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0EF003" w14:textId="472288F4" w:rsidR="0018048D" w:rsidRPr="00A95A1E" w:rsidRDefault="0018048D" w:rsidP="0018048D">
      <w:pPr>
        <w:spacing w:line="480" w:lineRule="auto"/>
        <w:jc w:val="both"/>
        <w:rPr>
          <w:rFonts w:ascii="Arial" w:hAnsi="Arial" w:cs="Arial"/>
          <w:b/>
          <w:bCs/>
          <w:sz w:val="22"/>
          <w:szCs w:val="22"/>
        </w:rPr>
      </w:pPr>
      <w:r>
        <w:rPr>
          <w:rFonts w:ascii="Arial" w:hAnsi="Arial" w:cs="Arial"/>
          <w:b/>
          <w:bCs/>
          <w:sz w:val="22"/>
          <w:szCs w:val="22"/>
        </w:rPr>
        <w:t xml:space="preserve">SUPPLEMENTARY </w:t>
      </w:r>
      <w:r w:rsidRPr="00A95A1E">
        <w:rPr>
          <w:rFonts w:ascii="Arial" w:hAnsi="Arial" w:cs="Arial"/>
          <w:b/>
          <w:bCs/>
          <w:sz w:val="22"/>
          <w:szCs w:val="22"/>
        </w:rPr>
        <w:t>FIGURE TITLES AND LEGENDS</w:t>
      </w:r>
    </w:p>
    <w:p w14:paraId="0E85CC7A" w14:textId="25C57154" w:rsidR="001147D0" w:rsidRPr="0081451C" w:rsidRDefault="001147D0" w:rsidP="00D93205">
      <w:pPr>
        <w:spacing w:line="480" w:lineRule="auto"/>
        <w:jc w:val="both"/>
        <w:rPr>
          <w:rFonts w:ascii="Arial" w:hAnsi="Arial" w:cs="Arial"/>
          <w:b/>
          <w:bCs/>
          <w:sz w:val="22"/>
          <w:szCs w:val="22"/>
        </w:rPr>
      </w:pPr>
      <w:r w:rsidRPr="0081451C">
        <w:rPr>
          <w:rFonts w:ascii="Arial" w:hAnsi="Arial" w:cs="Arial"/>
          <w:b/>
          <w:bCs/>
          <w:sz w:val="22"/>
          <w:szCs w:val="22"/>
        </w:rPr>
        <w:t xml:space="preserve">Supplementary Figure 1. Impact of Cas9 variants on </w:t>
      </w:r>
      <w:r w:rsidR="0065401C">
        <w:rPr>
          <w:rFonts w:ascii="Arial" w:hAnsi="Arial" w:cs="Arial"/>
          <w:b/>
          <w:bCs/>
          <w:i/>
          <w:iCs/>
          <w:sz w:val="22"/>
          <w:szCs w:val="22"/>
        </w:rPr>
        <w:t>B. subtilis</w:t>
      </w:r>
      <w:r w:rsidR="0065401C" w:rsidRPr="0081451C">
        <w:rPr>
          <w:rFonts w:ascii="Arial" w:hAnsi="Arial" w:cs="Arial"/>
          <w:b/>
          <w:bCs/>
          <w:sz w:val="22"/>
          <w:szCs w:val="22"/>
        </w:rPr>
        <w:t xml:space="preserve"> </w:t>
      </w:r>
      <w:r w:rsidRPr="0081451C">
        <w:rPr>
          <w:rFonts w:ascii="Arial" w:hAnsi="Arial" w:cs="Arial"/>
          <w:b/>
          <w:bCs/>
          <w:sz w:val="22"/>
          <w:szCs w:val="22"/>
        </w:rPr>
        <w:t>cell growth.</w:t>
      </w:r>
    </w:p>
    <w:p w14:paraId="3E0218D8" w14:textId="03E6EF5F" w:rsidR="001147D0" w:rsidRDefault="001147D0" w:rsidP="0065401C">
      <w:pPr>
        <w:spacing w:line="480" w:lineRule="auto"/>
        <w:jc w:val="both"/>
        <w:rPr>
          <w:rFonts w:ascii="Arial" w:hAnsi="Arial" w:cs="Arial"/>
          <w:sz w:val="22"/>
          <w:szCs w:val="22"/>
        </w:rPr>
      </w:pPr>
      <w:r w:rsidRPr="0081451C">
        <w:rPr>
          <w:rFonts w:ascii="Arial" w:hAnsi="Arial" w:cs="Arial"/>
          <w:b/>
          <w:bCs/>
          <w:sz w:val="22"/>
          <w:szCs w:val="22"/>
        </w:rPr>
        <w:t>(A)</w:t>
      </w:r>
      <w:r>
        <w:rPr>
          <w:rFonts w:ascii="Arial" w:hAnsi="Arial" w:cs="Arial"/>
          <w:sz w:val="22"/>
          <w:szCs w:val="22"/>
        </w:rPr>
        <w:t xml:space="preserve"> </w:t>
      </w:r>
      <w:r w:rsidR="0065401C">
        <w:rPr>
          <w:rFonts w:ascii="Arial" w:hAnsi="Arial" w:cs="Arial"/>
          <w:sz w:val="22"/>
          <w:szCs w:val="22"/>
        </w:rPr>
        <w:t xml:space="preserve">Spot titre analysis </w:t>
      </w:r>
      <w:r w:rsidR="00960175">
        <w:rPr>
          <w:rFonts w:ascii="Arial" w:hAnsi="Arial" w:cs="Arial"/>
          <w:sz w:val="22"/>
          <w:szCs w:val="22"/>
        </w:rPr>
        <w:t>of</w:t>
      </w:r>
      <w:r w:rsidR="0065401C">
        <w:rPr>
          <w:rFonts w:ascii="Arial" w:hAnsi="Arial" w:cs="Arial"/>
          <w:sz w:val="22"/>
          <w:szCs w:val="22"/>
        </w:rPr>
        <w:t xml:space="preserve"> strains</w:t>
      </w:r>
      <w:r w:rsidR="0065401C" w:rsidRPr="0034679B">
        <w:rPr>
          <w:rFonts w:ascii="Arial" w:hAnsi="Arial" w:cs="Arial"/>
          <w:sz w:val="22"/>
          <w:szCs w:val="22"/>
        </w:rPr>
        <w:t xml:space="preserve"> </w:t>
      </w:r>
      <w:r w:rsidR="0065401C">
        <w:rPr>
          <w:rFonts w:ascii="Arial" w:hAnsi="Arial" w:cs="Arial"/>
          <w:sz w:val="22"/>
          <w:szCs w:val="22"/>
        </w:rPr>
        <w:t xml:space="preserve">expressing </w:t>
      </w:r>
      <w:r w:rsidR="00960175">
        <w:rPr>
          <w:rFonts w:ascii="Arial" w:hAnsi="Arial" w:cs="Arial"/>
          <w:sz w:val="22"/>
          <w:szCs w:val="22"/>
        </w:rPr>
        <w:t xml:space="preserve">(+ xylose) </w:t>
      </w:r>
      <w:r w:rsidR="0065401C">
        <w:rPr>
          <w:rFonts w:ascii="Arial" w:hAnsi="Arial" w:cs="Arial"/>
          <w:sz w:val="22"/>
          <w:szCs w:val="22"/>
        </w:rPr>
        <w:t>either Cas9</w:t>
      </w:r>
      <w:r w:rsidR="0065401C" w:rsidRPr="00AF20E2">
        <w:rPr>
          <w:rFonts w:ascii="Arial" w:hAnsi="Arial" w:cs="Arial"/>
          <w:sz w:val="22"/>
          <w:szCs w:val="22"/>
          <w:vertAlign w:val="superscript"/>
        </w:rPr>
        <w:t>D10A</w:t>
      </w:r>
      <w:r w:rsidR="0065401C">
        <w:rPr>
          <w:rFonts w:ascii="Arial" w:hAnsi="Arial" w:cs="Arial"/>
          <w:sz w:val="22"/>
          <w:szCs w:val="22"/>
        </w:rPr>
        <w:t xml:space="preserve"> nickase, Cas9</w:t>
      </w:r>
      <w:r w:rsidR="0065401C" w:rsidRPr="00AF20E2">
        <w:rPr>
          <w:rFonts w:ascii="Arial" w:hAnsi="Arial" w:cs="Arial"/>
          <w:sz w:val="22"/>
          <w:szCs w:val="22"/>
          <w:vertAlign w:val="superscript"/>
        </w:rPr>
        <w:t>H840A</w:t>
      </w:r>
      <w:r w:rsidR="0065401C">
        <w:rPr>
          <w:rFonts w:ascii="Arial" w:hAnsi="Arial" w:cs="Arial"/>
          <w:sz w:val="22"/>
          <w:szCs w:val="22"/>
        </w:rPr>
        <w:t xml:space="preserve"> nickase, or Cas9</w:t>
      </w:r>
      <w:r w:rsidR="0065401C" w:rsidRPr="00AF20E2">
        <w:rPr>
          <w:rFonts w:ascii="Arial" w:hAnsi="Arial" w:cs="Arial"/>
          <w:sz w:val="22"/>
          <w:szCs w:val="22"/>
          <w:vertAlign w:val="superscript"/>
        </w:rPr>
        <w:t>D10A-H840A</w:t>
      </w:r>
      <w:r w:rsidR="0065401C">
        <w:rPr>
          <w:rFonts w:ascii="Arial" w:hAnsi="Arial" w:cs="Arial"/>
          <w:sz w:val="22"/>
          <w:szCs w:val="22"/>
        </w:rPr>
        <w:t xml:space="preserve"> catalytically inactive nuclease</w:t>
      </w:r>
      <w:r w:rsidR="00960175">
        <w:rPr>
          <w:rFonts w:ascii="Arial" w:hAnsi="Arial" w:cs="Arial"/>
          <w:sz w:val="22"/>
          <w:szCs w:val="22"/>
        </w:rPr>
        <w:t xml:space="preserve"> in the presence of the same sgRNA</w:t>
      </w:r>
      <w:r w:rsidR="0065401C">
        <w:rPr>
          <w:rFonts w:ascii="Arial" w:hAnsi="Arial" w:cs="Arial"/>
          <w:sz w:val="22"/>
          <w:szCs w:val="22"/>
        </w:rPr>
        <w:t xml:space="preserve">. </w:t>
      </w:r>
      <w:r w:rsidR="00960175">
        <w:rPr>
          <w:rFonts w:ascii="Arial" w:hAnsi="Arial" w:cs="Arial"/>
          <w:sz w:val="22"/>
          <w:szCs w:val="22"/>
        </w:rPr>
        <w:t>Left</w:t>
      </w:r>
      <w:r w:rsidR="0065401C">
        <w:rPr>
          <w:rFonts w:ascii="Arial" w:hAnsi="Arial" w:cs="Arial"/>
          <w:sz w:val="22"/>
          <w:szCs w:val="22"/>
        </w:rPr>
        <w:t xml:space="preserve"> </w:t>
      </w:r>
      <w:r w:rsidR="00960175">
        <w:rPr>
          <w:rFonts w:ascii="Arial" w:hAnsi="Arial" w:cs="Arial"/>
          <w:sz w:val="22"/>
          <w:szCs w:val="22"/>
        </w:rPr>
        <w:t>p</w:t>
      </w:r>
      <w:r w:rsidR="0065401C">
        <w:rPr>
          <w:rFonts w:ascii="Arial" w:hAnsi="Arial" w:cs="Arial"/>
          <w:sz w:val="22"/>
          <w:szCs w:val="22"/>
        </w:rPr>
        <w:t>anel shows the genetic system employed in this experiment.</w:t>
      </w:r>
      <w:r w:rsidR="0065401C" w:rsidRPr="007E68F7">
        <w:rPr>
          <w:rFonts w:ascii="Arial" w:hAnsi="Arial" w:cs="Arial"/>
          <w:sz w:val="22"/>
          <w:szCs w:val="22"/>
        </w:rPr>
        <w:t xml:space="preserve"> </w:t>
      </w:r>
      <w:r w:rsidR="0065401C">
        <w:rPr>
          <w:rFonts w:ascii="Arial" w:hAnsi="Arial" w:cs="Arial"/>
          <w:sz w:val="22"/>
          <w:szCs w:val="22"/>
        </w:rPr>
        <w:t>sgRNAs were targeted to a locus at -90°.</w:t>
      </w:r>
    </w:p>
    <w:p w14:paraId="717FFCF8" w14:textId="20D56BA1" w:rsidR="001147D0" w:rsidRDefault="001147D0" w:rsidP="00D93205">
      <w:pPr>
        <w:spacing w:line="480" w:lineRule="auto"/>
        <w:jc w:val="both"/>
        <w:rPr>
          <w:rFonts w:ascii="Arial" w:hAnsi="Arial" w:cs="Arial"/>
          <w:sz w:val="22"/>
          <w:szCs w:val="22"/>
        </w:rPr>
      </w:pPr>
      <w:r w:rsidRPr="0081451C">
        <w:rPr>
          <w:rFonts w:ascii="Arial" w:hAnsi="Arial" w:cs="Arial"/>
          <w:b/>
          <w:bCs/>
          <w:sz w:val="22"/>
          <w:szCs w:val="22"/>
        </w:rPr>
        <w:t>(B)</w:t>
      </w:r>
      <w:r>
        <w:rPr>
          <w:rFonts w:ascii="Arial" w:hAnsi="Arial" w:cs="Arial"/>
          <w:sz w:val="22"/>
          <w:szCs w:val="22"/>
        </w:rPr>
        <w:t xml:space="preserve"> Immunoblot </w:t>
      </w:r>
      <w:r w:rsidR="0065401C">
        <w:rPr>
          <w:rFonts w:ascii="Arial" w:hAnsi="Arial" w:cs="Arial"/>
          <w:sz w:val="22"/>
          <w:szCs w:val="22"/>
        </w:rPr>
        <w:t>of</w:t>
      </w:r>
      <w:r>
        <w:rPr>
          <w:rFonts w:ascii="Arial" w:hAnsi="Arial" w:cs="Arial"/>
          <w:sz w:val="22"/>
          <w:szCs w:val="22"/>
        </w:rPr>
        <w:t xml:space="preserve"> Cas9 variants</w:t>
      </w:r>
      <w:r w:rsidR="0065401C">
        <w:rPr>
          <w:rFonts w:ascii="Arial" w:hAnsi="Arial" w:cs="Arial"/>
          <w:sz w:val="22"/>
          <w:szCs w:val="22"/>
        </w:rPr>
        <w:t xml:space="preserve"> in the presence of </w:t>
      </w:r>
      <w:r w:rsidR="00960175">
        <w:rPr>
          <w:rFonts w:ascii="Arial" w:hAnsi="Arial" w:cs="Arial"/>
          <w:sz w:val="22"/>
          <w:szCs w:val="22"/>
        </w:rPr>
        <w:t xml:space="preserve">a </w:t>
      </w:r>
      <w:r w:rsidR="0065401C">
        <w:rPr>
          <w:rFonts w:ascii="Arial" w:hAnsi="Arial" w:cs="Arial"/>
          <w:sz w:val="22"/>
          <w:szCs w:val="22"/>
        </w:rPr>
        <w:t>sgRNA</w:t>
      </w:r>
      <w:r w:rsidR="00960175">
        <w:rPr>
          <w:rFonts w:ascii="Arial" w:hAnsi="Arial" w:cs="Arial"/>
          <w:sz w:val="22"/>
          <w:szCs w:val="22"/>
        </w:rPr>
        <w:t xml:space="preserve"> targeted to a locus at -90°.</w:t>
      </w:r>
      <w:r>
        <w:rPr>
          <w:rFonts w:ascii="Arial" w:hAnsi="Arial" w:cs="Arial"/>
          <w:sz w:val="22"/>
          <w:szCs w:val="22"/>
        </w:rPr>
        <w:t>.</w:t>
      </w:r>
      <w:r w:rsidR="0065401C" w:rsidRPr="0065401C">
        <w:rPr>
          <w:rFonts w:ascii="Arial" w:hAnsi="Arial" w:cs="Arial"/>
          <w:sz w:val="22"/>
          <w:szCs w:val="22"/>
        </w:rPr>
        <w:t xml:space="preserve"> </w:t>
      </w:r>
      <w:r w:rsidR="0065401C">
        <w:rPr>
          <w:rFonts w:ascii="Arial" w:hAnsi="Arial" w:cs="Arial"/>
          <w:sz w:val="22"/>
          <w:szCs w:val="22"/>
        </w:rPr>
        <w:t>Cas9 proteins were induced (+xylose) during the exponential growth phase for 1 hour before cells were harvested for protein extraction. The tubulin homolog FtsZ was used as a loading control.</w:t>
      </w:r>
    </w:p>
    <w:p w14:paraId="5618A284" w14:textId="6B25626D" w:rsidR="001147D0" w:rsidRDefault="001147D0" w:rsidP="00D93205">
      <w:pPr>
        <w:spacing w:line="480" w:lineRule="auto"/>
        <w:jc w:val="both"/>
        <w:rPr>
          <w:rFonts w:ascii="Arial" w:hAnsi="Arial" w:cs="Arial"/>
          <w:sz w:val="22"/>
          <w:szCs w:val="22"/>
        </w:rPr>
      </w:pPr>
      <w:r w:rsidRPr="0081451C">
        <w:rPr>
          <w:rFonts w:ascii="Arial" w:hAnsi="Arial" w:cs="Arial"/>
          <w:b/>
          <w:bCs/>
          <w:sz w:val="22"/>
          <w:szCs w:val="22"/>
        </w:rPr>
        <w:t>(C)</w:t>
      </w:r>
      <w:r>
        <w:rPr>
          <w:rFonts w:ascii="Arial" w:hAnsi="Arial" w:cs="Arial"/>
          <w:sz w:val="22"/>
          <w:szCs w:val="22"/>
        </w:rPr>
        <w:t xml:space="preserve"> Spot titre analysis </w:t>
      </w:r>
      <w:r w:rsidR="0065401C">
        <w:rPr>
          <w:rFonts w:ascii="Arial" w:hAnsi="Arial" w:cs="Arial"/>
          <w:sz w:val="22"/>
          <w:szCs w:val="22"/>
        </w:rPr>
        <w:t>of a strain expressing</w:t>
      </w:r>
      <w:r>
        <w:rPr>
          <w:rFonts w:ascii="Arial" w:hAnsi="Arial" w:cs="Arial"/>
          <w:sz w:val="22"/>
          <w:szCs w:val="22"/>
        </w:rPr>
        <w:t xml:space="preserve"> </w:t>
      </w:r>
      <w:r w:rsidR="00960175">
        <w:rPr>
          <w:rFonts w:ascii="Arial" w:hAnsi="Arial" w:cs="Arial"/>
          <w:sz w:val="22"/>
          <w:szCs w:val="22"/>
        </w:rPr>
        <w:t xml:space="preserve">(+ xylose) the </w:t>
      </w:r>
      <w:r>
        <w:rPr>
          <w:rFonts w:ascii="Arial" w:hAnsi="Arial" w:cs="Arial"/>
          <w:sz w:val="22"/>
          <w:szCs w:val="22"/>
        </w:rPr>
        <w:t>Cas9</w:t>
      </w:r>
      <w:r w:rsidRPr="0081451C">
        <w:rPr>
          <w:rFonts w:ascii="Arial" w:hAnsi="Arial" w:cs="Arial"/>
          <w:sz w:val="22"/>
          <w:szCs w:val="22"/>
          <w:vertAlign w:val="superscript"/>
        </w:rPr>
        <w:t>D10A</w:t>
      </w:r>
      <w:r>
        <w:rPr>
          <w:rFonts w:ascii="Arial" w:hAnsi="Arial" w:cs="Arial"/>
          <w:sz w:val="22"/>
          <w:szCs w:val="22"/>
        </w:rPr>
        <w:t xml:space="preserve"> nickase </w:t>
      </w:r>
      <w:r w:rsidR="0065401C">
        <w:rPr>
          <w:rFonts w:ascii="Arial" w:hAnsi="Arial" w:cs="Arial"/>
          <w:sz w:val="22"/>
          <w:szCs w:val="22"/>
        </w:rPr>
        <w:t xml:space="preserve">with different sgRNAs targeting </w:t>
      </w:r>
      <w:r w:rsidR="00960175">
        <w:rPr>
          <w:rFonts w:ascii="Arial" w:hAnsi="Arial" w:cs="Arial"/>
          <w:sz w:val="22"/>
          <w:szCs w:val="22"/>
        </w:rPr>
        <w:t xml:space="preserve">different </w:t>
      </w:r>
      <w:r w:rsidR="0065401C">
        <w:rPr>
          <w:rFonts w:ascii="Arial" w:hAnsi="Arial" w:cs="Arial"/>
          <w:sz w:val="22"/>
          <w:szCs w:val="22"/>
        </w:rPr>
        <w:t>locations along the left chromosome arm.</w:t>
      </w:r>
    </w:p>
    <w:p w14:paraId="0CB456CA" w14:textId="3F907981" w:rsidR="00365113" w:rsidRDefault="001147D0" w:rsidP="00D93205">
      <w:pPr>
        <w:spacing w:line="480" w:lineRule="auto"/>
        <w:jc w:val="both"/>
        <w:rPr>
          <w:rFonts w:ascii="Arial" w:hAnsi="Arial" w:cs="Arial"/>
          <w:sz w:val="22"/>
          <w:szCs w:val="22"/>
        </w:rPr>
      </w:pPr>
      <w:r w:rsidRPr="0081451C">
        <w:rPr>
          <w:rFonts w:ascii="Arial" w:hAnsi="Arial" w:cs="Arial"/>
          <w:b/>
          <w:bCs/>
          <w:sz w:val="22"/>
          <w:szCs w:val="22"/>
        </w:rPr>
        <w:t>(D)</w:t>
      </w:r>
      <w:r>
        <w:rPr>
          <w:rFonts w:ascii="Arial" w:hAnsi="Arial" w:cs="Arial"/>
          <w:sz w:val="22"/>
          <w:szCs w:val="22"/>
        </w:rPr>
        <w:t xml:space="preserve"> </w:t>
      </w:r>
      <w:r w:rsidR="00365113">
        <w:rPr>
          <w:rFonts w:ascii="Arial" w:hAnsi="Arial" w:cs="Arial"/>
          <w:sz w:val="22"/>
          <w:szCs w:val="22"/>
        </w:rPr>
        <w:t xml:space="preserve">Spot titre analysis </w:t>
      </w:r>
      <w:r w:rsidR="00960175">
        <w:rPr>
          <w:rFonts w:ascii="Arial" w:hAnsi="Arial" w:cs="Arial"/>
          <w:sz w:val="22"/>
          <w:szCs w:val="22"/>
        </w:rPr>
        <w:t>of</w:t>
      </w:r>
      <w:r w:rsidR="00365113">
        <w:rPr>
          <w:rFonts w:ascii="Arial" w:hAnsi="Arial" w:cs="Arial"/>
          <w:sz w:val="22"/>
          <w:szCs w:val="22"/>
        </w:rPr>
        <w:t xml:space="preserve"> strains</w:t>
      </w:r>
      <w:r w:rsidR="00365113" w:rsidRPr="0034679B">
        <w:rPr>
          <w:rFonts w:ascii="Arial" w:hAnsi="Arial" w:cs="Arial"/>
          <w:sz w:val="22"/>
          <w:szCs w:val="22"/>
        </w:rPr>
        <w:t xml:space="preserve"> </w:t>
      </w:r>
      <w:r w:rsidR="00365113">
        <w:rPr>
          <w:rFonts w:ascii="Arial" w:hAnsi="Arial" w:cs="Arial"/>
          <w:sz w:val="22"/>
          <w:szCs w:val="22"/>
        </w:rPr>
        <w:t xml:space="preserve">expressing </w:t>
      </w:r>
      <w:r w:rsidR="00960175">
        <w:rPr>
          <w:rFonts w:ascii="Arial" w:hAnsi="Arial" w:cs="Arial"/>
          <w:sz w:val="22"/>
          <w:szCs w:val="22"/>
        </w:rPr>
        <w:t xml:space="preserve">(+ xylose) the </w:t>
      </w:r>
      <w:r w:rsidR="00365113">
        <w:rPr>
          <w:rFonts w:ascii="Arial" w:hAnsi="Arial" w:cs="Arial"/>
          <w:sz w:val="22"/>
          <w:szCs w:val="22"/>
        </w:rPr>
        <w:t>Cas9</w:t>
      </w:r>
      <w:r w:rsidR="00365113" w:rsidRPr="00AF20E2">
        <w:rPr>
          <w:rFonts w:ascii="Arial" w:hAnsi="Arial" w:cs="Arial"/>
          <w:sz w:val="22"/>
          <w:szCs w:val="22"/>
          <w:vertAlign w:val="superscript"/>
        </w:rPr>
        <w:t>D10A-H840A</w:t>
      </w:r>
      <w:r w:rsidR="00365113">
        <w:rPr>
          <w:rFonts w:ascii="Arial" w:hAnsi="Arial" w:cs="Arial"/>
          <w:sz w:val="22"/>
          <w:szCs w:val="22"/>
        </w:rPr>
        <w:t xml:space="preserve"> catalytically inactive nuclease. </w:t>
      </w:r>
      <w:r w:rsidR="00960175">
        <w:rPr>
          <w:rFonts w:ascii="Arial" w:hAnsi="Arial" w:cs="Arial"/>
          <w:sz w:val="22"/>
          <w:szCs w:val="22"/>
        </w:rPr>
        <w:t>Left p</w:t>
      </w:r>
      <w:r w:rsidR="00365113">
        <w:rPr>
          <w:rFonts w:ascii="Arial" w:hAnsi="Arial" w:cs="Arial"/>
          <w:sz w:val="22"/>
          <w:szCs w:val="22"/>
        </w:rPr>
        <w:t>anel shows the genetic system employed in this experiment</w:t>
      </w:r>
      <w:r w:rsidR="00960175">
        <w:rPr>
          <w:rFonts w:ascii="Arial" w:hAnsi="Arial" w:cs="Arial"/>
          <w:sz w:val="22"/>
          <w:szCs w:val="22"/>
        </w:rPr>
        <w:t xml:space="preserve"> for</w:t>
      </w:r>
      <w:r w:rsidR="00365113" w:rsidRPr="007E68F7">
        <w:rPr>
          <w:rFonts w:ascii="Arial" w:hAnsi="Arial" w:cs="Arial"/>
          <w:sz w:val="22"/>
          <w:szCs w:val="22"/>
        </w:rPr>
        <w:t xml:space="preserve"> </w:t>
      </w:r>
      <w:r w:rsidR="00365113">
        <w:rPr>
          <w:rFonts w:ascii="Arial" w:hAnsi="Arial" w:cs="Arial"/>
          <w:sz w:val="22"/>
          <w:szCs w:val="22"/>
        </w:rPr>
        <w:t>sgRNAs targeted to a locus at either -90° or +90°.</w:t>
      </w:r>
    </w:p>
    <w:p w14:paraId="73EB7747" w14:textId="77777777" w:rsidR="001147D0" w:rsidRDefault="001147D0" w:rsidP="00D93205">
      <w:pPr>
        <w:spacing w:line="480" w:lineRule="auto"/>
        <w:jc w:val="both"/>
        <w:rPr>
          <w:rFonts w:ascii="Arial" w:hAnsi="Arial" w:cs="Arial"/>
          <w:sz w:val="22"/>
          <w:szCs w:val="22"/>
        </w:rPr>
      </w:pPr>
    </w:p>
    <w:p w14:paraId="2B4BDF72" w14:textId="302F607D" w:rsidR="001147D0" w:rsidRPr="005953DD" w:rsidRDefault="001147D0" w:rsidP="00D93205">
      <w:pPr>
        <w:spacing w:line="480" w:lineRule="auto"/>
        <w:jc w:val="both"/>
        <w:rPr>
          <w:rFonts w:ascii="Arial" w:hAnsi="Arial" w:cs="Arial"/>
          <w:b/>
          <w:bCs/>
          <w:sz w:val="22"/>
          <w:szCs w:val="22"/>
        </w:rPr>
      </w:pPr>
      <w:r w:rsidRPr="005953DD">
        <w:rPr>
          <w:rFonts w:ascii="Arial" w:hAnsi="Arial" w:cs="Arial"/>
          <w:b/>
          <w:bCs/>
          <w:sz w:val="22"/>
          <w:szCs w:val="22"/>
        </w:rPr>
        <w:t xml:space="preserve">Supplementary Figure 2. </w:t>
      </w:r>
      <w:r w:rsidR="00365113">
        <w:rPr>
          <w:rFonts w:ascii="Arial" w:hAnsi="Arial" w:cs="Arial"/>
          <w:b/>
          <w:bCs/>
          <w:sz w:val="22"/>
          <w:szCs w:val="22"/>
        </w:rPr>
        <w:t>MFA</w:t>
      </w:r>
      <w:r w:rsidR="00365113" w:rsidRPr="005953DD">
        <w:rPr>
          <w:rFonts w:ascii="Arial" w:hAnsi="Arial" w:cs="Arial"/>
          <w:b/>
          <w:bCs/>
          <w:sz w:val="22"/>
          <w:szCs w:val="22"/>
        </w:rPr>
        <w:t xml:space="preserve"> </w:t>
      </w:r>
      <w:r w:rsidR="00365113">
        <w:rPr>
          <w:rFonts w:ascii="Arial" w:hAnsi="Arial" w:cs="Arial"/>
          <w:b/>
          <w:bCs/>
          <w:sz w:val="22"/>
          <w:szCs w:val="22"/>
        </w:rPr>
        <w:t>using</w:t>
      </w:r>
      <w:r w:rsidR="00365113" w:rsidRPr="005953DD">
        <w:rPr>
          <w:rFonts w:ascii="Arial" w:hAnsi="Arial" w:cs="Arial"/>
          <w:b/>
          <w:bCs/>
          <w:sz w:val="22"/>
          <w:szCs w:val="22"/>
        </w:rPr>
        <w:t xml:space="preserve"> whole genome sequencing</w:t>
      </w:r>
      <w:r w:rsidR="00365113">
        <w:rPr>
          <w:rFonts w:ascii="Arial" w:hAnsi="Arial" w:cs="Arial"/>
          <w:b/>
          <w:bCs/>
          <w:sz w:val="22"/>
          <w:szCs w:val="22"/>
        </w:rPr>
        <w:t xml:space="preserve"> of the parental strain</w:t>
      </w:r>
      <w:r w:rsidRPr="005953DD">
        <w:rPr>
          <w:rFonts w:ascii="Arial" w:hAnsi="Arial" w:cs="Arial"/>
          <w:b/>
          <w:bCs/>
          <w:sz w:val="22"/>
          <w:szCs w:val="22"/>
        </w:rPr>
        <w:t xml:space="preserve"> </w:t>
      </w:r>
      <w:r w:rsidRPr="005953DD">
        <w:rPr>
          <w:rFonts w:ascii="Arial" w:hAnsi="Arial" w:cs="Arial"/>
          <w:b/>
          <w:bCs/>
          <w:i/>
          <w:iCs/>
          <w:sz w:val="22"/>
          <w:szCs w:val="22"/>
        </w:rPr>
        <w:t>B. subtilis</w:t>
      </w:r>
      <w:r w:rsidR="00365113">
        <w:rPr>
          <w:rFonts w:ascii="Arial" w:hAnsi="Arial" w:cs="Arial"/>
          <w:b/>
          <w:bCs/>
          <w:i/>
          <w:iCs/>
          <w:sz w:val="22"/>
          <w:szCs w:val="22"/>
        </w:rPr>
        <w:t xml:space="preserve"> </w:t>
      </w:r>
      <w:r w:rsidR="00365113">
        <w:rPr>
          <w:rFonts w:ascii="Arial" w:hAnsi="Arial" w:cs="Arial"/>
          <w:b/>
          <w:bCs/>
          <w:sz w:val="22"/>
          <w:szCs w:val="22"/>
        </w:rPr>
        <w:t>Δ6.</w:t>
      </w:r>
    </w:p>
    <w:p w14:paraId="42A098CB" w14:textId="31C71AA0" w:rsidR="00365113" w:rsidRDefault="00365113" w:rsidP="00D93205">
      <w:pPr>
        <w:spacing w:line="480" w:lineRule="auto"/>
        <w:jc w:val="both"/>
        <w:rPr>
          <w:rFonts w:ascii="Arial" w:hAnsi="Arial" w:cs="Arial"/>
          <w:sz w:val="22"/>
          <w:szCs w:val="22"/>
        </w:rPr>
      </w:pPr>
      <w:r>
        <w:rPr>
          <w:rFonts w:ascii="Arial" w:hAnsi="Arial" w:cs="Arial"/>
          <w:sz w:val="22"/>
          <w:szCs w:val="22"/>
        </w:rPr>
        <w:t xml:space="preserve">The frequency of sequencing reads was plotted against genome position. </w:t>
      </w:r>
      <w:r w:rsidR="00C87993">
        <w:rPr>
          <w:rFonts w:ascii="Arial" w:hAnsi="Arial" w:cs="Arial"/>
          <w:sz w:val="22"/>
          <w:szCs w:val="22"/>
        </w:rPr>
        <w:t>Note that chromosome physical boundaries indicated on x-axis may not represent termination events occurring in the cell (</w:t>
      </w:r>
      <w:r w:rsidR="00C87993">
        <w:rPr>
          <w:rFonts w:ascii="Arial" w:hAnsi="Arial" w:cs="Arial"/>
          <w:i/>
          <w:iCs/>
          <w:sz w:val="22"/>
          <w:szCs w:val="22"/>
        </w:rPr>
        <w:t>terminus</w:t>
      </w:r>
      <w:r w:rsidR="00C87993">
        <w:rPr>
          <w:rFonts w:ascii="Arial" w:hAnsi="Arial" w:cs="Arial"/>
          <w:sz w:val="22"/>
          <w:szCs w:val="22"/>
        </w:rPr>
        <w:t xml:space="preserve"> region highlighted in yellow).</w:t>
      </w:r>
    </w:p>
    <w:p w14:paraId="48F3414E" w14:textId="77777777" w:rsidR="001147D0" w:rsidRDefault="001147D0" w:rsidP="00D93205">
      <w:pPr>
        <w:spacing w:line="480" w:lineRule="auto"/>
        <w:jc w:val="both"/>
        <w:rPr>
          <w:rFonts w:ascii="Arial" w:hAnsi="Arial" w:cs="Arial"/>
          <w:sz w:val="22"/>
          <w:szCs w:val="22"/>
        </w:rPr>
      </w:pPr>
    </w:p>
    <w:p w14:paraId="371D19B0" w14:textId="24876D27" w:rsidR="001147D0" w:rsidRPr="00280527" w:rsidRDefault="001147D0" w:rsidP="00D93205">
      <w:pPr>
        <w:spacing w:line="480" w:lineRule="auto"/>
        <w:jc w:val="both"/>
        <w:rPr>
          <w:rFonts w:ascii="Arial" w:hAnsi="Arial" w:cs="Arial"/>
          <w:b/>
          <w:bCs/>
          <w:sz w:val="22"/>
          <w:szCs w:val="22"/>
        </w:rPr>
      </w:pPr>
      <w:r w:rsidRPr="00280527">
        <w:rPr>
          <w:rFonts w:ascii="Arial" w:hAnsi="Arial" w:cs="Arial"/>
          <w:b/>
          <w:bCs/>
          <w:sz w:val="22"/>
          <w:szCs w:val="22"/>
        </w:rPr>
        <w:t xml:space="preserve">Supplementary Figure 3. Live cell </w:t>
      </w:r>
      <w:r w:rsidR="002510D1">
        <w:rPr>
          <w:rFonts w:ascii="Arial" w:hAnsi="Arial" w:cs="Arial"/>
          <w:b/>
          <w:bCs/>
          <w:sz w:val="22"/>
          <w:szCs w:val="22"/>
        </w:rPr>
        <w:t xml:space="preserve">fluorescence </w:t>
      </w:r>
      <w:r w:rsidRPr="00280527">
        <w:rPr>
          <w:rFonts w:ascii="Arial" w:hAnsi="Arial" w:cs="Arial"/>
          <w:b/>
          <w:bCs/>
          <w:sz w:val="22"/>
          <w:szCs w:val="22"/>
        </w:rPr>
        <w:t>microscopy using the mNG-RecA reporter of DNA damage.</w:t>
      </w:r>
    </w:p>
    <w:p w14:paraId="726F524C" w14:textId="53A6A567" w:rsidR="001147D0" w:rsidRDefault="001147D0" w:rsidP="00D93205">
      <w:pPr>
        <w:spacing w:line="480" w:lineRule="auto"/>
        <w:jc w:val="both"/>
        <w:rPr>
          <w:rFonts w:ascii="Arial" w:hAnsi="Arial" w:cs="Arial"/>
          <w:sz w:val="22"/>
          <w:szCs w:val="22"/>
        </w:rPr>
      </w:pPr>
      <w:r w:rsidRPr="00280527">
        <w:rPr>
          <w:rFonts w:ascii="Arial" w:hAnsi="Arial" w:cs="Arial"/>
          <w:b/>
          <w:bCs/>
          <w:sz w:val="22"/>
          <w:szCs w:val="22"/>
        </w:rPr>
        <w:t>(A)</w:t>
      </w:r>
      <w:r>
        <w:rPr>
          <w:rFonts w:ascii="Arial" w:hAnsi="Arial" w:cs="Arial"/>
          <w:sz w:val="22"/>
          <w:szCs w:val="22"/>
        </w:rPr>
        <w:t xml:space="preserve"> Phase contrast</w:t>
      </w:r>
      <w:r w:rsidR="002510D1">
        <w:rPr>
          <w:rFonts w:ascii="Arial" w:hAnsi="Arial" w:cs="Arial"/>
          <w:sz w:val="22"/>
          <w:szCs w:val="22"/>
        </w:rPr>
        <w:t xml:space="preserve"> image</w:t>
      </w:r>
      <w:r>
        <w:rPr>
          <w:rFonts w:ascii="Arial" w:hAnsi="Arial" w:cs="Arial"/>
          <w:sz w:val="22"/>
          <w:szCs w:val="22"/>
        </w:rPr>
        <w:t xml:space="preserve"> and fluorescence signal </w:t>
      </w:r>
      <w:r w:rsidR="002510D1">
        <w:rPr>
          <w:rFonts w:ascii="Arial" w:hAnsi="Arial" w:cs="Arial"/>
          <w:sz w:val="22"/>
          <w:szCs w:val="22"/>
        </w:rPr>
        <w:t>from</w:t>
      </w:r>
      <w:r>
        <w:rPr>
          <w:rFonts w:ascii="Arial" w:hAnsi="Arial" w:cs="Arial"/>
          <w:sz w:val="22"/>
          <w:szCs w:val="22"/>
        </w:rPr>
        <w:t xml:space="preserve"> the mNG-RecA reporter in wild-type </w:t>
      </w:r>
      <w:r w:rsidRPr="005953DD">
        <w:rPr>
          <w:rFonts w:ascii="Arial" w:hAnsi="Arial" w:cs="Arial"/>
          <w:i/>
          <w:iCs/>
          <w:sz w:val="22"/>
          <w:szCs w:val="22"/>
        </w:rPr>
        <w:t>B. subtilis</w:t>
      </w:r>
      <w:r>
        <w:rPr>
          <w:rFonts w:ascii="Arial" w:hAnsi="Arial" w:cs="Arial"/>
          <w:sz w:val="22"/>
          <w:szCs w:val="22"/>
        </w:rPr>
        <w:t xml:space="preserve"> under standard laboratory growth conditions.</w:t>
      </w:r>
    </w:p>
    <w:p w14:paraId="63108C7E" w14:textId="3CFC2A33" w:rsidR="002510D1" w:rsidRDefault="001147D0" w:rsidP="00D93205">
      <w:pPr>
        <w:spacing w:line="480" w:lineRule="auto"/>
        <w:jc w:val="both"/>
        <w:rPr>
          <w:rFonts w:ascii="Arial" w:hAnsi="Arial" w:cs="Arial"/>
          <w:sz w:val="22"/>
          <w:szCs w:val="22"/>
        </w:rPr>
      </w:pPr>
      <w:r w:rsidRPr="00280527">
        <w:rPr>
          <w:rFonts w:ascii="Arial" w:hAnsi="Arial" w:cs="Arial"/>
          <w:b/>
          <w:bCs/>
          <w:sz w:val="22"/>
          <w:szCs w:val="22"/>
        </w:rPr>
        <w:t>(B)</w:t>
      </w:r>
      <w:r>
        <w:rPr>
          <w:rFonts w:ascii="Arial" w:hAnsi="Arial" w:cs="Arial"/>
          <w:sz w:val="22"/>
          <w:szCs w:val="22"/>
        </w:rPr>
        <w:t xml:space="preserve"> </w:t>
      </w:r>
      <w:r w:rsidR="002510D1">
        <w:rPr>
          <w:rFonts w:ascii="Arial" w:hAnsi="Arial" w:cs="Arial"/>
          <w:sz w:val="22"/>
          <w:szCs w:val="22"/>
        </w:rPr>
        <w:t>Representative fluorescence microscopy images of mNG-RecA in strains engineered to express either nCas9 or d</w:t>
      </w:r>
      <w:r w:rsidR="002510D1" w:rsidRPr="00C51215">
        <w:rPr>
          <w:rFonts w:ascii="Arial" w:hAnsi="Arial" w:cs="Arial"/>
          <w:sz w:val="22"/>
          <w:szCs w:val="22"/>
        </w:rPr>
        <w:t>Cas9</w:t>
      </w:r>
      <w:r w:rsidR="002510D1">
        <w:rPr>
          <w:rFonts w:ascii="Arial" w:hAnsi="Arial" w:cs="Arial"/>
          <w:sz w:val="22"/>
          <w:szCs w:val="22"/>
        </w:rPr>
        <w:t xml:space="preserve"> (sgRNA target -90°). Fluorescent RecA organises into bundles in the presence of DSBs. Green signal corresponds to mNG-RecA fluorescence, grey scale </w:t>
      </w:r>
      <w:r w:rsidR="002510D1">
        <w:rPr>
          <w:rFonts w:ascii="Arial" w:hAnsi="Arial" w:cs="Arial"/>
          <w:sz w:val="22"/>
          <w:szCs w:val="22"/>
        </w:rPr>
        <w:lastRenderedPageBreak/>
        <w:t>images show corresponding phase contrast images.</w:t>
      </w:r>
      <w:r w:rsidR="002510D1" w:rsidRPr="00E02FF5">
        <w:rPr>
          <w:rFonts w:ascii="Arial" w:hAnsi="Arial" w:cs="Arial"/>
          <w:sz w:val="22"/>
          <w:szCs w:val="22"/>
        </w:rPr>
        <w:t xml:space="preserve"> </w:t>
      </w:r>
      <w:r w:rsidR="002510D1">
        <w:rPr>
          <w:rFonts w:ascii="Arial" w:hAnsi="Arial" w:cs="Arial"/>
          <w:sz w:val="22"/>
          <w:szCs w:val="22"/>
        </w:rPr>
        <w:t xml:space="preserve">Cas9 proteins were induced (+xylose) during the exponential growth phase for 1 hour before cells were collected for imaging.  </w:t>
      </w:r>
    </w:p>
    <w:p w14:paraId="44C8C30E" w14:textId="77777777" w:rsidR="001147D0" w:rsidRDefault="001147D0" w:rsidP="00D93205">
      <w:pPr>
        <w:spacing w:line="480" w:lineRule="auto"/>
        <w:jc w:val="both"/>
        <w:rPr>
          <w:rFonts w:ascii="Arial" w:hAnsi="Arial" w:cs="Arial"/>
          <w:sz w:val="22"/>
          <w:szCs w:val="22"/>
        </w:rPr>
      </w:pPr>
    </w:p>
    <w:p w14:paraId="64EFD6E3" w14:textId="76AAC1E7" w:rsidR="001147D0" w:rsidRPr="00280527" w:rsidRDefault="001147D0" w:rsidP="00D93205">
      <w:pPr>
        <w:spacing w:line="480" w:lineRule="auto"/>
        <w:jc w:val="both"/>
        <w:rPr>
          <w:rFonts w:ascii="Arial" w:hAnsi="Arial" w:cs="Arial"/>
          <w:b/>
          <w:bCs/>
          <w:sz w:val="22"/>
          <w:szCs w:val="22"/>
        </w:rPr>
      </w:pPr>
      <w:r w:rsidRPr="00280527">
        <w:rPr>
          <w:rFonts w:ascii="Arial" w:hAnsi="Arial" w:cs="Arial"/>
          <w:b/>
          <w:bCs/>
          <w:sz w:val="22"/>
          <w:szCs w:val="22"/>
        </w:rPr>
        <w:t xml:space="preserve">Supplementary Figure 4. The replicative helicase DnaC is recruited near </w:t>
      </w:r>
      <w:r w:rsidR="00BE2E51">
        <w:rPr>
          <w:rFonts w:ascii="Arial" w:hAnsi="Arial" w:cs="Arial"/>
          <w:b/>
          <w:bCs/>
          <w:sz w:val="22"/>
          <w:szCs w:val="22"/>
        </w:rPr>
        <w:t xml:space="preserve">a </w:t>
      </w:r>
      <w:r w:rsidRPr="00280527">
        <w:rPr>
          <w:rFonts w:ascii="Arial" w:hAnsi="Arial" w:cs="Arial"/>
          <w:b/>
          <w:bCs/>
          <w:sz w:val="22"/>
          <w:szCs w:val="22"/>
        </w:rPr>
        <w:t>single-strand discontinuit</w:t>
      </w:r>
      <w:r w:rsidR="00BE2E51">
        <w:rPr>
          <w:rFonts w:ascii="Arial" w:hAnsi="Arial" w:cs="Arial"/>
          <w:b/>
          <w:bCs/>
          <w:sz w:val="22"/>
          <w:szCs w:val="22"/>
        </w:rPr>
        <w:t>y</w:t>
      </w:r>
      <w:r w:rsidRPr="00280527">
        <w:rPr>
          <w:rFonts w:ascii="Arial" w:hAnsi="Arial" w:cs="Arial"/>
          <w:b/>
          <w:bCs/>
          <w:sz w:val="22"/>
          <w:szCs w:val="22"/>
        </w:rPr>
        <w:t>.</w:t>
      </w:r>
    </w:p>
    <w:p w14:paraId="6013A465" w14:textId="03061E4F" w:rsidR="001147D0" w:rsidRDefault="00BE2E51" w:rsidP="00BE2E51">
      <w:pPr>
        <w:spacing w:line="480" w:lineRule="auto"/>
        <w:jc w:val="both"/>
        <w:rPr>
          <w:rFonts w:ascii="Arial" w:hAnsi="Arial" w:cs="Arial"/>
          <w:sz w:val="22"/>
          <w:szCs w:val="22"/>
        </w:rPr>
      </w:pPr>
      <w:r>
        <w:rPr>
          <w:rFonts w:ascii="Arial" w:hAnsi="Arial" w:cs="Arial"/>
          <w:sz w:val="22"/>
          <w:szCs w:val="22"/>
        </w:rPr>
        <w:t>ChIP-qPCR analyses of helicase (DnaC) in strains engineered to express either nCas9 or d</w:t>
      </w:r>
      <w:r w:rsidRPr="00C51215">
        <w:rPr>
          <w:rFonts w:ascii="Arial" w:hAnsi="Arial" w:cs="Arial"/>
          <w:sz w:val="22"/>
          <w:szCs w:val="22"/>
        </w:rPr>
        <w:t>Cas9</w:t>
      </w:r>
      <w:r>
        <w:rPr>
          <w:rFonts w:ascii="Arial" w:hAnsi="Arial" w:cs="Arial"/>
          <w:sz w:val="22"/>
          <w:szCs w:val="22"/>
        </w:rPr>
        <w:t>.</w:t>
      </w:r>
      <w:r w:rsidRPr="00613481">
        <w:rPr>
          <w:rFonts w:ascii="Arial" w:hAnsi="Arial" w:cs="Arial"/>
          <w:sz w:val="22"/>
          <w:szCs w:val="22"/>
        </w:rPr>
        <w:t xml:space="preserve"> </w:t>
      </w:r>
      <w:r w:rsidR="00C8224D">
        <w:rPr>
          <w:rFonts w:ascii="Arial" w:hAnsi="Arial" w:cs="Arial"/>
          <w:sz w:val="22"/>
          <w:szCs w:val="22"/>
        </w:rPr>
        <w:t xml:space="preserve">The sgRNAs targeted Cas9 proteins to a locus located at -90°. The replication origin  </w:t>
      </w:r>
      <w:r w:rsidR="00C8224D">
        <w:rPr>
          <w:rFonts w:ascii="Arial" w:hAnsi="Arial" w:cs="Arial"/>
          <w:i/>
          <w:iCs/>
          <w:sz w:val="22"/>
          <w:szCs w:val="22"/>
        </w:rPr>
        <w:t xml:space="preserve">oriC </w:t>
      </w:r>
      <w:r w:rsidR="00C8224D">
        <w:rPr>
          <w:rFonts w:ascii="Arial" w:hAnsi="Arial" w:cs="Arial"/>
          <w:sz w:val="22"/>
          <w:szCs w:val="22"/>
        </w:rPr>
        <w:t xml:space="preserve">was used as positive control and fold change was normalised to enrichment values obtained at the +90° locus. </w:t>
      </w:r>
      <w:r>
        <w:rPr>
          <w:rFonts w:ascii="Arial" w:hAnsi="Arial" w:cs="Arial"/>
          <w:sz w:val="22"/>
          <w:szCs w:val="22"/>
        </w:rPr>
        <w:t>Error bars indicate the standard error of the mean.</w:t>
      </w:r>
      <w:r w:rsidR="006C667D">
        <w:rPr>
          <w:rFonts w:ascii="Arial" w:hAnsi="Arial" w:cs="Arial"/>
          <w:sz w:val="22"/>
          <w:szCs w:val="22"/>
        </w:rPr>
        <w:t xml:space="preserve"> </w:t>
      </w:r>
    </w:p>
    <w:p w14:paraId="6C96A00A" w14:textId="77777777" w:rsidR="001147D0" w:rsidRDefault="001147D0" w:rsidP="00D93205">
      <w:pPr>
        <w:spacing w:line="480" w:lineRule="auto"/>
        <w:jc w:val="both"/>
        <w:rPr>
          <w:rFonts w:ascii="Arial" w:hAnsi="Arial" w:cs="Arial"/>
          <w:sz w:val="22"/>
          <w:szCs w:val="22"/>
        </w:rPr>
      </w:pPr>
    </w:p>
    <w:p w14:paraId="6986884E" w14:textId="1F2A581E" w:rsidR="001147D0" w:rsidRDefault="001147D0" w:rsidP="00D93205">
      <w:pPr>
        <w:spacing w:line="480" w:lineRule="auto"/>
        <w:jc w:val="both"/>
        <w:rPr>
          <w:rFonts w:ascii="Arial" w:hAnsi="Arial" w:cs="Arial"/>
          <w:b/>
          <w:bCs/>
          <w:sz w:val="22"/>
          <w:szCs w:val="22"/>
        </w:rPr>
      </w:pPr>
      <w:r w:rsidRPr="00280527">
        <w:rPr>
          <w:rFonts w:ascii="Arial" w:hAnsi="Arial" w:cs="Arial"/>
          <w:b/>
          <w:bCs/>
          <w:sz w:val="22"/>
          <w:szCs w:val="22"/>
        </w:rPr>
        <w:t xml:space="preserve">Supplementary Figure </w:t>
      </w:r>
      <w:r>
        <w:rPr>
          <w:rFonts w:ascii="Arial" w:hAnsi="Arial" w:cs="Arial"/>
          <w:b/>
          <w:bCs/>
          <w:sz w:val="22"/>
          <w:szCs w:val="22"/>
        </w:rPr>
        <w:t>5</w:t>
      </w:r>
      <w:r w:rsidRPr="00280527">
        <w:rPr>
          <w:rFonts w:ascii="Arial" w:hAnsi="Arial" w:cs="Arial"/>
          <w:b/>
          <w:bCs/>
          <w:sz w:val="22"/>
          <w:szCs w:val="22"/>
        </w:rPr>
        <w:t xml:space="preserve">. </w:t>
      </w:r>
      <w:r w:rsidR="00747415">
        <w:rPr>
          <w:rFonts w:ascii="Arial" w:hAnsi="Arial" w:cs="Arial"/>
          <w:b/>
          <w:bCs/>
          <w:sz w:val="22"/>
          <w:szCs w:val="22"/>
        </w:rPr>
        <w:t xml:space="preserve">The </w:t>
      </w:r>
      <w:r>
        <w:rPr>
          <w:rFonts w:ascii="Arial" w:hAnsi="Arial" w:cs="Arial"/>
          <w:b/>
          <w:bCs/>
          <w:sz w:val="22"/>
          <w:szCs w:val="22"/>
        </w:rPr>
        <w:t xml:space="preserve">weak nicking system </w:t>
      </w:r>
      <w:r w:rsidR="00747415">
        <w:rPr>
          <w:rFonts w:ascii="Arial" w:hAnsi="Arial" w:cs="Arial"/>
          <w:b/>
          <w:bCs/>
          <w:sz w:val="22"/>
          <w:szCs w:val="22"/>
        </w:rPr>
        <w:t>does not arrest cell growth.</w:t>
      </w:r>
    </w:p>
    <w:p w14:paraId="7B53422D" w14:textId="6EBF36A4" w:rsidR="00747415" w:rsidRDefault="001147D0" w:rsidP="00747415">
      <w:pPr>
        <w:spacing w:line="480" w:lineRule="auto"/>
        <w:jc w:val="both"/>
        <w:rPr>
          <w:rFonts w:ascii="Arial" w:hAnsi="Arial" w:cs="Arial"/>
          <w:b/>
          <w:bCs/>
          <w:sz w:val="22"/>
          <w:szCs w:val="22"/>
        </w:rPr>
      </w:pPr>
      <w:r>
        <w:rPr>
          <w:rFonts w:ascii="Arial" w:hAnsi="Arial" w:cs="Arial"/>
          <w:b/>
          <w:bCs/>
          <w:sz w:val="22"/>
          <w:szCs w:val="22"/>
        </w:rPr>
        <w:t>(A)</w:t>
      </w:r>
      <w:r w:rsidRPr="00747415">
        <w:rPr>
          <w:rFonts w:ascii="Arial" w:hAnsi="Arial" w:cs="Arial"/>
          <w:sz w:val="22"/>
          <w:szCs w:val="22"/>
        </w:rPr>
        <w:t xml:space="preserve"> </w:t>
      </w:r>
      <w:r w:rsidR="00747415" w:rsidRPr="00747415">
        <w:rPr>
          <w:rFonts w:ascii="Arial" w:hAnsi="Arial" w:cs="Arial"/>
          <w:sz w:val="22"/>
          <w:szCs w:val="22"/>
        </w:rPr>
        <w:t>Schematic showing differences between the strong and weak nicking systems to</w:t>
      </w:r>
      <w:r w:rsidR="00747415">
        <w:rPr>
          <w:rFonts w:ascii="Arial" w:hAnsi="Arial" w:cs="Arial"/>
          <w:sz w:val="22"/>
          <w:szCs w:val="22"/>
        </w:rPr>
        <w:t xml:space="preserve"> introduce a single-strand discontinuity.</w:t>
      </w:r>
    </w:p>
    <w:p w14:paraId="37BA0E49" w14:textId="19B70165" w:rsidR="00747415" w:rsidRDefault="00747415" w:rsidP="00747415">
      <w:pPr>
        <w:spacing w:line="480" w:lineRule="auto"/>
        <w:jc w:val="both"/>
        <w:rPr>
          <w:rFonts w:ascii="Arial" w:hAnsi="Arial" w:cs="Arial"/>
          <w:sz w:val="22"/>
          <w:szCs w:val="22"/>
        </w:rPr>
      </w:pPr>
      <w:r w:rsidRPr="00747415">
        <w:rPr>
          <w:rFonts w:ascii="Arial" w:hAnsi="Arial" w:cs="Arial"/>
          <w:b/>
          <w:bCs/>
          <w:sz w:val="22"/>
          <w:szCs w:val="22"/>
        </w:rPr>
        <w:t>(B)</w:t>
      </w:r>
      <w:r>
        <w:rPr>
          <w:rFonts w:ascii="Arial" w:hAnsi="Arial" w:cs="Arial"/>
          <w:sz w:val="22"/>
          <w:szCs w:val="22"/>
        </w:rPr>
        <w:t xml:space="preserve"> Spot titre analysis of strains</w:t>
      </w:r>
      <w:r w:rsidRPr="0034679B">
        <w:rPr>
          <w:rFonts w:ascii="Arial" w:hAnsi="Arial" w:cs="Arial"/>
          <w:sz w:val="22"/>
          <w:szCs w:val="22"/>
        </w:rPr>
        <w:t xml:space="preserve"> </w:t>
      </w:r>
      <w:r>
        <w:rPr>
          <w:rFonts w:ascii="Arial" w:hAnsi="Arial" w:cs="Arial"/>
          <w:sz w:val="22"/>
          <w:szCs w:val="22"/>
        </w:rPr>
        <w:t>expressing (+ xylose) the strong of weak nicking system in the presence of the same sgRNA. Control indicates a strain encoding the Cas9</w:t>
      </w:r>
      <w:r w:rsidRPr="00AF20E2">
        <w:rPr>
          <w:rFonts w:ascii="Arial" w:hAnsi="Arial" w:cs="Arial"/>
          <w:sz w:val="22"/>
          <w:szCs w:val="22"/>
          <w:vertAlign w:val="superscript"/>
        </w:rPr>
        <w:t>D10A-H840A</w:t>
      </w:r>
      <w:r>
        <w:rPr>
          <w:rFonts w:ascii="Arial" w:hAnsi="Arial" w:cs="Arial"/>
          <w:sz w:val="22"/>
          <w:szCs w:val="22"/>
        </w:rPr>
        <w:t xml:space="preserve"> catalytically inactive nuclease. sgRNAs targeted to a locus located at -90°.</w:t>
      </w:r>
    </w:p>
    <w:p w14:paraId="5629C75E" w14:textId="7F2C5D1C" w:rsidR="00E51809" w:rsidRPr="00E51809" w:rsidRDefault="00E51809" w:rsidP="00747415">
      <w:pPr>
        <w:spacing w:line="480" w:lineRule="auto"/>
        <w:jc w:val="both"/>
        <w:rPr>
          <w:rFonts w:ascii="Arial" w:hAnsi="Arial" w:cs="Arial"/>
          <w:sz w:val="22"/>
          <w:szCs w:val="22"/>
        </w:rPr>
      </w:pPr>
      <w:r w:rsidRPr="00E51809">
        <w:rPr>
          <w:rFonts w:ascii="Arial" w:hAnsi="Arial" w:cs="Arial"/>
          <w:b/>
          <w:bCs/>
          <w:sz w:val="22"/>
          <w:szCs w:val="22"/>
        </w:rPr>
        <w:t>(C)</w:t>
      </w:r>
      <w:r w:rsidRPr="00E51809">
        <w:rPr>
          <w:rFonts w:ascii="Arial" w:hAnsi="Arial" w:cs="Arial"/>
          <w:sz w:val="22"/>
          <w:szCs w:val="22"/>
        </w:rPr>
        <w:t xml:space="preserve"> Live cell fluorescence microscopy </w:t>
      </w:r>
      <w:r>
        <w:rPr>
          <w:rFonts w:ascii="Arial" w:hAnsi="Arial" w:cs="Arial"/>
          <w:sz w:val="22"/>
          <w:szCs w:val="22"/>
        </w:rPr>
        <w:t>using nucleoid and membrane stains in strains expressing either the strong or the weak nicking system. Grey scale images correspond to phase contrast, blue signal corresponds to DAPI staining (nucleoid), red signal corresponds to Nile red staining (membrane) and merge corresponds to DAPI/Nile red composite images.</w:t>
      </w:r>
      <w:r w:rsidRPr="00E02FF5">
        <w:rPr>
          <w:rFonts w:ascii="Arial" w:hAnsi="Arial" w:cs="Arial"/>
          <w:sz w:val="22"/>
          <w:szCs w:val="22"/>
        </w:rPr>
        <w:t xml:space="preserve"> </w:t>
      </w:r>
      <w:r>
        <w:rPr>
          <w:rFonts w:ascii="Arial" w:hAnsi="Arial" w:cs="Arial"/>
          <w:sz w:val="22"/>
          <w:szCs w:val="22"/>
        </w:rPr>
        <w:t xml:space="preserve">Cas9 proteins were induced (+xylose) during the exponential growth phase for 90 minutes before cells were collected for imaging. </w:t>
      </w:r>
    </w:p>
    <w:p w14:paraId="49500CBF" w14:textId="77777777" w:rsidR="001147D0" w:rsidRDefault="001147D0" w:rsidP="00D93205">
      <w:pPr>
        <w:spacing w:line="480" w:lineRule="auto"/>
        <w:jc w:val="both"/>
        <w:rPr>
          <w:rFonts w:ascii="Arial" w:hAnsi="Arial" w:cs="Arial"/>
          <w:sz w:val="22"/>
          <w:szCs w:val="22"/>
        </w:rPr>
      </w:pPr>
    </w:p>
    <w:p w14:paraId="1F05DCDF" w14:textId="77777777" w:rsidR="001147D0" w:rsidRDefault="001147D0" w:rsidP="00D93205">
      <w:pPr>
        <w:spacing w:line="480" w:lineRule="auto"/>
        <w:jc w:val="both"/>
        <w:rPr>
          <w:rFonts w:ascii="Arial" w:hAnsi="Arial" w:cs="Arial"/>
          <w:b/>
          <w:bCs/>
          <w:sz w:val="22"/>
          <w:szCs w:val="22"/>
        </w:rPr>
      </w:pPr>
      <w:r w:rsidRPr="00280527">
        <w:rPr>
          <w:rFonts w:ascii="Arial" w:hAnsi="Arial" w:cs="Arial"/>
          <w:b/>
          <w:bCs/>
          <w:sz w:val="22"/>
          <w:szCs w:val="22"/>
        </w:rPr>
        <w:t xml:space="preserve">Supplementary Figure </w:t>
      </w:r>
      <w:r>
        <w:rPr>
          <w:rFonts w:ascii="Arial" w:hAnsi="Arial" w:cs="Arial"/>
          <w:b/>
          <w:bCs/>
          <w:sz w:val="22"/>
          <w:szCs w:val="22"/>
        </w:rPr>
        <w:t>6</w:t>
      </w:r>
      <w:r w:rsidRPr="00280527">
        <w:rPr>
          <w:rFonts w:ascii="Arial" w:hAnsi="Arial" w:cs="Arial"/>
          <w:b/>
          <w:bCs/>
          <w:sz w:val="22"/>
          <w:szCs w:val="22"/>
        </w:rPr>
        <w:t xml:space="preserve">. </w:t>
      </w:r>
      <w:r>
        <w:rPr>
          <w:rFonts w:ascii="Arial" w:hAnsi="Arial" w:cs="Arial"/>
          <w:b/>
          <w:bCs/>
          <w:sz w:val="22"/>
          <w:szCs w:val="22"/>
        </w:rPr>
        <w:t>Complementation system employed to investigate PriA essentiality following replisome inactivation at single-strand discontinuities</w:t>
      </w:r>
      <w:r w:rsidRPr="00280527">
        <w:rPr>
          <w:rFonts w:ascii="Arial" w:hAnsi="Arial" w:cs="Arial"/>
          <w:b/>
          <w:bCs/>
          <w:sz w:val="22"/>
          <w:szCs w:val="22"/>
        </w:rPr>
        <w:t>.</w:t>
      </w:r>
    </w:p>
    <w:p w14:paraId="3EF7168D" w14:textId="7D3A88F5" w:rsidR="001147D0" w:rsidRDefault="001147D0" w:rsidP="00D93205">
      <w:pPr>
        <w:spacing w:line="480" w:lineRule="auto"/>
        <w:jc w:val="both"/>
        <w:rPr>
          <w:rFonts w:ascii="Arial" w:hAnsi="Arial" w:cs="Arial"/>
          <w:sz w:val="22"/>
          <w:szCs w:val="22"/>
        </w:rPr>
      </w:pPr>
      <w:r>
        <w:rPr>
          <w:rFonts w:ascii="Arial" w:hAnsi="Arial" w:cs="Arial"/>
          <w:b/>
          <w:bCs/>
          <w:sz w:val="22"/>
          <w:szCs w:val="22"/>
        </w:rPr>
        <w:t xml:space="preserve">(A) </w:t>
      </w:r>
      <w:r w:rsidR="001A70E9">
        <w:rPr>
          <w:rFonts w:ascii="Arial" w:hAnsi="Arial" w:cs="Arial"/>
          <w:sz w:val="22"/>
          <w:szCs w:val="22"/>
        </w:rPr>
        <w:t xml:space="preserve">Genetic system employed for </w:t>
      </w:r>
      <w:r w:rsidR="001A70E9">
        <w:rPr>
          <w:rFonts w:ascii="Arial" w:hAnsi="Arial" w:cs="Arial"/>
          <w:i/>
          <w:iCs/>
          <w:sz w:val="22"/>
          <w:szCs w:val="22"/>
        </w:rPr>
        <w:t>p</w:t>
      </w:r>
      <w:r w:rsidR="001A70E9" w:rsidRPr="001A70E9">
        <w:rPr>
          <w:rFonts w:ascii="Arial" w:hAnsi="Arial" w:cs="Arial"/>
          <w:i/>
          <w:iCs/>
          <w:sz w:val="22"/>
          <w:szCs w:val="22"/>
        </w:rPr>
        <w:t>riA</w:t>
      </w:r>
      <w:r w:rsidR="001A70E9">
        <w:rPr>
          <w:rFonts w:ascii="Arial" w:hAnsi="Arial" w:cs="Arial"/>
          <w:sz w:val="22"/>
          <w:szCs w:val="22"/>
        </w:rPr>
        <w:t xml:space="preserve"> complementation </w:t>
      </w:r>
      <w:r>
        <w:rPr>
          <w:rFonts w:ascii="Arial" w:hAnsi="Arial" w:cs="Arial"/>
          <w:sz w:val="22"/>
          <w:szCs w:val="22"/>
        </w:rPr>
        <w:t xml:space="preserve">via the IPTG inducible </w:t>
      </w:r>
      <w:r w:rsidRPr="00A441DB">
        <w:rPr>
          <w:rFonts w:ascii="Arial" w:hAnsi="Arial" w:cs="Arial"/>
          <w:i/>
          <w:iCs/>
          <w:sz w:val="22"/>
          <w:szCs w:val="22"/>
        </w:rPr>
        <w:t>priA-ssrA</w:t>
      </w:r>
      <w:r>
        <w:rPr>
          <w:rFonts w:ascii="Arial" w:hAnsi="Arial" w:cs="Arial"/>
          <w:sz w:val="22"/>
          <w:szCs w:val="22"/>
        </w:rPr>
        <w:t xml:space="preserve"> cassette placed at an ectopic locus in wild-type </w:t>
      </w:r>
      <w:r w:rsidRPr="00A441DB">
        <w:rPr>
          <w:rFonts w:ascii="Arial" w:hAnsi="Arial" w:cs="Arial"/>
          <w:i/>
          <w:iCs/>
          <w:sz w:val="22"/>
          <w:szCs w:val="22"/>
        </w:rPr>
        <w:t>B. subtilis</w:t>
      </w:r>
      <w:r>
        <w:rPr>
          <w:rFonts w:ascii="Arial" w:hAnsi="Arial" w:cs="Arial"/>
          <w:sz w:val="22"/>
          <w:szCs w:val="22"/>
        </w:rPr>
        <w:t>.</w:t>
      </w:r>
    </w:p>
    <w:p w14:paraId="2828FA43" w14:textId="4C560F30" w:rsidR="001147D0" w:rsidRDefault="001147D0" w:rsidP="00D93205">
      <w:pPr>
        <w:spacing w:line="480" w:lineRule="auto"/>
        <w:jc w:val="both"/>
        <w:rPr>
          <w:rFonts w:ascii="Arial" w:hAnsi="Arial" w:cs="Arial"/>
          <w:sz w:val="22"/>
          <w:szCs w:val="22"/>
        </w:rPr>
      </w:pPr>
      <w:r w:rsidRPr="00C63470">
        <w:rPr>
          <w:rFonts w:ascii="Arial" w:hAnsi="Arial" w:cs="Arial"/>
          <w:b/>
          <w:bCs/>
          <w:sz w:val="22"/>
          <w:szCs w:val="22"/>
        </w:rPr>
        <w:t xml:space="preserve">(B) </w:t>
      </w:r>
      <w:r w:rsidR="001A70E9">
        <w:rPr>
          <w:rFonts w:ascii="Arial" w:hAnsi="Arial" w:cs="Arial"/>
          <w:sz w:val="22"/>
          <w:szCs w:val="22"/>
        </w:rPr>
        <w:t>Spot titre analysis of strains</w:t>
      </w:r>
      <w:r w:rsidR="001A70E9" w:rsidRPr="0034679B">
        <w:rPr>
          <w:rFonts w:ascii="Arial" w:hAnsi="Arial" w:cs="Arial"/>
          <w:sz w:val="22"/>
          <w:szCs w:val="22"/>
        </w:rPr>
        <w:t xml:space="preserve"> </w:t>
      </w:r>
      <w:r w:rsidR="001A70E9">
        <w:rPr>
          <w:rFonts w:ascii="Arial" w:hAnsi="Arial" w:cs="Arial"/>
          <w:sz w:val="22"/>
          <w:szCs w:val="22"/>
        </w:rPr>
        <w:t xml:space="preserve">expressing (+ IPTG) the </w:t>
      </w:r>
      <w:r w:rsidR="001A70E9">
        <w:rPr>
          <w:rFonts w:ascii="Arial" w:hAnsi="Arial" w:cs="Arial"/>
          <w:i/>
          <w:iCs/>
          <w:sz w:val="22"/>
          <w:szCs w:val="22"/>
        </w:rPr>
        <w:t xml:space="preserve">priA-ssrA </w:t>
      </w:r>
      <w:r w:rsidR="001A70E9">
        <w:rPr>
          <w:rFonts w:ascii="Arial" w:hAnsi="Arial" w:cs="Arial"/>
          <w:sz w:val="22"/>
          <w:szCs w:val="22"/>
        </w:rPr>
        <w:t>complementation system.</w:t>
      </w:r>
    </w:p>
    <w:p w14:paraId="4715AA6A" w14:textId="540B59FF" w:rsidR="001147D0" w:rsidRDefault="001147D0" w:rsidP="001A70E9">
      <w:pPr>
        <w:spacing w:line="480" w:lineRule="auto"/>
        <w:jc w:val="both"/>
        <w:rPr>
          <w:rFonts w:ascii="Arial" w:hAnsi="Arial" w:cs="Arial"/>
          <w:sz w:val="22"/>
          <w:szCs w:val="22"/>
        </w:rPr>
      </w:pPr>
      <w:r w:rsidRPr="00C63470">
        <w:rPr>
          <w:rFonts w:ascii="Arial" w:hAnsi="Arial" w:cs="Arial"/>
          <w:b/>
          <w:bCs/>
          <w:sz w:val="22"/>
          <w:szCs w:val="22"/>
        </w:rPr>
        <w:lastRenderedPageBreak/>
        <w:t xml:space="preserve">(C) </w:t>
      </w:r>
      <w:r w:rsidR="001A70E9">
        <w:rPr>
          <w:rFonts w:ascii="Arial" w:hAnsi="Arial" w:cs="Arial"/>
          <w:sz w:val="22"/>
          <w:szCs w:val="22"/>
        </w:rPr>
        <w:t>Immunoblot of PriA variants expressed at variable IPTG concentrations. The tubulin homolog FtsZ was used as a loading control.</w:t>
      </w:r>
    </w:p>
    <w:p w14:paraId="10E24674" w14:textId="7E1D0AEF" w:rsidR="00860387" w:rsidRDefault="001147D0" w:rsidP="00860387">
      <w:pPr>
        <w:spacing w:line="480" w:lineRule="auto"/>
        <w:jc w:val="both"/>
        <w:rPr>
          <w:rFonts w:ascii="Arial" w:hAnsi="Arial" w:cs="Arial"/>
          <w:sz w:val="22"/>
          <w:szCs w:val="22"/>
        </w:rPr>
      </w:pPr>
      <w:r w:rsidRPr="00C63470">
        <w:rPr>
          <w:rFonts w:ascii="Arial" w:hAnsi="Arial" w:cs="Arial"/>
          <w:b/>
          <w:bCs/>
          <w:sz w:val="22"/>
          <w:szCs w:val="22"/>
        </w:rPr>
        <w:t xml:space="preserve">(D) </w:t>
      </w:r>
      <w:r w:rsidR="00860387">
        <w:rPr>
          <w:rFonts w:ascii="Arial" w:hAnsi="Arial" w:cs="Arial"/>
          <w:sz w:val="22"/>
          <w:szCs w:val="22"/>
        </w:rPr>
        <w:t>Spot titre analysis of strains with a very low or high level of PriA engineered to express nCas9 (+xylose). sgRNAs were targeted to a locus at -90°.</w:t>
      </w:r>
    </w:p>
    <w:p w14:paraId="5E839C28" w14:textId="77777777" w:rsidR="001147D0" w:rsidRDefault="001147D0" w:rsidP="00D93205">
      <w:pPr>
        <w:spacing w:line="480" w:lineRule="auto"/>
        <w:jc w:val="both"/>
        <w:rPr>
          <w:rFonts w:ascii="Arial" w:hAnsi="Arial" w:cs="Arial"/>
          <w:sz w:val="22"/>
          <w:szCs w:val="22"/>
        </w:rPr>
      </w:pPr>
    </w:p>
    <w:p w14:paraId="7A0A8AA9" w14:textId="7E2D6C05" w:rsidR="001147D0" w:rsidRDefault="001147D0" w:rsidP="00D93205">
      <w:pPr>
        <w:spacing w:line="480" w:lineRule="auto"/>
        <w:jc w:val="both"/>
        <w:rPr>
          <w:rFonts w:ascii="Arial" w:hAnsi="Arial" w:cs="Arial"/>
          <w:b/>
          <w:bCs/>
          <w:sz w:val="22"/>
          <w:szCs w:val="22"/>
        </w:rPr>
      </w:pPr>
      <w:r w:rsidRPr="00280527">
        <w:rPr>
          <w:rFonts w:ascii="Arial" w:hAnsi="Arial" w:cs="Arial"/>
          <w:b/>
          <w:bCs/>
          <w:sz w:val="22"/>
          <w:szCs w:val="22"/>
        </w:rPr>
        <w:t xml:space="preserve">Supplementary Figure </w:t>
      </w:r>
      <w:r>
        <w:rPr>
          <w:rFonts w:ascii="Arial" w:hAnsi="Arial" w:cs="Arial"/>
          <w:b/>
          <w:bCs/>
          <w:sz w:val="22"/>
          <w:szCs w:val="22"/>
        </w:rPr>
        <w:t>7</w:t>
      </w:r>
      <w:r w:rsidRPr="00280527">
        <w:rPr>
          <w:rFonts w:ascii="Arial" w:hAnsi="Arial" w:cs="Arial"/>
          <w:b/>
          <w:bCs/>
          <w:sz w:val="22"/>
          <w:szCs w:val="22"/>
        </w:rPr>
        <w:t xml:space="preserve">. </w:t>
      </w:r>
      <w:r w:rsidR="000E7AAB">
        <w:rPr>
          <w:rFonts w:ascii="Arial" w:hAnsi="Arial" w:cs="Arial"/>
          <w:b/>
          <w:bCs/>
          <w:sz w:val="22"/>
          <w:szCs w:val="22"/>
        </w:rPr>
        <w:t>DSB repair following replisome inactivation at a single-strand discontinuity is achieved</w:t>
      </w:r>
      <w:r>
        <w:rPr>
          <w:rFonts w:ascii="Arial" w:hAnsi="Arial" w:cs="Arial"/>
          <w:b/>
          <w:bCs/>
          <w:sz w:val="22"/>
          <w:szCs w:val="22"/>
        </w:rPr>
        <w:t xml:space="preserve"> via homologous recombination</w:t>
      </w:r>
      <w:r w:rsidRPr="00280527">
        <w:rPr>
          <w:rFonts w:ascii="Arial" w:hAnsi="Arial" w:cs="Arial"/>
          <w:b/>
          <w:bCs/>
          <w:sz w:val="22"/>
          <w:szCs w:val="22"/>
        </w:rPr>
        <w:t>.</w:t>
      </w:r>
    </w:p>
    <w:p w14:paraId="06C16066" w14:textId="03C0A809" w:rsidR="00860387" w:rsidRDefault="001147D0" w:rsidP="00860387">
      <w:pPr>
        <w:spacing w:line="480" w:lineRule="auto"/>
        <w:jc w:val="both"/>
        <w:rPr>
          <w:rFonts w:ascii="Arial" w:hAnsi="Arial" w:cs="Arial"/>
          <w:sz w:val="22"/>
          <w:szCs w:val="22"/>
        </w:rPr>
      </w:pPr>
      <w:r w:rsidRPr="00236F99">
        <w:rPr>
          <w:rFonts w:ascii="Arial" w:hAnsi="Arial" w:cs="Arial"/>
          <w:b/>
          <w:bCs/>
          <w:sz w:val="22"/>
          <w:szCs w:val="22"/>
        </w:rPr>
        <w:t xml:space="preserve">(A) </w:t>
      </w:r>
      <w:r w:rsidR="00860387">
        <w:rPr>
          <w:rFonts w:ascii="Arial" w:hAnsi="Arial" w:cs="Arial"/>
          <w:sz w:val="22"/>
          <w:szCs w:val="22"/>
        </w:rPr>
        <w:t>Spot titre analysis of homologous recombination mutants in strains engineered to express (+xylose) nCas9. sgRNAs were targeted to a locus at -90° and control strains correspond to parental strains. Plates were the same as shown in Fig. 3A when incubated up to 48 hours.</w:t>
      </w:r>
    </w:p>
    <w:p w14:paraId="1909FD99" w14:textId="25007917" w:rsidR="00860387" w:rsidRDefault="001147D0" w:rsidP="00860387">
      <w:pPr>
        <w:spacing w:line="480" w:lineRule="auto"/>
        <w:jc w:val="both"/>
        <w:rPr>
          <w:rFonts w:ascii="Arial" w:hAnsi="Arial" w:cs="Arial"/>
          <w:sz w:val="22"/>
          <w:szCs w:val="22"/>
        </w:rPr>
      </w:pPr>
      <w:r w:rsidRPr="00236F99">
        <w:rPr>
          <w:rFonts w:ascii="Arial" w:hAnsi="Arial" w:cs="Arial"/>
          <w:b/>
          <w:bCs/>
          <w:sz w:val="22"/>
          <w:szCs w:val="22"/>
        </w:rPr>
        <w:t xml:space="preserve">(B) </w:t>
      </w:r>
      <w:r w:rsidR="00860387">
        <w:rPr>
          <w:rFonts w:ascii="Arial" w:hAnsi="Arial" w:cs="Arial"/>
          <w:sz w:val="22"/>
          <w:szCs w:val="22"/>
        </w:rPr>
        <w:t>Spot titre analysis of homologous recombination mutants complemented with epitope-tagged ectopic gene copies in strains engineered to express (+xylose) nCas9. sgRNAs were targeted to a locus at -90° and control strains correspond to parental strains.</w:t>
      </w:r>
    </w:p>
    <w:p w14:paraId="537C355B" w14:textId="424A1627" w:rsidR="00A14225" w:rsidRDefault="00A14225" w:rsidP="00D93205">
      <w:pPr>
        <w:spacing w:line="480" w:lineRule="auto"/>
        <w:jc w:val="both"/>
        <w:rPr>
          <w:rFonts w:ascii="Arial" w:hAnsi="Arial" w:cs="Arial"/>
          <w:sz w:val="22"/>
          <w:szCs w:val="22"/>
        </w:rPr>
      </w:pPr>
      <w:r w:rsidRPr="00275FB0">
        <w:rPr>
          <w:rFonts w:ascii="Arial" w:hAnsi="Arial" w:cs="Arial"/>
          <w:b/>
          <w:bCs/>
          <w:sz w:val="22"/>
          <w:szCs w:val="22"/>
        </w:rPr>
        <w:t>(C)</w:t>
      </w:r>
      <w:r w:rsidR="00860387">
        <w:rPr>
          <w:rFonts w:ascii="Arial" w:hAnsi="Arial" w:cs="Arial"/>
          <w:b/>
          <w:bCs/>
          <w:sz w:val="22"/>
          <w:szCs w:val="22"/>
        </w:rPr>
        <w:t xml:space="preserve"> </w:t>
      </w:r>
      <w:r w:rsidR="00860387">
        <w:rPr>
          <w:rFonts w:ascii="Arial" w:hAnsi="Arial" w:cs="Arial"/>
          <w:sz w:val="22"/>
          <w:szCs w:val="22"/>
        </w:rPr>
        <w:t xml:space="preserve">Diagram illustrating proposed molecular events required for homologous recombination to repair the DSB created after a replication fork encounters a single-strand discontinuity in the lagging strand template. </w:t>
      </w:r>
      <w:r>
        <w:rPr>
          <w:rFonts w:ascii="Arial" w:hAnsi="Arial" w:cs="Arial"/>
          <w:sz w:val="22"/>
          <w:szCs w:val="22"/>
        </w:rPr>
        <w:t xml:space="preserve"> </w:t>
      </w:r>
    </w:p>
    <w:p w14:paraId="13291A3C" w14:textId="77777777" w:rsidR="001147D0" w:rsidRDefault="001147D0" w:rsidP="00D93205">
      <w:pPr>
        <w:spacing w:line="480" w:lineRule="auto"/>
        <w:jc w:val="both"/>
        <w:rPr>
          <w:rFonts w:ascii="Arial" w:hAnsi="Arial" w:cs="Arial"/>
          <w:sz w:val="22"/>
          <w:szCs w:val="22"/>
        </w:rPr>
      </w:pPr>
    </w:p>
    <w:p w14:paraId="2AE02380" w14:textId="3396DBD2" w:rsidR="001147D0" w:rsidRDefault="001147D0" w:rsidP="00D93205">
      <w:pPr>
        <w:spacing w:line="480" w:lineRule="auto"/>
        <w:jc w:val="both"/>
        <w:rPr>
          <w:rFonts w:ascii="Arial" w:hAnsi="Arial" w:cs="Arial"/>
          <w:b/>
          <w:bCs/>
          <w:sz w:val="22"/>
          <w:szCs w:val="22"/>
        </w:rPr>
      </w:pPr>
      <w:r w:rsidRPr="00280527">
        <w:rPr>
          <w:rFonts w:ascii="Arial" w:hAnsi="Arial" w:cs="Arial"/>
          <w:b/>
          <w:bCs/>
          <w:sz w:val="22"/>
          <w:szCs w:val="22"/>
        </w:rPr>
        <w:t xml:space="preserve">Supplementary Figure </w:t>
      </w:r>
      <w:r>
        <w:rPr>
          <w:rFonts w:ascii="Arial" w:hAnsi="Arial" w:cs="Arial"/>
          <w:b/>
          <w:bCs/>
          <w:sz w:val="22"/>
          <w:szCs w:val="22"/>
        </w:rPr>
        <w:t>8</w:t>
      </w:r>
      <w:r w:rsidRPr="00280527">
        <w:rPr>
          <w:rFonts w:ascii="Arial" w:hAnsi="Arial" w:cs="Arial"/>
          <w:b/>
          <w:bCs/>
          <w:sz w:val="22"/>
          <w:szCs w:val="22"/>
        </w:rPr>
        <w:t xml:space="preserve">. </w:t>
      </w:r>
      <w:r w:rsidR="000E7AAB">
        <w:rPr>
          <w:rFonts w:ascii="Arial" w:hAnsi="Arial" w:cs="Arial"/>
          <w:b/>
          <w:bCs/>
          <w:sz w:val="22"/>
          <w:szCs w:val="22"/>
        </w:rPr>
        <w:t>DSB</w:t>
      </w:r>
      <w:r>
        <w:rPr>
          <w:rFonts w:ascii="Arial" w:hAnsi="Arial" w:cs="Arial"/>
          <w:b/>
          <w:bCs/>
          <w:sz w:val="22"/>
          <w:szCs w:val="22"/>
        </w:rPr>
        <w:t xml:space="preserve"> repair </w:t>
      </w:r>
      <w:r w:rsidR="000E7AAB">
        <w:rPr>
          <w:rFonts w:ascii="Arial" w:hAnsi="Arial" w:cs="Arial"/>
          <w:b/>
          <w:bCs/>
          <w:sz w:val="22"/>
          <w:szCs w:val="22"/>
        </w:rPr>
        <w:t xml:space="preserve">following replisome inactivation at a single-strand discontinuity </w:t>
      </w:r>
      <w:r>
        <w:rPr>
          <w:rFonts w:ascii="Arial" w:hAnsi="Arial" w:cs="Arial"/>
          <w:b/>
          <w:bCs/>
          <w:sz w:val="22"/>
          <w:szCs w:val="22"/>
        </w:rPr>
        <w:t>relies on a minimal set of non-essential genes</w:t>
      </w:r>
      <w:r w:rsidRPr="00280527">
        <w:rPr>
          <w:rFonts w:ascii="Arial" w:hAnsi="Arial" w:cs="Arial"/>
          <w:b/>
          <w:bCs/>
          <w:sz w:val="22"/>
          <w:szCs w:val="22"/>
        </w:rPr>
        <w:t>.</w:t>
      </w:r>
    </w:p>
    <w:p w14:paraId="7F24CB06" w14:textId="3653D3EC" w:rsidR="001147D0" w:rsidRDefault="001147D0" w:rsidP="000E7AAB">
      <w:pPr>
        <w:spacing w:line="480" w:lineRule="auto"/>
        <w:jc w:val="both"/>
        <w:rPr>
          <w:rFonts w:ascii="Arial" w:hAnsi="Arial" w:cs="Arial"/>
          <w:sz w:val="22"/>
          <w:szCs w:val="22"/>
        </w:rPr>
      </w:pPr>
      <w:r w:rsidRPr="003E17A9">
        <w:rPr>
          <w:rFonts w:ascii="Arial" w:hAnsi="Arial" w:cs="Arial"/>
          <w:b/>
          <w:bCs/>
          <w:sz w:val="22"/>
          <w:szCs w:val="22"/>
        </w:rPr>
        <w:t>(A</w:t>
      </w:r>
      <w:r w:rsidR="000E7AAB">
        <w:rPr>
          <w:rFonts w:ascii="Arial" w:hAnsi="Arial" w:cs="Arial"/>
          <w:b/>
          <w:bCs/>
          <w:sz w:val="22"/>
          <w:szCs w:val="22"/>
        </w:rPr>
        <w:t>-D</w:t>
      </w:r>
      <w:r w:rsidRPr="003E17A9">
        <w:rPr>
          <w:rFonts w:ascii="Arial" w:hAnsi="Arial" w:cs="Arial"/>
          <w:b/>
          <w:bCs/>
          <w:sz w:val="22"/>
          <w:szCs w:val="22"/>
        </w:rPr>
        <w:t xml:space="preserve">) </w:t>
      </w:r>
      <w:r w:rsidR="000E7AAB">
        <w:rPr>
          <w:rFonts w:ascii="Arial" w:hAnsi="Arial" w:cs="Arial"/>
          <w:sz w:val="22"/>
          <w:szCs w:val="22"/>
        </w:rPr>
        <w:t xml:space="preserve">Spot titre analysis of DNA repair mutants grouped by known/proposed functions in strains engineered to express (+xylose) nCas9. sgRNAs were targeted to a locus at -90° and control strains correspond to parental strains. </w:t>
      </w:r>
    </w:p>
    <w:p w14:paraId="418DAD66" w14:textId="77777777" w:rsidR="001147D0" w:rsidRDefault="001147D0" w:rsidP="00D93205">
      <w:pPr>
        <w:spacing w:line="480" w:lineRule="auto"/>
        <w:jc w:val="both"/>
        <w:rPr>
          <w:rFonts w:ascii="Arial" w:hAnsi="Arial" w:cs="Arial"/>
          <w:sz w:val="22"/>
          <w:szCs w:val="22"/>
        </w:rPr>
      </w:pPr>
    </w:p>
    <w:p w14:paraId="0CE90AB9" w14:textId="084ABA84" w:rsidR="000E7AAB" w:rsidRDefault="001147D0" w:rsidP="000E7AAB">
      <w:pPr>
        <w:spacing w:line="480" w:lineRule="auto"/>
        <w:jc w:val="both"/>
        <w:rPr>
          <w:rFonts w:ascii="Arial" w:hAnsi="Arial" w:cs="Arial"/>
          <w:b/>
          <w:bCs/>
          <w:sz w:val="22"/>
          <w:szCs w:val="22"/>
        </w:rPr>
      </w:pPr>
      <w:r w:rsidRPr="00280527">
        <w:rPr>
          <w:rFonts w:ascii="Arial" w:hAnsi="Arial" w:cs="Arial"/>
          <w:b/>
          <w:bCs/>
          <w:sz w:val="22"/>
          <w:szCs w:val="22"/>
        </w:rPr>
        <w:t xml:space="preserve">Supplementary Figure </w:t>
      </w:r>
      <w:r>
        <w:rPr>
          <w:rFonts w:ascii="Arial" w:hAnsi="Arial" w:cs="Arial"/>
          <w:b/>
          <w:bCs/>
          <w:sz w:val="22"/>
          <w:szCs w:val="22"/>
        </w:rPr>
        <w:t>9</w:t>
      </w:r>
      <w:r w:rsidRPr="00280527">
        <w:rPr>
          <w:rFonts w:ascii="Arial" w:hAnsi="Arial" w:cs="Arial"/>
          <w:b/>
          <w:bCs/>
          <w:sz w:val="22"/>
          <w:szCs w:val="22"/>
        </w:rPr>
        <w:t xml:space="preserve">. </w:t>
      </w:r>
      <w:r w:rsidR="000E7AAB">
        <w:rPr>
          <w:rFonts w:ascii="Arial" w:hAnsi="Arial" w:cs="Arial"/>
          <w:b/>
          <w:bCs/>
          <w:sz w:val="22"/>
          <w:szCs w:val="22"/>
        </w:rPr>
        <w:t>Complementation system employed to investigate the function of the SSB-CTT following replisome inactivation at single-strand discontinuities</w:t>
      </w:r>
      <w:r w:rsidR="000E7AAB" w:rsidRPr="00280527">
        <w:rPr>
          <w:rFonts w:ascii="Arial" w:hAnsi="Arial" w:cs="Arial"/>
          <w:b/>
          <w:bCs/>
          <w:sz w:val="22"/>
          <w:szCs w:val="22"/>
        </w:rPr>
        <w:t>.</w:t>
      </w:r>
    </w:p>
    <w:p w14:paraId="29082E3F" w14:textId="17D68197" w:rsidR="005317FB" w:rsidRDefault="005317FB" w:rsidP="005317FB">
      <w:pPr>
        <w:spacing w:line="480" w:lineRule="auto"/>
        <w:jc w:val="both"/>
        <w:rPr>
          <w:rFonts w:ascii="Arial" w:hAnsi="Arial" w:cs="Arial"/>
          <w:sz w:val="22"/>
          <w:szCs w:val="22"/>
        </w:rPr>
      </w:pPr>
      <w:r w:rsidRPr="001B5C5D">
        <w:rPr>
          <w:rFonts w:ascii="Arial" w:hAnsi="Arial" w:cs="Arial"/>
          <w:b/>
          <w:bCs/>
          <w:sz w:val="22"/>
          <w:szCs w:val="22"/>
        </w:rPr>
        <w:lastRenderedPageBreak/>
        <w:t>(</w:t>
      </w:r>
      <w:r>
        <w:rPr>
          <w:rFonts w:ascii="Arial" w:hAnsi="Arial" w:cs="Arial"/>
          <w:b/>
          <w:bCs/>
          <w:sz w:val="22"/>
          <w:szCs w:val="22"/>
        </w:rPr>
        <w:t>A</w:t>
      </w:r>
      <w:r w:rsidRPr="001B5C5D">
        <w:rPr>
          <w:rFonts w:ascii="Arial" w:hAnsi="Arial" w:cs="Arial"/>
          <w:b/>
          <w:bCs/>
          <w:sz w:val="22"/>
          <w:szCs w:val="22"/>
        </w:rPr>
        <w:t>)</w:t>
      </w:r>
      <w:r>
        <w:rPr>
          <w:rFonts w:ascii="Arial" w:hAnsi="Arial" w:cs="Arial"/>
          <w:sz w:val="22"/>
          <w:szCs w:val="22"/>
        </w:rPr>
        <w:t xml:space="preserve"> Schematic of SSB primary structure with corresponding functions. Numbers indicate amino acid residue boundaries between the N-terminal domain (NTD), C-terminal domain (CTD) and C-terminal tail (CTT).</w:t>
      </w:r>
    </w:p>
    <w:p w14:paraId="5D7B2215" w14:textId="26B18BC2" w:rsidR="005317FB" w:rsidRPr="005317FB" w:rsidRDefault="005317FB" w:rsidP="000E7AAB">
      <w:pPr>
        <w:spacing w:line="480" w:lineRule="auto"/>
        <w:jc w:val="both"/>
        <w:rPr>
          <w:rFonts w:ascii="Arial" w:hAnsi="Arial" w:cs="Arial"/>
          <w:sz w:val="22"/>
          <w:szCs w:val="22"/>
        </w:rPr>
      </w:pPr>
      <w:r w:rsidRPr="001B5C5D">
        <w:rPr>
          <w:rFonts w:ascii="Arial" w:hAnsi="Arial" w:cs="Arial"/>
          <w:b/>
          <w:bCs/>
          <w:sz w:val="22"/>
          <w:szCs w:val="22"/>
        </w:rPr>
        <w:t>(</w:t>
      </w:r>
      <w:r>
        <w:rPr>
          <w:rFonts w:ascii="Arial" w:hAnsi="Arial" w:cs="Arial"/>
          <w:b/>
          <w:bCs/>
          <w:sz w:val="22"/>
          <w:szCs w:val="22"/>
        </w:rPr>
        <w:t>B</w:t>
      </w:r>
      <w:r w:rsidRPr="001B5C5D">
        <w:rPr>
          <w:rFonts w:ascii="Arial" w:hAnsi="Arial" w:cs="Arial"/>
          <w:b/>
          <w:bCs/>
          <w:sz w:val="22"/>
          <w:szCs w:val="22"/>
        </w:rPr>
        <w:t>)</w:t>
      </w:r>
      <w:r>
        <w:rPr>
          <w:rFonts w:ascii="Arial" w:hAnsi="Arial" w:cs="Arial"/>
          <w:sz w:val="22"/>
          <w:szCs w:val="22"/>
        </w:rPr>
        <w:t xml:space="preserve"> Model </w:t>
      </w:r>
      <w:r w:rsidRPr="0065174A">
        <w:rPr>
          <w:rFonts w:ascii="Arial" w:hAnsi="Arial" w:cs="Arial"/>
          <w:i/>
          <w:iCs/>
          <w:sz w:val="22"/>
          <w:szCs w:val="22"/>
        </w:rPr>
        <w:t>of</w:t>
      </w:r>
      <w:r>
        <w:rPr>
          <w:rFonts w:ascii="Arial" w:hAnsi="Arial" w:cs="Arial"/>
          <w:sz w:val="22"/>
          <w:szCs w:val="22"/>
        </w:rPr>
        <w:t xml:space="preserve"> </w:t>
      </w:r>
      <w:r>
        <w:rPr>
          <w:rFonts w:ascii="Arial" w:hAnsi="Arial" w:cs="Arial"/>
          <w:i/>
          <w:iCs/>
          <w:sz w:val="22"/>
          <w:szCs w:val="22"/>
        </w:rPr>
        <w:t>B. subtilis</w:t>
      </w:r>
      <w:r>
        <w:rPr>
          <w:rFonts w:ascii="Arial" w:hAnsi="Arial" w:cs="Arial"/>
          <w:sz w:val="22"/>
          <w:szCs w:val="22"/>
        </w:rPr>
        <w:t xml:space="preserve"> SSB homotetramer in the presence of single-strand DNA (AlphaFold 3). The black backbone corresponds to a homopolymer of 60 thymidine bases and SSB-CTT residues are highlighted in red.</w:t>
      </w:r>
    </w:p>
    <w:p w14:paraId="7A37EDB1" w14:textId="72621C6A" w:rsidR="000E7AAB" w:rsidRDefault="000E7AAB" w:rsidP="000E7AAB">
      <w:pPr>
        <w:spacing w:line="480" w:lineRule="auto"/>
        <w:jc w:val="both"/>
        <w:rPr>
          <w:rFonts w:ascii="Arial" w:hAnsi="Arial" w:cs="Arial"/>
          <w:sz w:val="22"/>
          <w:szCs w:val="22"/>
        </w:rPr>
      </w:pPr>
      <w:r>
        <w:rPr>
          <w:rFonts w:ascii="Arial" w:hAnsi="Arial" w:cs="Arial"/>
          <w:b/>
          <w:bCs/>
          <w:sz w:val="22"/>
          <w:szCs w:val="22"/>
        </w:rPr>
        <w:t>(</w:t>
      </w:r>
      <w:r w:rsidR="005317FB">
        <w:rPr>
          <w:rFonts w:ascii="Arial" w:hAnsi="Arial" w:cs="Arial"/>
          <w:b/>
          <w:bCs/>
          <w:sz w:val="22"/>
          <w:szCs w:val="22"/>
        </w:rPr>
        <w:t>C</w:t>
      </w:r>
      <w:r>
        <w:rPr>
          <w:rFonts w:ascii="Arial" w:hAnsi="Arial" w:cs="Arial"/>
          <w:b/>
          <w:bCs/>
          <w:sz w:val="22"/>
          <w:szCs w:val="22"/>
        </w:rPr>
        <w:t xml:space="preserve">) </w:t>
      </w:r>
      <w:r>
        <w:rPr>
          <w:rFonts w:ascii="Arial" w:hAnsi="Arial" w:cs="Arial"/>
          <w:sz w:val="22"/>
          <w:szCs w:val="22"/>
        </w:rPr>
        <w:t xml:space="preserve">Genetic system employed for </w:t>
      </w:r>
      <w:r>
        <w:rPr>
          <w:rFonts w:ascii="Arial" w:hAnsi="Arial" w:cs="Arial"/>
          <w:i/>
          <w:iCs/>
          <w:sz w:val="22"/>
          <w:szCs w:val="22"/>
        </w:rPr>
        <w:t>ssbA</w:t>
      </w:r>
      <w:r>
        <w:rPr>
          <w:rFonts w:ascii="Arial" w:hAnsi="Arial" w:cs="Arial"/>
          <w:sz w:val="22"/>
          <w:szCs w:val="22"/>
        </w:rPr>
        <w:t xml:space="preserve"> complementation via </w:t>
      </w:r>
      <w:r w:rsidR="004C4ACA">
        <w:rPr>
          <w:rFonts w:ascii="Arial" w:hAnsi="Arial" w:cs="Arial"/>
          <w:sz w:val="22"/>
          <w:szCs w:val="22"/>
        </w:rPr>
        <w:t xml:space="preserve">an </w:t>
      </w:r>
      <w:r>
        <w:rPr>
          <w:rFonts w:ascii="Arial" w:hAnsi="Arial" w:cs="Arial"/>
          <w:sz w:val="22"/>
          <w:szCs w:val="22"/>
        </w:rPr>
        <w:t xml:space="preserve">IPTG inducible cassette placed at an ectopic locus in wild-type </w:t>
      </w:r>
      <w:r w:rsidRPr="00A441DB">
        <w:rPr>
          <w:rFonts w:ascii="Arial" w:hAnsi="Arial" w:cs="Arial"/>
          <w:i/>
          <w:iCs/>
          <w:sz w:val="22"/>
          <w:szCs w:val="22"/>
        </w:rPr>
        <w:t>B. subtilis</w:t>
      </w:r>
      <w:r>
        <w:rPr>
          <w:rFonts w:ascii="Arial" w:hAnsi="Arial" w:cs="Arial"/>
          <w:sz w:val="22"/>
          <w:szCs w:val="22"/>
        </w:rPr>
        <w:t>.</w:t>
      </w:r>
    </w:p>
    <w:p w14:paraId="4EA6A8B8" w14:textId="7FA1AADA" w:rsidR="000E7AAB" w:rsidRDefault="000E7AAB" w:rsidP="000E7AAB">
      <w:pPr>
        <w:spacing w:line="480" w:lineRule="auto"/>
        <w:jc w:val="both"/>
        <w:rPr>
          <w:rFonts w:ascii="Arial" w:hAnsi="Arial" w:cs="Arial"/>
          <w:sz w:val="22"/>
          <w:szCs w:val="22"/>
        </w:rPr>
      </w:pPr>
      <w:r w:rsidRPr="00C63470">
        <w:rPr>
          <w:rFonts w:ascii="Arial" w:hAnsi="Arial" w:cs="Arial"/>
          <w:b/>
          <w:bCs/>
          <w:sz w:val="22"/>
          <w:szCs w:val="22"/>
        </w:rPr>
        <w:t>(</w:t>
      </w:r>
      <w:r w:rsidR="005317FB">
        <w:rPr>
          <w:rFonts w:ascii="Arial" w:hAnsi="Arial" w:cs="Arial"/>
          <w:b/>
          <w:bCs/>
          <w:sz w:val="22"/>
          <w:szCs w:val="22"/>
        </w:rPr>
        <w:t>D</w:t>
      </w:r>
      <w:r w:rsidRPr="00C63470">
        <w:rPr>
          <w:rFonts w:ascii="Arial" w:hAnsi="Arial" w:cs="Arial"/>
          <w:b/>
          <w:bCs/>
          <w:sz w:val="22"/>
          <w:szCs w:val="22"/>
        </w:rPr>
        <w:t xml:space="preserve">) </w:t>
      </w:r>
      <w:r>
        <w:rPr>
          <w:rFonts w:ascii="Arial" w:hAnsi="Arial" w:cs="Arial"/>
          <w:sz w:val="22"/>
          <w:szCs w:val="22"/>
        </w:rPr>
        <w:t>Spot titre analysis of strains</w:t>
      </w:r>
      <w:r w:rsidRPr="0034679B">
        <w:rPr>
          <w:rFonts w:ascii="Arial" w:hAnsi="Arial" w:cs="Arial"/>
          <w:sz w:val="22"/>
          <w:szCs w:val="22"/>
        </w:rPr>
        <w:t xml:space="preserve"> </w:t>
      </w:r>
      <w:r>
        <w:rPr>
          <w:rFonts w:ascii="Arial" w:hAnsi="Arial" w:cs="Arial"/>
          <w:sz w:val="22"/>
          <w:szCs w:val="22"/>
        </w:rPr>
        <w:t xml:space="preserve">expressing (+ IPTG) </w:t>
      </w:r>
      <w:r w:rsidR="004C4ACA" w:rsidRPr="004C4ACA">
        <w:rPr>
          <w:rFonts w:ascii="Arial" w:hAnsi="Arial" w:cs="Arial"/>
          <w:i/>
          <w:iCs/>
          <w:sz w:val="22"/>
          <w:szCs w:val="22"/>
        </w:rPr>
        <w:t>ssbA</w:t>
      </w:r>
      <w:r w:rsidR="004C4ACA">
        <w:rPr>
          <w:rFonts w:ascii="Arial" w:hAnsi="Arial" w:cs="Arial"/>
          <w:sz w:val="22"/>
          <w:szCs w:val="22"/>
        </w:rPr>
        <w:t xml:space="preserve"> variants using the</w:t>
      </w:r>
      <w:r>
        <w:rPr>
          <w:rFonts w:ascii="Arial" w:hAnsi="Arial" w:cs="Arial"/>
          <w:i/>
          <w:iCs/>
          <w:sz w:val="22"/>
          <w:szCs w:val="22"/>
        </w:rPr>
        <w:t xml:space="preserve"> </w:t>
      </w:r>
      <w:r>
        <w:rPr>
          <w:rFonts w:ascii="Arial" w:hAnsi="Arial" w:cs="Arial"/>
          <w:sz w:val="22"/>
          <w:szCs w:val="22"/>
        </w:rPr>
        <w:t>complementation system.</w:t>
      </w:r>
    </w:p>
    <w:p w14:paraId="6AA379C7" w14:textId="2C1DE424" w:rsidR="000E7AAB" w:rsidRDefault="000E7AAB" w:rsidP="000E7AAB">
      <w:pPr>
        <w:spacing w:line="480" w:lineRule="auto"/>
        <w:jc w:val="both"/>
        <w:rPr>
          <w:rFonts w:ascii="Arial" w:hAnsi="Arial" w:cs="Arial"/>
          <w:sz w:val="22"/>
          <w:szCs w:val="22"/>
        </w:rPr>
      </w:pPr>
      <w:r w:rsidRPr="00C63470">
        <w:rPr>
          <w:rFonts w:ascii="Arial" w:hAnsi="Arial" w:cs="Arial"/>
          <w:b/>
          <w:bCs/>
          <w:sz w:val="22"/>
          <w:szCs w:val="22"/>
        </w:rPr>
        <w:t>(</w:t>
      </w:r>
      <w:r w:rsidR="005317FB">
        <w:rPr>
          <w:rFonts w:ascii="Arial" w:hAnsi="Arial" w:cs="Arial"/>
          <w:b/>
          <w:bCs/>
          <w:sz w:val="22"/>
          <w:szCs w:val="22"/>
        </w:rPr>
        <w:t>E</w:t>
      </w:r>
      <w:r w:rsidRPr="00C63470">
        <w:rPr>
          <w:rFonts w:ascii="Arial" w:hAnsi="Arial" w:cs="Arial"/>
          <w:b/>
          <w:bCs/>
          <w:sz w:val="22"/>
          <w:szCs w:val="22"/>
        </w:rPr>
        <w:t xml:space="preserve">) </w:t>
      </w:r>
      <w:r>
        <w:rPr>
          <w:rFonts w:ascii="Arial" w:hAnsi="Arial" w:cs="Arial"/>
          <w:sz w:val="22"/>
          <w:szCs w:val="22"/>
        </w:rPr>
        <w:t xml:space="preserve">Immunoblot of </w:t>
      </w:r>
      <w:r w:rsidR="004C4ACA">
        <w:rPr>
          <w:rFonts w:ascii="Arial" w:hAnsi="Arial" w:cs="Arial"/>
          <w:sz w:val="22"/>
          <w:szCs w:val="22"/>
        </w:rPr>
        <w:t>SSB</w:t>
      </w:r>
      <w:r>
        <w:rPr>
          <w:rFonts w:ascii="Arial" w:hAnsi="Arial" w:cs="Arial"/>
          <w:sz w:val="22"/>
          <w:szCs w:val="22"/>
        </w:rPr>
        <w:t xml:space="preserve"> variants expressed </w:t>
      </w:r>
      <w:r w:rsidR="004C4ACA">
        <w:rPr>
          <w:rFonts w:ascii="Arial" w:hAnsi="Arial" w:cs="Arial"/>
          <w:sz w:val="22"/>
          <w:szCs w:val="22"/>
        </w:rPr>
        <w:t xml:space="preserve">using the </w:t>
      </w:r>
      <w:r w:rsidR="004C4ACA" w:rsidRPr="004C4ACA">
        <w:rPr>
          <w:rFonts w:ascii="Arial" w:hAnsi="Arial" w:cs="Arial"/>
          <w:i/>
          <w:iCs/>
          <w:sz w:val="22"/>
          <w:szCs w:val="22"/>
        </w:rPr>
        <w:t>ssbA</w:t>
      </w:r>
      <w:r w:rsidR="004C4ACA">
        <w:rPr>
          <w:rFonts w:ascii="Arial" w:hAnsi="Arial" w:cs="Arial"/>
          <w:sz w:val="22"/>
          <w:szCs w:val="22"/>
        </w:rPr>
        <w:t xml:space="preserve"> complementation system</w:t>
      </w:r>
      <w:r>
        <w:rPr>
          <w:rFonts w:ascii="Arial" w:hAnsi="Arial" w:cs="Arial"/>
          <w:sz w:val="22"/>
          <w:szCs w:val="22"/>
        </w:rPr>
        <w:t>. The tubulin homolog FtsZ was used as a loading control.</w:t>
      </w:r>
    </w:p>
    <w:p w14:paraId="0D351E54" w14:textId="75DB5EDF" w:rsidR="004C4ACA" w:rsidRDefault="001147D0" w:rsidP="004C4ACA">
      <w:pPr>
        <w:spacing w:line="480" w:lineRule="auto"/>
        <w:jc w:val="both"/>
        <w:rPr>
          <w:rFonts w:ascii="Arial" w:hAnsi="Arial" w:cs="Arial"/>
          <w:sz w:val="22"/>
          <w:szCs w:val="22"/>
        </w:rPr>
      </w:pPr>
      <w:r w:rsidRPr="003E17A9">
        <w:rPr>
          <w:rFonts w:ascii="Arial" w:hAnsi="Arial" w:cs="Arial"/>
          <w:b/>
          <w:bCs/>
          <w:sz w:val="22"/>
          <w:szCs w:val="22"/>
        </w:rPr>
        <w:t>(</w:t>
      </w:r>
      <w:r w:rsidR="005317FB">
        <w:rPr>
          <w:rFonts w:ascii="Arial" w:hAnsi="Arial" w:cs="Arial"/>
          <w:b/>
          <w:bCs/>
          <w:sz w:val="22"/>
          <w:szCs w:val="22"/>
        </w:rPr>
        <w:t>F</w:t>
      </w:r>
      <w:r w:rsidRPr="003E17A9">
        <w:rPr>
          <w:rFonts w:ascii="Arial" w:hAnsi="Arial" w:cs="Arial"/>
          <w:b/>
          <w:bCs/>
          <w:sz w:val="22"/>
          <w:szCs w:val="22"/>
        </w:rPr>
        <w:t xml:space="preserve">) </w:t>
      </w:r>
      <w:r w:rsidR="004C4ACA">
        <w:rPr>
          <w:rFonts w:ascii="Arial" w:hAnsi="Arial" w:cs="Arial"/>
          <w:sz w:val="22"/>
          <w:szCs w:val="22"/>
        </w:rPr>
        <w:t>Genetic system employed to express SSB variants in a background encoding the weak nicking system.</w:t>
      </w:r>
    </w:p>
    <w:p w14:paraId="1FF7D9C9" w14:textId="71B8E25C" w:rsidR="005317FB" w:rsidRDefault="005317FB" w:rsidP="005317FB">
      <w:pPr>
        <w:spacing w:line="480" w:lineRule="auto"/>
        <w:jc w:val="both"/>
        <w:rPr>
          <w:rFonts w:ascii="Arial" w:hAnsi="Arial" w:cs="Arial"/>
          <w:sz w:val="22"/>
          <w:szCs w:val="22"/>
        </w:rPr>
      </w:pPr>
      <w:r w:rsidRPr="00C807D8">
        <w:rPr>
          <w:rFonts w:ascii="Arial" w:hAnsi="Arial" w:cs="Arial"/>
          <w:b/>
          <w:bCs/>
          <w:sz w:val="22"/>
          <w:szCs w:val="22"/>
        </w:rPr>
        <w:t>(</w:t>
      </w:r>
      <w:r>
        <w:rPr>
          <w:rFonts w:ascii="Arial" w:hAnsi="Arial" w:cs="Arial"/>
          <w:b/>
          <w:bCs/>
          <w:sz w:val="22"/>
          <w:szCs w:val="22"/>
        </w:rPr>
        <w:t>G</w:t>
      </w:r>
      <w:r w:rsidRPr="00C807D8">
        <w:rPr>
          <w:rFonts w:ascii="Arial" w:hAnsi="Arial" w:cs="Arial"/>
          <w:b/>
          <w:bCs/>
          <w:sz w:val="22"/>
          <w:szCs w:val="22"/>
        </w:rPr>
        <w:t>)</w:t>
      </w:r>
      <w:r>
        <w:rPr>
          <w:rFonts w:ascii="Arial" w:hAnsi="Arial" w:cs="Arial"/>
          <w:sz w:val="22"/>
          <w:szCs w:val="22"/>
        </w:rPr>
        <w:t xml:space="preserve"> Diagram illustrating potential essential interactions of the SSB-CTT.</w:t>
      </w:r>
    </w:p>
    <w:p w14:paraId="026AC984" w14:textId="0E4ED8A9" w:rsidR="005317FB" w:rsidRDefault="005317FB" w:rsidP="005317FB">
      <w:pPr>
        <w:spacing w:line="480" w:lineRule="auto"/>
        <w:jc w:val="both"/>
        <w:rPr>
          <w:rFonts w:ascii="Arial" w:hAnsi="Arial" w:cs="Arial"/>
          <w:sz w:val="22"/>
          <w:szCs w:val="22"/>
        </w:rPr>
      </w:pPr>
      <w:r w:rsidRPr="00C807D8">
        <w:rPr>
          <w:rFonts w:ascii="Arial" w:hAnsi="Arial" w:cs="Arial"/>
          <w:b/>
          <w:bCs/>
          <w:sz w:val="22"/>
          <w:szCs w:val="22"/>
        </w:rPr>
        <w:t>(</w:t>
      </w:r>
      <w:r>
        <w:rPr>
          <w:rFonts w:ascii="Arial" w:hAnsi="Arial" w:cs="Arial"/>
          <w:b/>
          <w:bCs/>
          <w:sz w:val="22"/>
          <w:szCs w:val="22"/>
        </w:rPr>
        <w:t>H</w:t>
      </w:r>
      <w:r w:rsidRPr="00C807D8">
        <w:rPr>
          <w:rFonts w:ascii="Arial" w:hAnsi="Arial" w:cs="Arial"/>
          <w:b/>
          <w:bCs/>
          <w:sz w:val="22"/>
          <w:szCs w:val="22"/>
        </w:rPr>
        <w:t>)</w:t>
      </w:r>
      <w:r>
        <w:rPr>
          <w:rFonts w:ascii="Arial" w:hAnsi="Arial" w:cs="Arial"/>
          <w:sz w:val="22"/>
          <w:szCs w:val="22"/>
        </w:rPr>
        <w:t xml:space="preserve"> Model of a complex between an SSB homotetramer and RecO from </w:t>
      </w:r>
      <w:r>
        <w:rPr>
          <w:rFonts w:ascii="Arial" w:hAnsi="Arial" w:cs="Arial"/>
          <w:i/>
          <w:iCs/>
          <w:sz w:val="22"/>
          <w:szCs w:val="22"/>
        </w:rPr>
        <w:t xml:space="preserve">B. subtilis </w:t>
      </w:r>
      <w:r>
        <w:rPr>
          <w:rFonts w:ascii="Arial" w:hAnsi="Arial" w:cs="Arial"/>
          <w:sz w:val="22"/>
          <w:szCs w:val="22"/>
        </w:rPr>
        <w:t>(AlphaFold 3). Cyan corresponds to SSB with CTT residues coloured in red and RecO is displayed in beige.</w:t>
      </w:r>
    </w:p>
    <w:p w14:paraId="36090561" w14:textId="77777777" w:rsidR="001147D0" w:rsidRDefault="001147D0" w:rsidP="00D93205">
      <w:pPr>
        <w:spacing w:line="480" w:lineRule="auto"/>
        <w:jc w:val="both"/>
        <w:rPr>
          <w:rFonts w:ascii="Arial" w:hAnsi="Arial" w:cs="Arial"/>
          <w:sz w:val="22"/>
          <w:szCs w:val="22"/>
        </w:rPr>
      </w:pPr>
    </w:p>
    <w:p w14:paraId="7DE3007A" w14:textId="2B20BA22" w:rsidR="0071797F" w:rsidRDefault="0071797F" w:rsidP="0071797F">
      <w:pPr>
        <w:spacing w:line="480" w:lineRule="auto"/>
        <w:jc w:val="both"/>
        <w:rPr>
          <w:rFonts w:ascii="Arial" w:hAnsi="Arial" w:cs="Arial"/>
          <w:b/>
          <w:bCs/>
          <w:sz w:val="22"/>
          <w:szCs w:val="22"/>
        </w:rPr>
      </w:pPr>
      <w:r w:rsidRPr="00280527">
        <w:rPr>
          <w:rFonts w:ascii="Arial" w:hAnsi="Arial" w:cs="Arial"/>
          <w:b/>
          <w:bCs/>
          <w:sz w:val="22"/>
          <w:szCs w:val="22"/>
        </w:rPr>
        <w:t xml:space="preserve">Supplementary Figure </w:t>
      </w:r>
      <w:r>
        <w:rPr>
          <w:rFonts w:ascii="Arial" w:hAnsi="Arial" w:cs="Arial"/>
          <w:b/>
          <w:bCs/>
          <w:sz w:val="22"/>
          <w:szCs w:val="22"/>
        </w:rPr>
        <w:t>10</w:t>
      </w:r>
      <w:r w:rsidRPr="00280527">
        <w:rPr>
          <w:rFonts w:ascii="Arial" w:hAnsi="Arial" w:cs="Arial"/>
          <w:b/>
          <w:bCs/>
          <w:sz w:val="22"/>
          <w:szCs w:val="22"/>
        </w:rPr>
        <w:t xml:space="preserve">. </w:t>
      </w:r>
      <w:r w:rsidR="00C316F3">
        <w:rPr>
          <w:rFonts w:ascii="Arial" w:hAnsi="Arial" w:cs="Arial"/>
          <w:b/>
          <w:bCs/>
          <w:sz w:val="22"/>
          <w:szCs w:val="22"/>
        </w:rPr>
        <w:t>T</w:t>
      </w:r>
      <w:r>
        <w:rPr>
          <w:rFonts w:ascii="Arial" w:hAnsi="Arial" w:cs="Arial"/>
          <w:b/>
          <w:bCs/>
          <w:sz w:val="22"/>
          <w:szCs w:val="22"/>
        </w:rPr>
        <w:t xml:space="preserve">raditional </w:t>
      </w:r>
      <w:r w:rsidR="00C316F3">
        <w:rPr>
          <w:rFonts w:ascii="Arial" w:hAnsi="Arial" w:cs="Arial"/>
          <w:b/>
          <w:bCs/>
          <w:sz w:val="22"/>
          <w:szCs w:val="22"/>
        </w:rPr>
        <w:t xml:space="preserve">homologous repair </w:t>
      </w:r>
      <w:r>
        <w:rPr>
          <w:rFonts w:ascii="Arial" w:hAnsi="Arial" w:cs="Arial"/>
          <w:b/>
          <w:bCs/>
          <w:sz w:val="22"/>
          <w:szCs w:val="22"/>
        </w:rPr>
        <w:t>model</w:t>
      </w:r>
      <w:r w:rsidR="00C316F3">
        <w:rPr>
          <w:rFonts w:ascii="Arial" w:hAnsi="Arial" w:cs="Arial"/>
          <w:b/>
          <w:bCs/>
          <w:sz w:val="22"/>
          <w:szCs w:val="22"/>
        </w:rPr>
        <w:t>s</w:t>
      </w:r>
      <w:r>
        <w:rPr>
          <w:rFonts w:ascii="Arial" w:hAnsi="Arial" w:cs="Arial"/>
          <w:b/>
          <w:bCs/>
          <w:sz w:val="22"/>
          <w:szCs w:val="22"/>
        </w:rPr>
        <w:t xml:space="preserve"> requir</w:t>
      </w:r>
      <w:r w:rsidR="00C316F3">
        <w:rPr>
          <w:rFonts w:ascii="Arial" w:hAnsi="Arial" w:cs="Arial"/>
          <w:b/>
          <w:bCs/>
          <w:sz w:val="22"/>
          <w:szCs w:val="22"/>
        </w:rPr>
        <w:t>e</w:t>
      </w:r>
      <w:r>
        <w:rPr>
          <w:rFonts w:ascii="Arial" w:hAnsi="Arial" w:cs="Arial"/>
          <w:b/>
          <w:bCs/>
          <w:sz w:val="22"/>
          <w:szCs w:val="22"/>
        </w:rPr>
        <w:t xml:space="preserve"> end resection to generate </w:t>
      </w:r>
      <w:r w:rsidRPr="0071797F">
        <w:rPr>
          <w:rFonts w:ascii="Arial" w:hAnsi="Arial" w:cs="Arial"/>
          <w:b/>
          <w:bCs/>
          <w:sz w:val="22"/>
          <w:szCs w:val="22"/>
        </w:rPr>
        <w:t>3′-tail</w:t>
      </w:r>
      <w:r>
        <w:rPr>
          <w:rFonts w:ascii="Arial" w:hAnsi="Arial" w:cs="Arial"/>
          <w:b/>
          <w:bCs/>
          <w:sz w:val="22"/>
          <w:szCs w:val="22"/>
        </w:rPr>
        <w:t>ed DNA.</w:t>
      </w:r>
    </w:p>
    <w:p w14:paraId="57E38B29" w14:textId="7CEC0B0F" w:rsidR="0071797F" w:rsidRPr="0071797F" w:rsidRDefault="00C316F3" w:rsidP="00C316F3">
      <w:pPr>
        <w:spacing w:line="480" w:lineRule="auto"/>
        <w:jc w:val="both"/>
        <w:rPr>
          <w:rFonts w:ascii="Arial" w:hAnsi="Arial" w:cs="Arial"/>
          <w:sz w:val="22"/>
          <w:szCs w:val="22"/>
        </w:rPr>
      </w:pPr>
      <w:r>
        <w:rPr>
          <w:rFonts w:ascii="Arial" w:hAnsi="Arial" w:cs="Arial"/>
          <w:sz w:val="22"/>
          <w:szCs w:val="22"/>
        </w:rPr>
        <w:t>Diagram illustrating textbook molecular events required for homologous recombination to repair the DSB created after a replication fork encounters a single-strand discontinuity in either the leading or the lagging strand template.</w:t>
      </w:r>
    </w:p>
    <w:p w14:paraId="15A0CB1E" w14:textId="77777777" w:rsidR="0071797F" w:rsidRDefault="0071797F" w:rsidP="00D93205">
      <w:pPr>
        <w:spacing w:line="480" w:lineRule="auto"/>
        <w:jc w:val="both"/>
        <w:rPr>
          <w:rFonts w:ascii="Arial" w:hAnsi="Arial" w:cs="Arial"/>
          <w:b/>
          <w:bCs/>
          <w:sz w:val="22"/>
          <w:szCs w:val="22"/>
        </w:rPr>
      </w:pPr>
    </w:p>
    <w:p w14:paraId="127B8A08" w14:textId="352BCBF3" w:rsidR="000E7C2C" w:rsidRPr="00C316F3" w:rsidRDefault="000E7C2C" w:rsidP="000E7C2C">
      <w:pPr>
        <w:spacing w:line="480" w:lineRule="auto"/>
        <w:jc w:val="both"/>
        <w:rPr>
          <w:rFonts w:ascii="Arial" w:hAnsi="Arial" w:cs="Arial"/>
          <w:b/>
          <w:bCs/>
          <w:sz w:val="22"/>
          <w:szCs w:val="22"/>
        </w:rPr>
      </w:pPr>
      <w:r w:rsidRPr="00C316F3">
        <w:rPr>
          <w:rFonts w:ascii="Arial" w:hAnsi="Arial" w:cs="Arial"/>
          <w:b/>
          <w:bCs/>
          <w:sz w:val="22"/>
          <w:szCs w:val="22"/>
        </w:rPr>
        <w:t xml:space="preserve">Supplementary Figure 11. </w:t>
      </w:r>
      <w:r w:rsidR="00C316F3" w:rsidRPr="00C316F3">
        <w:rPr>
          <w:rFonts w:ascii="Arial" w:hAnsi="Arial" w:cs="Arial"/>
          <w:b/>
          <w:bCs/>
          <w:sz w:val="22"/>
          <w:szCs w:val="22"/>
        </w:rPr>
        <w:t xml:space="preserve">PriA recognises </w:t>
      </w:r>
      <w:r w:rsidRPr="00C316F3">
        <w:rPr>
          <w:rFonts w:ascii="Arial" w:hAnsi="Arial" w:cs="Arial"/>
          <w:b/>
          <w:bCs/>
          <w:sz w:val="22"/>
          <w:szCs w:val="22"/>
        </w:rPr>
        <w:t>D-loop</w:t>
      </w:r>
      <w:r w:rsidR="00C316F3">
        <w:rPr>
          <w:rFonts w:ascii="Arial" w:hAnsi="Arial" w:cs="Arial"/>
          <w:b/>
          <w:bCs/>
          <w:sz w:val="22"/>
          <w:szCs w:val="22"/>
        </w:rPr>
        <w:t>s</w:t>
      </w:r>
      <w:r w:rsidRPr="00C316F3">
        <w:rPr>
          <w:rFonts w:ascii="Arial" w:hAnsi="Arial" w:cs="Arial"/>
          <w:b/>
          <w:bCs/>
          <w:sz w:val="22"/>
          <w:szCs w:val="22"/>
        </w:rPr>
        <w:t xml:space="preserve"> </w:t>
      </w:r>
      <w:r w:rsidR="00C316F3" w:rsidRPr="00C316F3">
        <w:rPr>
          <w:rFonts w:ascii="Arial" w:hAnsi="Arial" w:cs="Arial"/>
          <w:b/>
          <w:bCs/>
          <w:sz w:val="22"/>
          <w:szCs w:val="22"/>
        </w:rPr>
        <w:t>where the 3′-OH group of the nascent leading strand abuts the fork junction.</w:t>
      </w:r>
    </w:p>
    <w:p w14:paraId="24ED2E87" w14:textId="1EC9CB53" w:rsidR="000E7C2C" w:rsidRPr="000E7C2C" w:rsidRDefault="00C316F3" w:rsidP="00D93205">
      <w:pPr>
        <w:spacing w:line="480" w:lineRule="auto"/>
        <w:jc w:val="both"/>
        <w:rPr>
          <w:rFonts w:ascii="Arial" w:hAnsi="Arial" w:cs="Arial"/>
          <w:sz w:val="22"/>
          <w:szCs w:val="22"/>
        </w:rPr>
      </w:pPr>
      <w:r>
        <w:rPr>
          <w:rFonts w:ascii="Arial" w:hAnsi="Arial" w:cs="Arial"/>
          <w:sz w:val="22"/>
          <w:szCs w:val="22"/>
        </w:rPr>
        <w:t>Diagram illustrating the substrate recognised by PriA to orchestrate correct helicase reloading.</w:t>
      </w:r>
    </w:p>
    <w:p w14:paraId="0F7F1883" w14:textId="77777777" w:rsidR="000E7C2C" w:rsidRDefault="000E7C2C" w:rsidP="00D93205">
      <w:pPr>
        <w:spacing w:line="480" w:lineRule="auto"/>
        <w:jc w:val="both"/>
        <w:rPr>
          <w:rFonts w:ascii="Arial" w:hAnsi="Arial" w:cs="Arial"/>
          <w:b/>
          <w:bCs/>
          <w:sz w:val="22"/>
          <w:szCs w:val="22"/>
        </w:rPr>
      </w:pPr>
    </w:p>
    <w:p w14:paraId="132025EB" w14:textId="584646EA" w:rsidR="001147D0" w:rsidRDefault="001147D0" w:rsidP="00D93205">
      <w:pPr>
        <w:spacing w:line="480" w:lineRule="auto"/>
        <w:jc w:val="both"/>
        <w:rPr>
          <w:rFonts w:ascii="Arial" w:hAnsi="Arial" w:cs="Arial"/>
          <w:b/>
          <w:bCs/>
          <w:sz w:val="22"/>
          <w:szCs w:val="22"/>
        </w:rPr>
      </w:pPr>
      <w:r w:rsidRPr="00280527">
        <w:rPr>
          <w:rFonts w:ascii="Arial" w:hAnsi="Arial" w:cs="Arial"/>
          <w:b/>
          <w:bCs/>
          <w:sz w:val="22"/>
          <w:szCs w:val="22"/>
        </w:rPr>
        <w:t xml:space="preserve">Supplementary Figure </w:t>
      </w:r>
      <w:r>
        <w:rPr>
          <w:rFonts w:ascii="Arial" w:hAnsi="Arial" w:cs="Arial"/>
          <w:b/>
          <w:bCs/>
          <w:sz w:val="22"/>
          <w:szCs w:val="22"/>
        </w:rPr>
        <w:t>1</w:t>
      </w:r>
      <w:r w:rsidR="000E7C2C">
        <w:rPr>
          <w:rFonts w:ascii="Arial" w:hAnsi="Arial" w:cs="Arial"/>
          <w:b/>
          <w:bCs/>
          <w:sz w:val="22"/>
          <w:szCs w:val="22"/>
        </w:rPr>
        <w:t>2</w:t>
      </w:r>
      <w:r w:rsidRPr="00280527">
        <w:rPr>
          <w:rFonts w:ascii="Arial" w:hAnsi="Arial" w:cs="Arial"/>
          <w:b/>
          <w:bCs/>
          <w:sz w:val="22"/>
          <w:szCs w:val="22"/>
        </w:rPr>
        <w:t xml:space="preserve">. </w:t>
      </w:r>
      <w:r>
        <w:rPr>
          <w:rFonts w:ascii="Arial" w:hAnsi="Arial" w:cs="Arial"/>
          <w:b/>
          <w:bCs/>
          <w:sz w:val="22"/>
          <w:szCs w:val="22"/>
        </w:rPr>
        <w:t xml:space="preserve">End-processing activities </w:t>
      </w:r>
      <w:r w:rsidR="00C316F3">
        <w:rPr>
          <w:rFonts w:ascii="Arial" w:hAnsi="Arial" w:cs="Arial"/>
          <w:b/>
          <w:bCs/>
          <w:sz w:val="22"/>
          <w:szCs w:val="22"/>
        </w:rPr>
        <w:t>required following replisome inactivation at a single-strand discontinuity.</w:t>
      </w:r>
    </w:p>
    <w:p w14:paraId="0FD35AE4" w14:textId="45796644" w:rsidR="00C316F3" w:rsidRDefault="001147D0" w:rsidP="00C316F3">
      <w:pPr>
        <w:spacing w:line="480" w:lineRule="auto"/>
        <w:jc w:val="both"/>
        <w:rPr>
          <w:rFonts w:ascii="Arial" w:hAnsi="Arial" w:cs="Arial"/>
          <w:sz w:val="22"/>
          <w:szCs w:val="22"/>
        </w:rPr>
      </w:pPr>
      <w:r>
        <w:rPr>
          <w:rFonts w:ascii="Arial" w:hAnsi="Arial" w:cs="Arial"/>
          <w:b/>
          <w:bCs/>
          <w:sz w:val="22"/>
          <w:szCs w:val="22"/>
        </w:rPr>
        <w:t>(</w:t>
      </w:r>
      <w:r w:rsidR="00576D36">
        <w:rPr>
          <w:rFonts w:ascii="Arial" w:hAnsi="Arial" w:cs="Arial"/>
          <w:b/>
          <w:bCs/>
          <w:sz w:val="22"/>
          <w:szCs w:val="22"/>
        </w:rPr>
        <w:t>A</w:t>
      </w:r>
      <w:r>
        <w:rPr>
          <w:rFonts w:ascii="Arial" w:hAnsi="Arial" w:cs="Arial"/>
          <w:b/>
          <w:bCs/>
          <w:sz w:val="22"/>
          <w:szCs w:val="22"/>
        </w:rPr>
        <w:t xml:space="preserve">) </w:t>
      </w:r>
      <w:r w:rsidR="00C316F3">
        <w:rPr>
          <w:rFonts w:ascii="Arial" w:hAnsi="Arial" w:cs="Arial"/>
          <w:sz w:val="22"/>
          <w:szCs w:val="22"/>
        </w:rPr>
        <w:t xml:space="preserve">Immunoblot of AddA variants expressed </w:t>
      </w:r>
      <w:r w:rsidR="008C5EAD">
        <w:rPr>
          <w:rFonts w:ascii="Arial" w:hAnsi="Arial" w:cs="Arial"/>
          <w:sz w:val="22"/>
          <w:szCs w:val="22"/>
        </w:rPr>
        <w:t xml:space="preserve">from </w:t>
      </w:r>
      <w:r w:rsidR="008C5EAD" w:rsidRPr="008C5EAD">
        <w:rPr>
          <w:rFonts w:ascii="Arial" w:hAnsi="Arial" w:cs="Arial"/>
          <w:i/>
          <w:iCs/>
          <w:sz w:val="22"/>
          <w:szCs w:val="22"/>
        </w:rPr>
        <w:t>mNG</w:t>
      </w:r>
      <w:r w:rsidR="008C5EAD">
        <w:rPr>
          <w:rFonts w:ascii="Arial" w:hAnsi="Arial" w:cs="Arial"/>
          <w:sz w:val="22"/>
          <w:szCs w:val="22"/>
        </w:rPr>
        <w:t xml:space="preserve"> epitope-tagged fusions</w:t>
      </w:r>
      <w:r w:rsidR="00C316F3">
        <w:rPr>
          <w:rFonts w:ascii="Arial" w:hAnsi="Arial" w:cs="Arial"/>
          <w:sz w:val="22"/>
          <w:szCs w:val="22"/>
        </w:rPr>
        <w:t>. The tubulin homolog FtsZ was used as a loading control.</w:t>
      </w:r>
    </w:p>
    <w:p w14:paraId="05F04F3E" w14:textId="4FF118D8" w:rsidR="008C5EAD" w:rsidRDefault="001147D0" w:rsidP="008C5EAD">
      <w:pPr>
        <w:spacing w:line="480" w:lineRule="auto"/>
        <w:jc w:val="both"/>
        <w:rPr>
          <w:rFonts w:ascii="Arial" w:hAnsi="Arial" w:cs="Arial"/>
          <w:sz w:val="22"/>
          <w:szCs w:val="22"/>
        </w:rPr>
      </w:pPr>
      <w:r w:rsidRPr="007772C8">
        <w:rPr>
          <w:rFonts w:ascii="Arial" w:hAnsi="Arial" w:cs="Arial"/>
          <w:b/>
          <w:bCs/>
          <w:sz w:val="22"/>
          <w:szCs w:val="22"/>
        </w:rPr>
        <w:t>(</w:t>
      </w:r>
      <w:r w:rsidR="00576D36">
        <w:rPr>
          <w:rFonts w:ascii="Arial" w:hAnsi="Arial" w:cs="Arial"/>
          <w:b/>
          <w:bCs/>
          <w:sz w:val="22"/>
          <w:szCs w:val="22"/>
        </w:rPr>
        <w:t>B</w:t>
      </w:r>
      <w:r w:rsidR="008C5EAD">
        <w:rPr>
          <w:rFonts w:ascii="Arial" w:hAnsi="Arial" w:cs="Arial"/>
          <w:b/>
          <w:bCs/>
          <w:sz w:val="22"/>
          <w:szCs w:val="22"/>
        </w:rPr>
        <w:t>-C</w:t>
      </w:r>
      <w:r w:rsidRPr="007772C8">
        <w:rPr>
          <w:rFonts w:ascii="Arial" w:hAnsi="Arial" w:cs="Arial"/>
          <w:b/>
          <w:bCs/>
          <w:sz w:val="22"/>
          <w:szCs w:val="22"/>
        </w:rPr>
        <w:t xml:space="preserve">) </w:t>
      </w:r>
      <w:r w:rsidR="008C5EAD">
        <w:rPr>
          <w:rFonts w:ascii="Arial" w:hAnsi="Arial" w:cs="Arial"/>
          <w:sz w:val="22"/>
          <w:szCs w:val="22"/>
        </w:rPr>
        <w:t>MFA using whole genome sequencing of strains with either AddA</w:t>
      </w:r>
      <w:r w:rsidR="008C5EAD" w:rsidRPr="0070794C">
        <w:rPr>
          <w:rFonts w:ascii="Arial" w:hAnsi="Arial" w:cs="Arial"/>
          <w:sz w:val="22"/>
          <w:szCs w:val="22"/>
          <w:vertAlign w:val="superscript"/>
        </w:rPr>
        <w:t>Δ</w:t>
      </w:r>
      <w:r w:rsidR="008C5EAD">
        <w:rPr>
          <w:rFonts w:ascii="Arial" w:hAnsi="Arial" w:cs="Arial"/>
          <w:sz w:val="22"/>
          <w:szCs w:val="22"/>
          <w:vertAlign w:val="superscript"/>
        </w:rPr>
        <w:t>HEL</w:t>
      </w:r>
      <w:r w:rsidR="008C5EAD">
        <w:rPr>
          <w:rFonts w:ascii="Arial" w:hAnsi="Arial" w:cs="Arial"/>
          <w:sz w:val="22"/>
          <w:szCs w:val="22"/>
        </w:rPr>
        <w:t>, AddA</w:t>
      </w:r>
      <w:r w:rsidR="008C5EAD" w:rsidRPr="0070794C">
        <w:rPr>
          <w:rFonts w:ascii="Arial" w:hAnsi="Arial" w:cs="Arial"/>
          <w:sz w:val="22"/>
          <w:szCs w:val="22"/>
          <w:vertAlign w:val="superscript"/>
        </w:rPr>
        <w:t>Δ</w:t>
      </w:r>
      <w:r w:rsidR="008C5EAD">
        <w:rPr>
          <w:rFonts w:ascii="Arial" w:hAnsi="Arial" w:cs="Arial"/>
          <w:sz w:val="22"/>
          <w:szCs w:val="22"/>
          <w:vertAlign w:val="superscript"/>
        </w:rPr>
        <w:t>NUC</w:t>
      </w:r>
      <w:r w:rsidR="008C5EAD">
        <w:rPr>
          <w:rFonts w:ascii="Arial" w:hAnsi="Arial" w:cs="Arial"/>
          <w:sz w:val="22"/>
          <w:szCs w:val="22"/>
        </w:rPr>
        <w:t xml:space="preserve"> or AddB</w:t>
      </w:r>
      <w:r w:rsidR="008C5EAD" w:rsidRPr="0070794C">
        <w:rPr>
          <w:rFonts w:ascii="Arial" w:hAnsi="Arial" w:cs="Arial"/>
          <w:sz w:val="22"/>
          <w:szCs w:val="22"/>
          <w:vertAlign w:val="superscript"/>
        </w:rPr>
        <w:t>Δ</w:t>
      </w:r>
      <w:r w:rsidR="008C5EAD">
        <w:rPr>
          <w:rFonts w:ascii="Arial" w:hAnsi="Arial" w:cs="Arial"/>
          <w:sz w:val="22"/>
          <w:szCs w:val="22"/>
          <w:vertAlign w:val="superscript"/>
        </w:rPr>
        <w:t>NUC</w:t>
      </w:r>
      <w:r w:rsidR="008C5EAD">
        <w:rPr>
          <w:rFonts w:ascii="Arial" w:hAnsi="Arial" w:cs="Arial"/>
          <w:sz w:val="22"/>
          <w:szCs w:val="22"/>
        </w:rPr>
        <w:t xml:space="preserve"> engineered to express nCas9. The frequency of sequencing reads was plotted against genome position. AddA</w:t>
      </w:r>
      <w:r w:rsidR="008C5EAD" w:rsidRPr="0070794C">
        <w:rPr>
          <w:rFonts w:ascii="Arial" w:hAnsi="Arial" w:cs="Arial"/>
          <w:sz w:val="22"/>
          <w:szCs w:val="22"/>
          <w:vertAlign w:val="superscript"/>
        </w:rPr>
        <w:t>Δ</w:t>
      </w:r>
      <w:r w:rsidR="008C5EAD">
        <w:rPr>
          <w:rFonts w:ascii="Arial" w:hAnsi="Arial" w:cs="Arial"/>
          <w:sz w:val="22"/>
          <w:szCs w:val="22"/>
          <w:vertAlign w:val="superscript"/>
        </w:rPr>
        <w:t xml:space="preserve">HEL </w:t>
      </w:r>
      <w:r w:rsidR="008C5EAD">
        <w:rPr>
          <w:rFonts w:ascii="Arial" w:hAnsi="Arial" w:cs="Arial"/>
          <w:sz w:val="22"/>
          <w:szCs w:val="22"/>
        </w:rPr>
        <w:t xml:space="preserve">samples were the same as shown in Fig. </w:t>
      </w:r>
      <w:r w:rsidR="008968AC">
        <w:rPr>
          <w:rFonts w:ascii="Arial" w:hAnsi="Arial" w:cs="Arial"/>
          <w:sz w:val="22"/>
          <w:szCs w:val="22"/>
        </w:rPr>
        <w:t>5</w:t>
      </w:r>
      <w:r w:rsidR="008C5EAD">
        <w:rPr>
          <w:rFonts w:ascii="Arial" w:hAnsi="Arial" w:cs="Arial"/>
          <w:sz w:val="22"/>
          <w:szCs w:val="22"/>
        </w:rPr>
        <w:t>E.</w:t>
      </w:r>
    </w:p>
    <w:p w14:paraId="422F2B6B" w14:textId="74658289" w:rsidR="009C395D" w:rsidRDefault="008C5EAD" w:rsidP="00D93205">
      <w:pPr>
        <w:spacing w:line="480" w:lineRule="auto"/>
        <w:jc w:val="both"/>
        <w:rPr>
          <w:rFonts w:ascii="Arial" w:hAnsi="Arial" w:cs="Arial"/>
          <w:sz w:val="22"/>
          <w:szCs w:val="22"/>
        </w:rPr>
      </w:pPr>
      <w:r w:rsidRPr="008C5EAD">
        <w:rPr>
          <w:rFonts w:ascii="Arial" w:hAnsi="Arial" w:cs="Arial"/>
          <w:b/>
          <w:bCs/>
          <w:sz w:val="22"/>
          <w:szCs w:val="22"/>
        </w:rPr>
        <w:t>(D)</w:t>
      </w:r>
      <w:r>
        <w:rPr>
          <w:rFonts w:ascii="Arial" w:hAnsi="Arial" w:cs="Arial"/>
          <w:sz w:val="22"/>
          <w:szCs w:val="22"/>
        </w:rPr>
        <w:t xml:space="preserve"> </w:t>
      </w:r>
      <w:r w:rsidR="00D93205">
        <w:rPr>
          <w:rFonts w:ascii="Arial" w:hAnsi="Arial" w:cs="Arial"/>
          <w:sz w:val="22"/>
          <w:szCs w:val="22"/>
        </w:rPr>
        <w:t>Crystal</w:t>
      </w:r>
      <w:r w:rsidR="00576D36">
        <w:rPr>
          <w:rFonts w:ascii="Arial" w:hAnsi="Arial" w:cs="Arial"/>
          <w:sz w:val="22"/>
          <w:szCs w:val="22"/>
        </w:rPr>
        <w:t xml:space="preserve"> structure of </w:t>
      </w:r>
      <w:r>
        <w:rPr>
          <w:rFonts w:ascii="Arial" w:hAnsi="Arial" w:cs="Arial"/>
          <w:sz w:val="22"/>
          <w:szCs w:val="22"/>
        </w:rPr>
        <w:t xml:space="preserve">the </w:t>
      </w:r>
      <w:r>
        <w:rPr>
          <w:rFonts w:ascii="Arial" w:hAnsi="Arial" w:cs="Arial"/>
          <w:i/>
          <w:iCs/>
          <w:sz w:val="22"/>
          <w:szCs w:val="22"/>
        </w:rPr>
        <w:t>B. subtilis</w:t>
      </w:r>
      <w:r>
        <w:rPr>
          <w:rFonts w:ascii="Arial" w:hAnsi="Arial" w:cs="Arial"/>
          <w:sz w:val="22"/>
          <w:szCs w:val="22"/>
        </w:rPr>
        <w:t xml:space="preserve"> </w:t>
      </w:r>
      <w:r w:rsidR="00576D36">
        <w:rPr>
          <w:rFonts w:ascii="Arial" w:hAnsi="Arial" w:cs="Arial"/>
          <w:sz w:val="22"/>
          <w:szCs w:val="22"/>
        </w:rPr>
        <w:t xml:space="preserve">AddAB </w:t>
      </w:r>
      <w:r w:rsidR="003F0081">
        <w:rPr>
          <w:rFonts w:ascii="Arial" w:hAnsi="Arial" w:cs="Arial"/>
          <w:sz w:val="22"/>
          <w:szCs w:val="22"/>
        </w:rPr>
        <w:t xml:space="preserve">complex </w:t>
      </w:r>
      <w:r w:rsidR="009C395D">
        <w:rPr>
          <w:rFonts w:ascii="Arial" w:hAnsi="Arial" w:cs="Arial"/>
          <w:sz w:val="22"/>
          <w:szCs w:val="22"/>
        </w:rPr>
        <w:t xml:space="preserve">with </w:t>
      </w:r>
      <w:r w:rsidR="001F37A3">
        <w:rPr>
          <w:rFonts w:ascii="Arial" w:hAnsi="Arial" w:cs="Arial"/>
          <w:sz w:val="22"/>
          <w:szCs w:val="22"/>
        </w:rPr>
        <w:t xml:space="preserve">locations of catalytic sites and </w:t>
      </w:r>
      <w:r w:rsidR="003F0081">
        <w:rPr>
          <w:rFonts w:ascii="Arial" w:hAnsi="Arial" w:cs="Arial"/>
          <w:sz w:val="22"/>
          <w:szCs w:val="22"/>
        </w:rPr>
        <w:t>the A</w:t>
      </w:r>
      <w:r w:rsidR="001F37A3">
        <w:rPr>
          <w:rFonts w:ascii="Arial" w:hAnsi="Arial" w:cs="Arial"/>
          <w:sz w:val="22"/>
          <w:szCs w:val="22"/>
        </w:rPr>
        <w:t>ddA</w:t>
      </w:r>
      <w:r w:rsidR="003F0081" w:rsidRPr="003F0081">
        <w:rPr>
          <w:rFonts w:ascii="Arial" w:hAnsi="Arial" w:cs="Arial"/>
          <w:sz w:val="22"/>
          <w:szCs w:val="22"/>
          <w:vertAlign w:val="superscript"/>
        </w:rPr>
        <w:t>D682</w:t>
      </w:r>
      <w:r w:rsidR="003F0081">
        <w:rPr>
          <w:rFonts w:ascii="Arial" w:hAnsi="Arial" w:cs="Arial"/>
          <w:sz w:val="22"/>
          <w:szCs w:val="22"/>
        </w:rPr>
        <w:t xml:space="preserve"> residue</w:t>
      </w:r>
      <w:r w:rsidR="009C395D">
        <w:rPr>
          <w:rFonts w:ascii="Arial" w:hAnsi="Arial" w:cs="Arial"/>
          <w:sz w:val="22"/>
          <w:szCs w:val="22"/>
        </w:rPr>
        <w:t xml:space="preserve"> indicated (PDB template: 4CEH)</w:t>
      </w:r>
      <w:r w:rsidR="00576D36">
        <w:rPr>
          <w:rFonts w:ascii="Arial" w:hAnsi="Arial" w:cs="Arial"/>
          <w:sz w:val="22"/>
          <w:szCs w:val="22"/>
        </w:rPr>
        <w:t>.</w:t>
      </w:r>
      <w:r w:rsidR="007737E0">
        <w:rPr>
          <w:rFonts w:ascii="Arial" w:hAnsi="Arial" w:cs="Arial"/>
          <w:sz w:val="22"/>
          <w:szCs w:val="22"/>
        </w:rPr>
        <w:t xml:space="preserve"> </w:t>
      </w:r>
      <w:r w:rsidR="009C395D">
        <w:rPr>
          <w:rFonts w:ascii="Arial" w:hAnsi="Arial" w:cs="Arial"/>
          <w:sz w:val="22"/>
          <w:szCs w:val="22"/>
        </w:rPr>
        <w:t>The black backbone corresponds to DNA,</w:t>
      </w:r>
    </w:p>
    <w:p w14:paraId="0B484040" w14:textId="02CB9A9C" w:rsidR="008C5EAD" w:rsidRDefault="00D93205" w:rsidP="00D93205">
      <w:pPr>
        <w:spacing w:line="480" w:lineRule="auto"/>
        <w:jc w:val="both"/>
        <w:rPr>
          <w:rFonts w:ascii="Arial" w:hAnsi="Arial" w:cs="Arial"/>
          <w:sz w:val="22"/>
          <w:szCs w:val="22"/>
        </w:rPr>
      </w:pPr>
      <w:r>
        <w:rPr>
          <w:rFonts w:ascii="Arial" w:hAnsi="Arial" w:cs="Arial"/>
          <w:sz w:val="22"/>
          <w:szCs w:val="22"/>
        </w:rPr>
        <w:t xml:space="preserve">AddA </w:t>
      </w:r>
      <w:r w:rsidR="007737E0">
        <w:rPr>
          <w:rFonts w:ascii="Arial" w:hAnsi="Arial" w:cs="Arial"/>
          <w:sz w:val="22"/>
          <w:szCs w:val="22"/>
        </w:rPr>
        <w:t xml:space="preserve">is </w:t>
      </w:r>
      <w:r w:rsidR="009C395D">
        <w:rPr>
          <w:rFonts w:ascii="Arial" w:hAnsi="Arial" w:cs="Arial"/>
          <w:sz w:val="22"/>
          <w:szCs w:val="22"/>
        </w:rPr>
        <w:t xml:space="preserve">displayed </w:t>
      </w:r>
      <w:r w:rsidR="007737E0">
        <w:rPr>
          <w:rFonts w:ascii="Arial" w:hAnsi="Arial" w:cs="Arial"/>
          <w:sz w:val="22"/>
          <w:szCs w:val="22"/>
        </w:rPr>
        <w:t xml:space="preserve">in orange </w:t>
      </w:r>
      <w:r>
        <w:rPr>
          <w:rFonts w:ascii="Arial" w:hAnsi="Arial" w:cs="Arial"/>
          <w:sz w:val="22"/>
          <w:szCs w:val="22"/>
        </w:rPr>
        <w:t>and AddB</w:t>
      </w:r>
      <w:r w:rsidR="007737E0">
        <w:rPr>
          <w:rFonts w:ascii="Arial" w:hAnsi="Arial" w:cs="Arial"/>
          <w:sz w:val="22"/>
          <w:szCs w:val="22"/>
        </w:rPr>
        <w:t xml:space="preserve"> in beige</w:t>
      </w:r>
      <w:r>
        <w:rPr>
          <w:rFonts w:ascii="Arial" w:hAnsi="Arial" w:cs="Arial"/>
          <w:sz w:val="22"/>
          <w:szCs w:val="22"/>
        </w:rPr>
        <w:t>.</w:t>
      </w:r>
    </w:p>
    <w:p w14:paraId="6ACBB231" w14:textId="0218B739" w:rsidR="00140104" w:rsidRPr="00C807D8" w:rsidRDefault="00140104" w:rsidP="008723A7">
      <w:pPr>
        <w:spacing w:line="480" w:lineRule="auto"/>
        <w:rPr>
          <w:rFonts w:ascii="Arial" w:hAnsi="Arial" w:cs="Arial"/>
          <w:sz w:val="22"/>
          <w:szCs w:val="22"/>
        </w:rPr>
      </w:pPr>
      <w:r w:rsidRPr="00C807D8">
        <w:rPr>
          <w:rFonts w:ascii="Arial" w:hAnsi="Arial" w:cs="Arial"/>
          <w:sz w:val="22"/>
          <w:szCs w:val="22"/>
        </w:rPr>
        <w:br w:type="page"/>
      </w:r>
    </w:p>
    <w:p w14:paraId="40E39387" w14:textId="0D02DDE9" w:rsidR="00140104" w:rsidRPr="00526CB1" w:rsidRDefault="00140104" w:rsidP="00140104">
      <w:pPr>
        <w:spacing w:line="480" w:lineRule="auto"/>
        <w:rPr>
          <w:rFonts w:ascii="Arial" w:hAnsi="Arial" w:cs="Arial"/>
          <w:sz w:val="22"/>
          <w:szCs w:val="22"/>
        </w:rPr>
      </w:pPr>
      <w:r w:rsidRPr="00526CB1">
        <w:rPr>
          <w:rFonts w:ascii="Arial" w:hAnsi="Arial" w:cs="Arial"/>
          <w:b/>
          <w:bCs/>
          <w:sz w:val="22"/>
          <w:szCs w:val="22"/>
        </w:rPr>
        <w:lastRenderedPageBreak/>
        <w:t>SUPPLEMENTA</w:t>
      </w:r>
      <w:r w:rsidR="004740C2">
        <w:rPr>
          <w:rFonts w:ascii="Arial" w:hAnsi="Arial" w:cs="Arial"/>
          <w:b/>
          <w:bCs/>
          <w:sz w:val="22"/>
          <w:szCs w:val="22"/>
        </w:rPr>
        <w:t>RY</w:t>
      </w:r>
      <w:r w:rsidRPr="00526CB1">
        <w:rPr>
          <w:rFonts w:ascii="Arial" w:hAnsi="Arial" w:cs="Arial"/>
          <w:b/>
          <w:bCs/>
          <w:sz w:val="22"/>
          <w:szCs w:val="22"/>
        </w:rPr>
        <w:t xml:space="preserve"> </w:t>
      </w:r>
      <w:r w:rsidR="004740C2">
        <w:rPr>
          <w:rFonts w:ascii="Arial" w:hAnsi="Arial" w:cs="Arial"/>
          <w:b/>
          <w:bCs/>
          <w:sz w:val="22"/>
          <w:szCs w:val="22"/>
        </w:rPr>
        <w:t>TABLES</w:t>
      </w:r>
    </w:p>
    <w:p w14:paraId="7043810B" w14:textId="4D361556" w:rsidR="0059682B" w:rsidRPr="0059682B" w:rsidRDefault="0059682B" w:rsidP="00140104">
      <w:pPr>
        <w:spacing w:line="480" w:lineRule="auto"/>
      </w:pPr>
      <w:r>
        <w:rPr>
          <w:rFonts w:ascii="Arial" w:hAnsi="Arial" w:cs="Arial"/>
          <w:sz w:val="22"/>
          <w:szCs w:val="22"/>
        </w:rPr>
        <w:t>Table S1. Excel file too large to fit in a PDF containing the list of repair gene knockouts tested in the genetic screen, related to Figures 3 and S8.</w:t>
      </w:r>
    </w:p>
    <w:p w14:paraId="00D3B0A0" w14:textId="24917FAB" w:rsidR="00140104" w:rsidRDefault="00140104" w:rsidP="00140104">
      <w:pPr>
        <w:spacing w:line="480" w:lineRule="auto"/>
        <w:rPr>
          <w:rFonts w:ascii="Arial" w:hAnsi="Arial" w:cs="Arial"/>
          <w:sz w:val="22"/>
          <w:szCs w:val="22"/>
        </w:rPr>
      </w:pPr>
      <w:r>
        <w:rPr>
          <w:rFonts w:ascii="Arial" w:hAnsi="Arial" w:cs="Arial"/>
          <w:sz w:val="22"/>
          <w:szCs w:val="22"/>
        </w:rPr>
        <w:t>Table S2. Excel file too large to fit in a PDF containing genotypes from strains generated in this study.</w:t>
      </w:r>
    </w:p>
    <w:p w14:paraId="45B9F188" w14:textId="492DC26E" w:rsidR="0059682B" w:rsidRPr="0059682B" w:rsidRDefault="0059682B" w:rsidP="00140104">
      <w:pPr>
        <w:spacing w:line="480" w:lineRule="auto"/>
      </w:pPr>
      <w:r>
        <w:rPr>
          <w:rFonts w:ascii="Arial" w:hAnsi="Arial" w:cs="Arial"/>
          <w:sz w:val="22"/>
          <w:szCs w:val="22"/>
        </w:rPr>
        <w:t>Table S3. Excel file too large to fit in a PDF containing genotypes and sequences of recombinant DNA used to construct strains in this study, related to Table S2.</w:t>
      </w:r>
    </w:p>
    <w:p w14:paraId="3FB76C2C" w14:textId="54416A5F" w:rsidR="004A6CD1" w:rsidRDefault="00140104" w:rsidP="00140104">
      <w:pPr>
        <w:spacing w:line="480" w:lineRule="auto"/>
        <w:rPr>
          <w:rFonts w:ascii="Arial" w:hAnsi="Arial" w:cs="Arial"/>
          <w:sz w:val="22"/>
          <w:szCs w:val="22"/>
        </w:rPr>
      </w:pPr>
      <w:r>
        <w:rPr>
          <w:rFonts w:ascii="Arial" w:hAnsi="Arial" w:cs="Arial"/>
          <w:sz w:val="22"/>
          <w:szCs w:val="22"/>
        </w:rPr>
        <w:t>Table S</w:t>
      </w:r>
      <w:r w:rsidR="0059682B">
        <w:rPr>
          <w:rFonts w:ascii="Arial" w:hAnsi="Arial" w:cs="Arial"/>
          <w:sz w:val="22"/>
          <w:szCs w:val="22"/>
        </w:rPr>
        <w:t>4</w:t>
      </w:r>
      <w:r>
        <w:rPr>
          <w:rFonts w:ascii="Arial" w:hAnsi="Arial" w:cs="Arial"/>
          <w:sz w:val="22"/>
          <w:szCs w:val="22"/>
        </w:rPr>
        <w:t xml:space="preserve">. Excel file too large to fit in a PDF containing oligonucleotide sequences used </w:t>
      </w:r>
      <w:r w:rsidR="0059682B">
        <w:rPr>
          <w:rFonts w:ascii="Arial" w:hAnsi="Arial" w:cs="Arial"/>
          <w:sz w:val="22"/>
          <w:szCs w:val="22"/>
        </w:rPr>
        <w:t xml:space="preserve">for qPCR </w:t>
      </w:r>
      <w:r>
        <w:rPr>
          <w:rFonts w:ascii="Arial" w:hAnsi="Arial" w:cs="Arial"/>
          <w:sz w:val="22"/>
          <w:szCs w:val="22"/>
        </w:rPr>
        <w:t>in this study.</w:t>
      </w:r>
      <w:r w:rsidR="004A6CD1">
        <w:rPr>
          <w:rFonts w:ascii="Arial" w:hAnsi="Arial" w:cs="Arial"/>
          <w:sz w:val="22"/>
          <w:szCs w:val="22"/>
        </w:rPr>
        <w:br w:type="page"/>
      </w:r>
    </w:p>
    <w:p w14:paraId="4B9E4CFF" w14:textId="478F49A0" w:rsidR="0018048D" w:rsidRDefault="0018048D" w:rsidP="00644C8D">
      <w:pPr>
        <w:spacing w:line="480" w:lineRule="auto"/>
        <w:rPr>
          <w:rFonts w:ascii="Arial" w:hAnsi="Arial" w:cs="Arial"/>
          <w:sz w:val="22"/>
          <w:szCs w:val="22"/>
        </w:rPr>
      </w:pPr>
    </w:p>
    <w:sectPr w:rsidR="0018048D" w:rsidSect="00C75A4F">
      <w:footerReference w:type="even" r:id="rId8"/>
      <w:footerReference w:type="default" r:id="rId9"/>
      <w:pgSz w:w="11900" w:h="16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AEBD7D" w14:textId="77777777" w:rsidR="00BE2609" w:rsidRDefault="00BE2609">
      <w:r>
        <w:separator/>
      </w:r>
    </w:p>
  </w:endnote>
  <w:endnote w:type="continuationSeparator" w:id="0">
    <w:p w14:paraId="4F3B1C80" w14:textId="77777777" w:rsidR="00BE2609" w:rsidRDefault="00BE26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31756963"/>
      <w:docPartObj>
        <w:docPartGallery w:val="Page Numbers (Bottom of Page)"/>
        <w:docPartUnique/>
      </w:docPartObj>
    </w:sdtPr>
    <w:sdtContent>
      <w:p w14:paraId="1288F535" w14:textId="77777777" w:rsidR="0087055A" w:rsidRDefault="0087055A" w:rsidP="009303F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2B33A954" w14:textId="77777777" w:rsidR="0087055A" w:rsidRDefault="008705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Arial" w:hAnsi="Arial" w:cs="Arial"/>
        <w:sz w:val="22"/>
        <w:szCs w:val="22"/>
      </w:rPr>
      <w:id w:val="-94637046"/>
      <w:docPartObj>
        <w:docPartGallery w:val="Page Numbers (Bottom of Page)"/>
        <w:docPartUnique/>
      </w:docPartObj>
    </w:sdtPr>
    <w:sdtContent>
      <w:p w14:paraId="5D759673" w14:textId="77777777" w:rsidR="0087055A" w:rsidRPr="000C4664" w:rsidRDefault="0087055A" w:rsidP="009303FA">
        <w:pPr>
          <w:pStyle w:val="Footer"/>
          <w:framePr w:wrap="none" w:vAnchor="text" w:hAnchor="margin" w:xAlign="center" w:y="1"/>
          <w:rPr>
            <w:rStyle w:val="PageNumber"/>
            <w:rFonts w:ascii="Arial" w:hAnsi="Arial" w:cs="Arial"/>
            <w:sz w:val="22"/>
            <w:szCs w:val="22"/>
          </w:rPr>
        </w:pPr>
        <w:r w:rsidRPr="000C4664">
          <w:rPr>
            <w:rStyle w:val="PageNumber"/>
            <w:rFonts w:ascii="Arial" w:hAnsi="Arial" w:cs="Arial"/>
            <w:sz w:val="22"/>
            <w:szCs w:val="22"/>
          </w:rPr>
          <w:fldChar w:fldCharType="begin"/>
        </w:r>
        <w:r w:rsidRPr="000C4664">
          <w:rPr>
            <w:rStyle w:val="PageNumber"/>
            <w:rFonts w:ascii="Arial" w:hAnsi="Arial" w:cs="Arial"/>
            <w:sz w:val="22"/>
            <w:szCs w:val="22"/>
          </w:rPr>
          <w:instrText xml:space="preserve"> PAGE </w:instrText>
        </w:r>
        <w:r w:rsidRPr="000C4664">
          <w:rPr>
            <w:rStyle w:val="PageNumber"/>
            <w:rFonts w:ascii="Arial" w:hAnsi="Arial" w:cs="Arial"/>
            <w:sz w:val="22"/>
            <w:szCs w:val="22"/>
          </w:rPr>
          <w:fldChar w:fldCharType="separate"/>
        </w:r>
        <w:r w:rsidRPr="000C4664">
          <w:rPr>
            <w:rStyle w:val="PageNumber"/>
            <w:rFonts w:ascii="Arial" w:hAnsi="Arial" w:cs="Arial"/>
            <w:noProof/>
            <w:sz w:val="22"/>
            <w:szCs w:val="22"/>
          </w:rPr>
          <w:t>1</w:t>
        </w:r>
        <w:r w:rsidRPr="000C4664">
          <w:rPr>
            <w:rStyle w:val="PageNumber"/>
            <w:rFonts w:ascii="Arial" w:hAnsi="Arial" w:cs="Arial"/>
            <w:sz w:val="22"/>
            <w:szCs w:val="22"/>
          </w:rPr>
          <w:fldChar w:fldCharType="end"/>
        </w:r>
      </w:p>
    </w:sdtContent>
  </w:sdt>
  <w:p w14:paraId="03199A10" w14:textId="77777777" w:rsidR="0087055A" w:rsidRDefault="008705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B37FB6" w14:textId="77777777" w:rsidR="00BE2609" w:rsidRDefault="00BE2609">
      <w:r>
        <w:separator/>
      </w:r>
    </w:p>
  </w:footnote>
  <w:footnote w:type="continuationSeparator" w:id="0">
    <w:p w14:paraId="6B01756E" w14:textId="77777777" w:rsidR="00BE2609" w:rsidRDefault="00BE26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C005EB"/>
    <w:multiLevelType w:val="hybridMultilevel"/>
    <w:tmpl w:val="EB48B04C"/>
    <w:lvl w:ilvl="0" w:tplc="F52A16FA">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A86F91"/>
    <w:multiLevelType w:val="hybridMultilevel"/>
    <w:tmpl w:val="97AAF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4D07CF5"/>
    <w:multiLevelType w:val="hybridMultilevel"/>
    <w:tmpl w:val="D3BED1CA"/>
    <w:lvl w:ilvl="0" w:tplc="585EA336">
      <w:start w:val="1"/>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15804243">
    <w:abstractNumId w:val="2"/>
  </w:num>
  <w:num w:numId="2" w16cid:durableId="1563103105">
    <w:abstractNumId w:val="0"/>
  </w:num>
  <w:num w:numId="3" w16cid:durableId="18817420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ell&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52xzv95drdrzzjeewtq5w02wz0zz0rwfr0s5&quot;&gt;Endnote_CW_20250107&lt;record-ids&gt;&lt;item&gt;1449&lt;/item&gt;&lt;item&gt;1450&lt;/item&gt;&lt;item&gt;1932&lt;/item&gt;&lt;item&gt;1952&lt;/item&gt;&lt;item&gt;2714&lt;/item&gt;&lt;item&gt;2803&lt;/item&gt;&lt;item&gt;2870&lt;/item&gt;&lt;item&gt;2877&lt;/item&gt;&lt;item&gt;2882&lt;/item&gt;&lt;item&gt;2902&lt;/item&gt;&lt;item&gt;3136&lt;/item&gt;&lt;item&gt;3144&lt;/item&gt;&lt;item&gt;3177&lt;/item&gt;&lt;item&gt;3179&lt;/item&gt;&lt;item&gt;3198&lt;/item&gt;&lt;item&gt;3206&lt;/item&gt;&lt;item&gt;3207&lt;/item&gt;&lt;item&gt;3213&lt;/item&gt;&lt;item&gt;3224&lt;/item&gt;&lt;item&gt;3226&lt;/item&gt;&lt;item&gt;3228&lt;/item&gt;&lt;item&gt;3229&lt;/item&gt;&lt;item&gt;3230&lt;/item&gt;&lt;item&gt;3231&lt;/item&gt;&lt;item&gt;3233&lt;/item&gt;&lt;item&gt;3234&lt;/item&gt;&lt;item&gt;3235&lt;/item&gt;&lt;item&gt;3236&lt;/item&gt;&lt;item&gt;3237&lt;/item&gt;&lt;item&gt;3238&lt;/item&gt;&lt;item&gt;3239&lt;/item&gt;&lt;item&gt;3241&lt;/item&gt;&lt;item&gt;3242&lt;/item&gt;&lt;item&gt;3243&lt;/item&gt;&lt;item&gt;3244&lt;/item&gt;&lt;item&gt;3245&lt;/item&gt;&lt;item&gt;3246&lt;/item&gt;&lt;item&gt;3247&lt;/item&gt;&lt;item&gt;3248&lt;/item&gt;&lt;item&gt;3249&lt;/item&gt;&lt;item&gt;3250&lt;/item&gt;&lt;item&gt;3251&lt;/item&gt;&lt;item&gt;3252&lt;/item&gt;&lt;item&gt;3254&lt;/item&gt;&lt;item&gt;3259&lt;/item&gt;&lt;item&gt;3263&lt;/item&gt;&lt;item&gt;3264&lt;/item&gt;&lt;item&gt;3266&lt;/item&gt;&lt;item&gt;3267&lt;/item&gt;&lt;item&gt;3268&lt;/item&gt;&lt;item&gt;3269&lt;/item&gt;&lt;item&gt;3270&lt;/item&gt;&lt;item&gt;3271&lt;/item&gt;&lt;item&gt;3274&lt;/item&gt;&lt;item&gt;3275&lt;/item&gt;&lt;item&gt;3276&lt;/item&gt;&lt;item&gt;3277&lt;/item&gt;&lt;item&gt;3278&lt;/item&gt;&lt;item&gt;3279&lt;/item&gt;&lt;item&gt;3280&lt;/item&gt;&lt;item&gt;3281&lt;/item&gt;&lt;item&gt;3282&lt;/item&gt;&lt;item&gt;3283&lt;/item&gt;&lt;item&gt;3284&lt;/item&gt;&lt;item&gt;3285&lt;/item&gt;&lt;item&gt;3286&lt;/item&gt;&lt;item&gt;3287&lt;/item&gt;&lt;item&gt;3288&lt;/item&gt;&lt;item&gt;3289&lt;/item&gt;&lt;item&gt;3290&lt;/item&gt;&lt;item&gt;3291&lt;/item&gt;&lt;item&gt;3292&lt;/item&gt;&lt;item&gt;3294&lt;/item&gt;&lt;item&gt;3295&lt;/item&gt;&lt;item&gt;3296&lt;/item&gt;&lt;item&gt;3297&lt;/item&gt;&lt;item&gt;3298&lt;/item&gt;&lt;item&gt;3299&lt;/item&gt;&lt;item&gt;3301&lt;/item&gt;&lt;item&gt;3302&lt;/item&gt;&lt;item&gt;3303&lt;/item&gt;&lt;item&gt;3304&lt;/item&gt;&lt;item&gt;3305&lt;/item&gt;&lt;item&gt;3306&lt;/item&gt;&lt;item&gt;3307&lt;/item&gt;&lt;item&gt;3308&lt;/item&gt;&lt;item&gt;3309&lt;/item&gt;&lt;item&gt;3310&lt;/item&gt;&lt;item&gt;3311&lt;/item&gt;&lt;item&gt;3312&lt;/item&gt;&lt;item&gt;3313&lt;/item&gt;&lt;item&gt;3314&lt;/item&gt;&lt;item&gt;3315&lt;/item&gt;&lt;item&gt;3316&lt;/item&gt;&lt;item&gt;3317&lt;/item&gt;&lt;/record-ids&gt;&lt;/item&gt;&lt;/Libraries&gt;"/>
  </w:docVars>
  <w:rsids>
    <w:rsidRoot w:val="004A6CD1"/>
    <w:rsid w:val="00005850"/>
    <w:rsid w:val="000058B7"/>
    <w:rsid w:val="00013D3B"/>
    <w:rsid w:val="00014F4C"/>
    <w:rsid w:val="0002468F"/>
    <w:rsid w:val="000266DE"/>
    <w:rsid w:val="00034C00"/>
    <w:rsid w:val="00035BF2"/>
    <w:rsid w:val="000442A3"/>
    <w:rsid w:val="00045AB0"/>
    <w:rsid w:val="00052556"/>
    <w:rsid w:val="00065D0C"/>
    <w:rsid w:val="00066A20"/>
    <w:rsid w:val="00073A6F"/>
    <w:rsid w:val="00080EC4"/>
    <w:rsid w:val="00084013"/>
    <w:rsid w:val="0008510B"/>
    <w:rsid w:val="0008531F"/>
    <w:rsid w:val="000860FE"/>
    <w:rsid w:val="000A4ABA"/>
    <w:rsid w:val="000A67C9"/>
    <w:rsid w:val="000B2E0F"/>
    <w:rsid w:val="000C036B"/>
    <w:rsid w:val="000C3F58"/>
    <w:rsid w:val="000C6986"/>
    <w:rsid w:val="000D2CE9"/>
    <w:rsid w:val="000D38E5"/>
    <w:rsid w:val="000D5D30"/>
    <w:rsid w:val="000E7AAB"/>
    <w:rsid w:val="000E7C2C"/>
    <w:rsid w:val="000F0AA6"/>
    <w:rsid w:val="000F386C"/>
    <w:rsid w:val="000F656D"/>
    <w:rsid w:val="00105FDA"/>
    <w:rsid w:val="001066FE"/>
    <w:rsid w:val="001101B8"/>
    <w:rsid w:val="001147D0"/>
    <w:rsid w:val="0011538C"/>
    <w:rsid w:val="001369C8"/>
    <w:rsid w:val="00140104"/>
    <w:rsid w:val="00140BDC"/>
    <w:rsid w:val="001479F9"/>
    <w:rsid w:val="0015002E"/>
    <w:rsid w:val="001532A0"/>
    <w:rsid w:val="00163D72"/>
    <w:rsid w:val="00176154"/>
    <w:rsid w:val="0018048D"/>
    <w:rsid w:val="001820A0"/>
    <w:rsid w:val="0018398D"/>
    <w:rsid w:val="001842B9"/>
    <w:rsid w:val="001864AC"/>
    <w:rsid w:val="0019004E"/>
    <w:rsid w:val="001906CF"/>
    <w:rsid w:val="00190946"/>
    <w:rsid w:val="0019591F"/>
    <w:rsid w:val="001976B4"/>
    <w:rsid w:val="001A70E9"/>
    <w:rsid w:val="001B2B79"/>
    <w:rsid w:val="001B3FCE"/>
    <w:rsid w:val="001B5C5D"/>
    <w:rsid w:val="001B7EF4"/>
    <w:rsid w:val="001C361A"/>
    <w:rsid w:val="001C384E"/>
    <w:rsid w:val="001C5B45"/>
    <w:rsid w:val="001D5D50"/>
    <w:rsid w:val="001E48BE"/>
    <w:rsid w:val="001E59A2"/>
    <w:rsid w:val="001F03B2"/>
    <w:rsid w:val="001F1334"/>
    <w:rsid w:val="001F37A3"/>
    <w:rsid w:val="001F6CC6"/>
    <w:rsid w:val="00201BB6"/>
    <w:rsid w:val="00203B92"/>
    <w:rsid w:val="0020562D"/>
    <w:rsid w:val="00206AE0"/>
    <w:rsid w:val="00211086"/>
    <w:rsid w:val="0021371A"/>
    <w:rsid w:val="002149A5"/>
    <w:rsid w:val="002179EE"/>
    <w:rsid w:val="00227AC7"/>
    <w:rsid w:val="00232527"/>
    <w:rsid w:val="00232BC5"/>
    <w:rsid w:val="00235872"/>
    <w:rsid w:val="00241E4E"/>
    <w:rsid w:val="00246EE3"/>
    <w:rsid w:val="00251046"/>
    <w:rsid w:val="002510D1"/>
    <w:rsid w:val="00252C1B"/>
    <w:rsid w:val="00255F34"/>
    <w:rsid w:val="00261205"/>
    <w:rsid w:val="002704FF"/>
    <w:rsid w:val="00270C4F"/>
    <w:rsid w:val="00275FB0"/>
    <w:rsid w:val="002773F8"/>
    <w:rsid w:val="002843FE"/>
    <w:rsid w:val="00284951"/>
    <w:rsid w:val="00292853"/>
    <w:rsid w:val="002A252E"/>
    <w:rsid w:val="002A7B54"/>
    <w:rsid w:val="002B3536"/>
    <w:rsid w:val="002B3EA0"/>
    <w:rsid w:val="002B4084"/>
    <w:rsid w:val="002C1A89"/>
    <w:rsid w:val="002C4F90"/>
    <w:rsid w:val="002C5595"/>
    <w:rsid w:val="002D5098"/>
    <w:rsid w:val="002E3178"/>
    <w:rsid w:val="002E350D"/>
    <w:rsid w:val="002E748E"/>
    <w:rsid w:val="002F1F9A"/>
    <w:rsid w:val="003044B5"/>
    <w:rsid w:val="00307B8D"/>
    <w:rsid w:val="00314715"/>
    <w:rsid w:val="0031521B"/>
    <w:rsid w:val="003179C2"/>
    <w:rsid w:val="003209F4"/>
    <w:rsid w:val="00330B7A"/>
    <w:rsid w:val="003342A5"/>
    <w:rsid w:val="00335029"/>
    <w:rsid w:val="0034607C"/>
    <w:rsid w:val="0034679B"/>
    <w:rsid w:val="003552B3"/>
    <w:rsid w:val="00360DB2"/>
    <w:rsid w:val="003619E0"/>
    <w:rsid w:val="00365113"/>
    <w:rsid w:val="00375FFE"/>
    <w:rsid w:val="00376A53"/>
    <w:rsid w:val="00377F46"/>
    <w:rsid w:val="003906C7"/>
    <w:rsid w:val="0039293F"/>
    <w:rsid w:val="00393558"/>
    <w:rsid w:val="003967ED"/>
    <w:rsid w:val="00397518"/>
    <w:rsid w:val="003A1110"/>
    <w:rsid w:val="003B03F8"/>
    <w:rsid w:val="003B2800"/>
    <w:rsid w:val="003B492C"/>
    <w:rsid w:val="003B57B4"/>
    <w:rsid w:val="003B6BF1"/>
    <w:rsid w:val="003B7B75"/>
    <w:rsid w:val="003C0F2A"/>
    <w:rsid w:val="003C63CD"/>
    <w:rsid w:val="003C6EF9"/>
    <w:rsid w:val="003C706C"/>
    <w:rsid w:val="003C7FA4"/>
    <w:rsid w:val="003D485A"/>
    <w:rsid w:val="003E144B"/>
    <w:rsid w:val="003E423C"/>
    <w:rsid w:val="003E5AE5"/>
    <w:rsid w:val="003E6E1A"/>
    <w:rsid w:val="003F0081"/>
    <w:rsid w:val="003F4B60"/>
    <w:rsid w:val="003F51F0"/>
    <w:rsid w:val="003F5FE1"/>
    <w:rsid w:val="004040EC"/>
    <w:rsid w:val="004046C1"/>
    <w:rsid w:val="0040557C"/>
    <w:rsid w:val="0040656D"/>
    <w:rsid w:val="00417E74"/>
    <w:rsid w:val="00426787"/>
    <w:rsid w:val="00427902"/>
    <w:rsid w:val="00427D7E"/>
    <w:rsid w:val="004313B4"/>
    <w:rsid w:val="004340E5"/>
    <w:rsid w:val="00435209"/>
    <w:rsid w:val="0043566D"/>
    <w:rsid w:val="004469B3"/>
    <w:rsid w:val="00453553"/>
    <w:rsid w:val="00455E5B"/>
    <w:rsid w:val="0045691B"/>
    <w:rsid w:val="004633DA"/>
    <w:rsid w:val="00463F33"/>
    <w:rsid w:val="004654A4"/>
    <w:rsid w:val="004667B7"/>
    <w:rsid w:val="004740C2"/>
    <w:rsid w:val="00476968"/>
    <w:rsid w:val="00480CAF"/>
    <w:rsid w:val="00482BBE"/>
    <w:rsid w:val="00485E1F"/>
    <w:rsid w:val="004863A7"/>
    <w:rsid w:val="00492401"/>
    <w:rsid w:val="00494F6C"/>
    <w:rsid w:val="0049623A"/>
    <w:rsid w:val="00497059"/>
    <w:rsid w:val="004977B0"/>
    <w:rsid w:val="004A3443"/>
    <w:rsid w:val="004A6CD1"/>
    <w:rsid w:val="004B2B77"/>
    <w:rsid w:val="004B4757"/>
    <w:rsid w:val="004B5F8D"/>
    <w:rsid w:val="004B685E"/>
    <w:rsid w:val="004B785A"/>
    <w:rsid w:val="004C18C5"/>
    <w:rsid w:val="004C4ACA"/>
    <w:rsid w:val="004D576F"/>
    <w:rsid w:val="004E08F1"/>
    <w:rsid w:val="004E5A49"/>
    <w:rsid w:val="004F2141"/>
    <w:rsid w:val="004F51AE"/>
    <w:rsid w:val="004F625B"/>
    <w:rsid w:val="0050046C"/>
    <w:rsid w:val="00500757"/>
    <w:rsid w:val="00501001"/>
    <w:rsid w:val="0050129D"/>
    <w:rsid w:val="00501B87"/>
    <w:rsid w:val="00507B95"/>
    <w:rsid w:val="0051201E"/>
    <w:rsid w:val="00515CCD"/>
    <w:rsid w:val="00521ACF"/>
    <w:rsid w:val="00522EDA"/>
    <w:rsid w:val="00526CB1"/>
    <w:rsid w:val="005315E2"/>
    <w:rsid w:val="005317FB"/>
    <w:rsid w:val="00532649"/>
    <w:rsid w:val="00541A83"/>
    <w:rsid w:val="00541F94"/>
    <w:rsid w:val="005448F9"/>
    <w:rsid w:val="00544E02"/>
    <w:rsid w:val="00546530"/>
    <w:rsid w:val="0055185E"/>
    <w:rsid w:val="005576B5"/>
    <w:rsid w:val="0056001F"/>
    <w:rsid w:val="00562BA5"/>
    <w:rsid w:val="00563397"/>
    <w:rsid w:val="00564684"/>
    <w:rsid w:val="00566529"/>
    <w:rsid w:val="0057366A"/>
    <w:rsid w:val="00576D36"/>
    <w:rsid w:val="00581680"/>
    <w:rsid w:val="005849AC"/>
    <w:rsid w:val="00586E6C"/>
    <w:rsid w:val="0059100F"/>
    <w:rsid w:val="00593457"/>
    <w:rsid w:val="0059682B"/>
    <w:rsid w:val="00597171"/>
    <w:rsid w:val="00597A1D"/>
    <w:rsid w:val="005A6796"/>
    <w:rsid w:val="005A7218"/>
    <w:rsid w:val="005A7CBE"/>
    <w:rsid w:val="005B0609"/>
    <w:rsid w:val="005B10D3"/>
    <w:rsid w:val="005C195E"/>
    <w:rsid w:val="005C383D"/>
    <w:rsid w:val="005C573E"/>
    <w:rsid w:val="005D0093"/>
    <w:rsid w:val="005D3661"/>
    <w:rsid w:val="005D63AA"/>
    <w:rsid w:val="005D7204"/>
    <w:rsid w:val="005E4F29"/>
    <w:rsid w:val="005F3F90"/>
    <w:rsid w:val="005F7A90"/>
    <w:rsid w:val="006012C5"/>
    <w:rsid w:val="00604D89"/>
    <w:rsid w:val="00605202"/>
    <w:rsid w:val="00606A2F"/>
    <w:rsid w:val="00613481"/>
    <w:rsid w:val="00613C71"/>
    <w:rsid w:val="006208DF"/>
    <w:rsid w:val="00631262"/>
    <w:rsid w:val="006379E5"/>
    <w:rsid w:val="0064076E"/>
    <w:rsid w:val="00644C8D"/>
    <w:rsid w:val="00650512"/>
    <w:rsid w:val="0065174A"/>
    <w:rsid w:val="0065401C"/>
    <w:rsid w:val="006710D3"/>
    <w:rsid w:val="00673B9F"/>
    <w:rsid w:val="00673C79"/>
    <w:rsid w:val="00676B26"/>
    <w:rsid w:val="00677A3F"/>
    <w:rsid w:val="00681D28"/>
    <w:rsid w:val="00690B92"/>
    <w:rsid w:val="006923C5"/>
    <w:rsid w:val="006950A5"/>
    <w:rsid w:val="00696741"/>
    <w:rsid w:val="006A6520"/>
    <w:rsid w:val="006A7DB9"/>
    <w:rsid w:val="006C1C20"/>
    <w:rsid w:val="006C29A4"/>
    <w:rsid w:val="006C667D"/>
    <w:rsid w:val="006E27B5"/>
    <w:rsid w:val="006E6161"/>
    <w:rsid w:val="006E7779"/>
    <w:rsid w:val="006F1260"/>
    <w:rsid w:val="006F29C8"/>
    <w:rsid w:val="006F34A7"/>
    <w:rsid w:val="006F5C78"/>
    <w:rsid w:val="006F6CBF"/>
    <w:rsid w:val="006F7F84"/>
    <w:rsid w:val="0070496E"/>
    <w:rsid w:val="00705E88"/>
    <w:rsid w:val="007172B3"/>
    <w:rsid w:val="0071797F"/>
    <w:rsid w:val="00720CD2"/>
    <w:rsid w:val="007257C0"/>
    <w:rsid w:val="00725FA0"/>
    <w:rsid w:val="007410D8"/>
    <w:rsid w:val="007458AE"/>
    <w:rsid w:val="00747415"/>
    <w:rsid w:val="00747492"/>
    <w:rsid w:val="0075064D"/>
    <w:rsid w:val="00754920"/>
    <w:rsid w:val="00760426"/>
    <w:rsid w:val="007664B1"/>
    <w:rsid w:val="007664E9"/>
    <w:rsid w:val="00767E94"/>
    <w:rsid w:val="007737E0"/>
    <w:rsid w:val="00776943"/>
    <w:rsid w:val="007879A5"/>
    <w:rsid w:val="0079166B"/>
    <w:rsid w:val="00794CF8"/>
    <w:rsid w:val="007A3B5A"/>
    <w:rsid w:val="007B0587"/>
    <w:rsid w:val="007B14B2"/>
    <w:rsid w:val="007B216E"/>
    <w:rsid w:val="007B2D42"/>
    <w:rsid w:val="007C0F61"/>
    <w:rsid w:val="007C4957"/>
    <w:rsid w:val="007C5959"/>
    <w:rsid w:val="007D111F"/>
    <w:rsid w:val="007D177F"/>
    <w:rsid w:val="007D2AFA"/>
    <w:rsid w:val="007D3AA0"/>
    <w:rsid w:val="007D44F1"/>
    <w:rsid w:val="007E68F7"/>
    <w:rsid w:val="007E6C8B"/>
    <w:rsid w:val="007E7036"/>
    <w:rsid w:val="007F693D"/>
    <w:rsid w:val="0080227D"/>
    <w:rsid w:val="008159D8"/>
    <w:rsid w:val="0081677A"/>
    <w:rsid w:val="00820800"/>
    <w:rsid w:val="0082522A"/>
    <w:rsid w:val="00833036"/>
    <w:rsid w:val="00833C46"/>
    <w:rsid w:val="0084185D"/>
    <w:rsid w:val="00842B25"/>
    <w:rsid w:val="00842C32"/>
    <w:rsid w:val="008442FC"/>
    <w:rsid w:val="008452CE"/>
    <w:rsid w:val="008528F6"/>
    <w:rsid w:val="00853171"/>
    <w:rsid w:val="008575DB"/>
    <w:rsid w:val="00860387"/>
    <w:rsid w:val="00865DFE"/>
    <w:rsid w:val="00865FEE"/>
    <w:rsid w:val="0087055A"/>
    <w:rsid w:val="008705C4"/>
    <w:rsid w:val="00871CD6"/>
    <w:rsid w:val="008723A7"/>
    <w:rsid w:val="00873C50"/>
    <w:rsid w:val="00873C8C"/>
    <w:rsid w:val="00874E72"/>
    <w:rsid w:val="0087715C"/>
    <w:rsid w:val="00884EFD"/>
    <w:rsid w:val="00885C33"/>
    <w:rsid w:val="008873B8"/>
    <w:rsid w:val="008876B1"/>
    <w:rsid w:val="0089106B"/>
    <w:rsid w:val="00893668"/>
    <w:rsid w:val="008968AC"/>
    <w:rsid w:val="008A3658"/>
    <w:rsid w:val="008A38C1"/>
    <w:rsid w:val="008B39D7"/>
    <w:rsid w:val="008B482A"/>
    <w:rsid w:val="008B5DFC"/>
    <w:rsid w:val="008B611B"/>
    <w:rsid w:val="008B6542"/>
    <w:rsid w:val="008C0D32"/>
    <w:rsid w:val="008C1082"/>
    <w:rsid w:val="008C5EAD"/>
    <w:rsid w:val="008C5FEC"/>
    <w:rsid w:val="008D24EA"/>
    <w:rsid w:val="008D4041"/>
    <w:rsid w:val="008E5E88"/>
    <w:rsid w:val="008F064A"/>
    <w:rsid w:val="008F1991"/>
    <w:rsid w:val="008F1AD2"/>
    <w:rsid w:val="008F1BE0"/>
    <w:rsid w:val="008F30B2"/>
    <w:rsid w:val="008F351E"/>
    <w:rsid w:val="008F542C"/>
    <w:rsid w:val="008F5883"/>
    <w:rsid w:val="00904787"/>
    <w:rsid w:val="009133EE"/>
    <w:rsid w:val="00913E6B"/>
    <w:rsid w:val="00920C5C"/>
    <w:rsid w:val="00922422"/>
    <w:rsid w:val="009230BB"/>
    <w:rsid w:val="00923282"/>
    <w:rsid w:val="00925198"/>
    <w:rsid w:val="009272AE"/>
    <w:rsid w:val="00932890"/>
    <w:rsid w:val="009527C8"/>
    <w:rsid w:val="0095452E"/>
    <w:rsid w:val="0095794B"/>
    <w:rsid w:val="00960175"/>
    <w:rsid w:val="00964BE2"/>
    <w:rsid w:val="009671D3"/>
    <w:rsid w:val="00972207"/>
    <w:rsid w:val="0097612F"/>
    <w:rsid w:val="00983FCC"/>
    <w:rsid w:val="00984741"/>
    <w:rsid w:val="00991A51"/>
    <w:rsid w:val="009A2AA6"/>
    <w:rsid w:val="009A3049"/>
    <w:rsid w:val="009A3235"/>
    <w:rsid w:val="009B2164"/>
    <w:rsid w:val="009B2CF1"/>
    <w:rsid w:val="009B73AF"/>
    <w:rsid w:val="009C182D"/>
    <w:rsid w:val="009C1B20"/>
    <w:rsid w:val="009C395D"/>
    <w:rsid w:val="009C3B0F"/>
    <w:rsid w:val="009C4A04"/>
    <w:rsid w:val="009C4FC4"/>
    <w:rsid w:val="009C7B37"/>
    <w:rsid w:val="009D54FD"/>
    <w:rsid w:val="009D667A"/>
    <w:rsid w:val="009E1FD1"/>
    <w:rsid w:val="009F0412"/>
    <w:rsid w:val="009F455A"/>
    <w:rsid w:val="00A02FCF"/>
    <w:rsid w:val="00A03BEF"/>
    <w:rsid w:val="00A05DAF"/>
    <w:rsid w:val="00A06FCE"/>
    <w:rsid w:val="00A14225"/>
    <w:rsid w:val="00A31A6A"/>
    <w:rsid w:val="00A356D4"/>
    <w:rsid w:val="00A37A18"/>
    <w:rsid w:val="00A41E55"/>
    <w:rsid w:val="00A45560"/>
    <w:rsid w:val="00A4683D"/>
    <w:rsid w:val="00A469EA"/>
    <w:rsid w:val="00A526CA"/>
    <w:rsid w:val="00A53DC5"/>
    <w:rsid w:val="00A606A9"/>
    <w:rsid w:val="00A6220E"/>
    <w:rsid w:val="00A623A3"/>
    <w:rsid w:val="00A64C57"/>
    <w:rsid w:val="00A7166F"/>
    <w:rsid w:val="00A75C0F"/>
    <w:rsid w:val="00A817A8"/>
    <w:rsid w:val="00A84814"/>
    <w:rsid w:val="00A85BEF"/>
    <w:rsid w:val="00A87684"/>
    <w:rsid w:val="00A903DD"/>
    <w:rsid w:val="00A92E37"/>
    <w:rsid w:val="00A95865"/>
    <w:rsid w:val="00AA56AB"/>
    <w:rsid w:val="00AA757A"/>
    <w:rsid w:val="00AC6F18"/>
    <w:rsid w:val="00AD14FB"/>
    <w:rsid w:val="00AD2D00"/>
    <w:rsid w:val="00AD5236"/>
    <w:rsid w:val="00AE1BBE"/>
    <w:rsid w:val="00AE5667"/>
    <w:rsid w:val="00AE74E6"/>
    <w:rsid w:val="00B01357"/>
    <w:rsid w:val="00B02A6F"/>
    <w:rsid w:val="00B02B64"/>
    <w:rsid w:val="00B064E9"/>
    <w:rsid w:val="00B13A48"/>
    <w:rsid w:val="00B15F4F"/>
    <w:rsid w:val="00B17B37"/>
    <w:rsid w:val="00B17BE8"/>
    <w:rsid w:val="00B232B5"/>
    <w:rsid w:val="00B36123"/>
    <w:rsid w:val="00B36472"/>
    <w:rsid w:val="00B40084"/>
    <w:rsid w:val="00B42DD8"/>
    <w:rsid w:val="00B461B3"/>
    <w:rsid w:val="00B50A4A"/>
    <w:rsid w:val="00B60AA4"/>
    <w:rsid w:val="00B67240"/>
    <w:rsid w:val="00B7299A"/>
    <w:rsid w:val="00B835E7"/>
    <w:rsid w:val="00B83958"/>
    <w:rsid w:val="00B8660D"/>
    <w:rsid w:val="00B9085B"/>
    <w:rsid w:val="00B94F6B"/>
    <w:rsid w:val="00BA35D1"/>
    <w:rsid w:val="00BB0697"/>
    <w:rsid w:val="00BB2B45"/>
    <w:rsid w:val="00BB2B64"/>
    <w:rsid w:val="00BB444B"/>
    <w:rsid w:val="00BB4B24"/>
    <w:rsid w:val="00BB57CC"/>
    <w:rsid w:val="00BC07F2"/>
    <w:rsid w:val="00BC0FEC"/>
    <w:rsid w:val="00BC6CE3"/>
    <w:rsid w:val="00BD07C6"/>
    <w:rsid w:val="00BD2DD8"/>
    <w:rsid w:val="00BD4778"/>
    <w:rsid w:val="00BE1B02"/>
    <w:rsid w:val="00BE2609"/>
    <w:rsid w:val="00BE2C1E"/>
    <w:rsid w:val="00BE2E51"/>
    <w:rsid w:val="00BE5665"/>
    <w:rsid w:val="00BF0623"/>
    <w:rsid w:val="00BF1473"/>
    <w:rsid w:val="00BF24F4"/>
    <w:rsid w:val="00BF2A6F"/>
    <w:rsid w:val="00BF30B5"/>
    <w:rsid w:val="00BF60E6"/>
    <w:rsid w:val="00C015D1"/>
    <w:rsid w:val="00C0394D"/>
    <w:rsid w:val="00C03B42"/>
    <w:rsid w:val="00C04C93"/>
    <w:rsid w:val="00C13A09"/>
    <w:rsid w:val="00C23FA3"/>
    <w:rsid w:val="00C24912"/>
    <w:rsid w:val="00C316F3"/>
    <w:rsid w:val="00C34818"/>
    <w:rsid w:val="00C3654E"/>
    <w:rsid w:val="00C4148C"/>
    <w:rsid w:val="00C41954"/>
    <w:rsid w:val="00C41EE5"/>
    <w:rsid w:val="00C44A58"/>
    <w:rsid w:val="00C4566B"/>
    <w:rsid w:val="00C45E46"/>
    <w:rsid w:val="00C4684D"/>
    <w:rsid w:val="00C50519"/>
    <w:rsid w:val="00C5096A"/>
    <w:rsid w:val="00C51215"/>
    <w:rsid w:val="00C51903"/>
    <w:rsid w:val="00C54ACF"/>
    <w:rsid w:val="00C56DB5"/>
    <w:rsid w:val="00C62488"/>
    <w:rsid w:val="00C62D4E"/>
    <w:rsid w:val="00C636C9"/>
    <w:rsid w:val="00C66129"/>
    <w:rsid w:val="00C706A7"/>
    <w:rsid w:val="00C75A4F"/>
    <w:rsid w:val="00C80591"/>
    <w:rsid w:val="00C807D8"/>
    <w:rsid w:val="00C8224D"/>
    <w:rsid w:val="00C83A37"/>
    <w:rsid w:val="00C83F60"/>
    <w:rsid w:val="00C853A2"/>
    <w:rsid w:val="00C87993"/>
    <w:rsid w:val="00C93D2D"/>
    <w:rsid w:val="00C96E74"/>
    <w:rsid w:val="00C97581"/>
    <w:rsid w:val="00CA01EE"/>
    <w:rsid w:val="00CA4864"/>
    <w:rsid w:val="00CB0AFD"/>
    <w:rsid w:val="00CB0B31"/>
    <w:rsid w:val="00CB6DEC"/>
    <w:rsid w:val="00CB7BC9"/>
    <w:rsid w:val="00CC1B1B"/>
    <w:rsid w:val="00CC6501"/>
    <w:rsid w:val="00CD1398"/>
    <w:rsid w:val="00CD1BC6"/>
    <w:rsid w:val="00CD2B57"/>
    <w:rsid w:val="00CD2F48"/>
    <w:rsid w:val="00CD3DDE"/>
    <w:rsid w:val="00CE07A5"/>
    <w:rsid w:val="00CE253E"/>
    <w:rsid w:val="00CE36FE"/>
    <w:rsid w:val="00CE7B47"/>
    <w:rsid w:val="00CF4EDD"/>
    <w:rsid w:val="00D008E2"/>
    <w:rsid w:val="00D056EA"/>
    <w:rsid w:val="00D07CE9"/>
    <w:rsid w:val="00D07D8B"/>
    <w:rsid w:val="00D10767"/>
    <w:rsid w:val="00D1301C"/>
    <w:rsid w:val="00D13447"/>
    <w:rsid w:val="00D14629"/>
    <w:rsid w:val="00D15564"/>
    <w:rsid w:val="00D22DAA"/>
    <w:rsid w:val="00D250E5"/>
    <w:rsid w:val="00D26442"/>
    <w:rsid w:val="00D43B3B"/>
    <w:rsid w:val="00D452D0"/>
    <w:rsid w:val="00D5178F"/>
    <w:rsid w:val="00D54700"/>
    <w:rsid w:val="00D56045"/>
    <w:rsid w:val="00D6078D"/>
    <w:rsid w:val="00D640F1"/>
    <w:rsid w:val="00D67A89"/>
    <w:rsid w:val="00D7138D"/>
    <w:rsid w:val="00D86EFD"/>
    <w:rsid w:val="00D87660"/>
    <w:rsid w:val="00D900CE"/>
    <w:rsid w:val="00D91738"/>
    <w:rsid w:val="00D93015"/>
    <w:rsid w:val="00D93205"/>
    <w:rsid w:val="00D9470D"/>
    <w:rsid w:val="00D96ABE"/>
    <w:rsid w:val="00D976E1"/>
    <w:rsid w:val="00DA3E80"/>
    <w:rsid w:val="00DA4307"/>
    <w:rsid w:val="00DA7784"/>
    <w:rsid w:val="00DB0333"/>
    <w:rsid w:val="00DB2791"/>
    <w:rsid w:val="00DB340B"/>
    <w:rsid w:val="00DB4149"/>
    <w:rsid w:val="00DB52FA"/>
    <w:rsid w:val="00DB602F"/>
    <w:rsid w:val="00DC35E5"/>
    <w:rsid w:val="00DC78B9"/>
    <w:rsid w:val="00DD1657"/>
    <w:rsid w:val="00DE1C0D"/>
    <w:rsid w:val="00E02FF5"/>
    <w:rsid w:val="00E046EB"/>
    <w:rsid w:val="00E056E3"/>
    <w:rsid w:val="00E05C57"/>
    <w:rsid w:val="00E21E23"/>
    <w:rsid w:val="00E31ADC"/>
    <w:rsid w:val="00E353BD"/>
    <w:rsid w:val="00E3541B"/>
    <w:rsid w:val="00E36DBE"/>
    <w:rsid w:val="00E47706"/>
    <w:rsid w:val="00E51809"/>
    <w:rsid w:val="00E525C5"/>
    <w:rsid w:val="00E606E0"/>
    <w:rsid w:val="00E63F9D"/>
    <w:rsid w:val="00E700CE"/>
    <w:rsid w:val="00E7061C"/>
    <w:rsid w:val="00E77D8B"/>
    <w:rsid w:val="00E80BC0"/>
    <w:rsid w:val="00E81520"/>
    <w:rsid w:val="00E832AD"/>
    <w:rsid w:val="00E90AE2"/>
    <w:rsid w:val="00E92676"/>
    <w:rsid w:val="00E94D05"/>
    <w:rsid w:val="00E95AB7"/>
    <w:rsid w:val="00EA246C"/>
    <w:rsid w:val="00EB408A"/>
    <w:rsid w:val="00EB635D"/>
    <w:rsid w:val="00EC6E09"/>
    <w:rsid w:val="00ED029E"/>
    <w:rsid w:val="00ED1FD9"/>
    <w:rsid w:val="00ED22EE"/>
    <w:rsid w:val="00ED4C24"/>
    <w:rsid w:val="00ED5FA4"/>
    <w:rsid w:val="00ED726E"/>
    <w:rsid w:val="00ED782B"/>
    <w:rsid w:val="00EE602F"/>
    <w:rsid w:val="00EE68EC"/>
    <w:rsid w:val="00EE721B"/>
    <w:rsid w:val="00EF0393"/>
    <w:rsid w:val="00EF658C"/>
    <w:rsid w:val="00EF664A"/>
    <w:rsid w:val="00EF6EAB"/>
    <w:rsid w:val="00EF790E"/>
    <w:rsid w:val="00EF7C96"/>
    <w:rsid w:val="00F03141"/>
    <w:rsid w:val="00F0366E"/>
    <w:rsid w:val="00F04291"/>
    <w:rsid w:val="00F05AE0"/>
    <w:rsid w:val="00F07529"/>
    <w:rsid w:val="00F07C17"/>
    <w:rsid w:val="00F17AF8"/>
    <w:rsid w:val="00F20D90"/>
    <w:rsid w:val="00F21D2D"/>
    <w:rsid w:val="00F23375"/>
    <w:rsid w:val="00F2647C"/>
    <w:rsid w:val="00F32ABD"/>
    <w:rsid w:val="00F359D5"/>
    <w:rsid w:val="00F40450"/>
    <w:rsid w:val="00F42DBA"/>
    <w:rsid w:val="00F50897"/>
    <w:rsid w:val="00F533F5"/>
    <w:rsid w:val="00F60E48"/>
    <w:rsid w:val="00F73755"/>
    <w:rsid w:val="00F73EA4"/>
    <w:rsid w:val="00F75683"/>
    <w:rsid w:val="00F80F8D"/>
    <w:rsid w:val="00F82C44"/>
    <w:rsid w:val="00F854D7"/>
    <w:rsid w:val="00FA072A"/>
    <w:rsid w:val="00FA372D"/>
    <w:rsid w:val="00FA38A9"/>
    <w:rsid w:val="00FA5C98"/>
    <w:rsid w:val="00FA76A5"/>
    <w:rsid w:val="00FB03C0"/>
    <w:rsid w:val="00FB3326"/>
    <w:rsid w:val="00FB3850"/>
    <w:rsid w:val="00FB4F4F"/>
    <w:rsid w:val="00FB52E2"/>
    <w:rsid w:val="00FB7997"/>
    <w:rsid w:val="00FB7A9E"/>
    <w:rsid w:val="00FB7C8F"/>
    <w:rsid w:val="00FB7EF3"/>
    <w:rsid w:val="00FC072A"/>
    <w:rsid w:val="00FC17A4"/>
    <w:rsid w:val="00FD071A"/>
    <w:rsid w:val="00FE4E3B"/>
    <w:rsid w:val="00FE7ECE"/>
    <w:rsid w:val="00FF11E0"/>
    <w:rsid w:val="00FF2436"/>
    <w:rsid w:val="00FF41FC"/>
    <w:rsid w:val="00FF69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1495DD"/>
  <w15:chartTrackingRefBased/>
  <w15:docId w15:val="{DEE5CBB7-95D4-439C-8665-65F1A18C6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CD1"/>
    <w:pPr>
      <w:spacing w:after="0" w:line="240" w:lineRule="auto"/>
    </w:pPr>
    <w:rPr>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4A6CD1"/>
  </w:style>
  <w:style w:type="character" w:styleId="Hyperlink">
    <w:name w:val="Hyperlink"/>
    <w:basedOn w:val="DefaultParagraphFont"/>
    <w:uiPriority w:val="99"/>
    <w:unhideWhenUsed/>
    <w:rsid w:val="004A6CD1"/>
    <w:rPr>
      <w:color w:val="0563C1" w:themeColor="hyperlink"/>
      <w:u w:val="single"/>
    </w:rPr>
  </w:style>
  <w:style w:type="character" w:styleId="UnresolvedMention">
    <w:name w:val="Unresolved Mention"/>
    <w:basedOn w:val="DefaultParagraphFont"/>
    <w:uiPriority w:val="99"/>
    <w:semiHidden/>
    <w:unhideWhenUsed/>
    <w:rsid w:val="004A6CD1"/>
    <w:rPr>
      <w:color w:val="605E5C"/>
      <w:shd w:val="clear" w:color="auto" w:fill="E1DFDD"/>
    </w:rPr>
  </w:style>
  <w:style w:type="paragraph" w:styleId="Footer">
    <w:name w:val="footer"/>
    <w:basedOn w:val="Normal"/>
    <w:link w:val="FooterChar"/>
    <w:uiPriority w:val="99"/>
    <w:unhideWhenUsed/>
    <w:rsid w:val="004A6CD1"/>
    <w:pPr>
      <w:tabs>
        <w:tab w:val="center" w:pos="4680"/>
        <w:tab w:val="right" w:pos="9360"/>
      </w:tabs>
    </w:pPr>
  </w:style>
  <w:style w:type="character" w:customStyle="1" w:styleId="FooterChar">
    <w:name w:val="Footer Char"/>
    <w:basedOn w:val="DefaultParagraphFont"/>
    <w:link w:val="Footer"/>
    <w:uiPriority w:val="99"/>
    <w:rsid w:val="004A6CD1"/>
    <w:rPr>
      <w:kern w:val="0"/>
      <w:sz w:val="24"/>
      <w:szCs w:val="24"/>
      <w14:ligatures w14:val="none"/>
    </w:rPr>
  </w:style>
  <w:style w:type="character" w:styleId="PageNumber">
    <w:name w:val="page number"/>
    <w:basedOn w:val="DefaultParagraphFont"/>
    <w:uiPriority w:val="99"/>
    <w:semiHidden/>
    <w:unhideWhenUsed/>
    <w:rsid w:val="004A6CD1"/>
  </w:style>
  <w:style w:type="paragraph" w:styleId="Header">
    <w:name w:val="header"/>
    <w:basedOn w:val="Normal"/>
    <w:link w:val="HeaderChar"/>
    <w:uiPriority w:val="99"/>
    <w:unhideWhenUsed/>
    <w:rsid w:val="004A6CD1"/>
    <w:pPr>
      <w:tabs>
        <w:tab w:val="center" w:pos="4680"/>
        <w:tab w:val="right" w:pos="9360"/>
      </w:tabs>
    </w:pPr>
  </w:style>
  <w:style w:type="character" w:customStyle="1" w:styleId="HeaderChar">
    <w:name w:val="Header Char"/>
    <w:basedOn w:val="DefaultParagraphFont"/>
    <w:link w:val="Header"/>
    <w:uiPriority w:val="99"/>
    <w:rsid w:val="004A6CD1"/>
    <w:rPr>
      <w:kern w:val="0"/>
      <w:sz w:val="24"/>
      <w:szCs w:val="24"/>
      <w14:ligatures w14:val="none"/>
    </w:rPr>
  </w:style>
  <w:style w:type="paragraph" w:styleId="ListParagraph">
    <w:name w:val="List Paragraph"/>
    <w:basedOn w:val="Normal"/>
    <w:uiPriority w:val="34"/>
    <w:qFormat/>
    <w:rsid w:val="004A6CD1"/>
    <w:pPr>
      <w:ind w:left="720"/>
      <w:contextualSpacing/>
    </w:pPr>
  </w:style>
  <w:style w:type="character" w:styleId="CommentReference">
    <w:name w:val="annotation reference"/>
    <w:basedOn w:val="DefaultParagraphFont"/>
    <w:uiPriority w:val="99"/>
    <w:semiHidden/>
    <w:unhideWhenUsed/>
    <w:rsid w:val="004A6CD1"/>
    <w:rPr>
      <w:sz w:val="16"/>
      <w:szCs w:val="16"/>
    </w:rPr>
  </w:style>
  <w:style w:type="paragraph" w:styleId="CommentText">
    <w:name w:val="annotation text"/>
    <w:basedOn w:val="Normal"/>
    <w:link w:val="CommentTextChar"/>
    <w:uiPriority w:val="99"/>
    <w:unhideWhenUsed/>
    <w:rsid w:val="004A6CD1"/>
    <w:rPr>
      <w:sz w:val="20"/>
      <w:szCs w:val="20"/>
    </w:rPr>
  </w:style>
  <w:style w:type="character" w:customStyle="1" w:styleId="CommentTextChar">
    <w:name w:val="Comment Text Char"/>
    <w:basedOn w:val="DefaultParagraphFont"/>
    <w:link w:val="CommentText"/>
    <w:uiPriority w:val="99"/>
    <w:rsid w:val="004A6CD1"/>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4A6CD1"/>
    <w:rPr>
      <w:b/>
      <w:bCs/>
    </w:rPr>
  </w:style>
  <w:style w:type="character" w:customStyle="1" w:styleId="CommentSubjectChar">
    <w:name w:val="Comment Subject Char"/>
    <w:basedOn w:val="CommentTextChar"/>
    <w:link w:val="CommentSubject"/>
    <w:uiPriority w:val="99"/>
    <w:semiHidden/>
    <w:rsid w:val="004A6CD1"/>
    <w:rPr>
      <w:b/>
      <w:bCs/>
      <w:kern w:val="0"/>
      <w:sz w:val="20"/>
      <w:szCs w:val="20"/>
      <w14:ligatures w14:val="none"/>
    </w:rPr>
  </w:style>
  <w:style w:type="paragraph" w:styleId="BalloonText">
    <w:name w:val="Balloon Text"/>
    <w:basedOn w:val="Normal"/>
    <w:link w:val="BalloonTextChar"/>
    <w:uiPriority w:val="99"/>
    <w:semiHidden/>
    <w:unhideWhenUsed/>
    <w:rsid w:val="004A6CD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A6CD1"/>
    <w:rPr>
      <w:rFonts w:ascii="Times New Roman" w:hAnsi="Times New Roman" w:cs="Times New Roman"/>
      <w:kern w:val="0"/>
      <w:sz w:val="18"/>
      <w:szCs w:val="18"/>
      <w14:ligatures w14:val="none"/>
    </w:rPr>
  </w:style>
  <w:style w:type="paragraph" w:customStyle="1" w:styleId="EndNoteBibliographyTitle">
    <w:name w:val="EndNote Bibliography Title"/>
    <w:basedOn w:val="Normal"/>
    <w:link w:val="EndNoteBibliographyTitleChar"/>
    <w:rsid w:val="004A6CD1"/>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4A6CD1"/>
    <w:rPr>
      <w:rFonts w:ascii="Calibri" w:hAnsi="Calibri" w:cs="Calibri"/>
      <w:kern w:val="0"/>
      <w:sz w:val="24"/>
      <w:szCs w:val="24"/>
      <w:lang w:val="en-US"/>
      <w14:ligatures w14:val="none"/>
    </w:rPr>
  </w:style>
  <w:style w:type="paragraph" w:customStyle="1" w:styleId="EndNoteBibliography">
    <w:name w:val="EndNote Bibliography"/>
    <w:basedOn w:val="Normal"/>
    <w:link w:val="EndNoteBibliographyChar"/>
    <w:rsid w:val="004A6CD1"/>
    <w:pPr>
      <w:jc w:val="both"/>
    </w:pPr>
    <w:rPr>
      <w:rFonts w:ascii="Calibri" w:hAnsi="Calibri" w:cs="Calibri"/>
      <w:lang w:val="en-US"/>
    </w:rPr>
  </w:style>
  <w:style w:type="character" w:customStyle="1" w:styleId="EndNoteBibliographyChar">
    <w:name w:val="EndNote Bibliography Char"/>
    <w:basedOn w:val="DefaultParagraphFont"/>
    <w:link w:val="EndNoteBibliography"/>
    <w:rsid w:val="004A6CD1"/>
    <w:rPr>
      <w:rFonts w:ascii="Calibri" w:hAnsi="Calibri" w:cs="Calibri"/>
      <w:kern w:val="0"/>
      <w:sz w:val="24"/>
      <w:szCs w:val="24"/>
      <w:lang w:val="en-US"/>
      <w14:ligatures w14:val="none"/>
    </w:rPr>
  </w:style>
  <w:style w:type="paragraph" w:styleId="Revision">
    <w:name w:val="Revision"/>
    <w:hidden/>
    <w:uiPriority w:val="99"/>
    <w:semiHidden/>
    <w:rsid w:val="004A6CD1"/>
    <w:pPr>
      <w:spacing w:after="0" w:line="240" w:lineRule="auto"/>
    </w:pPr>
    <w:rPr>
      <w:kern w:val="0"/>
      <w:sz w:val="24"/>
      <w:szCs w:val="24"/>
      <w14:ligatures w14:val="none"/>
    </w:rPr>
  </w:style>
  <w:style w:type="table" w:styleId="TableGrid">
    <w:name w:val="Table Grid"/>
    <w:basedOn w:val="TableNormal"/>
    <w:uiPriority w:val="39"/>
    <w:rsid w:val="00F533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B2B64"/>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4612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12F040-528B-4A0A-AF36-A7A7BFDAF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7</Pages>
  <Words>1285</Words>
  <Characters>7329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 Murray</dc:creator>
  <cp:keywords/>
  <dc:description/>
  <cp:lastModifiedBy>Trupti Sudge</cp:lastModifiedBy>
  <cp:revision>2</cp:revision>
  <dcterms:created xsi:type="dcterms:W3CDTF">2025-05-08T06:53:00Z</dcterms:created>
  <dcterms:modified xsi:type="dcterms:W3CDTF">2025-05-08T06:53:00Z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-1216688926</vt:i4>
  </property>
</Properties>
</file>