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AF6FE" w14:textId="77777777" w:rsidR="00617664" w:rsidRPr="00CB278B" w:rsidRDefault="00617664">
      <w:pPr>
        <w:rPr>
          <w:rFonts w:ascii="Arial" w:hAnsi="Arial" w:cs="Arial"/>
        </w:rPr>
      </w:pPr>
    </w:p>
    <w:p w14:paraId="4BA7DFBC" w14:textId="19C33D60" w:rsidR="00617664" w:rsidRPr="00CB278B" w:rsidRDefault="00617664" w:rsidP="00B977D0">
      <w:pPr>
        <w:jc w:val="center"/>
        <w:rPr>
          <w:rFonts w:ascii="Arial" w:hAnsi="Arial" w:cs="Arial"/>
          <w:sz w:val="32"/>
          <w:szCs w:val="36"/>
        </w:rPr>
      </w:pPr>
      <w:r w:rsidRPr="00CB278B">
        <w:rPr>
          <w:rFonts w:ascii="Arial" w:hAnsi="Arial" w:cs="Arial"/>
          <w:sz w:val="32"/>
          <w:szCs w:val="36"/>
        </w:rPr>
        <w:t>Supplemental information</w:t>
      </w:r>
      <w:r w:rsidR="00B977D0" w:rsidRPr="00CB278B">
        <w:rPr>
          <w:rFonts w:ascii="Arial" w:hAnsi="Arial" w:cs="Arial"/>
          <w:sz w:val="32"/>
          <w:szCs w:val="36"/>
        </w:rPr>
        <w:t xml:space="preserve"> for</w:t>
      </w:r>
    </w:p>
    <w:p w14:paraId="28DE9575" w14:textId="77777777" w:rsidR="00617664" w:rsidRPr="00CB278B" w:rsidRDefault="00617664">
      <w:pPr>
        <w:rPr>
          <w:rFonts w:ascii="Arial" w:hAnsi="Arial" w:cs="Arial"/>
        </w:rPr>
      </w:pPr>
    </w:p>
    <w:p w14:paraId="0C9362BB" w14:textId="05C25699" w:rsidR="00617664" w:rsidRPr="00CB278B" w:rsidRDefault="00B977D0" w:rsidP="00B977D0">
      <w:pPr>
        <w:jc w:val="center"/>
        <w:rPr>
          <w:rFonts w:ascii="Arial" w:hAnsi="Arial" w:cs="Arial"/>
          <w:sz w:val="28"/>
          <w:szCs w:val="32"/>
        </w:rPr>
      </w:pPr>
      <w:r w:rsidRPr="00CB278B">
        <w:rPr>
          <w:rFonts w:ascii="Arial" w:hAnsi="Arial" w:cs="Arial"/>
          <w:sz w:val="28"/>
          <w:szCs w:val="32"/>
        </w:rPr>
        <w:t>Bayesian Optimization of Biodegradable Polymers via Machine Learning Driven Features from Low-Field NMR Data</w:t>
      </w:r>
    </w:p>
    <w:p w14:paraId="538C1C81" w14:textId="77777777" w:rsidR="00617664" w:rsidRPr="00CB278B" w:rsidRDefault="00617664">
      <w:pPr>
        <w:rPr>
          <w:rFonts w:ascii="Arial" w:hAnsi="Arial" w:cs="Arial"/>
        </w:rPr>
      </w:pPr>
    </w:p>
    <w:p w14:paraId="60F52363" w14:textId="3F46CB77" w:rsidR="003A513D" w:rsidRPr="00CB278B" w:rsidRDefault="003A513D" w:rsidP="003A4F62">
      <w:pPr>
        <w:jc w:val="center"/>
        <w:rPr>
          <w:rFonts w:ascii="Arial" w:hAnsi="Arial" w:cs="Arial"/>
          <w:sz w:val="24"/>
          <w:szCs w:val="24"/>
        </w:rPr>
      </w:pPr>
      <w:r w:rsidRPr="00CB278B">
        <w:rPr>
          <w:rFonts w:ascii="Arial" w:hAnsi="Arial" w:cs="Arial"/>
          <w:sz w:val="24"/>
          <w:szCs w:val="24"/>
        </w:rPr>
        <w:t>Ryo Fujita</w:t>
      </w:r>
      <w:r w:rsidRPr="00CB278B">
        <w:rPr>
          <w:rFonts w:ascii="Arial" w:hAnsi="Arial" w:cs="Arial"/>
          <w:sz w:val="24"/>
          <w:szCs w:val="24"/>
          <w:vertAlign w:val="superscript"/>
        </w:rPr>
        <w:t>1</w:t>
      </w:r>
      <w:r w:rsidRPr="00CB278B">
        <w:rPr>
          <w:rFonts w:ascii="Arial" w:hAnsi="Arial" w:cs="Arial"/>
          <w:sz w:val="24"/>
          <w:szCs w:val="24"/>
        </w:rPr>
        <w:t>, Yoshifumi Amamoto</w:t>
      </w:r>
      <w:r w:rsidRPr="00CB278B">
        <w:rPr>
          <w:rFonts w:ascii="Arial" w:hAnsi="Arial" w:cs="Arial"/>
          <w:sz w:val="24"/>
          <w:szCs w:val="24"/>
          <w:vertAlign w:val="superscript"/>
        </w:rPr>
        <w:t>2,3</w:t>
      </w:r>
      <w:r w:rsidRPr="00CB278B">
        <w:rPr>
          <w:rFonts w:ascii="Arial" w:hAnsi="Arial" w:cs="Arial"/>
          <w:sz w:val="24"/>
          <w:szCs w:val="24"/>
        </w:rPr>
        <w:t>, Jun Kikuchi</w:t>
      </w:r>
      <w:r w:rsidRPr="00CB278B">
        <w:rPr>
          <w:rFonts w:ascii="Arial" w:hAnsi="Arial" w:cs="Arial"/>
          <w:sz w:val="24"/>
          <w:szCs w:val="24"/>
          <w:vertAlign w:val="superscript"/>
        </w:rPr>
        <w:t>1,2,4</w:t>
      </w:r>
      <w:r w:rsidRPr="00CB278B">
        <w:rPr>
          <w:rFonts w:ascii="Arial" w:hAnsi="Arial" w:cs="Arial"/>
          <w:color w:val="000000" w:themeColor="text1"/>
          <w:sz w:val="24"/>
          <w:szCs w:val="24"/>
        </w:rPr>
        <w:t>*</w:t>
      </w:r>
    </w:p>
    <w:p w14:paraId="30D18EA6" w14:textId="77777777" w:rsidR="003A4F62" w:rsidRPr="00CB278B" w:rsidRDefault="003A4F62" w:rsidP="003A513D">
      <w:pPr>
        <w:rPr>
          <w:rFonts w:ascii="Arial" w:hAnsi="Arial" w:cs="Arial"/>
          <w:b/>
          <w:bCs/>
        </w:rPr>
      </w:pPr>
      <w:bookmarkStart w:id="0" w:name="_Hlk194307517"/>
    </w:p>
    <w:p w14:paraId="04DF05A4" w14:textId="5666622F" w:rsidR="003A513D" w:rsidRPr="00CB278B" w:rsidRDefault="003A513D" w:rsidP="003A513D">
      <w:pPr>
        <w:rPr>
          <w:rFonts w:ascii="Arial" w:hAnsi="Arial" w:cs="Arial"/>
          <w:sz w:val="22"/>
          <w:szCs w:val="24"/>
        </w:rPr>
      </w:pPr>
      <w:r w:rsidRPr="00CB278B">
        <w:rPr>
          <w:rFonts w:ascii="Arial" w:hAnsi="Arial" w:cs="Arial"/>
          <w:sz w:val="22"/>
          <w:szCs w:val="24"/>
          <w:vertAlign w:val="superscript"/>
        </w:rPr>
        <w:t>1</w:t>
      </w:r>
      <w:r w:rsidRPr="00CB278B">
        <w:rPr>
          <w:rFonts w:ascii="Arial" w:hAnsi="Arial" w:cs="Arial"/>
          <w:sz w:val="22"/>
          <w:szCs w:val="24"/>
        </w:rPr>
        <w:t>Graduate School of Medical Life Science, Yokohama City University, 1–7–29 Suehiro–</w:t>
      </w:r>
      <w:proofErr w:type="spellStart"/>
      <w:r w:rsidRPr="00CB278B">
        <w:rPr>
          <w:rFonts w:ascii="Arial" w:hAnsi="Arial" w:cs="Arial"/>
          <w:sz w:val="22"/>
          <w:szCs w:val="24"/>
        </w:rPr>
        <w:t>cho</w:t>
      </w:r>
      <w:proofErr w:type="spellEnd"/>
      <w:r w:rsidRPr="00CB278B">
        <w:rPr>
          <w:rFonts w:ascii="Arial" w:hAnsi="Arial" w:cs="Arial"/>
          <w:sz w:val="22"/>
          <w:szCs w:val="24"/>
        </w:rPr>
        <w:t>, Tsurumi–</w:t>
      </w:r>
      <w:proofErr w:type="spellStart"/>
      <w:r w:rsidRPr="00CB278B">
        <w:rPr>
          <w:rFonts w:ascii="Arial" w:hAnsi="Arial" w:cs="Arial"/>
          <w:sz w:val="22"/>
          <w:szCs w:val="24"/>
        </w:rPr>
        <w:t>ku</w:t>
      </w:r>
      <w:proofErr w:type="spellEnd"/>
      <w:r w:rsidRPr="00CB278B">
        <w:rPr>
          <w:rFonts w:ascii="Arial" w:hAnsi="Arial" w:cs="Arial"/>
          <w:sz w:val="22"/>
          <w:szCs w:val="24"/>
        </w:rPr>
        <w:t>, Yokohama 230–0045, Japan</w:t>
      </w:r>
    </w:p>
    <w:p w14:paraId="7AE81966" w14:textId="77777777" w:rsidR="003A513D" w:rsidRPr="00CB278B" w:rsidRDefault="003A513D" w:rsidP="003A513D">
      <w:pPr>
        <w:rPr>
          <w:rFonts w:ascii="Arial" w:hAnsi="Arial" w:cs="Arial"/>
          <w:sz w:val="22"/>
          <w:szCs w:val="24"/>
        </w:rPr>
      </w:pPr>
      <w:r w:rsidRPr="00CB278B">
        <w:rPr>
          <w:rFonts w:ascii="Arial" w:hAnsi="Arial" w:cs="Arial"/>
          <w:sz w:val="22"/>
          <w:szCs w:val="24"/>
          <w:vertAlign w:val="superscript"/>
        </w:rPr>
        <w:t>2</w:t>
      </w:r>
      <w:r w:rsidRPr="00CB278B">
        <w:rPr>
          <w:rFonts w:ascii="Arial" w:hAnsi="Arial" w:cs="Arial"/>
          <w:sz w:val="22"/>
          <w:szCs w:val="24"/>
        </w:rPr>
        <w:t>RIKEN Center for Sustainable Resource Science, 1–7–22 Suehiro–</w:t>
      </w:r>
      <w:proofErr w:type="spellStart"/>
      <w:r w:rsidRPr="00CB278B">
        <w:rPr>
          <w:rFonts w:ascii="Arial" w:hAnsi="Arial" w:cs="Arial"/>
          <w:sz w:val="22"/>
          <w:szCs w:val="24"/>
        </w:rPr>
        <w:t>cho</w:t>
      </w:r>
      <w:proofErr w:type="spellEnd"/>
      <w:r w:rsidRPr="00CB278B">
        <w:rPr>
          <w:rFonts w:ascii="Arial" w:hAnsi="Arial" w:cs="Arial"/>
          <w:sz w:val="22"/>
          <w:szCs w:val="24"/>
        </w:rPr>
        <w:t>, Tsurumi–</w:t>
      </w:r>
      <w:proofErr w:type="spellStart"/>
      <w:r w:rsidRPr="00CB278B">
        <w:rPr>
          <w:rFonts w:ascii="Arial" w:hAnsi="Arial" w:cs="Arial"/>
          <w:sz w:val="22"/>
          <w:szCs w:val="24"/>
        </w:rPr>
        <w:t>ku</w:t>
      </w:r>
      <w:proofErr w:type="spellEnd"/>
      <w:r w:rsidRPr="00CB278B">
        <w:rPr>
          <w:rFonts w:ascii="Arial" w:hAnsi="Arial" w:cs="Arial"/>
          <w:sz w:val="22"/>
          <w:szCs w:val="24"/>
        </w:rPr>
        <w:t>, Yokohama 230–0045, Japan</w:t>
      </w:r>
    </w:p>
    <w:p w14:paraId="3523606E" w14:textId="77777777" w:rsidR="003A513D" w:rsidRPr="00CB278B" w:rsidRDefault="003A513D" w:rsidP="003A513D">
      <w:pPr>
        <w:rPr>
          <w:rFonts w:ascii="Arial" w:hAnsi="Arial" w:cs="Arial"/>
          <w:sz w:val="22"/>
          <w:szCs w:val="24"/>
        </w:rPr>
      </w:pPr>
      <w:r w:rsidRPr="00CB278B">
        <w:rPr>
          <w:rFonts w:ascii="Arial" w:hAnsi="Arial" w:cs="Arial"/>
          <w:sz w:val="22"/>
          <w:szCs w:val="24"/>
          <w:vertAlign w:val="superscript"/>
        </w:rPr>
        <w:t>3</w:t>
      </w:r>
      <w:r w:rsidRPr="00CB278B">
        <w:rPr>
          <w:rFonts w:ascii="Arial" w:hAnsi="Arial" w:cs="Arial"/>
          <w:sz w:val="22"/>
          <w:szCs w:val="24"/>
        </w:rPr>
        <w:t>Institute for Materials Chemistry and Engineering, Kyushu University, 744 Motooka, Nishi-</w:t>
      </w:r>
      <w:proofErr w:type="spellStart"/>
      <w:r w:rsidRPr="00CB278B">
        <w:rPr>
          <w:rFonts w:ascii="Arial" w:hAnsi="Arial" w:cs="Arial"/>
          <w:sz w:val="22"/>
          <w:szCs w:val="24"/>
        </w:rPr>
        <w:t>ku</w:t>
      </w:r>
      <w:proofErr w:type="spellEnd"/>
      <w:r w:rsidRPr="00CB278B">
        <w:rPr>
          <w:rFonts w:ascii="Arial" w:hAnsi="Arial" w:cs="Arial"/>
          <w:sz w:val="22"/>
          <w:szCs w:val="24"/>
        </w:rPr>
        <w:t>, Fukuoka 819-0395, Japan</w:t>
      </w:r>
    </w:p>
    <w:p w14:paraId="293737E6" w14:textId="77777777" w:rsidR="003A513D" w:rsidRPr="00CB278B" w:rsidRDefault="003A513D" w:rsidP="003A513D">
      <w:pPr>
        <w:rPr>
          <w:rFonts w:ascii="Arial" w:hAnsi="Arial" w:cs="Arial"/>
          <w:sz w:val="22"/>
          <w:szCs w:val="24"/>
        </w:rPr>
      </w:pPr>
      <w:r w:rsidRPr="00CB278B">
        <w:rPr>
          <w:rFonts w:ascii="Arial" w:hAnsi="Arial" w:cs="Arial"/>
          <w:sz w:val="22"/>
          <w:szCs w:val="24"/>
          <w:vertAlign w:val="superscript"/>
        </w:rPr>
        <w:t>4</w:t>
      </w:r>
      <w:r w:rsidRPr="00CB278B">
        <w:rPr>
          <w:rFonts w:ascii="Arial" w:hAnsi="Arial" w:cs="Arial"/>
          <w:sz w:val="22"/>
          <w:szCs w:val="24"/>
        </w:rPr>
        <w:t xml:space="preserve">Graduate School of </w:t>
      </w:r>
      <w:proofErr w:type="spellStart"/>
      <w:r w:rsidRPr="00CB278B">
        <w:rPr>
          <w:rFonts w:ascii="Arial" w:hAnsi="Arial" w:cs="Arial"/>
          <w:sz w:val="22"/>
          <w:szCs w:val="24"/>
        </w:rPr>
        <w:t>Bioagricultural</w:t>
      </w:r>
      <w:proofErr w:type="spellEnd"/>
      <w:r w:rsidRPr="00CB278B">
        <w:rPr>
          <w:rFonts w:ascii="Arial" w:hAnsi="Arial" w:cs="Arial"/>
          <w:sz w:val="22"/>
          <w:szCs w:val="24"/>
        </w:rPr>
        <w:t xml:space="preserve"> Sciences, Nagoya University, 1 Furo–</w:t>
      </w:r>
      <w:proofErr w:type="spellStart"/>
      <w:r w:rsidRPr="00CB278B">
        <w:rPr>
          <w:rFonts w:ascii="Arial" w:hAnsi="Arial" w:cs="Arial"/>
          <w:sz w:val="22"/>
          <w:szCs w:val="24"/>
        </w:rPr>
        <w:t>cho</w:t>
      </w:r>
      <w:proofErr w:type="spellEnd"/>
      <w:r w:rsidRPr="00CB278B">
        <w:rPr>
          <w:rFonts w:ascii="Arial" w:hAnsi="Arial" w:cs="Arial"/>
          <w:sz w:val="22"/>
          <w:szCs w:val="24"/>
        </w:rPr>
        <w:t>, Chikusa–</w:t>
      </w:r>
      <w:proofErr w:type="spellStart"/>
      <w:r w:rsidRPr="00CB278B">
        <w:rPr>
          <w:rFonts w:ascii="Arial" w:hAnsi="Arial" w:cs="Arial"/>
          <w:sz w:val="22"/>
          <w:szCs w:val="24"/>
        </w:rPr>
        <w:t>ku</w:t>
      </w:r>
      <w:proofErr w:type="spellEnd"/>
      <w:r w:rsidRPr="00CB278B">
        <w:rPr>
          <w:rFonts w:ascii="Arial" w:hAnsi="Arial" w:cs="Arial"/>
          <w:sz w:val="22"/>
          <w:szCs w:val="24"/>
        </w:rPr>
        <w:t>, Nagoya 464–8601, Japan</w:t>
      </w:r>
    </w:p>
    <w:bookmarkEnd w:id="0"/>
    <w:p w14:paraId="2929CAC6" w14:textId="77777777" w:rsidR="00617664" w:rsidRPr="00CB278B" w:rsidRDefault="00617664">
      <w:pPr>
        <w:rPr>
          <w:rFonts w:ascii="Arial" w:hAnsi="Arial" w:cs="Arial"/>
        </w:rPr>
      </w:pPr>
    </w:p>
    <w:p w14:paraId="27B46BA0" w14:textId="77777777" w:rsidR="00617664" w:rsidRPr="00CB278B" w:rsidRDefault="00617664">
      <w:pPr>
        <w:rPr>
          <w:rFonts w:ascii="Arial" w:hAnsi="Arial" w:cs="Arial"/>
        </w:rPr>
      </w:pPr>
    </w:p>
    <w:p w14:paraId="70701DE7" w14:textId="77777777" w:rsidR="003A513D" w:rsidRPr="00CB278B" w:rsidRDefault="003A513D">
      <w:pPr>
        <w:rPr>
          <w:rFonts w:ascii="Arial" w:hAnsi="Arial" w:cs="Arial"/>
        </w:rPr>
      </w:pPr>
    </w:p>
    <w:p w14:paraId="35FE8B7F" w14:textId="56C62F64" w:rsidR="005235ED" w:rsidRPr="00CB278B" w:rsidRDefault="00617664" w:rsidP="00503D84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2418B4B4" w14:textId="49BD1EDC" w:rsidR="00503D84" w:rsidRPr="00CB278B" w:rsidRDefault="00F02022">
      <w:pPr>
        <w:pStyle w:val="12"/>
        <w:tabs>
          <w:tab w:val="right" w:leader="dot" w:pos="8494"/>
        </w:tabs>
        <w:rPr>
          <w:rFonts w:ascii="Arial" w:hAnsi="Arial" w:cs="Arial"/>
        </w:rPr>
      </w:pPr>
      <w:r w:rsidRPr="00CB278B">
        <w:rPr>
          <w:rFonts w:ascii="Arial" w:hAnsi="Arial" w:cs="Arial"/>
          <w:b/>
          <w:bCs/>
        </w:rPr>
        <w:lastRenderedPageBreak/>
        <w:t>Table of contents</w:t>
      </w:r>
    </w:p>
    <w:p w14:paraId="51390A68" w14:textId="1CA1E2E4" w:rsidR="00CB278B" w:rsidRDefault="00503D84">
      <w:pPr>
        <w:pStyle w:val="12"/>
        <w:tabs>
          <w:tab w:val="right" w:leader="dot" w:pos="8494"/>
        </w:tabs>
        <w:rPr>
          <w:noProof/>
        </w:rPr>
      </w:pPr>
      <w:r w:rsidRPr="00CB278B">
        <w:rPr>
          <w:rFonts w:ascii="Arial" w:hAnsi="Arial" w:cs="Arial"/>
        </w:rPr>
        <w:fldChar w:fldCharType="begin"/>
      </w:r>
      <w:r w:rsidRPr="00CB278B">
        <w:rPr>
          <w:rFonts w:ascii="Arial" w:hAnsi="Arial" w:cs="Arial"/>
        </w:rPr>
        <w:instrText xml:space="preserve"> TOC \o "2-3" \h \z \t "Fig </w:instrText>
      </w:r>
      <w:r w:rsidRPr="00CB278B">
        <w:rPr>
          <w:rFonts w:ascii="Arial" w:hAnsi="Arial" w:cs="Arial"/>
        </w:rPr>
        <w:instrText>タイトル</w:instrText>
      </w:r>
      <w:r w:rsidRPr="00CB278B">
        <w:rPr>
          <w:rFonts w:ascii="Arial" w:hAnsi="Arial" w:cs="Arial"/>
        </w:rPr>
        <w:instrText xml:space="preserve">,1" </w:instrText>
      </w:r>
      <w:r w:rsidRPr="00CB278B">
        <w:rPr>
          <w:rFonts w:ascii="Arial" w:hAnsi="Arial" w:cs="Arial"/>
        </w:rPr>
        <w:fldChar w:fldCharType="separate"/>
      </w:r>
      <w:hyperlink w:anchor="_Toc194335358" w:history="1">
        <w:r w:rsidR="00CB278B" w:rsidRPr="001943CB">
          <w:rPr>
            <w:rStyle w:val="ac"/>
            <w:noProof/>
          </w:rPr>
          <w:t>Table S1 List of molding conditions</w:t>
        </w:r>
        <w:r w:rsidR="00CB278B">
          <w:rPr>
            <w:noProof/>
            <w:webHidden/>
          </w:rPr>
          <w:tab/>
        </w:r>
        <w:r w:rsidR="00CB278B">
          <w:rPr>
            <w:noProof/>
            <w:webHidden/>
          </w:rPr>
          <w:fldChar w:fldCharType="begin"/>
        </w:r>
        <w:r w:rsidR="00CB278B">
          <w:rPr>
            <w:noProof/>
            <w:webHidden/>
          </w:rPr>
          <w:instrText xml:space="preserve"> PAGEREF _Toc194335358 \h </w:instrText>
        </w:r>
        <w:r w:rsidR="00CB278B">
          <w:rPr>
            <w:noProof/>
            <w:webHidden/>
          </w:rPr>
        </w:r>
        <w:r w:rsidR="00CB278B"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3</w:t>
        </w:r>
        <w:r w:rsidR="00CB278B">
          <w:rPr>
            <w:noProof/>
            <w:webHidden/>
          </w:rPr>
          <w:fldChar w:fldCharType="end"/>
        </w:r>
      </w:hyperlink>
    </w:p>
    <w:p w14:paraId="14511585" w14:textId="71AAA1D8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59" w:history="1">
        <w:r w:rsidRPr="001943CB">
          <w:rPr>
            <w:rStyle w:val="ac"/>
            <w:noProof/>
          </w:rPr>
          <w:t>Fig. S1 Results of low-field NMR measurements, wide-angle X-ray scattering measurements, and polarized light microscopic observations of PLA samples.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5B34BB6" w14:textId="0C8251C9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0" w:history="1">
        <w:r w:rsidRPr="001943CB">
          <w:rPr>
            <w:rStyle w:val="ac"/>
            <w:noProof/>
          </w:rPr>
          <w:t>Fig. S2 NMR Relaxation curves of PLA at different concentrations of nucleating agent.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A6C4807" w14:textId="4C465951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1" w:history="1">
        <w:r w:rsidRPr="001943CB">
          <w:rPr>
            <w:rStyle w:val="ac"/>
            <w:noProof/>
          </w:rPr>
          <w:t>Fig. S3 NMR relaxation curves of PLA at different crystallization times.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7141640" w14:textId="632E066D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2" w:history="1">
        <w:r w:rsidRPr="001943CB">
          <w:rPr>
            <w:rStyle w:val="ac"/>
            <w:noProof/>
          </w:rPr>
          <w:t>Fig. S4 CNN architecture.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8A669B2" w14:textId="1D876042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3" w:history="1">
        <w:r w:rsidRPr="001943CB">
          <w:rPr>
            <w:rStyle w:val="ac"/>
            <w:noProof/>
          </w:rPr>
          <w:t>Fig. S5 Results of denoising for simulation curves.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331A057" w14:textId="1048D366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4" w:history="1">
        <w:r w:rsidRPr="001943CB">
          <w:rPr>
            <w:rStyle w:val="ac"/>
            <w:noProof/>
          </w:rPr>
          <w:t>Fig.S6 Denoised NMR relaxation curves of PLLA at different concentrations of nucleating agent.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1E0F8CE" w14:textId="16EA5B99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5" w:history="1">
        <w:r w:rsidRPr="001943CB">
          <w:rPr>
            <w:rStyle w:val="ac"/>
            <w:noProof/>
          </w:rPr>
          <w:t>Fig.S7 Denoised NMR Relaxation curves of PLA shown by different crystallization time.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EB5D074" w14:textId="28D7C3F8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6" w:history="1">
        <w:r w:rsidRPr="001943CB">
          <w:rPr>
            <w:rStyle w:val="ac"/>
            <w:noProof/>
          </w:rPr>
          <w:t>Fig.S8 Parity plot for RFR predictions after noise removal. (continued)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00AAEE8" w14:textId="3E727F6F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7" w:history="1">
        <w:r w:rsidRPr="001943CB">
          <w:rPr>
            <w:rStyle w:val="ac"/>
            <w:noProof/>
          </w:rPr>
          <w:t>Fig. S8 Parity plot for RFR predictions after noise removal.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4E4E008" w14:textId="23DFF6B1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8" w:history="1">
        <w:r w:rsidRPr="001943CB">
          <w:rPr>
            <w:rStyle w:val="ac"/>
            <w:noProof/>
          </w:rPr>
          <w:t>Fig.S9 Feature importance distribution of RFR after denoising (continued)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B738685" w14:textId="5D7B03BB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69" w:history="1">
        <w:r w:rsidRPr="001943CB">
          <w:rPr>
            <w:rStyle w:val="ac"/>
            <w:noProof/>
          </w:rPr>
          <w:t>Fig.S9 Feature importance distribution of RFR before and after denoising.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9FC8092" w14:textId="0273275C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70" w:history="1">
        <w:r w:rsidRPr="001943CB">
          <w:rPr>
            <w:rStyle w:val="ac"/>
            <w:noProof/>
          </w:rPr>
          <w:t>Fig. S10 Correspondence between nine material properties and GAP values.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6DD3C3A" w14:textId="690F4F63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71" w:history="1">
        <w:r w:rsidRPr="001943CB">
          <w:rPr>
            <w:rStyle w:val="ac"/>
            <w:noProof/>
          </w:rPr>
          <w:t>Fig. S11 Material properties and corresponding feature maps.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05C5915" w14:textId="4C63E0CF" w:rsidR="00CB278B" w:rsidRDefault="00CB278B">
      <w:pPr>
        <w:pStyle w:val="12"/>
        <w:tabs>
          <w:tab w:val="right" w:leader="dot" w:pos="8494"/>
        </w:tabs>
        <w:rPr>
          <w:noProof/>
        </w:rPr>
      </w:pPr>
      <w:hyperlink w:anchor="_Toc194335372" w:history="1">
        <w:r w:rsidRPr="001943CB">
          <w:rPr>
            <w:rStyle w:val="ac"/>
            <w:noProof/>
          </w:rPr>
          <w:t>Fig. S12 Bayesian optimization.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_Toc194335372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59F2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8482140" w14:textId="61D25690" w:rsidR="005235ED" w:rsidRPr="00CB278B" w:rsidRDefault="00503D84">
      <w:pPr>
        <w:rPr>
          <w:rFonts w:ascii="Arial" w:hAnsi="Arial" w:cs="Arial"/>
        </w:rPr>
      </w:pPr>
      <w:r w:rsidRPr="00CB278B">
        <w:rPr>
          <w:rFonts w:ascii="Arial" w:hAnsi="Arial" w:cs="Arial"/>
        </w:rPr>
        <w:fldChar w:fldCharType="end"/>
      </w:r>
    </w:p>
    <w:p w14:paraId="794FC582" w14:textId="77777777" w:rsidR="00503D84" w:rsidRPr="00CB278B" w:rsidRDefault="00503D84">
      <w:pPr>
        <w:rPr>
          <w:rFonts w:ascii="Arial" w:hAnsi="Arial" w:cs="Arial"/>
        </w:rPr>
      </w:pPr>
    </w:p>
    <w:p w14:paraId="2492BCB0" w14:textId="77777777" w:rsidR="00503D84" w:rsidRPr="00CB278B" w:rsidRDefault="00503D84">
      <w:pPr>
        <w:rPr>
          <w:rFonts w:ascii="Arial" w:hAnsi="Arial" w:cs="Arial"/>
        </w:rPr>
      </w:pPr>
    </w:p>
    <w:p w14:paraId="0E926FDB" w14:textId="77777777" w:rsidR="00503D84" w:rsidRPr="00CB278B" w:rsidRDefault="00503D84">
      <w:pPr>
        <w:rPr>
          <w:rFonts w:ascii="Arial" w:hAnsi="Arial" w:cs="Arial"/>
        </w:rPr>
      </w:pPr>
    </w:p>
    <w:p w14:paraId="56D4074D" w14:textId="01FF407C" w:rsidR="005235ED" w:rsidRPr="00CB278B" w:rsidRDefault="005235ED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38599855" w14:textId="77777777" w:rsidR="005235ED" w:rsidRPr="00CB278B" w:rsidRDefault="005235ED">
      <w:pPr>
        <w:rPr>
          <w:rFonts w:ascii="Arial" w:hAnsi="Arial" w:cs="Arial"/>
        </w:rPr>
      </w:pPr>
    </w:p>
    <w:p w14:paraId="438A53B7" w14:textId="1E44DE77" w:rsidR="00082562" w:rsidRPr="00CB278B" w:rsidRDefault="00082562" w:rsidP="00503D84">
      <w:pPr>
        <w:pStyle w:val="Fig"/>
      </w:pPr>
      <w:bookmarkStart w:id="1" w:name="_Toc194335358"/>
      <w:r w:rsidRPr="00CB278B">
        <w:t>Table S1 List of molding conditions</w:t>
      </w:r>
      <w:bookmarkEnd w:id="1"/>
    </w:p>
    <w:p w14:paraId="5EF25908" w14:textId="77777777" w:rsidR="00A95577" w:rsidRPr="00CB278B" w:rsidRDefault="00A95577">
      <w:pPr>
        <w:rPr>
          <w:rFonts w:ascii="Arial" w:hAnsi="Arial" w:cs="Arial"/>
        </w:rPr>
      </w:pPr>
    </w:p>
    <w:tbl>
      <w:tblPr>
        <w:tblStyle w:val="3"/>
        <w:tblW w:w="8343" w:type="dxa"/>
        <w:tblLook w:val="04A0" w:firstRow="1" w:lastRow="0" w:firstColumn="1" w:lastColumn="0" w:noHBand="0" w:noVBand="1"/>
      </w:tblPr>
      <w:tblGrid>
        <w:gridCol w:w="1275"/>
        <w:gridCol w:w="2120"/>
        <w:gridCol w:w="2542"/>
        <w:gridCol w:w="2406"/>
      </w:tblGrid>
      <w:tr w:rsidR="00EA5144" w:rsidRPr="00CB278B" w14:paraId="1DFEF2AA" w14:textId="77777777" w:rsidTr="00A955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3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275" w:type="dxa"/>
            <w:noWrap/>
            <w:hideMark/>
          </w:tcPr>
          <w:p w14:paraId="0DDAC547" w14:textId="6DBB3617" w:rsidR="00EA5144" w:rsidRPr="00CB278B" w:rsidRDefault="003A4F62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Sample</w:t>
            </w:r>
            <w:r w:rsidR="00EA5144"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 xml:space="preserve"> N</w:t>
            </w: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o</w:t>
            </w:r>
            <w:r w:rsidR="00EA5144"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.</w:t>
            </w:r>
          </w:p>
        </w:tc>
        <w:tc>
          <w:tcPr>
            <w:tcW w:w="2120" w:type="dxa"/>
            <w:noWrap/>
            <w:hideMark/>
          </w:tcPr>
          <w:p w14:paraId="538F93C6" w14:textId="77777777" w:rsidR="00EA5144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b w:val="0"/>
                <w:bCs w:val="0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Crystallize Temperature</w:t>
            </w:r>
          </w:p>
          <w:p w14:paraId="1CCEF635" w14:textId="623009B1" w:rsidR="003A4F62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(</w:t>
            </w:r>
            <w:r w:rsidRPr="00CB278B">
              <w:rPr>
                <w:rFonts w:ascii="Arial" w:eastAsia="游ゴシック" w:hAnsi="Arial" w:cs="Arial"/>
                <w:i/>
                <w:iCs/>
                <w:color w:val="000000"/>
                <w:kern w:val="0"/>
                <w:szCs w:val="21"/>
              </w:rPr>
              <w:t>T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  <w:vertAlign w:val="subscript"/>
              </w:rPr>
              <w:t>c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 xml:space="preserve"> / ºC)</w:t>
            </w:r>
          </w:p>
        </w:tc>
        <w:tc>
          <w:tcPr>
            <w:tcW w:w="2542" w:type="dxa"/>
            <w:noWrap/>
            <w:hideMark/>
          </w:tcPr>
          <w:p w14:paraId="1C8C4584" w14:textId="77777777" w:rsidR="003A4F62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b w:val="0"/>
                <w:bCs w:val="0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Time for</w:t>
            </w:r>
          </w:p>
          <w:p w14:paraId="111DDDC5" w14:textId="77777777" w:rsidR="00EA5144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b w:val="0"/>
                <w:bCs w:val="0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Crystallization</w:t>
            </w:r>
          </w:p>
          <w:p w14:paraId="4AC818AF" w14:textId="3EC4B325" w:rsidR="003A4F62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(</w:t>
            </w:r>
            <w:r w:rsidRPr="00CB278B">
              <w:rPr>
                <w:rFonts w:ascii="Arial" w:eastAsia="游ゴシック" w:hAnsi="Arial" w:cs="Arial"/>
                <w:i/>
                <w:iCs/>
                <w:color w:val="000000"/>
                <w:kern w:val="0"/>
                <w:szCs w:val="21"/>
              </w:rPr>
              <w:t>t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  <w:vertAlign w:val="subscript"/>
              </w:rPr>
              <w:t>c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 xml:space="preserve"> / </w:t>
            </w: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min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2406" w:type="dxa"/>
            <w:noWrap/>
            <w:hideMark/>
          </w:tcPr>
          <w:p w14:paraId="3941F8FE" w14:textId="77777777" w:rsidR="00EA5144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b w:val="0"/>
                <w:bCs w:val="0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aps w:val="0"/>
                <w:color w:val="000000"/>
                <w:kern w:val="0"/>
                <w:szCs w:val="21"/>
              </w:rPr>
              <w:t>Concentration of Nucleating Agents</w:t>
            </w:r>
          </w:p>
          <w:p w14:paraId="7967CBB6" w14:textId="46F659E3" w:rsidR="003A4F62" w:rsidRPr="00CB278B" w:rsidRDefault="003A4F62" w:rsidP="00082562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(</w:t>
            </w:r>
            <w:r w:rsidRPr="00CB278B">
              <w:rPr>
                <w:rFonts w:ascii="Arial" w:eastAsia="游ゴシック" w:hAnsi="Arial" w:cs="Arial"/>
                <w:i/>
                <w:iCs/>
                <w:color w:val="000000"/>
                <w:kern w:val="0"/>
                <w:szCs w:val="21"/>
              </w:rPr>
              <w:t>C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  <w:vertAlign w:val="subscript"/>
              </w:rPr>
              <w:t>NA</w:t>
            </w: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)</w:t>
            </w:r>
          </w:p>
        </w:tc>
      </w:tr>
      <w:tr w:rsidR="00EA5144" w:rsidRPr="00CB278B" w14:paraId="7BE594D2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58B02CD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120" w:type="dxa"/>
            <w:noWrap/>
            <w:hideMark/>
          </w:tcPr>
          <w:p w14:paraId="79B4053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0A39377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5012CA3E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28206640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18B368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</w:t>
            </w:r>
          </w:p>
        </w:tc>
        <w:tc>
          <w:tcPr>
            <w:tcW w:w="2120" w:type="dxa"/>
            <w:noWrap/>
            <w:hideMark/>
          </w:tcPr>
          <w:p w14:paraId="44B689D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29D3DA6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3F6F33B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512981BF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7DFF6C8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</w:t>
            </w:r>
          </w:p>
        </w:tc>
        <w:tc>
          <w:tcPr>
            <w:tcW w:w="2120" w:type="dxa"/>
            <w:noWrap/>
            <w:hideMark/>
          </w:tcPr>
          <w:p w14:paraId="4AF2871A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5535BC3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0981BC8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26C34EDA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06350E8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</w:t>
            </w:r>
          </w:p>
        </w:tc>
        <w:tc>
          <w:tcPr>
            <w:tcW w:w="2120" w:type="dxa"/>
            <w:noWrap/>
            <w:hideMark/>
          </w:tcPr>
          <w:p w14:paraId="3D23A9E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1C3AB42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131EFC5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71DA293D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DB4D258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120" w:type="dxa"/>
            <w:noWrap/>
            <w:hideMark/>
          </w:tcPr>
          <w:p w14:paraId="0CF648F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5F59309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7BAB3340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5CF2207E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596D0743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</w:t>
            </w:r>
          </w:p>
        </w:tc>
        <w:tc>
          <w:tcPr>
            <w:tcW w:w="2120" w:type="dxa"/>
            <w:noWrap/>
            <w:hideMark/>
          </w:tcPr>
          <w:p w14:paraId="46BC8A2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4A0CDAD3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6A33B6A1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63FCA792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FD5721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</w:t>
            </w:r>
          </w:p>
        </w:tc>
        <w:tc>
          <w:tcPr>
            <w:tcW w:w="2120" w:type="dxa"/>
            <w:noWrap/>
            <w:hideMark/>
          </w:tcPr>
          <w:p w14:paraId="4A86C0E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2EA37B5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0BFAA7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660A50D9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EB57948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8</w:t>
            </w:r>
          </w:p>
        </w:tc>
        <w:tc>
          <w:tcPr>
            <w:tcW w:w="2120" w:type="dxa"/>
            <w:noWrap/>
            <w:hideMark/>
          </w:tcPr>
          <w:p w14:paraId="42FAB8E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2794C94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11FB0563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66093797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4CC834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</w:t>
            </w:r>
          </w:p>
        </w:tc>
        <w:tc>
          <w:tcPr>
            <w:tcW w:w="2120" w:type="dxa"/>
            <w:noWrap/>
            <w:hideMark/>
          </w:tcPr>
          <w:p w14:paraId="24D50A9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1C042DD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675FECB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6B272565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AA69984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120" w:type="dxa"/>
            <w:noWrap/>
            <w:hideMark/>
          </w:tcPr>
          <w:p w14:paraId="345C018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48B3175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1994590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21D547D7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57D29012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2120" w:type="dxa"/>
            <w:noWrap/>
            <w:hideMark/>
          </w:tcPr>
          <w:p w14:paraId="43EDF075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1A2EA44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0A600CBC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368DC73F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E31B7C9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2120" w:type="dxa"/>
            <w:noWrap/>
            <w:hideMark/>
          </w:tcPr>
          <w:p w14:paraId="246441B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353A871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215E37C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41F724ED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78219772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2120" w:type="dxa"/>
            <w:noWrap/>
            <w:hideMark/>
          </w:tcPr>
          <w:p w14:paraId="3BBBEF45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33D6F17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57FA8CC4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6FB7EC5A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1507D4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2120" w:type="dxa"/>
            <w:noWrap/>
            <w:hideMark/>
          </w:tcPr>
          <w:p w14:paraId="47E1E25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3FB4A7C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109643E9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3797AC9D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7DF3271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15</w:t>
            </w:r>
          </w:p>
        </w:tc>
        <w:tc>
          <w:tcPr>
            <w:tcW w:w="2120" w:type="dxa"/>
            <w:noWrap/>
            <w:hideMark/>
          </w:tcPr>
          <w:p w14:paraId="742E8014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36F4756E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B49C1A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7434E6B5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50C5E7AA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16</w:t>
            </w:r>
          </w:p>
        </w:tc>
        <w:tc>
          <w:tcPr>
            <w:tcW w:w="2120" w:type="dxa"/>
            <w:noWrap/>
            <w:hideMark/>
          </w:tcPr>
          <w:p w14:paraId="53553C6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2542" w:type="dxa"/>
            <w:noWrap/>
            <w:hideMark/>
          </w:tcPr>
          <w:p w14:paraId="07FBE90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6626A92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51BBD2EA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C8392E9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17</w:t>
            </w:r>
          </w:p>
        </w:tc>
        <w:tc>
          <w:tcPr>
            <w:tcW w:w="2120" w:type="dxa"/>
            <w:noWrap/>
            <w:hideMark/>
          </w:tcPr>
          <w:p w14:paraId="4EA7B08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122B7074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2785C3F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37C13147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D97425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18</w:t>
            </w:r>
          </w:p>
        </w:tc>
        <w:tc>
          <w:tcPr>
            <w:tcW w:w="2120" w:type="dxa"/>
            <w:noWrap/>
            <w:hideMark/>
          </w:tcPr>
          <w:p w14:paraId="1ED8A33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77FAB49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67EE305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27F2C035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98C491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19</w:t>
            </w:r>
          </w:p>
        </w:tc>
        <w:tc>
          <w:tcPr>
            <w:tcW w:w="2120" w:type="dxa"/>
            <w:noWrap/>
            <w:hideMark/>
          </w:tcPr>
          <w:p w14:paraId="65DB9D3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352C105E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767CAC8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009EDE89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6C48819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120" w:type="dxa"/>
            <w:noWrap/>
            <w:hideMark/>
          </w:tcPr>
          <w:p w14:paraId="5CA5EE9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64BDEF1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658A2AF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4071D5A6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9CBE5F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21</w:t>
            </w:r>
          </w:p>
        </w:tc>
        <w:tc>
          <w:tcPr>
            <w:tcW w:w="2120" w:type="dxa"/>
            <w:noWrap/>
            <w:hideMark/>
          </w:tcPr>
          <w:p w14:paraId="4E42176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588904EA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1B8E62D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37D363A0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A1E2675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2120" w:type="dxa"/>
            <w:noWrap/>
            <w:hideMark/>
          </w:tcPr>
          <w:p w14:paraId="21B6389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66A5A36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7B7AF9F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562DD844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3A1B948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23</w:t>
            </w:r>
          </w:p>
        </w:tc>
        <w:tc>
          <w:tcPr>
            <w:tcW w:w="2120" w:type="dxa"/>
            <w:noWrap/>
            <w:hideMark/>
          </w:tcPr>
          <w:p w14:paraId="2E4DD5E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7B14A59C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62223A9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26DD9716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7CE91C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2120" w:type="dxa"/>
            <w:noWrap/>
            <w:hideMark/>
          </w:tcPr>
          <w:p w14:paraId="0ABA65E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2BE4A2D1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7D46F979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7F3C6DCA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DF9F1D9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2120" w:type="dxa"/>
            <w:noWrap/>
            <w:hideMark/>
          </w:tcPr>
          <w:p w14:paraId="18BFD6E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12A4BAFC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54A5FF35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5A771600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C4CE0E8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26</w:t>
            </w:r>
          </w:p>
        </w:tc>
        <w:tc>
          <w:tcPr>
            <w:tcW w:w="2120" w:type="dxa"/>
            <w:noWrap/>
            <w:hideMark/>
          </w:tcPr>
          <w:p w14:paraId="3C5D0E4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58FAA0FF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21FF4E99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0319A241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593F6B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27</w:t>
            </w:r>
          </w:p>
        </w:tc>
        <w:tc>
          <w:tcPr>
            <w:tcW w:w="2120" w:type="dxa"/>
            <w:noWrap/>
            <w:hideMark/>
          </w:tcPr>
          <w:p w14:paraId="386C6F7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32FE2AA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BB67E56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3C58BABC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972588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28</w:t>
            </w:r>
          </w:p>
        </w:tc>
        <w:tc>
          <w:tcPr>
            <w:tcW w:w="2120" w:type="dxa"/>
            <w:noWrap/>
            <w:hideMark/>
          </w:tcPr>
          <w:p w14:paraId="02BA0BE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36669E5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19D5DBA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6A890E6C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3009E0E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29</w:t>
            </w:r>
          </w:p>
        </w:tc>
        <w:tc>
          <w:tcPr>
            <w:tcW w:w="2120" w:type="dxa"/>
            <w:noWrap/>
            <w:hideMark/>
          </w:tcPr>
          <w:p w14:paraId="39BC5E2C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0A7584B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59714C4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6F527F52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6FB2705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2120" w:type="dxa"/>
            <w:noWrap/>
            <w:hideMark/>
          </w:tcPr>
          <w:p w14:paraId="0C149FD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0E45D23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279DE47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0943735A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AEB61AD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lastRenderedPageBreak/>
              <w:t>31</w:t>
            </w:r>
          </w:p>
        </w:tc>
        <w:tc>
          <w:tcPr>
            <w:tcW w:w="2120" w:type="dxa"/>
            <w:noWrap/>
            <w:hideMark/>
          </w:tcPr>
          <w:p w14:paraId="430F117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341E30D0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05437DF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3D1A94B2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7BACED4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32</w:t>
            </w:r>
          </w:p>
        </w:tc>
        <w:tc>
          <w:tcPr>
            <w:tcW w:w="2120" w:type="dxa"/>
            <w:noWrap/>
            <w:hideMark/>
          </w:tcPr>
          <w:p w14:paraId="3417B5B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2" w:type="dxa"/>
            <w:noWrap/>
            <w:hideMark/>
          </w:tcPr>
          <w:p w14:paraId="0CA3810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7798D46F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2FA3E79F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FC73992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33</w:t>
            </w:r>
          </w:p>
        </w:tc>
        <w:tc>
          <w:tcPr>
            <w:tcW w:w="2120" w:type="dxa"/>
            <w:noWrap/>
            <w:hideMark/>
          </w:tcPr>
          <w:p w14:paraId="58F865C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4C64CDDE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523AAA4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4BEACA39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DF99993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34</w:t>
            </w:r>
          </w:p>
        </w:tc>
        <w:tc>
          <w:tcPr>
            <w:tcW w:w="2120" w:type="dxa"/>
            <w:noWrap/>
            <w:hideMark/>
          </w:tcPr>
          <w:p w14:paraId="2B857BF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3AF0705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3513993F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41E0AA0D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95CB95D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120" w:type="dxa"/>
            <w:noWrap/>
            <w:hideMark/>
          </w:tcPr>
          <w:p w14:paraId="453FD14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3C4D000A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710758A5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52D6AABB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2E8952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36</w:t>
            </w:r>
          </w:p>
        </w:tc>
        <w:tc>
          <w:tcPr>
            <w:tcW w:w="2120" w:type="dxa"/>
            <w:noWrap/>
            <w:hideMark/>
          </w:tcPr>
          <w:p w14:paraId="0FAEF09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45513251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57041641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7E0FBAD2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060B01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37</w:t>
            </w:r>
          </w:p>
        </w:tc>
        <w:tc>
          <w:tcPr>
            <w:tcW w:w="2120" w:type="dxa"/>
            <w:noWrap/>
            <w:hideMark/>
          </w:tcPr>
          <w:p w14:paraId="685001E6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6065C07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3A94EB3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2FA6C15D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C7F0C7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38</w:t>
            </w:r>
          </w:p>
        </w:tc>
        <w:tc>
          <w:tcPr>
            <w:tcW w:w="2120" w:type="dxa"/>
            <w:noWrap/>
            <w:hideMark/>
          </w:tcPr>
          <w:p w14:paraId="710D1228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1D7E70D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16BB6F3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42FDCE3B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B54D69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39</w:t>
            </w:r>
          </w:p>
        </w:tc>
        <w:tc>
          <w:tcPr>
            <w:tcW w:w="2120" w:type="dxa"/>
            <w:noWrap/>
            <w:hideMark/>
          </w:tcPr>
          <w:p w14:paraId="70B9357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0C453BE7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717B16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41B9C338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DDD730B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120" w:type="dxa"/>
            <w:noWrap/>
            <w:hideMark/>
          </w:tcPr>
          <w:p w14:paraId="53933D0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5298C25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4964F938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544B497E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E830813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41</w:t>
            </w:r>
          </w:p>
        </w:tc>
        <w:tc>
          <w:tcPr>
            <w:tcW w:w="2120" w:type="dxa"/>
            <w:noWrap/>
            <w:hideMark/>
          </w:tcPr>
          <w:p w14:paraId="53D9746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58527EE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6FDB8A0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58B7CD6D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74F58E3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42</w:t>
            </w:r>
          </w:p>
        </w:tc>
        <w:tc>
          <w:tcPr>
            <w:tcW w:w="2120" w:type="dxa"/>
            <w:noWrap/>
            <w:hideMark/>
          </w:tcPr>
          <w:p w14:paraId="6A11EEC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4D0335B8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0F30A85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41DBE35F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E50C00B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43</w:t>
            </w:r>
          </w:p>
        </w:tc>
        <w:tc>
          <w:tcPr>
            <w:tcW w:w="2120" w:type="dxa"/>
            <w:noWrap/>
            <w:hideMark/>
          </w:tcPr>
          <w:p w14:paraId="1AE419A0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3BB7C85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148EB5A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7FC7AD1D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BAE7839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44</w:t>
            </w:r>
          </w:p>
        </w:tc>
        <w:tc>
          <w:tcPr>
            <w:tcW w:w="2120" w:type="dxa"/>
            <w:noWrap/>
            <w:hideMark/>
          </w:tcPr>
          <w:p w14:paraId="5F46EBD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3ED2555F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2621F52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46858B8E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2A4935B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45</w:t>
            </w:r>
          </w:p>
        </w:tc>
        <w:tc>
          <w:tcPr>
            <w:tcW w:w="2120" w:type="dxa"/>
            <w:noWrap/>
            <w:hideMark/>
          </w:tcPr>
          <w:p w14:paraId="559E4A7A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349C0F7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620A770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3BC42B29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C47A70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46</w:t>
            </w:r>
          </w:p>
        </w:tc>
        <w:tc>
          <w:tcPr>
            <w:tcW w:w="2120" w:type="dxa"/>
            <w:noWrap/>
            <w:hideMark/>
          </w:tcPr>
          <w:p w14:paraId="33DF3BE4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160961D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00FB1794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587E6EB0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FB885AE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47</w:t>
            </w:r>
          </w:p>
        </w:tc>
        <w:tc>
          <w:tcPr>
            <w:tcW w:w="2120" w:type="dxa"/>
            <w:noWrap/>
            <w:hideMark/>
          </w:tcPr>
          <w:p w14:paraId="14ED5BF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70ED36F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761A83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08D4CBAC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5693EB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48</w:t>
            </w:r>
          </w:p>
        </w:tc>
        <w:tc>
          <w:tcPr>
            <w:tcW w:w="2120" w:type="dxa"/>
            <w:noWrap/>
            <w:hideMark/>
          </w:tcPr>
          <w:p w14:paraId="3196BD3B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105</w:t>
            </w:r>
          </w:p>
        </w:tc>
        <w:tc>
          <w:tcPr>
            <w:tcW w:w="2542" w:type="dxa"/>
            <w:noWrap/>
            <w:hideMark/>
          </w:tcPr>
          <w:p w14:paraId="7EE64B5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63E5FAD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20E8065C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6696367C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49</w:t>
            </w:r>
          </w:p>
        </w:tc>
        <w:tc>
          <w:tcPr>
            <w:tcW w:w="2120" w:type="dxa"/>
            <w:noWrap/>
            <w:hideMark/>
          </w:tcPr>
          <w:p w14:paraId="2BB52B4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604B3DA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418831B7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4B2E41CB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048B8D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2120" w:type="dxa"/>
            <w:noWrap/>
            <w:hideMark/>
          </w:tcPr>
          <w:p w14:paraId="00E7B32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53D1792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2620962F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2C6DDAFE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89EF5D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51</w:t>
            </w:r>
          </w:p>
        </w:tc>
        <w:tc>
          <w:tcPr>
            <w:tcW w:w="2120" w:type="dxa"/>
            <w:noWrap/>
            <w:hideMark/>
          </w:tcPr>
          <w:p w14:paraId="154A24EE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5877808C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7B8B5CA3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0CD64E1B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D770CD5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52</w:t>
            </w:r>
          </w:p>
        </w:tc>
        <w:tc>
          <w:tcPr>
            <w:tcW w:w="2120" w:type="dxa"/>
            <w:noWrap/>
            <w:hideMark/>
          </w:tcPr>
          <w:p w14:paraId="2B33F09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02A1A6F4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0E8E86C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</w:t>
            </w:r>
          </w:p>
        </w:tc>
      </w:tr>
      <w:tr w:rsidR="00EA5144" w:rsidRPr="00CB278B" w14:paraId="19B29C23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47F0DF2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53</w:t>
            </w:r>
          </w:p>
        </w:tc>
        <w:tc>
          <w:tcPr>
            <w:tcW w:w="2120" w:type="dxa"/>
            <w:noWrap/>
            <w:hideMark/>
          </w:tcPr>
          <w:p w14:paraId="6946AFD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57D59EE7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393DFA2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7AD4349E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741CA8C1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2120" w:type="dxa"/>
            <w:noWrap/>
            <w:hideMark/>
          </w:tcPr>
          <w:p w14:paraId="0A82DD3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596E4101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75C0A704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4CEC1E21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9F38E74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55</w:t>
            </w:r>
          </w:p>
        </w:tc>
        <w:tc>
          <w:tcPr>
            <w:tcW w:w="2120" w:type="dxa"/>
            <w:noWrap/>
            <w:hideMark/>
          </w:tcPr>
          <w:p w14:paraId="4FACD820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34EC1140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5F5EA4FB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0DEB36B5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94CB5E0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56</w:t>
            </w:r>
          </w:p>
        </w:tc>
        <w:tc>
          <w:tcPr>
            <w:tcW w:w="2120" w:type="dxa"/>
            <w:noWrap/>
            <w:hideMark/>
          </w:tcPr>
          <w:p w14:paraId="2EEA1CB5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665C066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736F3FB0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0.167</w:t>
            </w:r>
          </w:p>
        </w:tc>
      </w:tr>
      <w:tr w:rsidR="00EA5144" w:rsidRPr="00CB278B" w14:paraId="6041023B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139E634C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57</w:t>
            </w:r>
          </w:p>
        </w:tc>
        <w:tc>
          <w:tcPr>
            <w:tcW w:w="2120" w:type="dxa"/>
            <w:noWrap/>
            <w:hideMark/>
          </w:tcPr>
          <w:p w14:paraId="3E540E2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39B01389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32EA440A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34CD160F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8FF8007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58</w:t>
            </w:r>
          </w:p>
        </w:tc>
        <w:tc>
          <w:tcPr>
            <w:tcW w:w="2120" w:type="dxa"/>
            <w:noWrap/>
            <w:hideMark/>
          </w:tcPr>
          <w:p w14:paraId="3CDF6A4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61FD088C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433DCC2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1DE0656B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3AD411E5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59</w:t>
            </w:r>
          </w:p>
        </w:tc>
        <w:tc>
          <w:tcPr>
            <w:tcW w:w="2120" w:type="dxa"/>
            <w:noWrap/>
            <w:hideMark/>
          </w:tcPr>
          <w:p w14:paraId="74BF4CD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69F4AFD8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6B0AF185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2C72E1BC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49F7524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60</w:t>
            </w:r>
          </w:p>
        </w:tc>
        <w:tc>
          <w:tcPr>
            <w:tcW w:w="2120" w:type="dxa"/>
            <w:noWrap/>
            <w:hideMark/>
          </w:tcPr>
          <w:p w14:paraId="345DB38E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09BE2163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5E137B6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0.5</w:t>
            </w:r>
          </w:p>
        </w:tc>
      </w:tr>
      <w:tr w:rsidR="00EA5144" w:rsidRPr="00CB278B" w14:paraId="70C1A293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E4ABAAB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61</w:t>
            </w:r>
          </w:p>
        </w:tc>
        <w:tc>
          <w:tcPr>
            <w:tcW w:w="2120" w:type="dxa"/>
            <w:noWrap/>
            <w:hideMark/>
          </w:tcPr>
          <w:p w14:paraId="23E81601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19A0DCB6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406" w:type="dxa"/>
            <w:noWrap/>
            <w:hideMark/>
          </w:tcPr>
          <w:p w14:paraId="4B3FFC5F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03847EB7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F86C7FB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62</w:t>
            </w:r>
          </w:p>
        </w:tc>
        <w:tc>
          <w:tcPr>
            <w:tcW w:w="2120" w:type="dxa"/>
            <w:noWrap/>
            <w:hideMark/>
          </w:tcPr>
          <w:p w14:paraId="00B2B54A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62E187D6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406" w:type="dxa"/>
            <w:noWrap/>
            <w:hideMark/>
          </w:tcPr>
          <w:p w14:paraId="0125002D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50A0F600" w14:textId="77777777" w:rsidTr="00A955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0CFDE716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63</w:t>
            </w:r>
          </w:p>
        </w:tc>
        <w:tc>
          <w:tcPr>
            <w:tcW w:w="2120" w:type="dxa"/>
            <w:noWrap/>
            <w:hideMark/>
          </w:tcPr>
          <w:p w14:paraId="0396E33D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4E983DC2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406" w:type="dxa"/>
            <w:noWrap/>
            <w:hideMark/>
          </w:tcPr>
          <w:p w14:paraId="41861A04" w14:textId="77777777" w:rsidR="00EA5144" w:rsidRPr="00CB278B" w:rsidRDefault="00EA5144" w:rsidP="00082562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  <w:tr w:rsidR="00EA5144" w:rsidRPr="00CB278B" w14:paraId="1FC197BA" w14:textId="77777777" w:rsidTr="00A95577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5" w:type="dxa"/>
            <w:noWrap/>
            <w:hideMark/>
          </w:tcPr>
          <w:p w14:paraId="4A0A4314" w14:textId="77777777" w:rsidR="00EA5144" w:rsidRPr="00CB278B" w:rsidRDefault="00EA5144" w:rsidP="00082562">
            <w:pPr>
              <w:widowControl/>
              <w:jc w:val="center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64</w:t>
            </w:r>
          </w:p>
        </w:tc>
        <w:tc>
          <w:tcPr>
            <w:tcW w:w="2120" w:type="dxa"/>
            <w:noWrap/>
            <w:hideMark/>
          </w:tcPr>
          <w:p w14:paraId="06BC3162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120</w:t>
            </w:r>
          </w:p>
        </w:tc>
        <w:tc>
          <w:tcPr>
            <w:tcW w:w="2542" w:type="dxa"/>
            <w:noWrap/>
            <w:hideMark/>
          </w:tcPr>
          <w:p w14:paraId="7CBF2B4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406" w:type="dxa"/>
            <w:noWrap/>
            <w:hideMark/>
          </w:tcPr>
          <w:p w14:paraId="4CEC4937" w14:textId="77777777" w:rsidR="00EA5144" w:rsidRPr="00CB278B" w:rsidRDefault="00EA5144" w:rsidP="00082562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游ゴシック" w:hAnsi="Arial" w:cs="Arial"/>
                <w:color w:val="000000"/>
                <w:kern w:val="0"/>
                <w:szCs w:val="21"/>
              </w:rPr>
            </w:pPr>
            <w:r w:rsidRPr="00CB278B">
              <w:rPr>
                <w:rFonts w:ascii="Arial" w:eastAsia="游ゴシック" w:hAnsi="Arial" w:cs="Arial"/>
                <w:color w:val="000000"/>
                <w:kern w:val="0"/>
                <w:szCs w:val="21"/>
              </w:rPr>
              <w:t>1.5</w:t>
            </w:r>
          </w:p>
        </w:tc>
      </w:tr>
    </w:tbl>
    <w:p w14:paraId="109A2345" w14:textId="77777777" w:rsidR="00C07266" w:rsidRPr="00CB278B" w:rsidRDefault="00C07266" w:rsidP="00617640">
      <w:pPr>
        <w:rPr>
          <w:rFonts w:ascii="Arial" w:hAnsi="Arial" w:cs="Arial"/>
        </w:rPr>
      </w:pPr>
      <w:bookmarkStart w:id="2" w:name="_Hlk188370249"/>
      <w:bookmarkEnd w:id="2"/>
    </w:p>
    <w:p w14:paraId="48DD5B2E" w14:textId="77777777" w:rsidR="00C07266" w:rsidRPr="00CB278B" w:rsidRDefault="00C07266" w:rsidP="00617640">
      <w:pPr>
        <w:rPr>
          <w:rFonts w:ascii="Arial" w:hAnsi="Arial" w:cs="Arial"/>
        </w:rPr>
      </w:pPr>
    </w:p>
    <w:p w14:paraId="674C6295" w14:textId="06EC8094" w:rsidR="00483F15" w:rsidRPr="00CB278B" w:rsidRDefault="00483F15" w:rsidP="00617640">
      <w:pPr>
        <w:rPr>
          <w:rFonts w:ascii="Arial" w:hAnsi="Arial" w:cs="Arial"/>
        </w:rPr>
      </w:pPr>
    </w:p>
    <w:p w14:paraId="53F634AF" w14:textId="77777777" w:rsidR="00483F15" w:rsidRPr="00CB278B" w:rsidRDefault="00483F15" w:rsidP="00483F15">
      <w:pPr>
        <w:rPr>
          <w:rFonts w:ascii="Arial" w:hAnsi="Arial" w:cs="Arial"/>
        </w:rPr>
      </w:pPr>
      <w:r w:rsidRPr="00CB278B">
        <w:rPr>
          <w:rFonts w:ascii="Arial" w:eastAsia="DengXian" w:hAnsi="Arial" w:cs="Arial"/>
          <w:noProof/>
          <w:lang w:eastAsia="zh-CN"/>
        </w:rPr>
        <w:drawing>
          <wp:anchor distT="0" distB="0" distL="114300" distR="114300" simplePos="0" relativeHeight="251685888" behindDoc="0" locked="0" layoutInCell="1" allowOverlap="1" wp14:anchorId="4E93E5FF" wp14:editId="1AEB44A0">
            <wp:simplePos x="0" y="0"/>
            <wp:positionH relativeFrom="margin">
              <wp:posOffset>-228600</wp:posOffset>
            </wp:positionH>
            <wp:positionV relativeFrom="paragraph">
              <wp:posOffset>231775</wp:posOffset>
            </wp:positionV>
            <wp:extent cx="5848350" cy="3928110"/>
            <wp:effectExtent l="0" t="0" r="0" b="0"/>
            <wp:wrapTopAndBottom/>
            <wp:docPr id="71833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30" name="図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FF11F" w14:textId="77777777" w:rsidR="00483F15" w:rsidRPr="00CB278B" w:rsidRDefault="00483F15" w:rsidP="00483F15">
      <w:pPr>
        <w:rPr>
          <w:rFonts w:ascii="Arial" w:eastAsia="DengXian" w:hAnsi="Arial" w:cs="Arial"/>
        </w:rPr>
      </w:pPr>
    </w:p>
    <w:p w14:paraId="40E1FA0B" w14:textId="77777777" w:rsidR="00483F15" w:rsidRPr="00CB278B" w:rsidRDefault="00483F15" w:rsidP="00483F15">
      <w:pPr>
        <w:rPr>
          <w:rFonts w:ascii="Arial" w:eastAsia="DengXian" w:hAnsi="Arial" w:cs="Arial"/>
        </w:rPr>
      </w:pPr>
    </w:p>
    <w:p w14:paraId="4AA2473E" w14:textId="71A08E3B" w:rsidR="00483F15" w:rsidRPr="00CB278B" w:rsidRDefault="00483F15" w:rsidP="00CB278B">
      <w:pPr>
        <w:pStyle w:val="Fig"/>
        <w:jc w:val="both"/>
        <w:rPr>
          <w:b w:val="0"/>
          <w:bCs/>
        </w:rPr>
      </w:pPr>
      <w:bookmarkStart w:id="3" w:name="_Toc194335359"/>
      <w:r w:rsidRPr="00CB278B">
        <w:t>Fig.</w:t>
      </w:r>
      <w:r w:rsidR="00B219C4" w:rsidRPr="00CB278B">
        <w:t xml:space="preserve"> </w:t>
      </w:r>
      <w:r w:rsidRPr="00CB278B">
        <w:t xml:space="preserve">S1 Results of </w:t>
      </w:r>
      <w:r w:rsidR="003A4F62" w:rsidRPr="00CB278B">
        <w:t>l</w:t>
      </w:r>
      <w:r w:rsidRPr="00CB278B">
        <w:t>ow-</w:t>
      </w:r>
      <w:r w:rsidR="003A4F62" w:rsidRPr="00CB278B">
        <w:t>f</w:t>
      </w:r>
      <w:r w:rsidRPr="00CB278B">
        <w:t>ield NMR measurement</w:t>
      </w:r>
      <w:r w:rsidR="002E6E81" w:rsidRPr="00CB278B">
        <w:t>s</w:t>
      </w:r>
      <w:r w:rsidRPr="00CB278B">
        <w:t xml:space="preserve">, wide-angle </w:t>
      </w:r>
      <w:r w:rsidR="003A4F62" w:rsidRPr="00CB278B">
        <w:t xml:space="preserve">X-ray </w:t>
      </w:r>
      <w:r w:rsidRPr="00CB278B">
        <w:t>scattering measurement</w:t>
      </w:r>
      <w:r w:rsidR="002E6E81" w:rsidRPr="00CB278B">
        <w:t>s</w:t>
      </w:r>
      <w:r w:rsidRPr="00CB278B">
        <w:t>, and polarized light microscop</w:t>
      </w:r>
      <w:r w:rsidR="003A4F62" w:rsidRPr="00CB278B">
        <w:t xml:space="preserve">ic </w:t>
      </w:r>
      <w:r w:rsidR="002E6E81" w:rsidRPr="00CB278B">
        <w:t>observation</w:t>
      </w:r>
      <w:r w:rsidR="003A4F62" w:rsidRPr="00CB278B">
        <w:t>s</w:t>
      </w:r>
      <w:r w:rsidRPr="00CB278B">
        <w:t xml:space="preserve"> of PLA sample</w:t>
      </w:r>
      <w:r w:rsidR="003A4F62" w:rsidRPr="00CB278B">
        <w:t>s.</w:t>
      </w:r>
      <w:bookmarkEnd w:id="3"/>
      <w:r w:rsidR="003A4F62" w:rsidRPr="00CB278B">
        <w:t xml:space="preserve"> </w:t>
      </w:r>
    </w:p>
    <w:p w14:paraId="6157FDF3" w14:textId="67A21DC4" w:rsidR="00C07266" w:rsidRPr="00CB278B" w:rsidRDefault="00CB278B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t>Polylactic acid film melted at 200 ºC was placed at 90 ºC for 0 min, 5 min, 10min, 20 min, 40 min without adding nucleating agent to allow crystallization to proceed. After the crystallization time elapsed, the temperature was lowered with cold water to complete the crystallization process. (a) Low-field NMR measurements of the molded polylactic acid film were then taken. The crystals were observed by (b) wide-angle X-ray scattering measurements and (c)-(g) polarized light microscopic (POM) observation. The times in POM images correspond to crystallization times.</w:t>
      </w:r>
    </w:p>
    <w:p w14:paraId="74A855A7" w14:textId="6116AA24" w:rsidR="00617664" w:rsidRPr="00CB278B" w:rsidRDefault="00617664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3D89FFF2" w14:textId="77777777" w:rsidR="00C07266" w:rsidRPr="00CB278B" w:rsidRDefault="00C07266" w:rsidP="00617640">
      <w:pPr>
        <w:rPr>
          <w:rFonts w:ascii="Arial" w:hAnsi="Arial" w:cs="Arial"/>
        </w:rPr>
      </w:pPr>
    </w:p>
    <w:p w14:paraId="114569A6" w14:textId="1667B4EA" w:rsidR="00D71878" w:rsidRPr="00CB278B" w:rsidRDefault="00933293" w:rsidP="00617640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drawing>
          <wp:inline distT="0" distB="0" distL="0" distR="0" wp14:anchorId="2D8A3939" wp14:editId="3F834821">
            <wp:extent cx="4915852" cy="2231309"/>
            <wp:effectExtent l="0" t="0" r="0" b="0"/>
            <wp:docPr id="176180172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01726" name="図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852" cy="223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4B00" w14:textId="77777777" w:rsidR="006126EC" w:rsidRPr="00CB278B" w:rsidRDefault="006126EC" w:rsidP="00617640">
      <w:pPr>
        <w:rPr>
          <w:rFonts w:ascii="Arial" w:hAnsi="Arial" w:cs="Arial"/>
        </w:rPr>
      </w:pPr>
    </w:p>
    <w:p w14:paraId="03C14CDC" w14:textId="696ABC6B" w:rsidR="00CB278B" w:rsidRPr="00CB278B" w:rsidRDefault="00933293" w:rsidP="006126EC">
      <w:pPr>
        <w:pStyle w:val="Fig"/>
        <w:jc w:val="both"/>
        <w:rPr>
          <w:b w:val="0"/>
          <w:bCs/>
          <w:szCs w:val="21"/>
        </w:rPr>
      </w:pPr>
      <w:bookmarkStart w:id="4" w:name="_Toc194335360"/>
      <w:r w:rsidRPr="00CB278B">
        <w:t>Fig.</w:t>
      </w:r>
      <w:r w:rsidR="00B219C4" w:rsidRPr="00CB278B">
        <w:t xml:space="preserve"> </w:t>
      </w:r>
      <w:r w:rsidR="005C6A8B" w:rsidRPr="00CB278B">
        <w:t>S</w:t>
      </w:r>
      <w:r w:rsidR="00483F15" w:rsidRPr="00CB278B">
        <w:t>2</w:t>
      </w:r>
      <w:r w:rsidR="005C6A8B" w:rsidRPr="00CB278B">
        <w:t xml:space="preserve"> </w:t>
      </w:r>
      <w:r w:rsidRPr="00CB278B">
        <w:t xml:space="preserve">NMR Relaxation curves </w:t>
      </w:r>
      <w:r w:rsidR="006126EC" w:rsidRPr="00CB278B">
        <w:t xml:space="preserve">of PLA </w:t>
      </w:r>
      <w:r w:rsidR="00A26C0A" w:rsidRPr="00CB278B">
        <w:t>at</w:t>
      </w:r>
      <w:r w:rsidRPr="00CB278B">
        <w:t xml:space="preserve"> </w:t>
      </w:r>
      <w:r w:rsidR="006126EC" w:rsidRPr="00CB278B">
        <w:t xml:space="preserve">different </w:t>
      </w:r>
      <w:r w:rsidRPr="00CB278B">
        <w:t>concentration</w:t>
      </w:r>
      <w:r w:rsidR="006126EC" w:rsidRPr="00CB278B">
        <w:t>s of nucleating agent.</w:t>
      </w:r>
      <w:bookmarkEnd w:id="4"/>
      <w:r w:rsidR="006126EC" w:rsidRPr="00CB278B">
        <w:t xml:space="preserve"> </w:t>
      </w:r>
    </w:p>
    <w:p w14:paraId="1B6C42F5" w14:textId="7718C1BE" w:rsidR="00CB278B" w:rsidRPr="00CB278B" w:rsidRDefault="00CB278B" w:rsidP="00CB278B">
      <w:pPr>
        <w:rPr>
          <w:rFonts w:ascii="Arial" w:hAnsi="Arial" w:cs="Arial"/>
        </w:rPr>
      </w:pPr>
      <w:r w:rsidRPr="00CB278B">
        <w:rPr>
          <w:rFonts w:ascii="Arial" w:hAnsi="Arial" w:cs="Arial"/>
        </w:rPr>
        <w:t>Vertical scale “R” represents Relaxation Rate. The color of the curve corresponds to the nucleating agent concentration. Blue 0%, green 0.167%, orange 0.5%, red 1.5%.</w:t>
      </w:r>
    </w:p>
    <w:p w14:paraId="060F82C5" w14:textId="77777777" w:rsidR="00CB278B" w:rsidRPr="00CB278B" w:rsidRDefault="00CB278B" w:rsidP="006126EC">
      <w:pPr>
        <w:pStyle w:val="Fig"/>
        <w:jc w:val="both"/>
      </w:pPr>
    </w:p>
    <w:p w14:paraId="013694D6" w14:textId="318330D1" w:rsidR="00483F15" w:rsidRPr="00CB278B" w:rsidRDefault="00483F15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10F48C08" w14:textId="77777777" w:rsidR="00933293" w:rsidRPr="00CB278B" w:rsidRDefault="00933293">
      <w:pPr>
        <w:rPr>
          <w:rFonts w:ascii="Arial" w:hAnsi="Arial" w:cs="Arial"/>
        </w:rPr>
      </w:pPr>
    </w:p>
    <w:p w14:paraId="779DA407" w14:textId="4AE6CA4D" w:rsidR="00D71878" w:rsidRPr="00CB278B" w:rsidRDefault="00D71878" w:rsidP="00D71878">
      <w:pPr>
        <w:rPr>
          <w:rFonts w:ascii="Arial" w:hAnsi="Arial" w:cs="Arial"/>
        </w:rPr>
      </w:pPr>
    </w:p>
    <w:p w14:paraId="24E974C1" w14:textId="01CD8310" w:rsidR="00D71878" w:rsidRPr="00CB278B" w:rsidRDefault="00C07266" w:rsidP="00617640">
      <w:pPr>
        <w:rPr>
          <w:rFonts w:ascii="Arial" w:hAnsi="Arial" w:cs="Arial"/>
        </w:rPr>
      </w:pPr>
      <w:r w:rsidRPr="00CB278B">
        <w:rPr>
          <w:rFonts w:ascii="Arial" w:eastAsia="平成明朝" w:hAnsi="Arial" w:cs="Arial"/>
          <w:noProof/>
          <w:szCs w:val="21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429A220" wp14:editId="7A1A816C">
                <wp:simplePos x="0" y="0"/>
                <wp:positionH relativeFrom="margin">
                  <wp:align>left</wp:align>
                </wp:positionH>
                <wp:positionV relativeFrom="paragraph">
                  <wp:posOffset>233045</wp:posOffset>
                </wp:positionV>
                <wp:extent cx="5759450" cy="2653030"/>
                <wp:effectExtent l="0" t="0" r="0" b="0"/>
                <wp:wrapSquare wrapText="bothSides"/>
                <wp:docPr id="175005770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0" cy="26531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11483" w14:textId="77777777" w:rsidR="00C07266" w:rsidRPr="0012124A" w:rsidRDefault="00C07266" w:rsidP="00C07266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  <w:r w:rsidRPr="005A7186">
                              <w:rPr>
                                <w:rFonts w:ascii="Times New Roman" w:hAnsi="Times New Roman"/>
                                <w:noProof/>
                                <w:szCs w:val="21"/>
                              </w:rPr>
                              <w:drawing>
                                <wp:inline distT="0" distB="0" distL="0" distR="0" wp14:anchorId="7502F593" wp14:editId="2353A187">
                                  <wp:extent cx="5598539" cy="2541180"/>
                                  <wp:effectExtent l="0" t="0" r="2540" b="0"/>
                                  <wp:docPr id="1287099948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7166976" name="図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98539" cy="2541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E7FA17" w14:textId="77777777" w:rsidR="00C07266" w:rsidRPr="00C07266" w:rsidRDefault="00C07266" w:rsidP="00C07266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29A220" id="_x0000_t202" coordsize="21600,21600" o:spt="202" path="m,l,21600r21600,l21600,xe">
                <v:stroke joinstyle="miter"/>
                <v:path gradientshapeok="t" o:connecttype="rect"/>
              </v:shapetype>
              <v:shape id="Text Box 61" o:spid="_x0000_s1026" type="#_x0000_t202" style="position:absolute;left:0;text-align:left;margin-left:0;margin-top:18.35pt;width:453.5pt;height:208.9pt;z-index:-2516531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" filled="f" stroked="f" strokeweight="1pt">
                <v:textbox inset="5.85pt,.7pt,5.85pt,.7pt">
                  <w:txbxContent>
                    <w:p w14:paraId="0C811483" w14:textId="77777777" w:rsidR="00C07266" w:rsidRPr="0012124A" w:rsidRDefault="00C07266" w:rsidP="00C07266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  <w:r w:rsidRPr="005A7186">
                        <w:rPr>
                          <w:rFonts w:ascii="Times New Roman" w:hAnsi="Times New Roman"/>
                          <w:noProof/>
                          <w:szCs w:val="21"/>
                        </w:rPr>
                        <w:drawing>
                          <wp:inline distT="0" distB="0" distL="0" distR="0" wp14:anchorId="7502F593" wp14:editId="2353A187">
                            <wp:extent cx="5598539" cy="2541180"/>
                            <wp:effectExtent l="0" t="0" r="2540" b="0"/>
                            <wp:docPr id="848498286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7166976" name="図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98539" cy="2541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E7FA17" w14:textId="77777777" w:rsidR="00C07266" w:rsidRPr="00C07266" w:rsidRDefault="00C07266" w:rsidP="00C07266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927D6A" w14:textId="77777777" w:rsidR="00407343" w:rsidRPr="00CB278B" w:rsidRDefault="00407343" w:rsidP="00503D84">
      <w:pPr>
        <w:pStyle w:val="Fig"/>
      </w:pPr>
    </w:p>
    <w:p w14:paraId="26F29ACE" w14:textId="72ECDEF2" w:rsidR="00DA63E0" w:rsidRPr="00CB278B" w:rsidRDefault="00933293" w:rsidP="00407343">
      <w:pPr>
        <w:pStyle w:val="Fig"/>
        <w:jc w:val="both"/>
        <w:rPr>
          <w:b w:val="0"/>
          <w:bCs/>
          <w:szCs w:val="21"/>
        </w:rPr>
      </w:pPr>
      <w:bookmarkStart w:id="5" w:name="_Toc194335361"/>
      <w:r w:rsidRPr="00CB278B">
        <w:t>Fig.</w:t>
      </w:r>
      <w:r w:rsidR="00B219C4" w:rsidRPr="00CB278B">
        <w:t xml:space="preserve"> </w:t>
      </w:r>
      <w:r w:rsidRPr="00CB278B">
        <w:t>S</w:t>
      </w:r>
      <w:r w:rsidR="00483F15" w:rsidRPr="00CB278B">
        <w:t xml:space="preserve">3 </w:t>
      </w:r>
      <w:r w:rsidRPr="00CB278B">
        <w:t xml:space="preserve">NMR </w:t>
      </w:r>
      <w:r w:rsidR="00184D46" w:rsidRPr="00CB278B">
        <w:t>r</w:t>
      </w:r>
      <w:r w:rsidRPr="00CB278B">
        <w:t>elaxation curves</w:t>
      </w:r>
      <w:r w:rsidR="00407343" w:rsidRPr="00CB278B">
        <w:t xml:space="preserve"> of PLA </w:t>
      </w:r>
      <w:r w:rsidR="00A26C0A" w:rsidRPr="00CB278B">
        <w:t>at</w:t>
      </w:r>
      <w:r w:rsidR="00407343" w:rsidRPr="00CB278B">
        <w:t xml:space="preserve"> different</w:t>
      </w:r>
      <w:r w:rsidRPr="00CB278B">
        <w:t xml:space="preserve"> crystallization time</w:t>
      </w:r>
      <w:r w:rsidR="00A26C0A" w:rsidRPr="00CB278B">
        <w:t>s</w:t>
      </w:r>
      <w:r w:rsidR="00407343" w:rsidRPr="00CB278B">
        <w:t>.</w:t>
      </w:r>
      <w:bookmarkEnd w:id="5"/>
      <w:r w:rsidR="00407343" w:rsidRPr="00CB278B">
        <w:t xml:space="preserve"> </w:t>
      </w:r>
      <w:r w:rsidR="00CB278B" w:rsidRPr="00CB278B">
        <w:t xml:space="preserve"> </w:t>
      </w:r>
    </w:p>
    <w:p w14:paraId="7B1DC502" w14:textId="5FAF7349" w:rsidR="00C07266" w:rsidRPr="00CB278B" w:rsidRDefault="00CB278B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t>The color of the curve corresponds to the crystallization time. Blue 5 min, green 10 min, orange 20 min, red 40 min.</w:t>
      </w:r>
    </w:p>
    <w:p w14:paraId="09657678" w14:textId="77777777" w:rsidR="00C07266" w:rsidRPr="00CB278B" w:rsidRDefault="00C07266" w:rsidP="00617640">
      <w:pPr>
        <w:rPr>
          <w:rFonts w:ascii="Arial" w:hAnsi="Arial" w:cs="Arial"/>
        </w:rPr>
      </w:pPr>
    </w:p>
    <w:p w14:paraId="5586A241" w14:textId="525BB0B9" w:rsidR="00483F15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22979BD9" w14:textId="77777777" w:rsidR="00C07266" w:rsidRPr="00CB278B" w:rsidRDefault="00C07266" w:rsidP="00617640">
      <w:pPr>
        <w:rPr>
          <w:rFonts w:ascii="Arial" w:hAnsi="Arial" w:cs="Arial"/>
        </w:rPr>
      </w:pPr>
    </w:p>
    <w:p w14:paraId="29619C62" w14:textId="77777777" w:rsidR="00617640" w:rsidRPr="00CB278B" w:rsidRDefault="00617640">
      <w:pPr>
        <w:rPr>
          <w:rFonts w:ascii="Arial" w:hAnsi="Arial" w:cs="Arial"/>
        </w:rPr>
      </w:pPr>
    </w:p>
    <w:p w14:paraId="4B36EF67" w14:textId="267C1920" w:rsidR="00D71878" w:rsidRPr="00CB278B" w:rsidRDefault="00657FC2" w:rsidP="00657FC2">
      <w:pPr>
        <w:jc w:val="center"/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drawing>
          <wp:inline distT="0" distB="0" distL="0" distR="0" wp14:anchorId="01DC9E86" wp14:editId="77F39D18">
            <wp:extent cx="2030818" cy="2937204"/>
            <wp:effectExtent l="0" t="0" r="7620" b="0"/>
            <wp:docPr id="209756867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68673" name="図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818" cy="29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3B0F" w14:textId="77777777" w:rsidR="00B219C4" w:rsidRPr="00CB278B" w:rsidRDefault="00B219C4" w:rsidP="00657FC2">
      <w:pPr>
        <w:jc w:val="center"/>
        <w:rPr>
          <w:rFonts w:ascii="Arial" w:hAnsi="Arial" w:cs="Arial"/>
        </w:rPr>
      </w:pPr>
    </w:p>
    <w:p w14:paraId="0585A58D" w14:textId="77777777" w:rsidR="00CB278B" w:rsidRPr="00CB278B" w:rsidRDefault="00657FC2" w:rsidP="00B219C4">
      <w:pPr>
        <w:pStyle w:val="Fig"/>
        <w:jc w:val="both"/>
      </w:pPr>
      <w:bookmarkStart w:id="6" w:name="_Toc194335362"/>
      <w:r w:rsidRPr="00CB278B">
        <w:t>Fig.</w:t>
      </w:r>
      <w:r w:rsidR="00B219C4" w:rsidRPr="00CB278B">
        <w:t xml:space="preserve"> </w:t>
      </w:r>
      <w:r w:rsidR="005C6A8B" w:rsidRPr="00CB278B">
        <w:t>S</w:t>
      </w:r>
      <w:r w:rsidR="00483F15" w:rsidRPr="00CB278B">
        <w:t>4</w:t>
      </w:r>
      <w:r w:rsidR="005C6A8B" w:rsidRPr="00CB278B">
        <w:t xml:space="preserve"> </w:t>
      </w:r>
      <w:r w:rsidRPr="00CB278B">
        <w:t xml:space="preserve">CNN </w:t>
      </w:r>
      <w:r w:rsidR="00254D54" w:rsidRPr="00CB278B">
        <w:t>a</w:t>
      </w:r>
      <w:r w:rsidRPr="00CB278B">
        <w:t>rchitecture</w:t>
      </w:r>
      <w:r w:rsidR="00B219C4" w:rsidRPr="00CB278B">
        <w:t>.</w:t>
      </w:r>
      <w:bookmarkEnd w:id="6"/>
      <w:r w:rsidR="00B219C4" w:rsidRPr="00CB278B">
        <w:t xml:space="preserve"> </w:t>
      </w:r>
    </w:p>
    <w:p w14:paraId="4A10F28D" w14:textId="0431CCAC" w:rsidR="00657FC2" w:rsidRPr="00CB278B" w:rsidRDefault="00913256" w:rsidP="00CB278B">
      <w:pPr>
        <w:rPr>
          <w:rFonts w:ascii="Arial" w:hAnsi="Arial" w:cs="Arial"/>
        </w:rPr>
      </w:pPr>
      <w:r w:rsidRPr="00CB278B">
        <w:rPr>
          <w:rFonts w:ascii="Arial" w:hAnsi="Arial" w:cs="Arial"/>
        </w:rPr>
        <w:t>This model performs two types of convolution</w:t>
      </w:r>
      <w:r w:rsidR="00B219C4" w:rsidRPr="00CB278B">
        <w:rPr>
          <w:rFonts w:ascii="Arial" w:hAnsi="Arial" w:cs="Arial"/>
        </w:rPr>
        <w:t>al layers</w:t>
      </w:r>
      <w:r w:rsidRPr="00CB278B">
        <w:rPr>
          <w:rFonts w:ascii="Arial" w:hAnsi="Arial" w:cs="Arial"/>
        </w:rPr>
        <w:t xml:space="preserve"> on </w:t>
      </w:r>
      <w:r w:rsidR="00B219C4" w:rsidRPr="00CB278B">
        <w:rPr>
          <w:rFonts w:ascii="Arial" w:hAnsi="Arial" w:cs="Arial"/>
        </w:rPr>
        <w:t>i</w:t>
      </w:r>
      <w:r w:rsidRPr="00CB278B">
        <w:rPr>
          <w:rFonts w:ascii="Arial" w:hAnsi="Arial" w:cs="Arial"/>
        </w:rPr>
        <w:t xml:space="preserve">nput. One </w:t>
      </w:r>
      <w:r w:rsidR="005B6F16" w:rsidRPr="00CB278B">
        <w:rPr>
          <w:rFonts w:ascii="Arial" w:hAnsi="Arial" w:cs="Arial"/>
        </w:rPr>
        <w:t xml:space="preserve">is </w:t>
      </w:r>
      <w:r w:rsidR="0070155E" w:rsidRPr="00CB278B">
        <w:rPr>
          <w:rFonts w:ascii="Arial" w:hAnsi="Arial" w:cs="Arial"/>
        </w:rPr>
        <w:t xml:space="preserve">a general implementation of </w:t>
      </w:r>
      <w:r w:rsidR="005B6F16" w:rsidRPr="00CB278B">
        <w:rPr>
          <w:rFonts w:ascii="Arial" w:hAnsi="Arial" w:cs="Arial"/>
        </w:rPr>
        <w:t xml:space="preserve">convolution </w:t>
      </w:r>
      <w:r w:rsidR="00F655DD" w:rsidRPr="00CB278B">
        <w:rPr>
          <w:rFonts w:ascii="Arial" w:hAnsi="Arial" w:cs="Arial"/>
        </w:rPr>
        <w:t xml:space="preserve">that </w:t>
      </w:r>
      <w:r w:rsidR="005B6F16" w:rsidRPr="00CB278B">
        <w:rPr>
          <w:rFonts w:ascii="Arial" w:hAnsi="Arial" w:cs="Arial"/>
        </w:rPr>
        <w:t xml:space="preserve">extracts information from the signal and denoising, and the other </w:t>
      </w:r>
      <w:r w:rsidR="00F655DD" w:rsidRPr="00CB278B">
        <w:rPr>
          <w:rFonts w:ascii="Arial" w:hAnsi="Arial" w:cs="Arial"/>
        </w:rPr>
        <w:t xml:space="preserve">is a convolution that </w:t>
      </w:r>
      <w:r w:rsidR="009C61FF" w:rsidRPr="00CB278B">
        <w:rPr>
          <w:rFonts w:ascii="Arial" w:hAnsi="Arial" w:cs="Arial"/>
        </w:rPr>
        <w:t xml:space="preserve">assigns a </w:t>
      </w:r>
      <w:r w:rsidR="00965590" w:rsidRPr="00CB278B">
        <w:rPr>
          <w:rFonts w:ascii="Arial" w:hAnsi="Arial" w:cs="Arial"/>
        </w:rPr>
        <w:t xml:space="preserve">noise intensity </w:t>
      </w:r>
      <w:r w:rsidR="009C61FF" w:rsidRPr="00CB278B">
        <w:rPr>
          <w:rFonts w:ascii="Arial" w:hAnsi="Arial" w:cs="Arial"/>
        </w:rPr>
        <w:t xml:space="preserve">to each data </w:t>
      </w:r>
      <w:r w:rsidR="00965590" w:rsidRPr="00CB278B">
        <w:rPr>
          <w:rFonts w:ascii="Arial" w:hAnsi="Arial" w:cs="Arial"/>
        </w:rPr>
        <w:t xml:space="preserve">point of the </w:t>
      </w:r>
      <w:r w:rsidR="005B6F16" w:rsidRPr="00CB278B">
        <w:rPr>
          <w:rFonts w:ascii="Arial" w:hAnsi="Arial" w:cs="Arial"/>
        </w:rPr>
        <w:t>input</w:t>
      </w:r>
      <w:r w:rsidR="0070155E" w:rsidRPr="00CB278B">
        <w:rPr>
          <w:rFonts w:ascii="Arial" w:hAnsi="Arial" w:cs="Arial"/>
        </w:rPr>
        <w:t xml:space="preserve">, designed for a denoising task. </w:t>
      </w:r>
      <w:r w:rsidR="000B2196" w:rsidRPr="00CB278B">
        <w:rPr>
          <w:rFonts w:ascii="Arial" w:hAnsi="Arial" w:cs="Arial"/>
        </w:rPr>
        <w:t xml:space="preserve">In general, </w:t>
      </w:r>
      <w:r w:rsidR="00331AB4" w:rsidRPr="00CB278B">
        <w:rPr>
          <w:rFonts w:ascii="Arial" w:hAnsi="Arial" w:cs="Arial"/>
        </w:rPr>
        <w:t xml:space="preserve">data processing methods </w:t>
      </w:r>
      <w:r w:rsidR="00CC0543" w:rsidRPr="00CB278B">
        <w:rPr>
          <w:rFonts w:ascii="Arial" w:hAnsi="Arial" w:cs="Arial"/>
        </w:rPr>
        <w:t xml:space="preserve">based on denoising tasks </w:t>
      </w:r>
      <w:r w:rsidR="00331AB4" w:rsidRPr="00CB278B">
        <w:rPr>
          <w:rFonts w:ascii="Arial" w:hAnsi="Arial" w:cs="Arial"/>
        </w:rPr>
        <w:t xml:space="preserve">are effective for strong noise, but </w:t>
      </w:r>
      <w:r w:rsidR="000B2196" w:rsidRPr="00CB278B">
        <w:rPr>
          <w:rFonts w:ascii="Arial" w:hAnsi="Arial" w:cs="Arial"/>
        </w:rPr>
        <w:t xml:space="preserve">risk </w:t>
      </w:r>
      <w:r w:rsidR="006612FD" w:rsidRPr="00CB278B">
        <w:rPr>
          <w:rFonts w:ascii="Arial" w:hAnsi="Arial" w:cs="Arial"/>
        </w:rPr>
        <w:t>distorting</w:t>
      </w:r>
      <w:r w:rsidR="000B2196" w:rsidRPr="00CB278B">
        <w:rPr>
          <w:rFonts w:ascii="Arial" w:hAnsi="Arial" w:cs="Arial"/>
        </w:rPr>
        <w:t xml:space="preserve"> the signal in regions where the noise is weak. </w:t>
      </w:r>
      <w:r w:rsidR="00927691" w:rsidRPr="00CB278B">
        <w:rPr>
          <w:rFonts w:ascii="Arial" w:hAnsi="Arial" w:cs="Arial"/>
        </w:rPr>
        <w:t xml:space="preserve">In this model, the </w:t>
      </w:r>
      <w:r w:rsidR="008F7DCE" w:rsidRPr="00CB278B">
        <w:rPr>
          <w:rFonts w:ascii="Arial" w:hAnsi="Arial" w:cs="Arial"/>
        </w:rPr>
        <w:t>area</w:t>
      </w:r>
      <w:r w:rsidR="0085676F" w:rsidRPr="00CB278B">
        <w:rPr>
          <w:rFonts w:ascii="Arial" w:hAnsi="Arial" w:cs="Arial"/>
        </w:rPr>
        <w:t xml:space="preserve"> indicated by</w:t>
      </w:r>
      <w:r w:rsidR="00B219C4" w:rsidRPr="00CB278B">
        <w:rPr>
          <w:rFonts w:ascii="Arial" w:hAnsi="Arial" w:cs="Arial"/>
        </w:rPr>
        <w:t xml:space="preserve"> </w:t>
      </w:r>
      <m:oMath>
        <m:r>
          <m:rPr>
            <m:sty m:val="bi"/>
          </m:rPr>
          <w:rPr>
            <w:rFonts w:ascii="Cambria Math" w:hAnsi="Cambria Math" w:cs="Arial"/>
          </w:rPr>
          <m:t>Conv→GAP→Dense</m:t>
        </m:r>
      </m:oMath>
      <w:r w:rsidR="0085676F" w:rsidRPr="00CB278B">
        <w:rPr>
          <w:rFonts w:ascii="Arial" w:hAnsi="Arial" w:cs="Arial"/>
        </w:rPr>
        <w:t xml:space="preserve"> in Fig. S</w:t>
      </w:r>
      <w:r w:rsidR="00B219C4" w:rsidRPr="00CB278B">
        <w:rPr>
          <w:rFonts w:ascii="Arial" w:hAnsi="Arial" w:cs="Arial"/>
        </w:rPr>
        <w:t>4</w:t>
      </w:r>
      <w:r w:rsidR="0085676F" w:rsidRPr="00CB278B">
        <w:rPr>
          <w:rFonts w:ascii="Arial" w:hAnsi="Arial" w:cs="Arial"/>
        </w:rPr>
        <w:t xml:space="preserve"> </w:t>
      </w:r>
      <w:r w:rsidR="00964074" w:rsidRPr="00CB278B">
        <w:rPr>
          <w:rFonts w:ascii="Arial" w:hAnsi="Arial" w:cs="Arial"/>
        </w:rPr>
        <w:t xml:space="preserve">creates the </w:t>
      </w:r>
      <w:r w:rsidR="0085676F" w:rsidRPr="00CB278B">
        <w:rPr>
          <w:rFonts w:ascii="Arial" w:hAnsi="Arial" w:cs="Arial"/>
        </w:rPr>
        <w:t>denoising curve</w:t>
      </w:r>
      <w:r w:rsidR="00964074" w:rsidRPr="00CB278B">
        <w:rPr>
          <w:rFonts w:ascii="Arial" w:hAnsi="Arial" w:cs="Arial"/>
        </w:rPr>
        <w:t xml:space="preserve">, and </w:t>
      </w:r>
      <w:r w:rsidR="008F7DCE" w:rsidRPr="00CB278B">
        <w:rPr>
          <w:rFonts w:ascii="Arial" w:hAnsi="Arial" w:cs="Arial"/>
        </w:rPr>
        <w:t xml:space="preserve">the area indicated </w:t>
      </w:r>
      <w:r w:rsidR="003F65B2" w:rsidRPr="00CB278B">
        <w:rPr>
          <w:rFonts w:ascii="Arial" w:hAnsi="Arial" w:cs="Arial"/>
        </w:rPr>
        <w:t>by</w:t>
      </w:r>
      <w:r w:rsidR="00B219C4" w:rsidRPr="00CB278B">
        <w:rPr>
          <w:rFonts w:ascii="Arial" w:hAnsi="Arial" w:cs="Arial"/>
        </w:rPr>
        <w:t xml:space="preserve"> </w:t>
      </w:r>
      <m:oMath>
        <m:r>
          <m:rPr>
            <m:sty m:val="bi"/>
          </m:rPr>
          <w:rPr>
            <w:rFonts w:ascii="Cambria Math" w:hAnsi="Cambria Math" w:cs="Arial"/>
          </w:rPr>
          <m:t>Conv→Noise level →1-Noise level</m:t>
        </m:r>
      </m:oMath>
      <w:r w:rsidR="008F7DCE" w:rsidRPr="00CB278B">
        <w:rPr>
          <w:rFonts w:ascii="Arial" w:hAnsi="Arial" w:cs="Arial"/>
        </w:rPr>
        <w:t xml:space="preserve"> </w:t>
      </w:r>
      <w:r w:rsidR="00041F91" w:rsidRPr="00CB278B">
        <w:rPr>
          <w:rFonts w:ascii="Arial" w:hAnsi="Arial" w:cs="Arial"/>
        </w:rPr>
        <w:t xml:space="preserve">on the right </w:t>
      </w:r>
      <w:r w:rsidR="005C7BF4" w:rsidRPr="00CB278B">
        <w:rPr>
          <w:rFonts w:ascii="Arial" w:hAnsi="Arial" w:cs="Arial"/>
        </w:rPr>
        <w:t xml:space="preserve">controls the degree to which the denoising result is reflected in the output </w:t>
      </w:r>
      <w:r w:rsidR="008F7DCE" w:rsidRPr="00CB278B">
        <w:rPr>
          <w:rFonts w:ascii="Arial" w:hAnsi="Arial" w:cs="Arial"/>
        </w:rPr>
        <w:t>based on the noise intensity of the input</w:t>
      </w:r>
      <w:r w:rsidR="005C7BF4" w:rsidRPr="00CB278B">
        <w:rPr>
          <w:rFonts w:ascii="Arial" w:hAnsi="Arial" w:cs="Arial"/>
        </w:rPr>
        <w:t xml:space="preserve">. </w:t>
      </w:r>
      <w:r w:rsidR="00446E02" w:rsidRPr="00CB278B">
        <w:rPr>
          <w:rFonts w:ascii="Arial" w:hAnsi="Arial" w:cs="Arial"/>
        </w:rPr>
        <w:t xml:space="preserve">This layer handles simple operations </w:t>
      </w:r>
      <w:r w:rsidR="00570572" w:rsidRPr="00CB278B">
        <w:rPr>
          <w:rFonts w:ascii="Arial" w:hAnsi="Arial" w:cs="Arial"/>
        </w:rPr>
        <w:t xml:space="preserve">and </w:t>
      </w:r>
      <w:r w:rsidR="00446E02" w:rsidRPr="00CB278B">
        <w:rPr>
          <w:rFonts w:ascii="Arial" w:hAnsi="Arial" w:cs="Arial"/>
        </w:rPr>
        <w:t xml:space="preserve">creates a </w:t>
      </w:r>
      <w:r w:rsidR="00737365" w:rsidRPr="00CB278B">
        <w:rPr>
          <w:rFonts w:ascii="Arial" w:hAnsi="Arial" w:cs="Arial"/>
        </w:rPr>
        <w:t xml:space="preserve">modified denoising </w:t>
      </w:r>
      <w:r w:rsidR="00723F48" w:rsidRPr="00CB278B">
        <w:rPr>
          <w:rFonts w:ascii="Arial" w:hAnsi="Arial" w:cs="Arial"/>
        </w:rPr>
        <w:t xml:space="preserve">curve based </w:t>
      </w:r>
      <w:r w:rsidR="00570572" w:rsidRPr="00CB278B">
        <w:rPr>
          <w:rFonts w:ascii="Arial" w:hAnsi="Arial" w:cs="Arial"/>
        </w:rPr>
        <w:t>on</w:t>
      </w:r>
      <w:r w:rsidR="00723F48" w:rsidRPr="00CB278B">
        <w:rPr>
          <w:rFonts w:ascii="Arial" w:hAnsi="Arial" w:cs="Arial"/>
        </w:rPr>
        <w:t xml:space="preserve"> the result of the </w:t>
      </w:r>
      <w:r w:rsidR="00737365" w:rsidRPr="00CB278B">
        <w:rPr>
          <w:rFonts w:ascii="Arial" w:hAnsi="Arial" w:cs="Arial"/>
        </w:rPr>
        <w:t>noise intensity determination</w:t>
      </w:r>
      <w:r w:rsidR="00446E02" w:rsidRPr="00CB278B">
        <w:rPr>
          <w:rFonts w:ascii="Arial" w:hAnsi="Arial" w:cs="Arial"/>
        </w:rPr>
        <w:t xml:space="preserve">. </w:t>
      </w:r>
      <w:r w:rsidR="00570572" w:rsidRPr="00CB278B">
        <w:rPr>
          <w:rFonts w:ascii="Arial" w:hAnsi="Arial" w:cs="Arial"/>
        </w:rPr>
        <w:t xml:space="preserve">The last layer, Dense, </w:t>
      </w:r>
      <w:r w:rsidR="004D4652" w:rsidRPr="00CB278B">
        <w:rPr>
          <w:rFonts w:ascii="Arial" w:hAnsi="Arial" w:cs="Arial"/>
        </w:rPr>
        <w:t xml:space="preserve">is a layer that performs a slight modification to cancel out the noise </w:t>
      </w:r>
      <w:r w:rsidR="00BE7333" w:rsidRPr="00CB278B">
        <w:rPr>
          <w:rFonts w:ascii="Arial" w:hAnsi="Arial" w:cs="Arial"/>
        </w:rPr>
        <w:t xml:space="preserve">derived from the </w:t>
      </w:r>
      <w:r w:rsidR="00254D54" w:rsidRPr="00CB278B">
        <w:rPr>
          <w:rFonts w:ascii="Arial" w:hAnsi="Arial" w:cs="Arial"/>
        </w:rPr>
        <w:t>i</w:t>
      </w:r>
      <w:r w:rsidR="00F82E2E" w:rsidRPr="00CB278B">
        <w:rPr>
          <w:rFonts w:ascii="Arial" w:hAnsi="Arial" w:cs="Arial"/>
        </w:rPr>
        <w:t xml:space="preserve">nput </w:t>
      </w:r>
      <w:r w:rsidR="00BE7333" w:rsidRPr="00CB278B">
        <w:rPr>
          <w:rFonts w:ascii="Arial" w:hAnsi="Arial" w:cs="Arial"/>
        </w:rPr>
        <w:t xml:space="preserve">curve, which </w:t>
      </w:r>
      <w:r w:rsidR="00F82E2E" w:rsidRPr="00CB278B">
        <w:rPr>
          <w:rFonts w:ascii="Arial" w:hAnsi="Arial" w:cs="Arial"/>
        </w:rPr>
        <w:t xml:space="preserve">is generated by directly reflecting a part of the </w:t>
      </w:r>
      <w:r w:rsidR="00B219C4" w:rsidRPr="00CB278B">
        <w:rPr>
          <w:rFonts w:ascii="Arial" w:hAnsi="Arial" w:cs="Arial"/>
        </w:rPr>
        <w:t>i</w:t>
      </w:r>
      <w:r w:rsidR="00F82E2E" w:rsidRPr="00CB278B">
        <w:rPr>
          <w:rFonts w:ascii="Arial" w:hAnsi="Arial" w:cs="Arial"/>
        </w:rPr>
        <w:t xml:space="preserve">nput curve in the </w:t>
      </w:r>
      <w:r w:rsidR="00A10BD3" w:rsidRPr="00CB278B">
        <w:rPr>
          <w:rFonts w:ascii="Arial" w:hAnsi="Arial" w:cs="Arial"/>
        </w:rPr>
        <w:t>denoising curve</w:t>
      </w:r>
      <w:r w:rsidR="004D4652" w:rsidRPr="00CB278B">
        <w:rPr>
          <w:rFonts w:ascii="Arial" w:hAnsi="Arial" w:cs="Arial"/>
        </w:rPr>
        <w:t>.</w:t>
      </w:r>
      <w:r w:rsidR="00FB07C0" w:rsidRPr="00CB278B">
        <w:rPr>
          <w:rFonts w:ascii="Arial" w:hAnsi="Arial" w:cs="Arial"/>
        </w:rPr>
        <w:br/>
      </w:r>
    </w:p>
    <w:p w14:paraId="62B2FF8B" w14:textId="7189371A" w:rsidR="00483F15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1BF46776" w14:textId="462352D4" w:rsidR="00C07266" w:rsidRPr="00CB278B" w:rsidRDefault="00657FC2" w:rsidP="00617640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lastRenderedPageBreak/>
        <w:drawing>
          <wp:inline distT="0" distB="0" distL="0" distR="0" wp14:anchorId="542D7465" wp14:editId="55031D9F">
            <wp:extent cx="5400040" cy="2451134"/>
            <wp:effectExtent l="0" t="0" r="0" b="0"/>
            <wp:docPr id="34961319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13199" name="図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5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548C7" w14:textId="77777777" w:rsidR="00B219C4" w:rsidRPr="00CB278B" w:rsidRDefault="00B219C4" w:rsidP="00B219C4">
      <w:pPr>
        <w:pStyle w:val="Fig"/>
        <w:jc w:val="both"/>
      </w:pPr>
    </w:p>
    <w:p w14:paraId="368E7971" w14:textId="6889D821" w:rsidR="00657FC2" w:rsidRPr="00CB278B" w:rsidRDefault="00657FC2" w:rsidP="00B219C4">
      <w:pPr>
        <w:pStyle w:val="Fig"/>
        <w:jc w:val="both"/>
        <w:rPr>
          <w:szCs w:val="21"/>
        </w:rPr>
      </w:pPr>
      <w:bookmarkStart w:id="7" w:name="_Toc194335363"/>
      <w:r w:rsidRPr="00CB278B">
        <w:t>Fig.</w:t>
      </w:r>
      <w:r w:rsidR="00B219C4" w:rsidRPr="00CB278B">
        <w:t xml:space="preserve"> </w:t>
      </w:r>
      <w:r w:rsidR="005C6A8B" w:rsidRPr="00CB278B">
        <w:t>S</w:t>
      </w:r>
      <w:r w:rsidR="00483F15" w:rsidRPr="00CB278B">
        <w:t>5</w:t>
      </w:r>
      <w:r w:rsidR="005C6A8B" w:rsidRPr="00CB278B">
        <w:t xml:space="preserve"> </w:t>
      </w:r>
      <w:r w:rsidR="00B219C4" w:rsidRPr="00CB278B">
        <w:t>Results of denoising</w:t>
      </w:r>
      <w:r w:rsidRPr="00CB278B">
        <w:t xml:space="preserve"> for </w:t>
      </w:r>
      <w:r w:rsidR="00B219C4" w:rsidRPr="00CB278B">
        <w:t>s</w:t>
      </w:r>
      <w:r w:rsidRPr="00CB278B">
        <w:t xml:space="preserve">imulation </w:t>
      </w:r>
      <w:r w:rsidR="00B219C4" w:rsidRPr="00CB278B">
        <w:t>c</w:t>
      </w:r>
      <w:r w:rsidRPr="00CB278B">
        <w:t>urves</w:t>
      </w:r>
      <w:r w:rsidR="00B219C4" w:rsidRPr="00CB278B">
        <w:t>.</w:t>
      </w:r>
      <w:bookmarkEnd w:id="7"/>
    </w:p>
    <w:p w14:paraId="332F5FAF" w14:textId="77777777" w:rsidR="00C07266" w:rsidRPr="00CB278B" w:rsidRDefault="00C07266" w:rsidP="00617640">
      <w:pPr>
        <w:rPr>
          <w:rFonts w:ascii="Arial" w:hAnsi="Arial" w:cs="Arial"/>
        </w:rPr>
      </w:pPr>
    </w:p>
    <w:p w14:paraId="5E138999" w14:textId="62407904" w:rsidR="00483F15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5E6F7195" w14:textId="49D9776A" w:rsidR="00617640" w:rsidRPr="00CB278B" w:rsidRDefault="00617664" w:rsidP="00617640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lastRenderedPageBreak/>
        <w:drawing>
          <wp:inline distT="0" distB="0" distL="0" distR="0" wp14:anchorId="36C6E7C3" wp14:editId="733A109B">
            <wp:extent cx="5400040" cy="2451095"/>
            <wp:effectExtent l="0" t="0" r="0" b="0"/>
            <wp:docPr id="203730112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301129" name="図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06CF4" w14:textId="232A635E" w:rsidR="00617640" w:rsidRPr="00CB278B" w:rsidRDefault="00617640" w:rsidP="00617640">
      <w:pPr>
        <w:rPr>
          <w:rFonts w:ascii="Arial" w:hAnsi="Arial" w:cs="Arial"/>
        </w:rPr>
      </w:pPr>
    </w:p>
    <w:p w14:paraId="34ACFD9A" w14:textId="77777777" w:rsidR="00CB278B" w:rsidRPr="00CB278B" w:rsidRDefault="00197753" w:rsidP="00B219C4">
      <w:pPr>
        <w:pStyle w:val="Fig"/>
        <w:jc w:val="both"/>
      </w:pPr>
      <w:bookmarkStart w:id="8" w:name="_Toc194335364"/>
      <w:r w:rsidRPr="00CB278B">
        <w:t>Fig.S</w:t>
      </w:r>
      <w:r w:rsidR="00483F15" w:rsidRPr="00CB278B">
        <w:t>6</w:t>
      </w:r>
      <w:r w:rsidRPr="00CB278B">
        <w:t xml:space="preserve"> Denoised NMR </w:t>
      </w:r>
      <w:r w:rsidR="00A26C0A" w:rsidRPr="00CB278B">
        <w:t>r</w:t>
      </w:r>
      <w:r w:rsidRPr="00CB278B">
        <w:t xml:space="preserve">elaxation curves </w:t>
      </w:r>
      <w:r w:rsidR="00B219C4" w:rsidRPr="00CB278B">
        <w:t xml:space="preserve">of PLLA </w:t>
      </w:r>
      <w:r w:rsidR="00A26C0A" w:rsidRPr="00CB278B">
        <w:t>at</w:t>
      </w:r>
      <w:r w:rsidRPr="00CB278B">
        <w:t xml:space="preserve"> </w:t>
      </w:r>
      <w:r w:rsidR="00B219C4" w:rsidRPr="00CB278B">
        <w:t xml:space="preserve">different </w:t>
      </w:r>
      <w:r w:rsidRPr="00CB278B">
        <w:t>concentration</w:t>
      </w:r>
      <w:r w:rsidR="00A26C0A" w:rsidRPr="00CB278B">
        <w:t>s</w:t>
      </w:r>
      <w:r w:rsidR="00B219C4" w:rsidRPr="00CB278B">
        <w:t xml:space="preserve"> of nucleating agent.</w:t>
      </w:r>
      <w:bookmarkEnd w:id="8"/>
      <w:r w:rsidR="00B219C4" w:rsidRPr="00CB278B">
        <w:t xml:space="preserve"> </w:t>
      </w:r>
    </w:p>
    <w:p w14:paraId="70D29128" w14:textId="38B9382E" w:rsidR="000210BB" w:rsidRPr="00CB278B" w:rsidRDefault="00197753" w:rsidP="00CB278B">
      <w:pPr>
        <w:rPr>
          <w:rFonts w:ascii="Arial" w:hAnsi="Arial" w:cs="Arial"/>
          <w:b/>
        </w:rPr>
      </w:pPr>
      <w:r w:rsidRPr="00CB278B">
        <w:rPr>
          <w:rFonts w:ascii="Arial" w:hAnsi="Arial" w:cs="Arial"/>
        </w:rPr>
        <w:t xml:space="preserve">Relaxation curve </w:t>
      </w:r>
      <w:r w:rsidR="00B219C4" w:rsidRPr="00CB278B">
        <w:rPr>
          <w:rFonts w:ascii="Arial" w:hAnsi="Arial" w:cs="Arial"/>
        </w:rPr>
        <w:t>after</w:t>
      </w:r>
      <w:r w:rsidRPr="00CB278B">
        <w:rPr>
          <w:rFonts w:ascii="Arial" w:hAnsi="Arial" w:cs="Arial"/>
        </w:rPr>
        <w:t xml:space="preserve"> denoising </w:t>
      </w:r>
      <w:r w:rsidR="00B219C4" w:rsidRPr="00CB278B">
        <w:rPr>
          <w:rFonts w:ascii="Arial" w:hAnsi="Arial" w:cs="Arial"/>
        </w:rPr>
        <w:t xml:space="preserve">in </w:t>
      </w:r>
      <w:r w:rsidRPr="00CB278B">
        <w:rPr>
          <w:rFonts w:ascii="Arial" w:hAnsi="Arial" w:cs="Arial"/>
        </w:rPr>
        <w:t>(</w:t>
      </w:r>
      <w:r w:rsidR="00B219C4" w:rsidRPr="00CB278B">
        <w:rPr>
          <w:rFonts w:ascii="Arial" w:hAnsi="Arial" w:cs="Arial"/>
        </w:rPr>
        <w:t>a) r</w:t>
      </w:r>
      <w:r w:rsidRPr="00CB278B">
        <w:rPr>
          <w:rFonts w:ascii="Arial" w:hAnsi="Arial" w:cs="Arial"/>
        </w:rPr>
        <w:t xml:space="preserve">eal number scale, </w:t>
      </w:r>
      <w:r w:rsidR="00B219C4" w:rsidRPr="00CB278B">
        <w:rPr>
          <w:rFonts w:ascii="Arial" w:hAnsi="Arial" w:cs="Arial"/>
        </w:rPr>
        <w:t xml:space="preserve">and </w:t>
      </w:r>
      <w:r w:rsidRPr="00CB278B">
        <w:rPr>
          <w:rFonts w:ascii="Arial" w:hAnsi="Arial" w:cs="Arial"/>
        </w:rPr>
        <w:t xml:space="preserve">(b) </w:t>
      </w:r>
      <w:r w:rsidR="00B219C4" w:rsidRPr="00CB278B">
        <w:rPr>
          <w:rFonts w:ascii="Arial" w:hAnsi="Arial" w:cs="Arial"/>
        </w:rPr>
        <w:t xml:space="preserve">in </w:t>
      </w:r>
      <w:r w:rsidRPr="00CB278B">
        <w:rPr>
          <w:rFonts w:ascii="Arial" w:hAnsi="Arial" w:cs="Arial"/>
        </w:rPr>
        <w:t>log scale</w:t>
      </w:r>
      <w:r w:rsidR="00B219C4" w:rsidRPr="00CB278B">
        <w:rPr>
          <w:rFonts w:ascii="Arial" w:hAnsi="Arial" w:cs="Arial"/>
        </w:rPr>
        <w:t xml:space="preserve">. </w:t>
      </w:r>
      <w:r w:rsidR="00A40504" w:rsidRPr="00CB278B">
        <w:rPr>
          <w:rFonts w:ascii="Arial" w:hAnsi="Arial" w:cs="Arial"/>
        </w:rPr>
        <w:t>The color of the curve corresponds to the concentration</w:t>
      </w:r>
      <w:r w:rsidR="00B219C4" w:rsidRPr="00CB278B">
        <w:rPr>
          <w:rFonts w:ascii="Arial" w:hAnsi="Arial" w:cs="Arial"/>
        </w:rPr>
        <w:t xml:space="preserve"> of nucleating agent</w:t>
      </w:r>
      <w:r w:rsidR="00A40504" w:rsidRPr="00CB278B">
        <w:rPr>
          <w:rFonts w:ascii="Arial" w:hAnsi="Arial" w:cs="Arial"/>
        </w:rPr>
        <w:t xml:space="preserve">. </w:t>
      </w:r>
      <w:r w:rsidR="000210BB" w:rsidRPr="00CB278B">
        <w:rPr>
          <w:rFonts w:ascii="Arial" w:hAnsi="Arial" w:cs="Arial"/>
        </w:rPr>
        <w:t xml:space="preserve">Blue </w:t>
      </w:r>
      <w:r w:rsidR="00B219C4" w:rsidRPr="00CB278B">
        <w:rPr>
          <w:rFonts w:ascii="Arial" w:hAnsi="Arial" w:cs="Arial"/>
        </w:rPr>
        <w:t>0</w:t>
      </w:r>
      <w:r w:rsidR="00254D54" w:rsidRPr="00CB278B">
        <w:rPr>
          <w:rFonts w:ascii="Arial" w:hAnsi="Arial" w:cs="Arial"/>
        </w:rPr>
        <w:t>wt</w:t>
      </w:r>
      <w:r w:rsidR="000210BB" w:rsidRPr="00CB278B">
        <w:rPr>
          <w:rFonts w:ascii="Arial" w:hAnsi="Arial" w:cs="Arial"/>
        </w:rPr>
        <w:t xml:space="preserve">%, green </w:t>
      </w:r>
      <w:r w:rsidR="00B219C4" w:rsidRPr="00CB278B">
        <w:rPr>
          <w:rFonts w:ascii="Arial" w:hAnsi="Arial" w:cs="Arial"/>
        </w:rPr>
        <w:t>0</w:t>
      </w:r>
      <w:r w:rsidR="000210BB" w:rsidRPr="00CB278B">
        <w:rPr>
          <w:rFonts w:ascii="Arial" w:hAnsi="Arial" w:cs="Arial"/>
        </w:rPr>
        <w:t>.167</w:t>
      </w:r>
      <w:r w:rsidR="00254D54" w:rsidRPr="00CB278B">
        <w:rPr>
          <w:rFonts w:ascii="Arial" w:hAnsi="Arial" w:cs="Arial"/>
        </w:rPr>
        <w:t>wt</w:t>
      </w:r>
      <w:r w:rsidR="000210BB" w:rsidRPr="00CB278B">
        <w:rPr>
          <w:rFonts w:ascii="Arial" w:hAnsi="Arial" w:cs="Arial"/>
        </w:rPr>
        <w:t xml:space="preserve">%, orange </w:t>
      </w:r>
      <w:r w:rsidR="00B219C4" w:rsidRPr="00CB278B">
        <w:rPr>
          <w:rFonts w:ascii="Arial" w:hAnsi="Arial" w:cs="Arial"/>
        </w:rPr>
        <w:t>0</w:t>
      </w:r>
      <w:r w:rsidR="000210BB" w:rsidRPr="00CB278B">
        <w:rPr>
          <w:rFonts w:ascii="Arial" w:hAnsi="Arial" w:cs="Arial"/>
        </w:rPr>
        <w:t>.5</w:t>
      </w:r>
      <w:r w:rsidR="00254D54" w:rsidRPr="00CB278B">
        <w:rPr>
          <w:rFonts w:ascii="Arial" w:hAnsi="Arial" w:cs="Arial"/>
        </w:rPr>
        <w:t>wt</w:t>
      </w:r>
      <w:r w:rsidR="000210BB" w:rsidRPr="00CB278B">
        <w:rPr>
          <w:rFonts w:ascii="Arial" w:hAnsi="Arial" w:cs="Arial"/>
        </w:rPr>
        <w:t xml:space="preserve">%, red </w:t>
      </w:r>
      <w:r w:rsidR="00A40504" w:rsidRPr="00CB278B">
        <w:rPr>
          <w:rFonts w:ascii="Arial" w:hAnsi="Arial" w:cs="Arial"/>
        </w:rPr>
        <w:t>1.</w:t>
      </w:r>
      <w:r w:rsidR="000210BB" w:rsidRPr="00CB278B">
        <w:rPr>
          <w:rFonts w:ascii="Arial" w:hAnsi="Arial" w:cs="Arial"/>
        </w:rPr>
        <w:t>5</w:t>
      </w:r>
      <w:r w:rsidR="00254D54" w:rsidRPr="00CB278B">
        <w:rPr>
          <w:rFonts w:ascii="Arial" w:hAnsi="Arial" w:cs="Arial"/>
        </w:rPr>
        <w:t>wt</w:t>
      </w:r>
      <w:r w:rsidR="000210BB" w:rsidRPr="00CB278B">
        <w:rPr>
          <w:rFonts w:ascii="Arial" w:hAnsi="Arial" w:cs="Arial"/>
        </w:rPr>
        <w:t>%.</w:t>
      </w:r>
    </w:p>
    <w:p w14:paraId="38922C37" w14:textId="77777777" w:rsidR="00BC321C" w:rsidRPr="00CB278B" w:rsidRDefault="00BC321C" w:rsidP="00B219C4">
      <w:pPr>
        <w:rPr>
          <w:rFonts w:ascii="Arial" w:hAnsi="Arial" w:cs="Arial"/>
        </w:rPr>
      </w:pPr>
    </w:p>
    <w:p w14:paraId="483A5F68" w14:textId="77777777" w:rsidR="00BC321C" w:rsidRPr="00CB278B" w:rsidRDefault="00BC321C" w:rsidP="00617640">
      <w:pPr>
        <w:rPr>
          <w:rFonts w:ascii="Arial" w:hAnsi="Arial" w:cs="Arial"/>
        </w:rPr>
      </w:pPr>
    </w:p>
    <w:p w14:paraId="5A04C54A" w14:textId="6C5D1933" w:rsidR="00483F15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4A9CB648" w14:textId="77777777" w:rsidR="00BC321C" w:rsidRPr="00CB278B" w:rsidRDefault="00BC321C" w:rsidP="00617640">
      <w:pPr>
        <w:rPr>
          <w:rFonts w:ascii="Arial" w:hAnsi="Arial" w:cs="Arial"/>
        </w:rPr>
      </w:pPr>
    </w:p>
    <w:p w14:paraId="30E762A9" w14:textId="09DEAE08" w:rsidR="00BC321C" w:rsidRPr="00CB278B" w:rsidRDefault="00BC321C" w:rsidP="00D71878">
      <w:pPr>
        <w:rPr>
          <w:rFonts w:ascii="Arial" w:hAnsi="Arial" w:cs="Arial"/>
        </w:rPr>
      </w:pPr>
      <w:r w:rsidRPr="00CB278B">
        <w:rPr>
          <w:rFonts w:ascii="Arial" w:eastAsia="平成明朝" w:hAnsi="Arial" w:cs="Arial"/>
          <w:noProof/>
          <w:szCs w:val="21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391C5868" wp14:editId="776C25B2">
                <wp:simplePos x="0" y="0"/>
                <wp:positionH relativeFrom="margin">
                  <wp:posOffset>0</wp:posOffset>
                </wp:positionH>
                <wp:positionV relativeFrom="paragraph">
                  <wp:posOffset>231775</wp:posOffset>
                </wp:positionV>
                <wp:extent cx="5759450" cy="2945130"/>
                <wp:effectExtent l="0" t="0" r="0" b="7620"/>
                <wp:wrapSquare wrapText="bothSides"/>
                <wp:docPr id="1451653176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0" cy="294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E6A671" w14:textId="77777777" w:rsidR="00BC321C" w:rsidRPr="0012124A" w:rsidRDefault="00BC321C" w:rsidP="00BC321C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  <w:r w:rsidRPr="005A7186">
                              <w:rPr>
                                <w:rFonts w:ascii="Times New Roman" w:hAnsi="Times New Roman"/>
                                <w:noProof/>
                                <w:szCs w:val="21"/>
                              </w:rPr>
                              <w:drawing>
                                <wp:inline distT="0" distB="0" distL="0" distR="0" wp14:anchorId="399E43BA" wp14:editId="231344C5">
                                  <wp:extent cx="5661872" cy="2569927"/>
                                  <wp:effectExtent l="0" t="0" r="0" b="0"/>
                                  <wp:docPr id="1353647172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9559313" name="図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61872" cy="2569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D23DEB" w14:textId="77777777" w:rsidR="00BC321C" w:rsidRPr="00C07266" w:rsidRDefault="00BC321C" w:rsidP="00BC321C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C5868" id="_x0000_s1027" type="#_x0000_t202" style="position:absolute;left:0;text-align:left;margin-left:0;margin-top:18.25pt;width:453.5pt;height:231.9pt;z-index:-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" filled="f" stroked="f" strokeweight="1pt">
                <v:textbox inset="5.85pt,.7pt,5.85pt,.7pt">
                  <w:txbxContent>
                    <w:p w14:paraId="4FE6A671" w14:textId="77777777" w:rsidR="00BC321C" w:rsidRPr="0012124A" w:rsidRDefault="00BC321C" w:rsidP="00BC321C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  <w:r w:rsidRPr="005A7186">
                        <w:rPr>
                          <w:rFonts w:ascii="Times New Roman" w:hAnsi="Times New Roman"/>
                          <w:noProof/>
                          <w:szCs w:val="21"/>
                        </w:rPr>
                        <w:drawing>
                          <wp:inline distT="0" distB="0" distL="0" distR="0" wp14:anchorId="399E43BA" wp14:editId="231344C5">
                            <wp:extent cx="5661872" cy="2569927"/>
                            <wp:effectExtent l="0" t="0" r="0" b="0"/>
                            <wp:docPr id="1247208190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9559313" name="図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61872" cy="25699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D23DEB" w14:textId="77777777" w:rsidR="00BC321C" w:rsidRPr="00C07266" w:rsidRDefault="00BC321C" w:rsidP="00BC321C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C559865" w14:textId="77777777" w:rsidR="00CB278B" w:rsidRPr="00CB278B" w:rsidRDefault="00197753" w:rsidP="00B219C4">
      <w:pPr>
        <w:pStyle w:val="Fig"/>
        <w:jc w:val="both"/>
      </w:pPr>
      <w:bookmarkStart w:id="9" w:name="_Toc194335365"/>
      <w:r w:rsidRPr="00CB278B">
        <w:t>Fig.</w:t>
      </w:r>
      <w:r w:rsidR="005C6A8B" w:rsidRPr="00CB278B">
        <w:t>S</w:t>
      </w:r>
      <w:r w:rsidR="00483F15" w:rsidRPr="00CB278B">
        <w:t>7</w:t>
      </w:r>
      <w:r w:rsidR="005C6A8B" w:rsidRPr="00CB278B">
        <w:t xml:space="preserve"> </w:t>
      </w:r>
      <w:r w:rsidRPr="00CB278B">
        <w:t xml:space="preserve">Denoised NMR Relaxation curves </w:t>
      </w:r>
      <w:r w:rsidR="00B219C4" w:rsidRPr="00CB278B">
        <w:t xml:space="preserve">of PLA </w:t>
      </w:r>
      <w:r w:rsidR="00134EA9" w:rsidRPr="00CB278B">
        <w:t>shown</w:t>
      </w:r>
      <w:r w:rsidR="00B219C4" w:rsidRPr="00CB278B">
        <w:t xml:space="preserve"> by different </w:t>
      </w:r>
      <w:r w:rsidRPr="00CB278B">
        <w:t>crystallization time</w:t>
      </w:r>
      <w:r w:rsidR="00B219C4" w:rsidRPr="00CB278B">
        <w:t>.</w:t>
      </w:r>
      <w:bookmarkEnd w:id="9"/>
      <w:r w:rsidR="00B219C4" w:rsidRPr="00CB278B">
        <w:t xml:space="preserve"> </w:t>
      </w:r>
    </w:p>
    <w:p w14:paraId="3CA49F6E" w14:textId="31FA59D9" w:rsidR="000210BB" w:rsidRPr="00CB278B" w:rsidRDefault="00197753" w:rsidP="00CB278B">
      <w:pPr>
        <w:rPr>
          <w:rFonts w:ascii="Arial" w:hAnsi="Arial" w:cs="Arial"/>
        </w:rPr>
      </w:pPr>
      <w:r w:rsidRPr="00CB278B">
        <w:rPr>
          <w:rFonts w:ascii="Arial" w:hAnsi="Arial" w:cs="Arial"/>
        </w:rPr>
        <w:t xml:space="preserve">Relaxation curve </w:t>
      </w:r>
      <w:r w:rsidR="00A26C0A" w:rsidRPr="00CB278B">
        <w:rPr>
          <w:rFonts w:ascii="Arial" w:hAnsi="Arial" w:cs="Arial"/>
        </w:rPr>
        <w:t>after</w:t>
      </w:r>
      <w:r w:rsidRPr="00CB278B">
        <w:rPr>
          <w:rFonts w:ascii="Arial" w:hAnsi="Arial" w:cs="Arial"/>
        </w:rPr>
        <w:t xml:space="preserve"> denoising </w:t>
      </w:r>
      <w:r w:rsidR="00A26C0A" w:rsidRPr="00CB278B">
        <w:rPr>
          <w:rFonts w:ascii="Arial" w:hAnsi="Arial" w:cs="Arial"/>
        </w:rPr>
        <w:t>in (a) r</w:t>
      </w:r>
      <w:r w:rsidRPr="00CB278B">
        <w:rPr>
          <w:rFonts w:ascii="Arial" w:hAnsi="Arial" w:cs="Arial"/>
        </w:rPr>
        <w:t>eal number scale</w:t>
      </w:r>
      <w:r w:rsidR="00A26C0A" w:rsidRPr="00CB278B">
        <w:rPr>
          <w:rFonts w:ascii="Arial" w:hAnsi="Arial" w:cs="Arial"/>
        </w:rPr>
        <w:t xml:space="preserve"> and</w:t>
      </w:r>
      <w:r w:rsidRPr="00CB278B">
        <w:rPr>
          <w:rFonts w:ascii="Arial" w:hAnsi="Arial" w:cs="Arial"/>
        </w:rPr>
        <w:t>)</w:t>
      </w:r>
      <w:r w:rsidR="00A26C0A" w:rsidRPr="00CB278B">
        <w:rPr>
          <w:rFonts w:ascii="Arial" w:hAnsi="Arial" w:cs="Arial"/>
        </w:rPr>
        <w:t xml:space="preserve"> and</w:t>
      </w:r>
      <w:r w:rsidRPr="00CB278B">
        <w:rPr>
          <w:rFonts w:ascii="Arial" w:hAnsi="Arial" w:cs="Arial"/>
        </w:rPr>
        <w:t xml:space="preserve"> (b) log scale</w:t>
      </w:r>
      <w:r w:rsidR="00A26C0A" w:rsidRPr="00CB278B">
        <w:rPr>
          <w:rFonts w:ascii="Arial" w:hAnsi="Arial" w:cs="Arial"/>
        </w:rPr>
        <w:t>.</w:t>
      </w:r>
      <w:r w:rsidR="00B219C4" w:rsidRPr="00CB278B">
        <w:rPr>
          <w:rFonts w:ascii="Arial" w:hAnsi="Arial" w:cs="Arial"/>
        </w:rPr>
        <w:t xml:space="preserve"> </w:t>
      </w:r>
      <w:r w:rsidR="00A40504" w:rsidRPr="00CB278B">
        <w:rPr>
          <w:rFonts w:ascii="Arial" w:hAnsi="Arial" w:cs="Arial"/>
        </w:rPr>
        <w:t xml:space="preserve">The color of the curve corresponds to the crystallization time. </w:t>
      </w:r>
      <w:r w:rsidR="000210BB" w:rsidRPr="00CB278B">
        <w:rPr>
          <w:rFonts w:ascii="Arial" w:hAnsi="Arial" w:cs="Arial"/>
        </w:rPr>
        <w:t xml:space="preserve">Blue 5 min, </w:t>
      </w:r>
      <w:r w:rsidR="0070443F" w:rsidRPr="00CB278B">
        <w:rPr>
          <w:rFonts w:ascii="Arial" w:hAnsi="Arial" w:cs="Arial"/>
        </w:rPr>
        <w:t>g</w:t>
      </w:r>
      <w:r w:rsidR="000210BB" w:rsidRPr="00CB278B">
        <w:rPr>
          <w:rFonts w:ascii="Arial" w:hAnsi="Arial" w:cs="Arial"/>
        </w:rPr>
        <w:t xml:space="preserve">reen 10 min, </w:t>
      </w:r>
      <w:r w:rsidR="0070443F" w:rsidRPr="00CB278B">
        <w:rPr>
          <w:rFonts w:ascii="Arial" w:hAnsi="Arial" w:cs="Arial"/>
        </w:rPr>
        <w:t>o</w:t>
      </w:r>
      <w:r w:rsidR="000210BB" w:rsidRPr="00CB278B">
        <w:rPr>
          <w:rFonts w:ascii="Arial" w:hAnsi="Arial" w:cs="Arial"/>
        </w:rPr>
        <w:t xml:space="preserve">range 20 min, </w:t>
      </w:r>
      <w:r w:rsidR="0070443F" w:rsidRPr="00CB278B">
        <w:rPr>
          <w:rFonts w:ascii="Arial" w:hAnsi="Arial" w:cs="Arial"/>
        </w:rPr>
        <w:t>r</w:t>
      </w:r>
      <w:r w:rsidR="000210BB" w:rsidRPr="00CB278B">
        <w:rPr>
          <w:rFonts w:ascii="Arial" w:hAnsi="Arial" w:cs="Arial"/>
        </w:rPr>
        <w:t>ed 40 min</w:t>
      </w:r>
      <w:r w:rsidR="006F120A" w:rsidRPr="00CB278B">
        <w:rPr>
          <w:rFonts w:ascii="Arial" w:hAnsi="Arial" w:cs="Arial"/>
        </w:rPr>
        <w:t>.</w:t>
      </w:r>
    </w:p>
    <w:p w14:paraId="6E4043F2" w14:textId="4F1DF974" w:rsidR="00BC321C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eastAsia="DengXian" w:hAnsi="Arial" w:cs="Arial"/>
        </w:rPr>
        <w:br w:type="page"/>
      </w:r>
    </w:p>
    <w:p w14:paraId="2299E16F" w14:textId="6D3A3665" w:rsidR="00BC321C" w:rsidRPr="00CB278B" w:rsidRDefault="00197753" w:rsidP="00617640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lastRenderedPageBreak/>
        <w:drawing>
          <wp:inline distT="0" distB="0" distL="0" distR="0" wp14:anchorId="729B20D1" wp14:editId="3F604CAD">
            <wp:extent cx="5327650" cy="4655444"/>
            <wp:effectExtent l="0" t="0" r="6350" b="0"/>
            <wp:docPr id="19698138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813886" name="図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255" cy="46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E302D" w14:textId="77777777" w:rsidR="00197753" w:rsidRPr="00CB278B" w:rsidRDefault="00197753" w:rsidP="00197753">
      <w:pPr>
        <w:rPr>
          <w:rFonts w:ascii="Arial" w:hAnsi="Arial" w:cs="Arial"/>
          <w:b/>
          <w:bCs/>
        </w:rPr>
      </w:pPr>
    </w:p>
    <w:p w14:paraId="04DAD4F1" w14:textId="4DB887C8" w:rsidR="00197753" w:rsidRPr="00CB278B" w:rsidRDefault="00197753" w:rsidP="00CB04D3">
      <w:pPr>
        <w:pStyle w:val="Fig"/>
        <w:jc w:val="both"/>
      </w:pPr>
      <w:bookmarkStart w:id="10" w:name="_Toc194335366"/>
      <w:r w:rsidRPr="00CB278B">
        <w:t>Fig.</w:t>
      </w:r>
      <w:r w:rsidR="00817230" w:rsidRPr="00CB278B">
        <w:t xml:space="preserve">S8 </w:t>
      </w:r>
      <w:r w:rsidR="00CB04D3" w:rsidRPr="00CB278B">
        <w:t xml:space="preserve">Parity plot for </w:t>
      </w:r>
      <w:r w:rsidRPr="00CB278B">
        <w:t>RFR predictions after noise removal</w:t>
      </w:r>
      <w:r w:rsidR="00CB04D3" w:rsidRPr="00CB278B">
        <w:t xml:space="preserve">. </w:t>
      </w:r>
      <w:r w:rsidR="00A95577" w:rsidRPr="00CB278B">
        <w:t>(continued)</w:t>
      </w:r>
      <w:bookmarkEnd w:id="10"/>
    </w:p>
    <w:p w14:paraId="4AF989B9" w14:textId="04118733" w:rsidR="00BC321C" w:rsidRPr="00CB278B" w:rsidRDefault="00BC321C" w:rsidP="00617640">
      <w:pPr>
        <w:rPr>
          <w:rFonts w:ascii="Arial" w:hAnsi="Arial" w:cs="Arial"/>
        </w:rPr>
      </w:pPr>
    </w:p>
    <w:p w14:paraId="43472FB0" w14:textId="3F4B5DBC" w:rsidR="00483F15" w:rsidRPr="00CB278B" w:rsidRDefault="00483F15" w:rsidP="00617640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4957C386" w14:textId="77777777" w:rsidR="00197753" w:rsidRPr="00CB278B" w:rsidRDefault="00197753" w:rsidP="00617640">
      <w:pPr>
        <w:rPr>
          <w:rFonts w:ascii="Arial" w:hAnsi="Arial" w:cs="Arial"/>
        </w:rPr>
      </w:pPr>
    </w:p>
    <w:p w14:paraId="22B0692A" w14:textId="77777777" w:rsidR="00197753" w:rsidRPr="00CB278B" w:rsidRDefault="00197753" w:rsidP="00617640">
      <w:pPr>
        <w:rPr>
          <w:rFonts w:ascii="Arial" w:hAnsi="Arial" w:cs="Arial"/>
        </w:rPr>
      </w:pPr>
    </w:p>
    <w:p w14:paraId="736D31D7" w14:textId="77777777" w:rsidR="00197753" w:rsidRPr="00CB278B" w:rsidRDefault="00197753" w:rsidP="00197753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drawing>
          <wp:inline distT="0" distB="0" distL="0" distR="0" wp14:anchorId="538BDFA9" wp14:editId="58FEB391">
            <wp:extent cx="5353050" cy="4677639"/>
            <wp:effectExtent l="0" t="0" r="0" b="8890"/>
            <wp:docPr id="79750304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503043" name="図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70" cy="467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0A54" w14:textId="77777777" w:rsidR="00197753" w:rsidRPr="00CB278B" w:rsidRDefault="00197753" w:rsidP="00197753">
      <w:pPr>
        <w:rPr>
          <w:rFonts w:ascii="Arial" w:hAnsi="Arial" w:cs="Arial"/>
          <w:b/>
          <w:bCs/>
        </w:rPr>
      </w:pPr>
    </w:p>
    <w:p w14:paraId="5649CA8F" w14:textId="77777777" w:rsidR="00CB278B" w:rsidRPr="00CB278B" w:rsidRDefault="00197753" w:rsidP="00CB04D3">
      <w:pPr>
        <w:pStyle w:val="Fig"/>
        <w:jc w:val="both"/>
      </w:pPr>
      <w:bookmarkStart w:id="11" w:name="_Toc194335367"/>
      <w:r w:rsidRPr="00CB278B">
        <w:t>Fig.</w:t>
      </w:r>
      <w:r w:rsidR="00663C91" w:rsidRPr="00CB278B">
        <w:t xml:space="preserve"> </w:t>
      </w:r>
      <w:r w:rsidR="00817230" w:rsidRPr="00CB278B">
        <w:t xml:space="preserve">S8 </w:t>
      </w:r>
      <w:r w:rsidR="00CB04D3" w:rsidRPr="00CB278B">
        <w:t>Parity plot for RFR predictions after noise removal.</w:t>
      </w:r>
      <w:bookmarkEnd w:id="11"/>
    </w:p>
    <w:p w14:paraId="31CD8659" w14:textId="61E17FEA" w:rsidR="008312C2" w:rsidRPr="00CB278B" w:rsidRDefault="00A569AC" w:rsidP="00CB278B">
      <w:pPr>
        <w:rPr>
          <w:rFonts w:ascii="Arial" w:hAnsi="Arial" w:cs="Arial"/>
          <w:b/>
          <w14:ligatures w14:val="standardContextual"/>
        </w:rPr>
      </w:pPr>
      <w:r w:rsidRPr="00CB278B">
        <w:rPr>
          <w:rFonts w:ascii="Arial" w:hAnsi="Arial" w:cs="Arial"/>
        </w:rPr>
        <w:t xml:space="preserve">Parity Plot of </w:t>
      </w:r>
      <w:r w:rsidR="00CB04D3" w:rsidRPr="00CB278B">
        <w:rPr>
          <w:rFonts w:ascii="Arial" w:hAnsi="Arial" w:cs="Arial"/>
        </w:rPr>
        <w:t xml:space="preserve">(a) </w:t>
      </w:r>
      <w:r w:rsidRPr="00CB278B">
        <w:rPr>
          <w:rFonts w:ascii="Arial" w:hAnsi="Arial" w:cs="Arial"/>
        </w:rPr>
        <w:t>Y1 prediction</w:t>
      </w:r>
      <w:r w:rsidR="00CB04D3" w:rsidRPr="00CB278B">
        <w:rPr>
          <w:rFonts w:ascii="Arial" w:hAnsi="Arial" w:cs="Arial"/>
        </w:rPr>
        <w:t>, (b) Y2 prediction, (c) Y3 prediction,</w:t>
      </w:r>
      <w:r w:rsidRPr="00CB278B">
        <w:rPr>
          <w:rFonts w:ascii="Arial" w:hAnsi="Arial" w:cs="Arial"/>
        </w:rPr>
        <w:t xml:space="preserve"> </w:t>
      </w:r>
      <w:r w:rsidR="00CB04D3" w:rsidRPr="00CB278B">
        <w:rPr>
          <w:rFonts w:ascii="Arial" w:hAnsi="Arial" w:cs="Arial"/>
        </w:rPr>
        <w:t>(d) Y4 prediction, (e) Y5 prediction, (f) Y6 prediction, (g) Y7 prediction, (h) Y8 prediction, and (</w:t>
      </w:r>
      <w:proofErr w:type="spellStart"/>
      <w:r w:rsidR="00CB04D3" w:rsidRPr="00CB278B">
        <w:rPr>
          <w:rFonts w:ascii="Arial" w:hAnsi="Arial" w:cs="Arial"/>
        </w:rPr>
        <w:t>i</w:t>
      </w:r>
      <w:proofErr w:type="spellEnd"/>
      <w:r w:rsidR="00CB04D3" w:rsidRPr="00CB278B">
        <w:rPr>
          <w:rFonts w:ascii="Arial" w:hAnsi="Arial" w:cs="Arial"/>
        </w:rPr>
        <w:t xml:space="preserve">) Y9 prediction </w:t>
      </w:r>
      <w:r w:rsidRPr="00CB278B">
        <w:rPr>
          <w:rFonts w:ascii="Arial" w:hAnsi="Arial" w:cs="Arial"/>
        </w:rPr>
        <w:t>model</w:t>
      </w:r>
      <w:r w:rsidR="00CB04D3" w:rsidRPr="00CB278B">
        <w:rPr>
          <w:rFonts w:ascii="Arial" w:hAnsi="Arial" w:cs="Arial"/>
        </w:rPr>
        <w:t>s</w:t>
      </w:r>
      <w:r w:rsidRPr="00CB278B">
        <w:rPr>
          <w:rFonts w:ascii="Arial" w:hAnsi="Arial" w:cs="Arial"/>
        </w:rPr>
        <w:t xml:space="preserve"> with denoising curve</w:t>
      </w:r>
      <w:r w:rsidR="00CB04D3" w:rsidRPr="00CB278B">
        <w:rPr>
          <w:rFonts w:ascii="Arial" w:hAnsi="Arial" w:cs="Arial"/>
        </w:rPr>
        <w:t>s.</w:t>
      </w:r>
      <w:r w:rsidRPr="00CB278B">
        <w:rPr>
          <w:rFonts w:ascii="Arial" w:hAnsi="Arial" w:cs="Arial"/>
        </w:rPr>
        <w:t xml:space="preserve"> </w:t>
      </w:r>
      <w:r w:rsidR="008312C2" w:rsidRPr="00CB278B">
        <w:rPr>
          <w:rFonts w:ascii="Arial" w:hAnsi="Arial" w:cs="Arial"/>
        </w:rPr>
        <w:t xml:space="preserve">Parity Plot of </w:t>
      </w:r>
      <w:r w:rsidR="00CB04D3" w:rsidRPr="00CB278B">
        <w:rPr>
          <w:rFonts w:ascii="Arial" w:hAnsi="Arial" w:cs="Arial"/>
        </w:rPr>
        <w:t xml:space="preserve">(j) </w:t>
      </w:r>
      <w:r w:rsidR="008312C2" w:rsidRPr="00CB278B">
        <w:rPr>
          <w:rFonts w:ascii="Arial" w:hAnsi="Arial" w:cs="Arial"/>
        </w:rPr>
        <w:t>Y1 prediction</w:t>
      </w:r>
      <w:r w:rsidR="00CB04D3" w:rsidRPr="00CB278B">
        <w:rPr>
          <w:rFonts w:ascii="Arial" w:hAnsi="Arial" w:cs="Arial"/>
        </w:rPr>
        <w:t>, (k) Y2 prediction, (l) Y3 prediction, (m) Y4 prediction, (n) Y5 prediction, (o) Y6 prediction, (p) Y7 prediction, (q) Y8 prediction, and (r) Y9 prediction</w:t>
      </w:r>
      <w:r w:rsidR="008312C2" w:rsidRPr="00CB278B">
        <w:rPr>
          <w:rFonts w:ascii="Arial" w:hAnsi="Arial" w:cs="Arial"/>
        </w:rPr>
        <w:t xml:space="preserve"> model</w:t>
      </w:r>
      <w:r w:rsidR="00CB04D3" w:rsidRPr="00CB278B">
        <w:rPr>
          <w:rFonts w:ascii="Arial" w:hAnsi="Arial" w:cs="Arial"/>
        </w:rPr>
        <w:t>s</w:t>
      </w:r>
      <w:r w:rsidR="008312C2" w:rsidRPr="00CB278B">
        <w:rPr>
          <w:rFonts w:ascii="Arial" w:hAnsi="Arial" w:cs="Arial"/>
        </w:rPr>
        <w:t xml:space="preserve"> with unprocessed curve</w:t>
      </w:r>
      <w:r w:rsidR="00CB04D3" w:rsidRPr="00CB278B">
        <w:rPr>
          <w:rFonts w:ascii="Arial" w:hAnsi="Arial" w:cs="Arial"/>
        </w:rPr>
        <w:t>s.</w:t>
      </w:r>
      <w:r w:rsidR="008312C2" w:rsidRPr="00CB278B">
        <w:rPr>
          <w:rFonts w:ascii="Arial" w:hAnsi="Arial" w:cs="Arial"/>
        </w:rPr>
        <w:t xml:space="preserve"> </w:t>
      </w:r>
      <w:r w:rsidR="008312C2" w:rsidRPr="00CB278B">
        <w:rPr>
          <w:rFonts w:ascii="Arial" w:hAnsi="Arial" w:cs="Arial"/>
          <w14:ligatures w14:val="standardContextual"/>
        </w:rPr>
        <w:t xml:space="preserve">Vertical axis: Predicted values, Horizontal axis: Actual values. Color of bar chart plot (green: </w:t>
      </w:r>
      <w:proofErr w:type="spellStart"/>
      <w:r w:rsidR="008312C2" w:rsidRPr="00CB278B">
        <w:rPr>
          <w:rFonts w:ascii="Arial" w:hAnsi="Arial" w:cs="Arial"/>
          <w14:ligatures w14:val="standardContextual"/>
        </w:rPr>
        <w:t>raw_train</w:t>
      </w:r>
      <w:proofErr w:type="spellEnd"/>
      <w:r w:rsidR="008312C2" w:rsidRPr="00CB278B">
        <w:rPr>
          <w:rFonts w:ascii="Arial" w:hAnsi="Arial" w:cs="Arial"/>
          <w14:ligatures w14:val="standardContextual"/>
        </w:rPr>
        <w:t>,</w:t>
      </w:r>
      <w:r w:rsidR="00663C91" w:rsidRPr="00CB278B">
        <w:rPr>
          <w:rFonts w:ascii="Arial" w:hAnsi="Arial" w:cs="Arial"/>
          <w14:ligatures w14:val="standardContextual"/>
        </w:rPr>
        <w:t xml:space="preserve"> </w:t>
      </w:r>
      <w:r w:rsidR="008312C2" w:rsidRPr="00CB278B">
        <w:rPr>
          <w:rFonts w:ascii="Arial" w:hAnsi="Arial" w:cs="Arial"/>
          <w14:ligatures w14:val="standardContextual"/>
        </w:rPr>
        <w:t xml:space="preserve">red: </w:t>
      </w:r>
      <w:proofErr w:type="spellStart"/>
      <w:r w:rsidR="008312C2" w:rsidRPr="00CB278B">
        <w:rPr>
          <w:rFonts w:ascii="Arial" w:hAnsi="Arial" w:cs="Arial"/>
          <w14:ligatures w14:val="standardContextual"/>
        </w:rPr>
        <w:t>raw_test</w:t>
      </w:r>
      <w:proofErr w:type="spellEnd"/>
      <w:r w:rsidR="008312C2" w:rsidRPr="00CB278B">
        <w:rPr>
          <w:rFonts w:ascii="Arial" w:hAnsi="Arial" w:cs="Arial"/>
          <w14:ligatures w14:val="standardContextual"/>
        </w:rPr>
        <w:t>)</w:t>
      </w:r>
    </w:p>
    <w:p w14:paraId="25715921" w14:textId="77777777" w:rsidR="00483F15" w:rsidRPr="00CB278B" w:rsidRDefault="00483F15" w:rsidP="008312C2">
      <w:pPr>
        <w:pStyle w:val="11"/>
        <w:ind w:leftChars="0" w:left="360"/>
        <w:jc w:val="left"/>
        <w:rPr>
          <w:rFonts w:ascii="Arial" w:hAnsi="Arial" w:cs="Arial"/>
          <w:bCs/>
          <w:sz w:val="21"/>
          <w:szCs w:val="21"/>
        </w:rPr>
      </w:pPr>
      <w:r w:rsidRPr="00CB278B">
        <w:rPr>
          <w:rFonts w:ascii="Arial" w:hAnsi="Arial" w:cs="Arial"/>
          <w:bCs/>
          <w:sz w:val="21"/>
          <w:szCs w:val="21"/>
        </w:rPr>
        <w:br w:type="page"/>
      </w:r>
    </w:p>
    <w:p w14:paraId="2EDB3B38" w14:textId="3B7D4071" w:rsidR="008E3C18" w:rsidRPr="00CB278B" w:rsidRDefault="008E3C18" w:rsidP="00760EC3">
      <w:pPr>
        <w:pStyle w:val="11"/>
        <w:ind w:leftChars="0" w:left="0"/>
        <w:jc w:val="left"/>
        <w:rPr>
          <w:rFonts w:ascii="Arial" w:hAnsi="Arial" w:cs="Arial"/>
          <w:bCs/>
          <w:sz w:val="21"/>
          <w:szCs w:val="21"/>
        </w:rPr>
      </w:pPr>
    </w:p>
    <w:p w14:paraId="6FCF202E" w14:textId="77777777" w:rsidR="008E3C18" w:rsidRPr="00CB278B" w:rsidRDefault="008E3C18" w:rsidP="008E3C18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drawing>
          <wp:inline distT="0" distB="0" distL="0" distR="0" wp14:anchorId="358FF11F" wp14:editId="7CDBF454">
            <wp:extent cx="5580125" cy="4020760"/>
            <wp:effectExtent l="0" t="0" r="1905" b="0"/>
            <wp:docPr id="26594308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43087" name="図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25" cy="40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6D64B" w14:textId="77777777" w:rsidR="00663C91" w:rsidRPr="00CB278B" w:rsidRDefault="00663C91" w:rsidP="00503D84">
      <w:pPr>
        <w:pStyle w:val="Fig"/>
      </w:pPr>
    </w:p>
    <w:p w14:paraId="1EE1D536" w14:textId="43035E7F" w:rsidR="00A95577" w:rsidRPr="00CB278B" w:rsidRDefault="00A95577" w:rsidP="00503D84">
      <w:pPr>
        <w:pStyle w:val="Fig"/>
      </w:pPr>
      <w:bookmarkStart w:id="12" w:name="_Toc194335368"/>
      <w:r w:rsidRPr="00CB278B">
        <w:t>Fig.S9</w:t>
      </w:r>
      <w:r w:rsidRPr="00CB278B">
        <w:rPr>
          <w:szCs w:val="21"/>
        </w:rPr>
        <w:t xml:space="preserve"> Feature </w:t>
      </w:r>
      <w:r w:rsidR="002A3421" w:rsidRPr="00CB278B">
        <w:rPr>
          <w:szCs w:val="21"/>
        </w:rPr>
        <w:t>i</w:t>
      </w:r>
      <w:r w:rsidRPr="00CB278B">
        <w:rPr>
          <w:szCs w:val="21"/>
        </w:rPr>
        <w:t xml:space="preserve">mportance distribution of </w:t>
      </w:r>
      <w:r w:rsidRPr="00CB278B">
        <w:t>RFR</w:t>
      </w:r>
      <w:r w:rsidR="00663C91" w:rsidRPr="00CB278B">
        <w:t xml:space="preserve"> </w:t>
      </w:r>
      <w:r w:rsidRPr="00CB278B">
        <w:t xml:space="preserve">after </w:t>
      </w:r>
      <w:r w:rsidR="00663C91" w:rsidRPr="00CB278B">
        <w:t>de</w:t>
      </w:r>
      <w:r w:rsidRPr="00CB278B">
        <w:t>nois</w:t>
      </w:r>
      <w:r w:rsidR="00663C91" w:rsidRPr="00CB278B">
        <w:t xml:space="preserve">ing </w:t>
      </w:r>
      <w:r w:rsidRPr="00CB278B">
        <w:t>(continued)</w:t>
      </w:r>
      <w:bookmarkEnd w:id="12"/>
    </w:p>
    <w:p w14:paraId="7812710E" w14:textId="77777777" w:rsidR="008E3C18" w:rsidRPr="00CB278B" w:rsidRDefault="008E3C18" w:rsidP="008E3C18">
      <w:pPr>
        <w:rPr>
          <w:rFonts w:ascii="Arial" w:hAnsi="Arial" w:cs="Arial"/>
          <w:b/>
          <w:bCs/>
        </w:rPr>
      </w:pPr>
    </w:p>
    <w:p w14:paraId="42707897" w14:textId="024D3FC3" w:rsidR="008E3C18" w:rsidRPr="00CB278B" w:rsidRDefault="008E3C18" w:rsidP="00FA11AC">
      <w:pPr>
        <w:jc w:val="center"/>
        <w:rPr>
          <w:rFonts w:ascii="Arial" w:hAnsi="Arial" w:cs="Arial"/>
        </w:rPr>
      </w:pPr>
    </w:p>
    <w:p w14:paraId="55595F85" w14:textId="77777777" w:rsidR="008E3C18" w:rsidRPr="00CB278B" w:rsidRDefault="008E3C18" w:rsidP="008E3C18">
      <w:pPr>
        <w:rPr>
          <w:rFonts w:ascii="Arial" w:hAnsi="Arial" w:cs="Arial"/>
        </w:rPr>
      </w:pPr>
      <w:r w:rsidRPr="00CB278B">
        <w:rPr>
          <w:rFonts w:ascii="Arial" w:hAnsi="Arial" w:cs="Arial"/>
          <w:noProof/>
          <w:szCs w:val="21"/>
        </w:rPr>
        <w:lastRenderedPageBreak/>
        <w:drawing>
          <wp:inline distT="0" distB="0" distL="0" distR="0" wp14:anchorId="478FD16E" wp14:editId="5896D485">
            <wp:extent cx="5575325" cy="4020760"/>
            <wp:effectExtent l="0" t="0" r="6350" b="0"/>
            <wp:docPr id="196252750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27505" name="図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25" cy="40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6215" w14:textId="77777777" w:rsidR="008E3C18" w:rsidRPr="00CB278B" w:rsidRDefault="008E3C18" w:rsidP="008E3C18">
      <w:pPr>
        <w:rPr>
          <w:rFonts w:ascii="Arial" w:hAnsi="Arial" w:cs="Arial"/>
          <w:b/>
          <w:bCs/>
        </w:rPr>
      </w:pPr>
    </w:p>
    <w:p w14:paraId="2F4C020E" w14:textId="77777777" w:rsidR="00CB278B" w:rsidRPr="00CB278B" w:rsidRDefault="008E3C18" w:rsidP="002A3421">
      <w:pPr>
        <w:pStyle w:val="Fig"/>
        <w:jc w:val="both"/>
      </w:pPr>
      <w:bookmarkStart w:id="13" w:name="_Toc194335369"/>
      <w:r w:rsidRPr="00CB278B">
        <w:t>Fig.</w:t>
      </w:r>
      <w:r w:rsidR="00817230" w:rsidRPr="00CB278B">
        <w:t xml:space="preserve">S9 </w:t>
      </w:r>
      <w:r w:rsidR="00E86A76" w:rsidRPr="00CB278B">
        <w:t xml:space="preserve">Feature </w:t>
      </w:r>
      <w:r w:rsidR="002A3421" w:rsidRPr="00CB278B">
        <w:t>i</w:t>
      </w:r>
      <w:r w:rsidR="00E86A76" w:rsidRPr="00CB278B">
        <w:t xml:space="preserve">mportance </w:t>
      </w:r>
      <w:r w:rsidR="00462C5B" w:rsidRPr="00CB278B">
        <w:t>distribution of RFR</w:t>
      </w:r>
      <w:r w:rsidR="002A3421" w:rsidRPr="00CB278B">
        <w:t xml:space="preserve"> </w:t>
      </w:r>
      <w:r w:rsidR="009D6B32" w:rsidRPr="00CB278B">
        <w:t xml:space="preserve">before and </w:t>
      </w:r>
      <w:r w:rsidR="002A3421" w:rsidRPr="00CB278B">
        <w:t>after denoising.</w:t>
      </w:r>
      <w:bookmarkEnd w:id="13"/>
      <w:r w:rsidR="002A3421" w:rsidRPr="00CB278B">
        <w:t xml:space="preserve"> </w:t>
      </w:r>
    </w:p>
    <w:p w14:paraId="45E19750" w14:textId="22F515A4" w:rsidR="00D70AC9" w:rsidRPr="00CB278B" w:rsidRDefault="00FA11AC" w:rsidP="00CB278B">
      <w:pPr>
        <w:rPr>
          <w:rFonts w:ascii="Arial" w:hAnsi="Arial" w:cs="Arial"/>
          <w:bCs/>
        </w:rPr>
      </w:pPr>
      <w:r w:rsidRPr="00CB278B">
        <w:rPr>
          <w:rFonts w:ascii="Arial" w:hAnsi="Arial" w:cs="Arial"/>
        </w:rPr>
        <w:t xml:space="preserve">Feature Importance distribution of </w:t>
      </w:r>
      <w:r w:rsidR="002A3421" w:rsidRPr="00CB278B">
        <w:rPr>
          <w:rFonts w:ascii="Arial" w:hAnsi="Arial" w:cs="Arial"/>
        </w:rPr>
        <w:t>(a) Y1 prediction, (b) Y2 prediction, (c) Y3 prediction, (d) Y4 prediction, (e) Y5 prediction, (f) Y6 prediction, (g) Y7 prediction, (h) Y8 prediction, and (</w:t>
      </w:r>
      <w:proofErr w:type="spellStart"/>
      <w:r w:rsidR="002A3421" w:rsidRPr="00CB278B">
        <w:rPr>
          <w:rFonts w:ascii="Arial" w:hAnsi="Arial" w:cs="Arial"/>
        </w:rPr>
        <w:t>i</w:t>
      </w:r>
      <w:proofErr w:type="spellEnd"/>
      <w:r w:rsidR="002A3421" w:rsidRPr="00CB278B">
        <w:rPr>
          <w:rFonts w:ascii="Arial" w:hAnsi="Arial" w:cs="Arial"/>
        </w:rPr>
        <w:t>) Y9 prediction models with denoising curves.</w:t>
      </w:r>
      <w:r w:rsidRPr="00CB278B">
        <w:rPr>
          <w:rFonts w:ascii="Arial" w:hAnsi="Arial" w:cs="Arial"/>
        </w:rPr>
        <w:t xml:space="preserve"> Feature Importance distribution of </w:t>
      </w:r>
      <w:r w:rsidR="002A3421" w:rsidRPr="00CB278B">
        <w:rPr>
          <w:rFonts w:ascii="Arial" w:hAnsi="Arial" w:cs="Arial"/>
        </w:rPr>
        <w:t>(j) Y1 prediction, (k) Y2 prediction, (l) Y3 prediction, (m) Y4 prediction, (n) Y5 prediction, (o) Y6 prediction, (p) Y7 prediction, (q) Y8 prediction, and (r) Y9 prediction models</w:t>
      </w:r>
      <w:r w:rsidR="000642DE" w:rsidRPr="00CB278B">
        <w:rPr>
          <w:rFonts w:ascii="Arial" w:hAnsi="Arial" w:cs="Arial"/>
        </w:rPr>
        <w:t xml:space="preserve"> using the raw curve</w:t>
      </w:r>
      <w:r w:rsidR="002A3421" w:rsidRPr="00CB278B">
        <w:rPr>
          <w:rFonts w:ascii="Arial" w:hAnsi="Arial" w:cs="Arial"/>
        </w:rPr>
        <w:t>.</w:t>
      </w:r>
      <w:r w:rsidR="000642DE" w:rsidRPr="00CB278B">
        <w:rPr>
          <w:rFonts w:ascii="Arial" w:hAnsi="Arial" w:cs="Arial"/>
        </w:rPr>
        <w:t xml:space="preserve"> Vertical axis: Feature Importance, Horizontal axis: corresponds to the time axis of the relaxation curve</w:t>
      </w:r>
      <w:r w:rsidR="002A3421" w:rsidRPr="00CB278B">
        <w:rPr>
          <w:rFonts w:ascii="Arial" w:hAnsi="Arial" w:cs="Arial"/>
        </w:rPr>
        <w:t>.</w:t>
      </w:r>
    </w:p>
    <w:p w14:paraId="68E99914" w14:textId="59BDEDAC" w:rsidR="00BC321C" w:rsidRPr="00CB278B" w:rsidRDefault="00BC321C" w:rsidP="00617640">
      <w:pPr>
        <w:rPr>
          <w:rFonts w:ascii="Arial" w:hAnsi="Arial" w:cs="Arial"/>
        </w:rPr>
      </w:pPr>
    </w:p>
    <w:p w14:paraId="179834D8" w14:textId="0CC4A15E" w:rsidR="00483F15" w:rsidRPr="00CB278B" w:rsidRDefault="00483F15" w:rsidP="00D70AC9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6E6F5768" w14:textId="77777777" w:rsidR="00D70AC9" w:rsidRPr="00CB278B" w:rsidRDefault="00D70AC9" w:rsidP="00D70AC9">
      <w:pPr>
        <w:rPr>
          <w:rFonts w:ascii="Arial" w:hAnsi="Arial" w:cs="Arial"/>
        </w:rPr>
      </w:pPr>
    </w:p>
    <w:p w14:paraId="56FFE1B4" w14:textId="77777777" w:rsidR="00556660" w:rsidRPr="00CB278B" w:rsidRDefault="00556660" w:rsidP="00D70AC9">
      <w:pPr>
        <w:rPr>
          <w:rFonts w:ascii="Arial" w:hAnsi="Arial" w:cs="Arial"/>
        </w:rPr>
      </w:pPr>
    </w:p>
    <w:p w14:paraId="4120704E" w14:textId="1A72082B" w:rsidR="00556660" w:rsidRPr="00CB278B" w:rsidRDefault="00556660" w:rsidP="00D70AC9">
      <w:pPr>
        <w:rPr>
          <w:rFonts w:ascii="Arial" w:hAnsi="Arial" w:cs="Arial"/>
        </w:rPr>
      </w:pPr>
      <w:r w:rsidRPr="00CB278B">
        <w:rPr>
          <w:rFonts w:ascii="Arial" w:hAnsi="Arial" w:cs="Arial"/>
          <w:noProof/>
        </w:rPr>
        <w:drawing>
          <wp:inline distT="0" distB="0" distL="0" distR="0" wp14:anchorId="679A64DD" wp14:editId="3DE4B4A1">
            <wp:extent cx="5481281" cy="3988676"/>
            <wp:effectExtent l="0" t="0" r="5715" b="0"/>
            <wp:docPr id="214677183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281" cy="398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FB7AE" w14:textId="77777777" w:rsidR="009C0872" w:rsidRPr="00CB278B" w:rsidRDefault="009C0872" w:rsidP="00503D84">
      <w:pPr>
        <w:pStyle w:val="Fig"/>
      </w:pPr>
    </w:p>
    <w:p w14:paraId="033446F4" w14:textId="77777777" w:rsidR="00CB278B" w:rsidRPr="00CB278B" w:rsidRDefault="00556660" w:rsidP="009C0872">
      <w:pPr>
        <w:pStyle w:val="Fig"/>
        <w:jc w:val="both"/>
      </w:pPr>
      <w:bookmarkStart w:id="14" w:name="_Toc194335370"/>
      <w:r w:rsidRPr="00CB278B">
        <w:t xml:space="preserve">Fig. </w:t>
      </w:r>
      <w:r w:rsidR="00817230" w:rsidRPr="00CB278B">
        <w:t xml:space="preserve">S10 </w:t>
      </w:r>
      <w:r w:rsidR="00E86A76" w:rsidRPr="00CB278B">
        <w:t xml:space="preserve">Correspondence between </w:t>
      </w:r>
      <w:r w:rsidR="009C0872" w:rsidRPr="00CB278B">
        <w:t>nine</w:t>
      </w:r>
      <w:r w:rsidR="00E86A76" w:rsidRPr="00CB278B">
        <w:t xml:space="preserve"> </w:t>
      </w:r>
      <w:r w:rsidR="009C0872" w:rsidRPr="00CB278B">
        <w:t>material</w:t>
      </w:r>
      <w:r w:rsidR="00E86A76" w:rsidRPr="00CB278B">
        <w:t xml:space="preserve"> properties and </w:t>
      </w:r>
      <w:r w:rsidRPr="00CB278B">
        <w:t xml:space="preserve">GAP </w:t>
      </w:r>
      <w:r w:rsidR="00E86A76" w:rsidRPr="00CB278B">
        <w:t>values</w:t>
      </w:r>
      <w:r w:rsidR="009C0872" w:rsidRPr="00CB278B">
        <w:t>.</w:t>
      </w:r>
      <w:bookmarkEnd w:id="14"/>
      <w:r w:rsidR="00E86A76" w:rsidRPr="00CB278B">
        <w:t xml:space="preserve"> </w:t>
      </w:r>
    </w:p>
    <w:p w14:paraId="2BB8EF3F" w14:textId="4F2CC2A6" w:rsidR="000210BB" w:rsidRPr="00CB278B" w:rsidRDefault="009C0872" w:rsidP="00CB278B">
      <w:pPr>
        <w:rPr>
          <w:rFonts w:ascii="Arial" w:hAnsi="Arial" w:cs="Arial"/>
          <w:bCs/>
        </w:rPr>
      </w:pPr>
      <w:r w:rsidRPr="00CB278B">
        <w:rPr>
          <w:rFonts w:ascii="Arial" w:hAnsi="Arial" w:cs="Arial"/>
          <w:bCs/>
        </w:rPr>
        <w:t xml:space="preserve">GAP values versus material properties </w:t>
      </w:r>
      <w:r w:rsidR="00E56A54" w:rsidRPr="00CB278B">
        <w:rPr>
          <w:rFonts w:ascii="Arial" w:hAnsi="Arial" w:cs="Arial"/>
          <w:bCs/>
        </w:rPr>
        <w:t>for</w:t>
      </w:r>
      <w:r w:rsidRPr="00CB278B">
        <w:rPr>
          <w:rFonts w:ascii="Arial" w:hAnsi="Arial" w:cs="Arial"/>
          <w:bCs/>
        </w:rPr>
        <w:t xml:space="preserve"> (a)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 xml:space="preserve">Y1, (b) Y2, (c) Y3, (d) Y4, (e) Y5, (f) Y6, (g) Y7, (h) Y8, </w:t>
      </w:r>
      <w:r w:rsidRPr="00CB278B">
        <w:rPr>
          <w:rFonts w:ascii="Arial" w:hAnsi="Arial" w:cs="Arial"/>
        </w:rPr>
        <w:t xml:space="preserve">and </w:t>
      </w:r>
      <w:r w:rsidR="000210BB" w:rsidRPr="00CB278B">
        <w:rPr>
          <w:rFonts w:ascii="Arial" w:hAnsi="Arial" w:cs="Arial"/>
        </w:rPr>
        <w:t>(</w:t>
      </w:r>
      <w:proofErr w:type="spellStart"/>
      <w:r w:rsidRPr="00CB278B">
        <w:rPr>
          <w:rFonts w:ascii="Arial" w:hAnsi="Arial" w:cs="Arial"/>
        </w:rPr>
        <w:t>i</w:t>
      </w:r>
      <w:proofErr w:type="spellEnd"/>
      <w:r w:rsidR="000210BB" w:rsidRPr="00CB278B">
        <w:rPr>
          <w:rFonts w:ascii="Arial" w:hAnsi="Arial" w:cs="Arial"/>
        </w:rPr>
        <w:t>) Y9</w:t>
      </w:r>
      <w:r w:rsidRPr="00CB278B">
        <w:rPr>
          <w:rFonts w:ascii="Arial" w:hAnsi="Arial" w:cs="Arial"/>
        </w:rPr>
        <w:t>.</w:t>
      </w:r>
      <w:r w:rsidR="000210BB" w:rsidRPr="00CB278B">
        <w:rPr>
          <w:rFonts w:ascii="Arial" w:hAnsi="Arial" w:cs="Arial"/>
        </w:rPr>
        <w:t xml:space="preserve"> Vertical axis: </w:t>
      </w:r>
      <w:r w:rsidRPr="00CB278B">
        <w:rPr>
          <w:rFonts w:ascii="Arial" w:hAnsi="Arial" w:cs="Arial"/>
        </w:rPr>
        <w:t>material</w:t>
      </w:r>
      <w:r w:rsidR="000210BB" w:rsidRPr="00CB278B">
        <w:rPr>
          <w:rFonts w:ascii="Arial" w:hAnsi="Arial" w:cs="Arial"/>
        </w:rPr>
        <w:t xml:space="preserve"> properties</w:t>
      </w:r>
      <w:r w:rsidR="00E56A54" w:rsidRPr="00CB278B">
        <w:rPr>
          <w:rFonts w:ascii="Arial" w:hAnsi="Arial" w:cs="Arial"/>
        </w:rPr>
        <w:t>.</w:t>
      </w:r>
      <w:r w:rsidR="000210BB" w:rsidRPr="00CB278B">
        <w:rPr>
          <w:rFonts w:ascii="Arial" w:hAnsi="Arial" w:cs="Arial"/>
        </w:rPr>
        <w:t xml:space="preserve"> Horizontal axis: GAP values </w:t>
      </w:r>
      <w:r w:rsidRPr="00CB278B">
        <w:rPr>
          <w:rFonts w:ascii="Arial" w:hAnsi="Arial" w:cs="Arial"/>
        </w:rPr>
        <w:t>most</w:t>
      </w:r>
      <w:r w:rsidR="00E56A54" w:rsidRPr="00CB278B">
        <w:rPr>
          <w:rFonts w:ascii="Arial" w:hAnsi="Arial" w:cs="Arial"/>
        </w:rPr>
        <w:t xml:space="preserve"> strongly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 xml:space="preserve">correlated with </w:t>
      </w:r>
      <w:r w:rsidRPr="00CB278B">
        <w:rPr>
          <w:rFonts w:ascii="Arial" w:hAnsi="Arial" w:cs="Arial"/>
        </w:rPr>
        <w:t>material</w:t>
      </w:r>
      <w:r w:rsidR="000210BB" w:rsidRPr="00CB278B">
        <w:rPr>
          <w:rFonts w:ascii="Arial" w:hAnsi="Arial" w:cs="Arial"/>
        </w:rPr>
        <w:t xml:space="preserve"> properties. The colors of the plots correspond to the crystallization temperatures: blue 75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>°C, green 90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>°C, orange 105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 xml:space="preserve">°C, </w:t>
      </w:r>
      <w:r w:rsidR="00E56A54" w:rsidRPr="00CB278B">
        <w:rPr>
          <w:rFonts w:ascii="Arial" w:hAnsi="Arial" w:cs="Arial"/>
        </w:rPr>
        <w:t xml:space="preserve">and </w:t>
      </w:r>
      <w:r w:rsidR="000210BB" w:rsidRPr="00CB278B">
        <w:rPr>
          <w:rFonts w:ascii="Arial" w:hAnsi="Arial" w:cs="Arial"/>
        </w:rPr>
        <w:t>red 120</w:t>
      </w:r>
      <w:r w:rsidRPr="00CB278B">
        <w:rPr>
          <w:rFonts w:ascii="Arial" w:hAnsi="Arial" w:cs="Arial"/>
        </w:rPr>
        <w:t xml:space="preserve"> </w:t>
      </w:r>
      <w:r w:rsidR="000210BB" w:rsidRPr="00CB278B">
        <w:rPr>
          <w:rFonts w:ascii="Arial" w:hAnsi="Arial" w:cs="Arial"/>
        </w:rPr>
        <w:t>°C</w:t>
      </w:r>
      <w:r w:rsidRPr="00CB278B">
        <w:rPr>
          <w:rFonts w:ascii="Arial" w:hAnsi="Arial" w:cs="Arial"/>
        </w:rPr>
        <w:t>.</w:t>
      </w:r>
    </w:p>
    <w:p w14:paraId="1F01F4A3" w14:textId="77777777" w:rsidR="00556660" w:rsidRPr="00CB278B" w:rsidRDefault="00556660" w:rsidP="00D70AC9">
      <w:pPr>
        <w:rPr>
          <w:rFonts w:ascii="Arial" w:hAnsi="Arial" w:cs="Arial"/>
        </w:rPr>
      </w:pPr>
    </w:p>
    <w:p w14:paraId="5426DCE6" w14:textId="77777777" w:rsidR="00556660" w:rsidRPr="00CB278B" w:rsidRDefault="00556660" w:rsidP="00D70AC9">
      <w:pPr>
        <w:rPr>
          <w:rFonts w:ascii="Arial" w:hAnsi="Arial" w:cs="Arial"/>
        </w:rPr>
      </w:pPr>
    </w:p>
    <w:p w14:paraId="5D98DC29" w14:textId="156ED6BB" w:rsidR="00D70AC9" w:rsidRPr="00CB278B" w:rsidRDefault="00D70AC9" w:rsidP="00D70AC9">
      <w:pPr>
        <w:rPr>
          <w:rFonts w:ascii="Arial" w:hAnsi="Arial" w:cs="Arial"/>
        </w:rPr>
      </w:pPr>
    </w:p>
    <w:p w14:paraId="45CE6955" w14:textId="2A2B5CFB" w:rsidR="00BC321C" w:rsidRPr="00CB278B" w:rsidRDefault="00BC321C" w:rsidP="00D70AC9">
      <w:pPr>
        <w:rPr>
          <w:rFonts w:ascii="Arial" w:hAnsi="Arial" w:cs="Arial"/>
        </w:rPr>
      </w:pPr>
      <w:r w:rsidRPr="00CB278B">
        <w:rPr>
          <w:rFonts w:ascii="Arial" w:eastAsia="平成明朝" w:hAnsi="Arial" w:cs="Arial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9B08EAA" wp14:editId="15760B8E">
                <wp:simplePos x="0" y="0"/>
                <wp:positionH relativeFrom="margin">
                  <wp:align>left</wp:align>
                </wp:positionH>
                <wp:positionV relativeFrom="paragraph">
                  <wp:posOffset>229870</wp:posOffset>
                </wp:positionV>
                <wp:extent cx="5759450" cy="4433570"/>
                <wp:effectExtent l="0" t="0" r="0" b="5080"/>
                <wp:wrapSquare wrapText="bothSides"/>
                <wp:docPr id="70283797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0" cy="44337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C65FAE" w14:textId="77777777" w:rsidR="00BC321C" w:rsidRPr="0012124A" w:rsidRDefault="00BC321C" w:rsidP="00BC321C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  <w:r w:rsidRPr="005A7186">
                              <w:rPr>
                                <w:rFonts w:ascii="Times New Roman" w:hAnsi="Times New Roman"/>
                                <w:noProof/>
                                <w:szCs w:val="21"/>
                              </w:rPr>
                              <w:drawing>
                                <wp:inline distT="0" distB="0" distL="0" distR="0" wp14:anchorId="4372369A" wp14:editId="55F9E58D">
                                  <wp:extent cx="5591487" cy="4164594"/>
                                  <wp:effectExtent l="0" t="0" r="0" b="7620"/>
                                  <wp:docPr id="475482724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1805029" name="図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3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94810" cy="41670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FD45AC" w14:textId="77777777" w:rsidR="00BC321C" w:rsidRPr="00C07266" w:rsidRDefault="00BC321C" w:rsidP="00BC321C">
                            <w:pPr>
                              <w:jc w:val="center"/>
                              <w:rPr>
                                <w:rFonts w:ascii="Times New Roman" w:hAnsi="Times New Roman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08EAA" id="_x0000_s1028" type="#_x0000_t202" style="position:absolute;left:0;text-align:left;margin-left:0;margin-top:18.1pt;width:453.5pt;height:349.1pt;z-index:-251634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" filled="f" stroked="f" strokeweight="1pt">
                <v:textbox inset="5.85pt,.7pt,5.85pt,.7pt">
                  <w:txbxContent>
                    <w:p w14:paraId="05C65FAE" w14:textId="77777777" w:rsidR="00BC321C" w:rsidRPr="0012124A" w:rsidRDefault="00BC321C" w:rsidP="00BC321C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  <w:r w:rsidRPr="005A7186">
                        <w:rPr>
                          <w:rFonts w:ascii="Times New Roman" w:hAnsi="Times New Roman"/>
                          <w:noProof/>
                          <w:szCs w:val="21"/>
                        </w:rPr>
                        <w:drawing>
                          <wp:inline distT="0" distB="0" distL="0" distR="0" wp14:anchorId="4372369A" wp14:editId="55F9E58D">
                            <wp:extent cx="5591487" cy="4164594"/>
                            <wp:effectExtent l="0" t="0" r="0" b="7620"/>
                            <wp:docPr id="285459553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1805029" name="図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3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94810" cy="41670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FD45AC" w14:textId="77777777" w:rsidR="00BC321C" w:rsidRPr="00C07266" w:rsidRDefault="00BC321C" w:rsidP="00BC321C">
                      <w:pPr>
                        <w:jc w:val="center"/>
                        <w:rPr>
                          <w:rFonts w:ascii="Times New Roman" w:hAnsi="Times New Roman"/>
                          <w:szCs w:val="2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BF0820" w14:textId="77777777" w:rsidR="00CB278B" w:rsidRPr="00CB278B" w:rsidRDefault="00556660" w:rsidP="00E56A54">
      <w:pPr>
        <w:pStyle w:val="Fig"/>
        <w:jc w:val="both"/>
      </w:pPr>
      <w:bookmarkStart w:id="15" w:name="_Toc194335371"/>
      <w:r w:rsidRPr="00CB278B">
        <w:t>Fig.</w:t>
      </w:r>
      <w:r w:rsidR="0002404B" w:rsidRPr="00CB278B">
        <w:t xml:space="preserve"> </w:t>
      </w:r>
      <w:r w:rsidRPr="00CB278B">
        <w:t>S</w:t>
      </w:r>
      <w:r w:rsidR="00D53ECD" w:rsidRPr="00CB278B">
        <w:t xml:space="preserve">11 </w:t>
      </w:r>
      <w:r w:rsidR="00E56A54" w:rsidRPr="00CB278B">
        <w:t>Material</w:t>
      </w:r>
      <w:r w:rsidRPr="00CB278B">
        <w:t xml:space="preserve"> properties and corresponding feature maps</w:t>
      </w:r>
      <w:r w:rsidR="00E56A54" w:rsidRPr="00CB278B">
        <w:t>.</w:t>
      </w:r>
      <w:bookmarkEnd w:id="15"/>
      <w:r w:rsidR="00E56A54" w:rsidRPr="00CB278B">
        <w:t xml:space="preserve"> </w:t>
      </w:r>
    </w:p>
    <w:p w14:paraId="34945D86" w14:textId="2E0D8BF5" w:rsidR="000210BB" w:rsidRPr="00CB278B" w:rsidRDefault="000210BB" w:rsidP="00CB278B">
      <w:pPr>
        <w:rPr>
          <w:rFonts w:ascii="Arial" w:eastAsia="ＭＳ 明朝" w:hAnsi="Arial" w:cs="Arial"/>
          <w:b/>
          <w:noProof/>
          <w:kern w:val="0"/>
          <w:sz w:val="22"/>
          <w:szCs w:val="20"/>
        </w:rPr>
      </w:pPr>
      <w:r w:rsidRPr="00CB278B">
        <w:rPr>
          <w:rFonts w:ascii="Arial" w:hAnsi="Arial" w:cs="Arial"/>
        </w:rPr>
        <w:t xml:space="preserve">(a) </w:t>
      </w:r>
      <w:r w:rsidR="000642DE" w:rsidRPr="00CB278B">
        <w:rPr>
          <w:rFonts w:ascii="Arial" w:hAnsi="Arial" w:cs="Arial"/>
        </w:rPr>
        <w:t xml:space="preserve">Feature map forming the GAP value corresponding to </w:t>
      </w:r>
      <w:r w:rsidR="00627AD0" w:rsidRPr="00CB278B">
        <w:rPr>
          <w:rFonts w:ascii="Arial" w:hAnsi="Arial" w:cs="Arial"/>
          <w:bCs/>
        </w:rPr>
        <w:t>(a)</w:t>
      </w:r>
      <w:r w:rsidR="00627AD0" w:rsidRPr="00CB278B">
        <w:rPr>
          <w:rFonts w:ascii="Arial" w:hAnsi="Arial" w:cs="Arial"/>
        </w:rPr>
        <w:t xml:space="preserve"> Y1, (b) Y2, (c) Y3, (d) Y4, (e) Y5, (f) Y6, (g) Y7, (h) Y8, and (</w:t>
      </w:r>
      <w:proofErr w:type="spellStart"/>
      <w:r w:rsidR="00627AD0" w:rsidRPr="00CB278B">
        <w:rPr>
          <w:rFonts w:ascii="Arial" w:hAnsi="Arial" w:cs="Arial"/>
        </w:rPr>
        <w:t>i</w:t>
      </w:r>
      <w:proofErr w:type="spellEnd"/>
      <w:r w:rsidR="00627AD0" w:rsidRPr="00CB278B">
        <w:rPr>
          <w:rFonts w:ascii="Arial" w:hAnsi="Arial" w:cs="Arial"/>
        </w:rPr>
        <w:t>) Y9.</w:t>
      </w:r>
      <w:r w:rsidR="000642DE" w:rsidRPr="00CB278B">
        <w:rPr>
          <w:rFonts w:ascii="Arial" w:hAnsi="Arial" w:cs="Arial"/>
        </w:rPr>
        <w:t xml:space="preserve"> </w:t>
      </w:r>
      <w:r w:rsidR="00627AD0" w:rsidRPr="00CB278B">
        <w:rPr>
          <w:rFonts w:ascii="Arial" w:hAnsi="Arial" w:cs="Arial"/>
        </w:rPr>
        <w:t>V</w:t>
      </w:r>
      <w:r w:rsidRPr="00CB278B">
        <w:rPr>
          <w:rFonts w:ascii="Arial" w:hAnsi="Arial" w:cs="Arial"/>
        </w:rPr>
        <w:t>ertical axis: sample number</w:t>
      </w:r>
      <w:r w:rsidR="00627AD0" w:rsidRPr="00CB278B">
        <w:rPr>
          <w:rFonts w:ascii="Arial" w:hAnsi="Arial" w:cs="Arial"/>
        </w:rPr>
        <w:t>.</w:t>
      </w:r>
      <w:r w:rsidRPr="00CB278B">
        <w:rPr>
          <w:rFonts w:ascii="Arial" w:hAnsi="Arial" w:cs="Arial"/>
        </w:rPr>
        <w:t xml:space="preserve"> </w:t>
      </w:r>
      <w:r w:rsidR="00627AD0" w:rsidRPr="00CB278B">
        <w:rPr>
          <w:rFonts w:ascii="Arial" w:hAnsi="Arial" w:cs="Arial"/>
        </w:rPr>
        <w:t>H</w:t>
      </w:r>
      <w:r w:rsidRPr="00CB278B">
        <w:rPr>
          <w:rFonts w:ascii="Arial" w:hAnsi="Arial" w:cs="Arial"/>
        </w:rPr>
        <w:t>orizontal axis: time axis of the relaxation curve</w:t>
      </w:r>
      <w:r w:rsidR="00627AD0" w:rsidRPr="00CB278B">
        <w:rPr>
          <w:rFonts w:ascii="Arial" w:hAnsi="Arial" w:cs="Arial"/>
        </w:rPr>
        <w:t>.</w:t>
      </w:r>
      <w:r w:rsidRPr="00CB278B">
        <w:rPr>
          <w:rFonts w:ascii="Arial" w:hAnsi="Arial" w:cs="Arial"/>
        </w:rPr>
        <w:t xml:space="preserve"> The feature maps have a time axis nature, and the heat map shows the time region that contributes to the composition of the GAPs correlated with the </w:t>
      </w:r>
      <w:r w:rsidR="00627AD0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properties.</w:t>
      </w:r>
    </w:p>
    <w:p w14:paraId="36F583CB" w14:textId="77777777" w:rsidR="00556660" w:rsidRPr="00CB278B" w:rsidRDefault="00556660" w:rsidP="00D70AC9">
      <w:pPr>
        <w:rPr>
          <w:rFonts w:ascii="Arial" w:hAnsi="Arial" w:cs="Arial"/>
        </w:rPr>
      </w:pPr>
    </w:p>
    <w:p w14:paraId="0D1B2694" w14:textId="0153C829" w:rsidR="00483F15" w:rsidRPr="00CB278B" w:rsidRDefault="00483F15" w:rsidP="00D70AC9">
      <w:pPr>
        <w:rPr>
          <w:rFonts w:ascii="Arial" w:hAnsi="Arial" w:cs="Arial"/>
        </w:rPr>
      </w:pPr>
      <w:r w:rsidRPr="00CB278B">
        <w:rPr>
          <w:rFonts w:ascii="Arial" w:hAnsi="Arial" w:cs="Arial"/>
        </w:rPr>
        <w:br w:type="page"/>
      </w:r>
    </w:p>
    <w:p w14:paraId="7F7321F4" w14:textId="6BA0A916" w:rsidR="00D70AC9" w:rsidRPr="00CB278B" w:rsidRDefault="00556660" w:rsidP="00D70AC9">
      <w:pPr>
        <w:rPr>
          <w:rFonts w:ascii="Arial" w:eastAsia="DengXian" w:hAnsi="Arial" w:cs="Arial"/>
          <w:lang w:eastAsia="zh-CN"/>
        </w:rPr>
      </w:pPr>
      <w:r w:rsidRPr="00CB278B">
        <w:rPr>
          <w:rFonts w:ascii="Arial" w:eastAsia="DengXian" w:hAnsi="Arial" w:cs="Arial"/>
          <w:noProof/>
          <w:lang w:eastAsia="zh-CN"/>
        </w:rPr>
        <w:lastRenderedPageBreak/>
        <w:drawing>
          <wp:inline distT="0" distB="0" distL="0" distR="0" wp14:anchorId="33584112" wp14:editId="73DBB2F2">
            <wp:extent cx="5440222" cy="3958798"/>
            <wp:effectExtent l="0" t="0" r="8255" b="3810"/>
            <wp:docPr id="143459765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700" cy="396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4074E" w14:textId="77777777" w:rsidR="0002404B" w:rsidRPr="00CB278B" w:rsidRDefault="0002404B" w:rsidP="009D6B32">
      <w:pPr>
        <w:pStyle w:val="Fig"/>
        <w:jc w:val="both"/>
      </w:pPr>
    </w:p>
    <w:p w14:paraId="6939C481" w14:textId="77777777" w:rsidR="00CB278B" w:rsidRPr="00CB278B" w:rsidRDefault="00C13BBA" w:rsidP="0002404B">
      <w:pPr>
        <w:pStyle w:val="Fig"/>
        <w:jc w:val="both"/>
      </w:pPr>
      <w:bookmarkStart w:id="16" w:name="_Toc194335372"/>
      <w:r w:rsidRPr="00CB278B">
        <w:t>Fig. S</w:t>
      </w:r>
      <w:r w:rsidR="00D53ECD" w:rsidRPr="00CB278B">
        <w:t xml:space="preserve">12 </w:t>
      </w:r>
      <w:r w:rsidRPr="00CB278B">
        <w:t>Bayesian optimization</w:t>
      </w:r>
      <w:r w:rsidR="0002404B" w:rsidRPr="00CB278B">
        <w:t>.</w:t>
      </w:r>
      <w:bookmarkEnd w:id="16"/>
      <w:r w:rsidR="0002404B" w:rsidRPr="00CB278B">
        <w:t xml:space="preserve"> </w:t>
      </w:r>
    </w:p>
    <w:p w14:paraId="3612C603" w14:textId="518B549C" w:rsidR="00A40504" w:rsidRPr="00CB278B" w:rsidRDefault="00A40504" w:rsidP="00CB278B">
      <w:pPr>
        <w:rPr>
          <w:rFonts w:ascii="Arial" w:hAnsi="Arial" w:cs="Arial"/>
          <w:b/>
        </w:rPr>
      </w:pPr>
      <w:r w:rsidRPr="00CB278B">
        <w:rPr>
          <w:rFonts w:ascii="Arial" w:hAnsi="Arial" w:cs="Arial"/>
        </w:rPr>
        <w:t xml:space="preserve">Vertical axis: </w:t>
      </w:r>
      <w:r w:rsidR="0002404B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</w:t>
      </w:r>
      <w:r w:rsidR="0002404B" w:rsidRPr="00CB278B">
        <w:rPr>
          <w:rFonts w:ascii="Arial" w:hAnsi="Arial" w:cs="Arial"/>
        </w:rPr>
        <w:t>.</w:t>
      </w:r>
      <w:r w:rsidRPr="00CB278B">
        <w:rPr>
          <w:rFonts w:ascii="Arial" w:hAnsi="Arial" w:cs="Arial"/>
        </w:rPr>
        <w:t xml:space="preserve"> Horizontal axis: number of trials</w:t>
      </w:r>
      <w:r w:rsidR="0002404B" w:rsidRPr="00CB278B">
        <w:rPr>
          <w:rFonts w:ascii="Arial" w:hAnsi="Arial" w:cs="Arial"/>
        </w:rPr>
        <w:t>.</w:t>
      </w:r>
      <w:r w:rsidR="00021CED" w:rsidRPr="00CB278B">
        <w:rPr>
          <w:rFonts w:ascii="Arial" w:hAnsi="Arial" w:cs="Arial"/>
        </w:rPr>
        <w:t xml:space="preserve"> </w:t>
      </w:r>
      <w:r w:rsidRPr="00CB278B">
        <w:rPr>
          <w:rFonts w:ascii="Arial" w:hAnsi="Arial" w:cs="Arial"/>
        </w:rPr>
        <w:t xml:space="preserve">Blue: direct Bayesian optimization for </w:t>
      </w:r>
      <w:r w:rsidR="00021CED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</w:t>
      </w:r>
      <w:r w:rsidR="0002404B" w:rsidRPr="00CB278B">
        <w:rPr>
          <w:rFonts w:ascii="Arial" w:hAnsi="Arial" w:cs="Arial"/>
        </w:rPr>
        <w:t>,</w:t>
      </w:r>
      <w:r w:rsidRPr="00CB278B">
        <w:rPr>
          <w:rFonts w:ascii="Arial" w:hAnsi="Arial" w:cs="Arial"/>
        </w:rPr>
        <w:t xml:space="preserve"> </w:t>
      </w:r>
      <w:r w:rsidR="00C626EE" w:rsidRPr="00CB278B">
        <w:rPr>
          <w:rFonts w:ascii="Arial" w:hAnsi="Arial" w:cs="Arial"/>
        </w:rPr>
        <w:t>o</w:t>
      </w:r>
      <w:r w:rsidRPr="00CB278B">
        <w:rPr>
          <w:rFonts w:ascii="Arial" w:hAnsi="Arial" w:cs="Arial"/>
        </w:rPr>
        <w:t xml:space="preserve">range: Bayesian optimization for GAP values correlated with </w:t>
      </w:r>
      <w:r w:rsidR="0002404B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properties, </w:t>
      </w:r>
      <w:r w:rsidR="00C626EE" w:rsidRPr="00CB278B">
        <w:rPr>
          <w:rFonts w:ascii="Arial" w:hAnsi="Arial" w:cs="Arial"/>
        </w:rPr>
        <w:t>g</w:t>
      </w:r>
      <w:r w:rsidRPr="00CB278B">
        <w:rPr>
          <w:rFonts w:ascii="Arial" w:hAnsi="Arial" w:cs="Arial"/>
        </w:rPr>
        <w:t>reen: random search</w:t>
      </w:r>
      <w:r w:rsidR="00C626EE" w:rsidRPr="00CB278B">
        <w:rPr>
          <w:rFonts w:ascii="Arial" w:hAnsi="Arial" w:cs="Arial"/>
        </w:rPr>
        <w:t>.</w:t>
      </w:r>
      <w:r w:rsidRPr="00CB278B">
        <w:rPr>
          <w:rFonts w:ascii="Arial" w:hAnsi="Arial" w:cs="Arial"/>
        </w:rPr>
        <w:t xml:space="preserve"> Black</w:t>
      </w:r>
      <w:r w:rsidR="00C626EE" w:rsidRPr="00CB278B">
        <w:rPr>
          <w:rFonts w:ascii="Arial" w:hAnsi="Arial" w:cs="Arial"/>
        </w:rPr>
        <w:t xml:space="preserve"> line</w:t>
      </w:r>
      <w:r w:rsidRPr="00CB278B">
        <w:rPr>
          <w:rFonts w:ascii="Arial" w:hAnsi="Arial" w:cs="Arial"/>
        </w:rPr>
        <w:t xml:space="preserve">: maximum value of </w:t>
      </w:r>
      <w:r w:rsidR="0002404B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</w:t>
      </w:r>
      <w:r w:rsidR="001B7253" w:rsidRPr="00CB278B">
        <w:rPr>
          <w:rFonts w:ascii="Arial" w:hAnsi="Arial" w:cs="Arial"/>
        </w:rPr>
        <w:t>.</w:t>
      </w:r>
      <w:r w:rsidRPr="00CB278B">
        <w:rPr>
          <w:rFonts w:ascii="Arial" w:hAnsi="Arial" w:cs="Arial"/>
        </w:rPr>
        <w:t xml:space="preserve"> Gray</w:t>
      </w:r>
      <w:r w:rsidR="00C626EE" w:rsidRPr="00CB278B">
        <w:rPr>
          <w:rFonts w:ascii="Arial" w:hAnsi="Arial" w:cs="Arial"/>
        </w:rPr>
        <w:t xml:space="preserve"> line</w:t>
      </w:r>
      <w:r w:rsidRPr="00CB278B">
        <w:rPr>
          <w:rFonts w:ascii="Arial" w:hAnsi="Arial" w:cs="Arial"/>
        </w:rPr>
        <w:t xml:space="preserve">: 80% line of maximum value of </w:t>
      </w:r>
      <w:r w:rsidR="001B7253" w:rsidRPr="00CB278B">
        <w:rPr>
          <w:rFonts w:ascii="Arial" w:hAnsi="Arial" w:cs="Arial"/>
        </w:rPr>
        <w:t>material</w:t>
      </w:r>
      <w:r w:rsidRPr="00CB278B">
        <w:rPr>
          <w:rFonts w:ascii="Arial" w:hAnsi="Arial" w:cs="Arial"/>
        </w:rPr>
        <w:t xml:space="preserve"> properties</w:t>
      </w:r>
      <w:r w:rsidR="0002404B" w:rsidRPr="00CB278B">
        <w:rPr>
          <w:rFonts w:ascii="Arial" w:hAnsi="Arial" w:cs="Arial"/>
        </w:rPr>
        <w:t>.</w:t>
      </w:r>
    </w:p>
    <w:p w14:paraId="37C18F03" w14:textId="66A3D442" w:rsidR="00D70AC9" w:rsidRPr="00CB278B" w:rsidRDefault="00D70AC9" w:rsidP="00A40504">
      <w:pPr>
        <w:rPr>
          <w:rFonts w:ascii="Arial" w:hAnsi="Arial" w:cs="Arial"/>
        </w:rPr>
      </w:pPr>
    </w:p>
    <w:sectPr w:rsidR="00D70AC9" w:rsidRPr="00CB278B" w:rsidSect="00EF5B86">
      <w:footerReference w:type="default" r:id="rId40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885A67" w14:textId="77777777" w:rsidR="009B7227" w:rsidRDefault="009B7227" w:rsidP="00933293">
      <w:r>
        <w:separator/>
      </w:r>
    </w:p>
  </w:endnote>
  <w:endnote w:type="continuationSeparator" w:id="0">
    <w:p w14:paraId="0CAE506C" w14:textId="77777777" w:rsidR="009B7227" w:rsidRDefault="009B7227" w:rsidP="009332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平成明朝">
    <w:altName w:val="ＭＳ 明朝"/>
    <w:charset w:val="80"/>
    <w:family w:val="auto"/>
    <w:pitch w:val="variable"/>
    <w:sig w:usb0="01000000" w:usb1="00000708" w:usb2="1000000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93953746"/>
      <w:docPartObj>
        <w:docPartGallery w:val="Page Numbers (Bottom of Page)"/>
        <w:docPartUnique/>
      </w:docPartObj>
    </w:sdtPr>
    <w:sdtContent>
      <w:p w14:paraId="2ED65BA6" w14:textId="0FF12DEF" w:rsidR="0043396C" w:rsidRDefault="0043396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41F1DF4B" w14:textId="77777777" w:rsidR="0043396C" w:rsidRDefault="0043396C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284F99" w14:textId="77777777" w:rsidR="009B7227" w:rsidRDefault="009B7227" w:rsidP="00933293">
      <w:r>
        <w:separator/>
      </w:r>
    </w:p>
  </w:footnote>
  <w:footnote w:type="continuationSeparator" w:id="0">
    <w:p w14:paraId="018E6AB5" w14:textId="77777777" w:rsidR="009B7227" w:rsidRDefault="009B7227" w:rsidP="009332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8D3929"/>
    <w:multiLevelType w:val="hybridMultilevel"/>
    <w:tmpl w:val="5412985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4A04444E"/>
    <w:multiLevelType w:val="hybridMultilevel"/>
    <w:tmpl w:val="3FE81BEE"/>
    <w:lvl w:ilvl="0" w:tplc="07C801E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num w:numId="1" w16cid:durableId="1891528203">
    <w:abstractNumId w:val="1"/>
  </w:num>
  <w:num w:numId="2" w16cid:durableId="15983227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F0F"/>
    <w:rsid w:val="000210BB"/>
    <w:rsid w:val="00021CED"/>
    <w:rsid w:val="0002404B"/>
    <w:rsid w:val="00026B0C"/>
    <w:rsid w:val="00041F91"/>
    <w:rsid w:val="000642DE"/>
    <w:rsid w:val="000722A2"/>
    <w:rsid w:val="00082562"/>
    <w:rsid w:val="000B2196"/>
    <w:rsid w:val="000B596B"/>
    <w:rsid w:val="000E113D"/>
    <w:rsid w:val="000E390F"/>
    <w:rsid w:val="00133C41"/>
    <w:rsid w:val="00134EA9"/>
    <w:rsid w:val="00184D46"/>
    <w:rsid w:val="00197753"/>
    <w:rsid w:val="001B7253"/>
    <w:rsid w:val="001B7D91"/>
    <w:rsid w:val="001E06C3"/>
    <w:rsid w:val="00207CCE"/>
    <w:rsid w:val="0022724E"/>
    <w:rsid w:val="00230CE7"/>
    <w:rsid w:val="00246FB0"/>
    <w:rsid w:val="00254D54"/>
    <w:rsid w:val="00271FC4"/>
    <w:rsid w:val="002819BB"/>
    <w:rsid w:val="002A3421"/>
    <w:rsid w:val="002A3616"/>
    <w:rsid w:val="002B36BB"/>
    <w:rsid w:val="002B4EAF"/>
    <w:rsid w:val="002C6DAB"/>
    <w:rsid w:val="002E59F2"/>
    <w:rsid w:val="002E6173"/>
    <w:rsid w:val="002E6E81"/>
    <w:rsid w:val="00331AB4"/>
    <w:rsid w:val="00364D04"/>
    <w:rsid w:val="0037119B"/>
    <w:rsid w:val="00374605"/>
    <w:rsid w:val="00376D3C"/>
    <w:rsid w:val="003946D0"/>
    <w:rsid w:val="003A4F62"/>
    <w:rsid w:val="003A513D"/>
    <w:rsid w:val="003F65B2"/>
    <w:rsid w:val="00407343"/>
    <w:rsid w:val="0043396C"/>
    <w:rsid w:val="00446E02"/>
    <w:rsid w:val="00454A90"/>
    <w:rsid w:val="00462C5B"/>
    <w:rsid w:val="00467A59"/>
    <w:rsid w:val="004736C6"/>
    <w:rsid w:val="00483F15"/>
    <w:rsid w:val="004A44BD"/>
    <w:rsid w:val="004C3A3F"/>
    <w:rsid w:val="004D4652"/>
    <w:rsid w:val="00503D84"/>
    <w:rsid w:val="005235ED"/>
    <w:rsid w:val="00547E79"/>
    <w:rsid w:val="00556660"/>
    <w:rsid w:val="00570572"/>
    <w:rsid w:val="0057347F"/>
    <w:rsid w:val="005B4F4A"/>
    <w:rsid w:val="005B6F16"/>
    <w:rsid w:val="005C6A8B"/>
    <w:rsid w:val="005C7BF4"/>
    <w:rsid w:val="006126EC"/>
    <w:rsid w:val="00617640"/>
    <w:rsid w:val="00617664"/>
    <w:rsid w:val="00627AD0"/>
    <w:rsid w:val="00657FC2"/>
    <w:rsid w:val="006612FD"/>
    <w:rsid w:val="00661DAA"/>
    <w:rsid w:val="00663C91"/>
    <w:rsid w:val="00665133"/>
    <w:rsid w:val="006F120A"/>
    <w:rsid w:val="0070155E"/>
    <w:rsid w:val="0070443F"/>
    <w:rsid w:val="00723F48"/>
    <w:rsid w:val="00737365"/>
    <w:rsid w:val="0074367A"/>
    <w:rsid w:val="00756CC6"/>
    <w:rsid w:val="00760EC3"/>
    <w:rsid w:val="00763278"/>
    <w:rsid w:val="00764964"/>
    <w:rsid w:val="007B4F94"/>
    <w:rsid w:val="007B5008"/>
    <w:rsid w:val="00817230"/>
    <w:rsid w:val="008312C2"/>
    <w:rsid w:val="0085676F"/>
    <w:rsid w:val="0087263D"/>
    <w:rsid w:val="008A36E7"/>
    <w:rsid w:val="008C1B88"/>
    <w:rsid w:val="008C7C4E"/>
    <w:rsid w:val="008C7DBE"/>
    <w:rsid w:val="008E11AF"/>
    <w:rsid w:val="008E3C18"/>
    <w:rsid w:val="008F534D"/>
    <w:rsid w:val="008F7DCE"/>
    <w:rsid w:val="00913256"/>
    <w:rsid w:val="00927691"/>
    <w:rsid w:val="00933293"/>
    <w:rsid w:val="00964074"/>
    <w:rsid w:val="00965590"/>
    <w:rsid w:val="00993DEA"/>
    <w:rsid w:val="0099668F"/>
    <w:rsid w:val="009B3B32"/>
    <w:rsid w:val="009B7227"/>
    <w:rsid w:val="009C0872"/>
    <w:rsid w:val="009C0942"/>
    <w:rsid w:val="009C20C4"/>
    <w:rsid w:val="009C61FF"/>
    <w:rsid w:val="009D6B32"/>
    <w:rsid w:val="00A0552D"/>
    <w:rsid w:val="00A10BD3"/>
    <w:rsid w:val="00A26C0A"/>
    <w:rsid w:val="00A33BE8"/>
    <w:rsid w:val="00A40504"/>
    <w:rsid w:val="00A569AC"/>
    <w:rsid w:val="00A95577"/>
    <w:rsid w:val="00A97E76"/>
    <w:rsid w:val="00AA6049"/>
    <w:rsid w:val="00AF19B8"/>
    <w:rsid w:val="00B219C4"/>
    <w:rsid w:val="00B37A00"/>
    <w:rsid w:val="00B43E0F"/>
    <w:rsid w:val="00B977D0"/>
    <w:rsid w:val="00BC321C"/>
    <w:rsid w:val="00BD235F"/>
    <w:rsid w:val="00BE7333"/>
    <w:rsid w:val="00C03860"/>
    <w:rsid w:val="00C07266"/>
    <w:rsid w:val="00C13BBA"/>
    <w:rsid w:val="00C224A4"/>
    <w:rsid w:val="00C564EB"/>
    <w:rsid w:val="00C626EE"/>
    <w:rsid w:val="00C86946"/>
    <w:rsid w:val="00C8696A"/>
    <w:rsid w:val="00CB04D3"/>
    <w:rsid w:val="00CB278B"/>
    <w:rsid w:val="00CB32AE"/>
    <w:rsid w:val="00CC0543"/>
    <w:rsid w:val="00CC29A7"/>
    <w:rsid w:val="00CD019F"/>
    <w:rsid w:val="00CD415B"/>
    <w:rsid w:val="00CE3688"/>
    <w:rsid w:val="00D332A6"/>
    <w:rsid w:val="00D4146E"/>
    <w:rsid w:val="00D450F5"/>
    <w:rsid w:val="00D53ECD"/>
    <w:rsid w:val="00D64964"/>
    <w:rsid w:val="00D70AC9"/>
    <w:rsid w:val="00D71878"/>
    <w:rsid w:val="00DA63E0"/>
    <w:rsid w:val="00DB2F76"/>
    <w:rsid w:val="00DB5443"/>
    <w:rsid w:val="00E049BA"/>
    <w:rsid w:val="00E17870"/>
    <w:rsid w:val="00E25A7D"/>
    <w:rsid w:val="00E40B4C"/>
    <w:rsid w:val="00E56A54"/>
    <w:rsid w:val="00E86A76"/>
    <w:rsid w:val="00E90F0F"/>
    <w:rsid w:val="00E95451"/>
    <w:rsid w:val="00EA5144"/>
    <w:rsid w:val="00EE0139"/>
    <w:rsid w:val="00EF570C"/>
    <w:rsid w:val="00EF5B86"/>
    <w:rsid w:val="00F02022"/>
    <w:rsid w:val="00F24259"/>
    <w:rsid w:val="00F24316"/>
    <w:rsid w:val="00F51E08"/>
    <w:rsid w:val="00F655DD"/>
    <w:rsid w:val="00F82E2E"/>
    <w:rsid w:val="00F87E93"/>
    <w:rsid w:val="00FA11AC"/>
    <w:rsid w:val="00FB07C0"/>
    <w:rsid w:val="00FB25B2"/>
    <w:rsid w:val="00FC1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C0F143"/>
  <w15:chartTrackingRefBased/>
  <w15:docId w15:val="{3EF32560-853A-4FF5-947B-3D57A9078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95577"/>
    <w:pPr>
      <w:widowControl w:val="0"/>
      <w:jc w:val="both"/>
    </w:pPr>
    <w:rPr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3A513D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リスト段落1"/>
    <w:basedOn w:val="a"/>
    <w:next w:val="a3"/>
    <w:uiPriority w:val="34"/>
    <w:qFormat/>
    <w:rsid w:val="00C07266"/>
    <w:pPr>
      <w:ind w:leftChars="400" w:left="840"/>
    </w:pPr>
    <w:rPr>
      <w:sz w:val="19"/>
      <w14:ligatures w14:val="standardContextual"/>
    </w:rPr>
  </w:style>
  <w:style w:type="paragraph" w:styleId="a3">
    <w:name w:val="List Paragraph"/>
    <w:basedOn w:val="a"/>
    <w:uiPriority w:val="34"/>
    <w:qFormat/>
    <w:rsid w:val="00C07266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93329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933293"/>
    <w:rPr>
      <w14:ligatures w14:val="none"/>
    </w:rPr>
  </w:style>
  <w:style w:type="paragraph" w:styleId="a6">
    <w:name w:val="footer"/>
    <w:basedOn w:val="a"/>
    <w:link w:val="a7"/>
    <w:uiPriority w:val="99"/>
    <w:unhideWhenUsed/>
    <w:rsid w:val="0093329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933293"/>
    <w:rPr>
      <w14:ligatures w14:val="none"/>
    </w:rPr>
  </w:style>
  <w:style w:type="character" w:styleId="a8">
    <w:name w:val="Placeholder Text"/>
    <w:basedOn w:val="a0"/>
    <w:uiPriority w:val="99"/>
    <w:semiHidden/>
    <w:rsid w:val="001B7D91"/>
    <w:rPr>
      <w:color w:val="808080"/>
    </w:rPr>
  </w:style>
  <w:style w:type="table" w:styleId="a9">
    <w:name w:val="Table Grid"/>
    <w:basedOn w:val="a1"/>
    <w:uiPriority w:val="39"/>
    <w:rsid w:val="00BD23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">
    <w:name w:val="Plain Table 3"/>
    <w:basedOn w:val="a1"/>
    <w:uiPriority w:val="43"/>
    <w:rsid w:val="008F534D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customStyle="1" w:styleId="10">
    <w:name w:val="見出し 1 (文字)"/>
    <w:basedOn w:val="a0"/>
    <w:link w:val="1"/>
    <w:uiPriority w:val="9"/>
    <w:rsid w:val="003A513D"/>
    <w:rPr>
      <w:rFonts w:asciiTheme="majorHAnsi" w:eastAsiaTheme="majorEastAsia" w:hAnsiTheme="majorHAnsi" w:cstheme="majorBidi"/>
      <w:sz w:val="24"/>
      <w:szCs w:val="24"/>
      <w14:ligatures w14:val="none"/>
    </w:rPr>
  </w:style>
  <w:style w:type="paragraph" w:styleId="aa">
    <w:name w:val="TOC Heading"/>
    <w:basedOn w:val="1"/>
    <w:next w:val="a"/>
    <w:uiPriority w:val="39"/>
    <w:unhideWhenUsed/>
    <w:qFormat/>
    <w:rsid w:val="003A513D"/>
    <w:pPr>
      <w:keepLines/>
      <w:widowControl/>
      <w:spacing w:before="240" w:line="259" w:lineRule="auto"/>
      <w:jc w:val="left"/>
      <w:outlineLvl w:val="9"/>
    </w:pPr>
    <w:rPr>
      <w:color w:val="2F5496" w:themeColor="accent1" w:themeShade="BF"/>
      <w:kern w:val="0"/>
      <w:sz w:val="32"/>
      <w:szCs w:val="32"/>
    </w:rPr>
  </w:style>
  <w:style w:type="character" w:styleId="ab">
    <w:name w:val="line number"/>
    <w:basedOn w:val="a0"/>
    <w:uiPriority w:val="99"/>
    <w:semiHidden/>
    <w:unhideWhenUsed/>
    <w:rsid w:val="0043396C"/>
  </w:style>
  <w:style w:type="paragraph" w:customStyle="1" w:styleId="Fig">
    <w:name w:val="Fig タイトル"/>
    <w:basedOn w:val="a"/>
    <w:link w:val="Fig0"/>
    <w:qFormat/>
    <w:rsid w:val="00503D84"/>
    <w:pPr>
      <w:jc w:val="center"/>
    </w:pPr>
    <w:rPr>
      <w:rFonts w:ascii="Arial" w:hAnsi="Arial" w:cs="Arial"/>
      <w:b/>
    </w:rPr>
  </w:style>
  <w:style w:type="paragraph" w:styleId="12">
    <w:name w:val="toc 1"/>
    <w:basedOn w:val="a"/>
    <w:next w:val="a"/>
    <w:autoRedefine/>
    <w:uiPriority w:val="39"/>
    <w:unhideWhenUsed/>
    <w:rsid w:val="00503D84"/>
  </w:style>
  <w:style w:type="character" w:customStyle="1" w:styleId="Fig0">
    <w:name w:val="Fig タイトル (文字)"/>
    <w:basedOn w:val="a0"/>
    <w:link w:val="Fig"/>
    <w:rsid w:val="00503D84"/>
    <w:rPr>
      <w:rFonts w:ascii="Arial" w:hAnsi="Arial" w:cs="Arial"/>
      <w:b/>
      <w14:ligatures w14:val="none"/>
    </w:rPr>
  </w:style>
  <w:style w:type="character" w:styleId="ac">
    <w:name w:val="Hyperlink"/>
    <w:basedOn w:val="a0"/>
    <w:uiPriority w:val="99"/>
    <w:unhideWhenUsed/>
    <w:rsid w:val="00503D8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25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3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4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6.png"/><Relationship Id="rId21" Type="http://schemas.openxmlformats.org/officeDocument/2006/relationships/image" Target="media/image12.svg"/><Relationship Id="rId34" Type="http://schemas.openxmlformats.org/officeDocument/2006/relationships/image" Target="media/image23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8.sv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4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0.svg"/><Relationship Id="rId23" Type="http://schemas.openxmlformats.org/officeDocument/2006/relationships/image" Target="media/image14.svg"/><Relationship Id="rId28" Type="http://schemas.openxmlformats.org/officeDocument/2006/relationships/image" Target="media/image17.png"/><Relationship Id="rId36" Type="http://schemas.openxmlformats.org/officeDocument/2006/relationships/image" Target="media/image25.svg"/><Relationship Id="rId10" Type="http://schemas.openxmlformats.org/officeDocument/2006/relationships/image" Target="media/image3.png"/><Relationship Id="rId19" Type="http://schemas.openxmlformats.org/officeDocument/2006/relationships/image" Target="media/image10.svg"/><Relationship Id="rId31" Type="http://schemas.openxmlformats.org/officeDocument/2006/relationships/image" Target="media/image20.sv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50.png"/><Relationship Id="rId22" Type="http://schemas.openxmlformats.org/officeDocument/2006/relationships/image" Target="media/image13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svg"/><Relationship Id="rId25" Type="http://schemas.openxmlformats.org/officeDocument/2006/relationships/image" Target="media/image140.svg"/><Relationship Id="rId33" Type="http://schemas.openxmlformats.org/officeDocument/2006/relationships/image" Target="media/image22.svg"/><Relationship Id="rId38" Type="http://schemas.openxmlformats.org/officeDocument/2006/relationships/image" Target="media/image250.sv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4A701A-DC73-48B3-B5A1-79C691FF1B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1429</Words>
  <Characters>8150</Characters>
  <Application>Microsoft Office Word</Application>
  <DocSecurity>0</DocSecurity>
  <Lines>67</Lines>
  <Paragraphs>19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凌 藤田</dc:creator>
  <cp:keywords>, docId:C755AD8079A97A8F7AC8AE927826C2A3</cp:keywords>
  <dc:description/>
  <cp:lastModifiedBy>凌 藤田</cp:lastModifiedBy>
  <cp:revision>2</cp:revision>
  <cp:lastPrinted>2025-03-31T08:53:00Z</cp:lastPrinted>
  <dcterms:created xsi:type="dcterms:W3CDTF">2025-03-31T08:55:00Z</dcterms:created>
  <dcterms:modified xsi:type="dcterms:W3CDTF">2025-03-31T08:55:00Z</dcterms:modified>
</cp:coreProperties>
</file>