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2CC83" w14:textId="76FB3E2F" w:rsidR="007E0DA9" w:rsidRPr="00086357" w:rsidRDefault="007E0DA9" w:rsidP="009F212F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 w:rsidRPr="00086357">
        <w:rPr>
          <w:rFonts w:ascii="Times New Roman" w:hAnsi="Times New Roman" w:cs="Times New Roman"/>
          <w:b/>
          <w:sz w:val="24"/>
          <w:szCs w:val="24"/>
          <w:lang w:val="en-GB"/>
        </w:rPr>
        <w:t>Supplementary material–</w:t>
      </w:r>
      <w:r w:rsidRPr="00086357">
        <w:rPr>
          <w:rFonts w:ascii="Times New Roman" w:hAnsi="Times New Roman" w:cs="Times New Roman"/>
          <w:sz w:val="24"/>
          <w:szCs w:val="24"/>
          <w:lang w:val="en-GB"/>
        </w:rPr>
        <w:t>Report on image processing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6520"/>
      </w:tblGrid>
      <w:tr w:rsidR="004E46BE" w:rsidRPr="00086357" w14:paraId="1CA9AFF8" w14:textId="77777777" w:rsidTr="00030882">
        <w:trPr>
          <w:trHeight w:val="6432"/>
        </w:trPr>
        <w:tc>
          <w:tcPr>
            <w:tcW w:w="2689" w:type="dxa"/>
            <w:shd w:val="clear" w:color="auto" w:fill="auto"/>
          </w:tcPr>
          <w:p w14:paraId="4CE62405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Acquisition and reconstruction</w:t>
            </w:r>
          </w:p>
        </w:tc>
        <w:tc>
          <w:tcPr>
            <w:tcW w:w="6520" w:type="dxa"/>
            <w:shd w:val="clear" w:color="auto" w:fill="auto"/>
          </w:tcPr>
          <w:tbl>
            <w:tblPr>
              <w:tblW w:w="63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76"/>
              <w:gridCol w:w="1701"/>
              <w:gridCol w:w="1701"/>
            </w:tblGrid>
            <w:tr w:rsidR="004E46BE" w:rsidRPr="00086357" w14:paraId="2C8E3A9F" w14:textId="77777777" w:rsidTr="00374679">
              <w:trPr>
                <w:trHeight w:val="304"/>
              </w:trPr>
              <w:tc>
                <w:tcPr>
                  <w:tcW w:w="2976" w:type="dxa"/>
                  <w:vMerge w:val="restart"/>
                  <w:shd w:val="clear" w:color="auto" w:fill="D9D9D9"/>
                </w:tcPr>
                <w:p w14:paraId="3400A21E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Acquisition parameters</w:t>
                  </w:r>
                </w:p>
              </w:tc>
              <w:tc>
                <w:tcPr>
                  <w:tcW w:w="3402" w:type="dxa"/>
                  <w:gridSpan w:val="2"/>
                  <w:shd w:val="clear" w:color="auto" w:fill="D9D9D9"/>
                </w:tcPr>
                <w:p w14:paraId="17582B9F" w14:textId="77777777" w:rsidR="004E46BE" w:rsidRPr="00086357" w:rsidRDefault="004E46BE" w:rsidP="0037467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 xml:space="preserve">Siemens Biograph </w:t>
                  </w:r>
                  <w:proofErr w:type="spellStart"/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mCT</w:t>
                  </w:r>
                  <w:proofErr w:type="spellEnd"/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 xml:space="preserve"> 64</w:t>
                  </w:r>
                </w:p>
              </w:tc>
            </w:tr>
            <w:tr w:rsidR="004E46BE" w:rsidRPr="00086357" w14:paraId="5AC8E5DD" w14:textId="77777777" w:rsidTr="00374679">
              <w:trPr>
                <w:trHeight w:val="87"/>
              </w:trPr>
              <w:tc>
                <w:tcPr>
                  <w:tcW w:w="2976" w:type="dxa"/>
                  <w:vMerge/>
                  <w:shd w:val="clear" w:color="auto" w:fill="D9D9D9"/>
                </w:tcPr>
                <w:p w14:paraId="676BA0A7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01" w:type="dxa"/>
                  <w:shd w:val="clear" w:color="auto" w:fill="D9D9D9"/>
                </w:tcPr>
                <w:p w14:paraId="26FF1E08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PET</w:t>
                  </w:r>
                </w:p>
              </w:tc>
              <w:tc>
                <w:tcPr>
                  <w:tcW w:w="1701" w:type="dxa"/>
                  <w:shd w:val="clear" w:color="auto" w:fill="D9D9D9"/>
                </w:tcPr>
                <w:p w14:paraId="242FD9F2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CT</w:t>
                  </w:r>
                </w:p>
              </w:tc>
            </w:tr>
            <w:tr w:rsidR="004E46BE" w:rsidRPr="00086357" w14:paraId="749D71CB" w14:textId="77777777" w:rsidTr="00374679">
              <w:trPr>
                <w:trHeight w:val="715"/>
              </w:trPr>
              <w:tc>
                <w:tcPr>
                  <w:tcW w:w="2976" w:type="dxa"/>
                  <w:shd w:val="clear" w:color="auto" w:fill="auto"/>
                </w:tcPr>
                <w:p w14:paraId="68273E07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  <w:lang w:val="en-GB"/>
                    </w:rPr>
                    <w:t>18</w:t>
                  </w: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F-FDG activity (MBq)*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44837E37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350-550 (3.70-7.77MBq/kg)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38DDE7F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</w:tr>
            <w:tr w:rsidR="004E46BE" w:rsidRPr="00086357" w14:paraId="5579B65B" w14:textId="77777777" w:rsidTr="00374679">
              <w:trPr>
                <w:trHeight w:val="506"/>
              </w:trPr>
              <w:tc>
                <w:tcPr>
                  <w:tcW w:w="2976" w:type="dxa"/>
                  <w:shd w:val="clear" w:color="auto" w:fill="auto"/>
                </w:tcPr>
                <w:p w14:paraId="572379C6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Min/bed position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70372AE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2.5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2A533735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</w:tr>
            <w:tr w:rsidR="004E46BE" w:rsidRPr="00086357" w14:paraId="068204CE" w14:textId="77777777" w:rsidTr="00374679">
              <w:trPr>
                <w:trHeight w:val="304"/>
              </w:trPr>
              <w:tc>
                <w:tcPr>
                  <w:tcW w:w="2976" w:type="dxa"/>
                  <w:shd w:val="clear" w:color="auto" w:fill="auto"/>
                </w:tcPr>
                <w:p w14:paraId="3955B38D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Crystal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27D5F0AE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LSO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557F0F7D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</w:tr>
            <w:tr w:rsidR="004E46BE" w:rsidRPr="00086357" w14:paraId="38E817FA" w14:textId="77777777" w:rsidTr="00374679">
              <w:trPr>
                <w:trHeight w:val="308"/>
              </w:trPr>
              <w:tc>
                <w:tcPr>
                  <w:tcW w:w="2976" w:type="dxa"/>
                  <w:shd w:val="clear" w:color="auto" w:fill="auto"/>
                </w:tcPr>
                <w:p w14:paraId="44FF16DF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Reconstruction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91D4028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OSEM + PSF + TOF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4232FB86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</w:tr>
            <w:tr w:rsidR="004E46BE" w:rsidRPr="00086357" w14:paraId="7A56A9F9" w14:textId="77777777" w:rsidTr="00374679">
              <w:trPr>
                <w:trHeight w:val="304"/>
              </w:trPr>
              <w:tc>
                <w:tcPr>
                  <w:tcW w:w="2976" w:type="dxa"/>
                  <w:shd w:val="clear" w:color="auto" w:fill="auto"/>
                </w:tcPr>
                <w:p w14:paraId="3AEC928F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Matrix (pixels)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20BF4F65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200×200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66558831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512×512</w:t>
                  </w:r>
                </w:p>
              </w:tc>
            </w:tr>
            <w:tr w:rsidR="004E46BE" w:rsidRPr="00086357" w14:paraId="64502007" w14:textId="77777777" w:rsidTr="00374679">
              <w:trPr>
                <w:trHeight w:val="512"/>
              </w:trPr>
              <w:tc>
                <w:tcPr>
                  <w:tcW w:w="2976" w:type="dxa"/>
                  <w:shd w:val="clear" w:color="auto" w:fill="auto"/>
                </w:tcPr>
                <w:p w14:paraId="69C39E0E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Resolution (mm)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10936ECF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4</w:t>
                  </w: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.0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30EA803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0.7</w:t>
                  </w:r>
                </w:p>
              </w:tc>
            </w:tr>
            <w:tr w:rsidR="004E46BE" w:rsidRPr="00086357" w14:paraId="33BA30AB" w14:textId="77777777" w:rsidTr="00374679">
              <w:trPr>
                <w:trHeight w:val="506"/>
              </w:trPr>
              <w:tc>
                <w:tcPr>
                  <w:tcW w:w="2976" w:type="dxa"/>
                  <w:shd w:val="clear" w:color="auto" w:fill="auto"/>
                </w:tcPr>
                <w:p w14:paraId="70E99B70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Slice thickness (mm)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4CFD01EF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3mm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21401D8B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3mm</w:t>
                  </w:r>
                </w:p>
              </w:tc>
            </w:tr>
            <w:tr w:rsidR="004E46BE" w:rsidRPr="00086357" w14:paraId="1F743612" w14:textId="77777777" w:rsidTr="00374679">
              <w:trPr>
                <w:trHeight w:val="304"/>
              </w:trPr>
              <w:tc>
                <w:tcPr>
                  <w:tcW w:w="2976" w:type="dxa"/>
                  <w:shd w:val="clear" w:color="auto" w:fill="auto"/>
                </w:tcPr>
                <w:p w14:paraId="08E9DB6D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Slices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E93AD22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52659E3C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64</w:t>
                  </w:r>
                </w:p>
              </w:tc>
            </w:tr>
            <w:tr w:rsidR="004E46BE" w:rsidRPr="00086357" w14:paraId="43723D81" w14:textId="77777777" w:rsidTr="00374679">
              <w:trPr>
                <w:trHeight w:val="308"/>
              </w:trPr>
              <w:tc>
                <w:tcPr>
                  <w:tcW w:w="2976" w:type="dxa"/>
                  <w:shd w:val="clear" w:color="auto" w:fill="auto"/>
                </w:tcPr>
                <w:p w14:paraId="484B14F3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Voltage (kV)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36F81E7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67D7234D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140</w:t>
                  </w:r>
                </w:p>
              </w:tc>
            </w:tr>
            <w:tr w:rsidR="004E46BE" w:rsidRPr="00086357" w14:paraId="582B665B" w14:textId="77777777" w:rsidTr="00374679">
              <w:trPr>
                <w:trHeight w:val="506"/>
              </w:trPr>
              <w:tc>
                <w:tcPr>
                  <w:tcW w:w="2976" w:type="dxa"/>
                  <w:shd w:val="clear" w:color="auto" w:fill="auto"/>
                </w:tcPr>
                <w:p w14:paraId="10AE535C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Tube current (mA)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0AC0AD91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–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1CCF4F8C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64</w:t>
                  </w:r>
                </w:p>
              </w:tc>
            </w:tr>
            <w:tr w:rsidR="004E46BE" w:rsidRPr="00086357" w14:paraId="31C0BDA2" w14:textId="77777777" w:rsidTr="00374679">
              <w:trPr>
                <w:trHeight w:val="304"/>
              </w:trPr>
              <w:tc>
                <w:tcPr>
                  <w:tcW w:w="2976" w:type="dxa"/>
                  <w:shd w:val="clear" w:color="auto" w:fill="auto"/>
                </w:tcPr>
                <w:p w14:paraId="14028941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Reconstruction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40582E12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Gaussian filtering with a full-width at half maximum of 2.0mm; 2 iterations and 21 subsets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14:paraId="11EC4FDE" w14:textId="77777777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B70f very sharp</w:t>
                  </w:r>
                </w:p>
              </w:tc>
            </w:tr>
            <w:tr w:rsidR="004E46BE" w:rsidRPr="00086357" w14:paraId="5741B3FE" w14:textId="77777777" w:rsidTr="00374679">
              <w:trPr>
                <w:trHeight w:val="715"/>
              </w:trPr>
              <w:tc>
                <w:tcPr>
                  <w:tcW w:w="6378" w:type="dxa"/>
                  <w:gridSpan w:val="3"/>
                  <w:shd w:val="clear" w:color="auto" w:fill="auto"/>
                </w:tcPr>
                <w:p w14:paraId="4A37BC5A" w14:textId="7FFA0229" w:rsidR="004E46BE" w:rsidRPr="00086357" w:rsidRDefault="004E46BE" w:rsidP="0037467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</w:pPr>
                  <w:r w:rsidRPr="00086357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  <w:t>*Administered activity was calculated according to the European Association of Nuclear Medicine (EANM) guidelines, version 1.0, and from February 2015, version 2.0</w:t>
                  </w:r>
                </w:p>
              </w:tc>
            </w:tr>
          </w:tbl>
          <w:p w14:paraId="0EA2F550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E46BE" w:rsidRPr="00086357" w14:paraId="7FACEF09" w14:textId="77777777" w:rsidTr="000308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1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06F86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6"/>
                <w:szCs w:val="26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>Approach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32486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The images were </w:t>
            </w:r>
            <w:proofErr w:type="spellStart"/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analyzed</w:t>
            </w:r>
            <w:proofErr w:type="spellEnd"/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 a volume (3D).</w:t>
            </w:r>
          </w:p>
        </w:tc>
      </w:tr>
      <w:tr w:rsidR="004E46BE" w:rsidRPr="00086357" w14:paraId="74A97B38" w14:textId="77777777" w:rsidTr="000308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44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B1B9D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6"/>
                <w:szCs w:val="26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>Process structure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F2CE0" w14:textId="29F1B927" w:rsidR="004E46BE" w:rsidRPr="00086357" w:rsidRDefault="004E46BE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Image acquisition -&gt; reconstruction -&gt;anonymization -&gt; segmentation -&gt; export -&gt; </w:t>
            </w:r>
            <w:r w:rsidR="009B0752"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data augmentation</w:t>
            </w:r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-&gt; </w:t>
            </w:r>
            <w:r w:rsidR="0032581D"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CNN training and validation</w:t>
            </w:r>
          </w:p>
        </w:tc>
      </w:tr>
      <w:tr w:rsidR="004E46BE" w:rsidRPr="00086357" w14:paraId="098FBD04" w14:textId="77777777" w:rsidTr="000308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3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8F820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6"/>
                <w:szCs w:val="26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>Software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ECD57" w14:textId="25ECC9AE" w:rsidR="00A07F51" w:rsidRPr="00086357" w:rsidRDefault="00A07F51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3D-Slicer</w:t>
            </w:r>
            <w:r w:rsidR="000D257A"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4.11.20200930</w:t>
            </w:r>
            <w:r w:rsidR="00215756"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(www.slicer.com)</w:t>
            </w:r>
          </w:p>
          <w:p w14:paraId="40400FC8" w14:textId="0EFB850D" w:rsidR="00A07F51" w:rsidRPr="00086357" w:rsidRDefault="00A07F51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0" w:name="OLE_LINK1"/>
            <w:bookmarkStart w:id="1" w:name="OLE_LINK2"/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Python 3.8</w:t>
            </w:r>
            <w:bookmarkEnd w:id="0"/>
            <w:bookmarkEnd w:id="1"/>
            <w:r w:rsidR="004A3C3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.5</w:t>
            </w:r>
            <w:r w:rsidR="00215756"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(www.python.org)</w:t>
            </w:r>
          </w:p>
          <w:p w14:paraId="0D0EBDB0" w14:textId="616F56CC" w:rsidR="004E46BE" w:rsidRPr="00086357" w:rsidRDefault="00A07F51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Tensorflow-gpu</w:t>
            </w:r>
            <w:proofErr w:type="spellEnd"/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2.3.1</w:t>
            </w:r>
            <w:r w:rsidR="00215756"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215756" w:rsidRPr="00086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Google, www.tensorflow.org</w:t>
            </w:r>
            <w:r w:rsidR="00215756"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4E46BE" w:rsidRPr="00086357" w14:paraId="2EEF3B4B" w14:textId="77777777" w:rsidTr="000308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66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2FF25" w14:textId="77777777" w:rsidR="004E46BE" w:rsidRPr="00086357" w:rsidRDefault="004E46BE" w:rsidP="00374679">
            <w:pPr>
              <w:rPr>
                <w:rFonts w:ascii="Times New Roman" w:hAnsi="Times New Roman" w:cs="Times New Roman"/>
                <w:sz w:val="26"/>
                <w:szCs w:val="26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>Data availability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30D3B" w14:textId="7E0FE0AD" w:rsidR="004E46BE" w:rsidRPr="00086357" w:rsidRDefault="004E46BE" w:rsidP="0037467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All the original patient DICOM files are stored in the institutional PACS. Anonymized DICOM files are stored on the Department's hard disk. </w:t>
            </w:r>
            <w:r w:rsidR="00A16AAE" w:rsidRPr="00086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The trained models are stored in the local server.</w:t>
            </w:r>
          </w:p>
        </w:tc>
      </w:tr>
    </w:tbl>
    <w:tbl>
      <w:tblPr>
        <w:tblStyle w:val="ab"/>
        <w:tblW w:w="9209" w:type="dxa"/>
        <w:tblLayout w:type="fixed"/>
        <w:tblLook w:val="04A0" w:firstRow="1" w:lastRow="0" w:firstColumn="1" w:lastColumn="0" w:noHBand="0" w:noVBand="1"/>
      </w:tblPr>
      <w:tblGrid>
        <w:gridCol w:w="2689"/>
        <w:gridCol w:w="6520"/>
      </w:tblGrid>
      <w:tr w:rsidR="004E46BE" w:rsidRPr="00086357" w14:paraId="03095265" w14:textId="77777777" w:rsidTr="00030882">
        <w:trPr>
          <w:trHeight w:val="293"/>
        </w:trPr>
        <w:tc>
          <w:tcPr>
            <w:tcW w:w="9209" w:type="dxa"/>
            <w:gridSpan w:val="2"/>
          </w:tcPr>
          <w:p w14:paraId="2AC28231" w14:textId="77777777" w:rsidR="004E46BE" w:rsidRPr="00086357" w:rsidRDefault="004E46BE" w:rsidP="00374679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Data conversion </w:t>
            </w:r>
          </w:p>
        </w:tc>
      </w:tr>
      <w:tr w:rsidR="004E46BE" w:rsidRPr="00086357" w14:paraId="522AF879" w14:textId="77777777" w:rsidTr="00030882">
        <w:trPr>
          <w:trHeight w:val="472"/>
        </w:trPr>
        <w:tc>
          <w:tcPr>
            <w:tcW w:w="2689" w:type="dxa"/>
          </w:tcPr>
          <w:p w14:paraId="17AA8FD6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Procedure </w:t>
            </w:r>
          </w:p>
        </w:tc>
        <w:tc>
          <w:tcPr>
            <w:tcW w:w="6520" w:type="dxa"/>
          </w:tcPr>
          <w:p w14:paraId="055CBF7E" w14:textId="77777777" w:rsidR="004E46BE" w:rsidRPr="00086357" w:rsidRDefault="004E46BE" w:rsidP="00374679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None</w:t>
            </w:r>
          </w:p>
        </w:tc>
      </w:tr>
      <w:tr w:rsidR="004E46BE" w:rsidRPr="00086357" w14:paraId="556BF4CB" w14:textId="77777777" w:rsidTr="00030882">
        <w:trPr>
          <w:trHeight w:val="293"/>
        </w:trPr>
        <w:tc>
          <w:tcPr>
            <w:tcW w:w="9209" w:type="dxa"/>
            <w:gridSpan w:val="2"/>
          </w:tcPr>
          <w:p w14:paraId="558B2088" w14:textId="77777777" w:rsidR="004E46BE" w:rsidRPr="00086357" w:rsidRDefault="004E46BE" w:rsidP="00374679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Image post-acquisition processing </w:t>
            </w:r>
          </w:p>
        </w:tc>
      </w:tr>
      <w:tr w:rsidR="004E46BE" w:rsidRPr="00086357" w14:paraId="522590F9" w14:textId="77777777" w:rsidTr="00030882">
        <w:trPr>
          <w:trHeight w:val="522"/>
        </w:trPr>
        <w:tc>
          <w:tcPr>
            <w:tcW w:w="2689" w:type="dxa"/>
          </w:tcPr>
          <w:p w14:paraId="299B0576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lastRenderedPageBreak/>
              <w:t xml:space="preserve">Procedure </w:t>
            </w:r>
          </w:p>
        </w:tc>
        <w:tc>
          <w:tcPr>
            <w:tcW w:w="6520" w:type="dxa"/>
          </w:tcPr>
          <w:p w14:paraId="3B2D410E" w14:textId="77777777" w:rsidR="004E46BE" w:rsidRPr="00086357" w:rsidRDefault="004E46BE" w:rsidP="00374679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None</w:t>
            </w:r>
          </w:p>
        </w:tc>
      </w:tr>
      <w:tr w:rsidR="004E46BE" w:rsidRPr="00086357" w14:paraId="1B41516D" w14:textId="77777777" w:rsidTr="00030882">
        <w:trPr>
          <w:trHeight w:val="293"/>
        </w:trPr>
        <w:tc>
          <w:tcPr>
            <w:tcW w:w="9209" w:type="dxa"/>
            <w:gridSpan w:val="2"/>
          </w:tcPr>
          <w:p w14:paraId="063786F6" w14:textId="77777777" w:rsidR="004E46BE" w:rsidRPr="00086357" w:rsidRDefault="004E46BE" w:rsidP="00374679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Segmentation </w:t>
            </w:r>
          </w:p>
        </w:tc>
      </w:tr>
      <w:tr w:rsidR="004E46BE" w:rsidRPr="00086357" w14:paraId="7581E81A" w14:textId="77777777" w:rsidTr="00030882">
        <w:trPr>
          <w:trHeight w:val="293"/>
        </w:trPr>
        <w:tc>
          <w:tcPr>
            <w:tcW w:w="2689" w:type="dxa"/>
          </w:tcPr>
          <w:p w14:paraId="33DD9612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ROI </w:t>
            </w:r>
          </w:p>
        </w:tc>
        <w:tc>
          <w:tcPr>
            <w:tcW w:w="6520" w:type="dxa"/>
          </w:tcPr>
          <w:p w14:paraId="56D2F15A" w14:textId="67656F54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The VOI included the primary </w:t>
            </w:r>
            <w:proofErr w:type="spellStart"/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tumor</w:t>
            </w:r>
            <w:proofErr w:type="spellEnd"/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 lesion. </w:t>
            </w:r>
            <w:r w:rsidR="00953E3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T</w:t>
            </w:r>
            <w:r w:rsidR="00806278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o consider the </w:t>
            </w:r>
            <w:proofErr w:type="spellStart"/>
            <w:r w:rsidR="00F80723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tumor</w:t>
            </w:r>
            <w:proofErr w:type="spellEnd"/>
            <w:r w:rsidR="00F80723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 edge pattern</w:t>
            </w:r>
            <w:r w:rsidR="00806278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, the generated bounding box is dilated by 1 pixel (PET image</w:t>
            </w:r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s</w:t>
            </w:r>
            <w:r w:rsidR="00806278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) and 3.00mm (CT image</w:t>
            </w:r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s</w:t>
            </w:r>
            <w:r w:rsidR="00806278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).</w:t>
            </w:r>
          </w:p>
        </w:tc>
      </w:tr>
      <w:tr w:rsidR="004E46BE" w:rsidRPr="00086357" w14:paraId="5A96B184" w14:textId="77777777" w:rsidTr="00030882">
        <w:trPr>
          <w:trHeight w:val="293"/>
        </w:trPr>
        <w:tc>
          <w:tcPr>
            <w:tcW w:w="2689" w:type="dxa"/>
          </w:tcPr>
          <w:p w14:paraId="13B2288E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Procedure </w:t>
            </w:r>
          </w:p>
        </w:tc>
        <w:tc>
          <w:tcPr>
            <w:tcW w:w="6520" w:type="dxa"/>
          </w:tcPr>
          <w:p w14:paraId="34CA93D9" w14:textId="27F79121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The VOIs were semi-automatically defined on PET images using</w:t>
            </w:r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 </w:t>
            </w:r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/>
              </w:rPr>
              <w:t xml:space="preserve">a semi-automatic segmentation method developed by </w:t>
            </w:r>
            <w:proofErr w:type="spellStart"/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/>
              </w:rPr>
              <w:t>Beichel</w:t>
            </w:r>
            <w:proofErr w:type="spellEnd"/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/>
              </w:rPr>
              <w:t xml:space="preserve"> et al.</w:t>
            </w:r>
            <w:r w:rsidR="000E775D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/>
              </w:rPr>
              <w:t xml:space="preserve"> </w:t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PEVuZE5vdGU+PENpdGU+PEF1dGhvcj5CZWljaGVsPC9BdXRob3I+PFllYXI+MjAxNjwvWWVhcj48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</w:fldData>
              </w:fldChar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PEVuZE5vdGU+PENpdGU+PEF1dGhvcj5CZWljaGVsPC9BdXRob3I+PFllYXI+MjAxNjwvWWVhcj48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</w:fldData>
              </w:fldChar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D74560" w:rsidRPr="00086357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hyperlink w:anchor="_ENREF_1" w:tooltip="Beichel, 2016 #3549" w:history="1">
              <w:r w:rsidR="00D74560" w:rsidRPr="00086357">
                <w:rPr>
                  <w:rFonts w:ascii="Times New Roman" w:eastAsia="宋体" w:hAnsi="Times New Roman" w:cs="Times New Roman"/>
                  <w:noProof/>
                  <w:color w:val="000000"/>
                  <w:kern w:val="0"/>
                  <w:sz w:val="24"/>
                  <w:szCs w:val="24"/>
                </w:rPr>
                <w:t>1</w:t>
              </w:r>
            </w:hyperlink>
            <w:r w:rsidR="00D74560" w:rsidRPr="00086357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  <w:r w:rsidR="00D74560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0F457A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="000F457A"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3D-Slicer, PET-</w:t>
            </w:r>
            <w:proofErr w:type="spellStart"/>
            <w:r w:rsidR="000F457A"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IndiC</w:t>
            </w:r>
            <w:proofErr w:type="spellEnd"/>
            <w:r w:rsidR="000F457A"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extension</w:t>
            </w:r>
            <w:r w:rsidR="000F457A" w:rsidRPr="0008635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/>
              </w:rPr>
              <w:t>.</w:t>
            </w:r>
            <w:r w:rsidR="00D74560"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 </w:t>
            </w:r>
            <w:r w:rsidRPr="000863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VOIs on CT images were </w:t>
            </w:r>
            <w:r w:rsidR="005A559F" w:rsidRPr="000863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semi-automatically defined with NVIDIA AI-Assisted Annotation (</w:t>
            </w:r>
            <w:r w:rsidR="00F47FB2" w:rsidRPr="000863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3D-Slicer, Segment Editor module</w:t>
            </w:r>
            <w:r w:rsidR="005A559F" w:rsidRPr="000863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), using boundary point-based CT segmentation model of lung tumor.</w:t>
            </w:r>
          </w:p>
        </w:tc>
      </w:tr>
      <w:tr w:rsidR="004E46BE" w:rsidRPr="00086357" w14:paraId="6B21316A" w14:textId="77777777" w:rsidTr="00030882">
        <w:trPr>
          <w:trHeight w:val="293"/>
        </w:trPr>
        <w:tc>
          <w:tcPr>
            <w:tcW w:w="2689" w:type="dxa"/>
          </w:tcPr>
          <w:p w14:paraId="6224EBF1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Interpolation </w:t>
            </w:r>
          </w:p>
        </w:tc>
        <w:tc>
          <w:tcPr>
            <w:tcW w:w="6520" w:type="dxa"/>
          </w:tcPr>
          <w:p w14:paraId="3D7C7855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</w:pPr>
          </w:p>
        </w:tc>
      </w:tr>
      <w:tr w:rsidR="004E46BE" w:rsidRPr="00086357" w14:paraId="72BBEC4F" w14:textId="77777777" w:rsidTr="00030882">
        <w:trPr>
          <w:trHeight w:val="293"/>
        </w:trPr>
        <w:tc>
          <w:tcPr>
            <w:tcW w:w="2689" w:type="dxa"/>
          </w:tcPr>
          <w:p w14:paraId="737195DB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Voxel dimensions</w:t>
            </w:r>
          </w:p>
        </w:tc>
        <w:tc>
          <w:tcPr>
            <w:tcW w:w="6520" w:type="dxa"/>
          </w:tcPr>
          <w:p w14:paraId="678EF78E" w14:textId="7C189B82" w:rsidR="004E46BE" w:rsidRPr="00086357" w:rsidRDefault="007F0F79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4.07mm</w:t>
            </w: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vertAlign w:val="superscript"/>
                <w:lang w:val="en-GB" w:eastAsia="en-US"/>
              </w:rPr>
              <w:t>3</w:t>
            </w: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 for PET images; 0.73mm</w:t>
            </w: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vertAlign w:val="superscript"/>
                <w:lang w:val="en-GB" w:eastAsia="en-US"/>
              </w:rPr>
              <w:t>3</w:t>
            </w: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 for </w:t>
            </w:r>
            <w:r w:rsidR="00EA56EE"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C</w:t>
            </w: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T images</w:t>
            </w:r>
          </w:p>
        </w:tc>
      </w:tr>
      <w:tr w:rsidR="004E46BE" w:rsidRPr="00086357" w14:paraId="5D1CDC75" w14:textId="77777777" w:rsidTr="00030882">
        <w:trPr>
          <w:trHeight w:val="293"/>
        </w:trPr>
        <w:tc>
          <w:tcPr>
            <w:tcW w:w="2689" w:type="dxa"/>
          </w:tcPr>
          <w:p w14:paraId="2E6577DB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Image interpolation method </w:t>
            </w:r>
          </w:p>
        </w:tc>
        <w:tc>
          <w:tcPr>
            <w:tcW w:w="6520" w:type="dxa"/>
          </w:tcPr>
          <w:p w14:paraId="05B3C86E" w14:textId="0F5AFF48" w:rsidR="004E46BE" w:rsidRPr="00086357" w:rsidRDefault="00D6576D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Nearest </w:t>
            </w:r>
            <w:proofErr w:type="spellStart"/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Neighbor</w:t>
            </w:r>
            <w:proofErr w:type="spellEnd"/>
          </w:p>
        </w:tc>
      </w:tr>
      <w:tr w:rsidR="004E46BE" w:rsidRPr="00086357" w14:paraId="5E55EE5F" w14:textId="77777777" w:rsidTr="00030882">
        <w:trPr>
          <w:trHeight w:val="293"/>
        </w:trPr>
        <w:tc>
          <w:tcPr>
            <w:tcW w:w="2689" w:type="dxa"/>
          </w:tcPr>
          <w:p w14:paraId="37424CB2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Image intensity rounding </w:t>
            </w:r>
          </w:p>
        </w:tc>
        <w:tc>
          <w:tcPr>
            <w:tcW w:w="6520" w:type="dxa"/>
          </w:tcPr>
          <w:p w14:paraId="05851A7D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Not applicable</w:t>
            </w:r>
          </w:p>
        </w:tc>
      </w:tr>
      <w:tr w:rsidR="004E46BE" w:rsidRPr="00086357" w14:paraId="164D5C89" w14:textId="77777777" w:rsidTr="00030882">
        <w:trPr>
          <w:trHeight w:val="293"/>
        </w:trPr>
        <w:tc>
          <w:tcPr>
            <w:tcW w:w="2689" w:type="dxa"/>
          </w:tcPr>
          <w:p w14:paraId="21A69EDC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ROI interpolation method </w:t>
            </w:r>
          </w:p>
        </w:tc>
        <w:tc>
          <w:tcPr>
            <w:tcW w:w="6520" w:type="dxa"/>
          </w:tcPr>
          <w:p w14:paraId="10292A6D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Not applicable</w:t>
            </w:r>
          </w:p>
        </w:tc>
      </w:tr>
      <w:tr w:rsidR="004E46BE" w:rsidRPr="00086357" w14:paraId="6D748A37" w14:textId="77777777" w:rsidTr="00030882">
        <w:trPr>
          <w:trHeight w:val="293"/>
        </w:trPr>
        <w:tc>
          <w:tcPr>
            <w:tcW w:w="2689" w:type="dxa"/>
          </w:tcPr>
          <w:p w14:paraId="30E3AB71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 xml:space="preserve">ROI partial volume </w:t>
            </w:r>
          </w:p>
        </w:tc>
        <w:tc>
          <w:tcPr>
            <w:tcW w:w="6520" w:type="dxa"/>
          </w:tcPr>
          <w:p w14:paraId="2934E651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Not applicable</w:t>
            </w:r>
          </w:p>
        </w:tc>
      </w:tr>
      <w:tr w:rsidR="004E46BE" w:rsidRPr="00086357" w14:paraId="5120B117" w14:textId="77777777" w:rsidTr="00030882">
        <w:trPr>
          <w:trHeight w:val="293"/>
        </w:trPr>
        <w:tc>
          <w:tcPr>
            <w:tcW w:w="2689" w:type="dxa"/>
          </w:tcPr>
          <w:p w14:paraId="2AE74330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Re-segmentation </w:t>
            </w:r>
          </w:p>
        </w:tc>
        <w:tc>
          <w:tcPr>
            <w:tcW w:w="6520" w:type="dxa"/>
          </w:tcPr>
          <w:p w14:paraId="05094ECD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</w:pPr>
          </w:p>
        </w:tc>
      </w:tr>
      <w:tr w:rsidR="004E46BE" w:rsidRPr="00086357" w14:paraId="5C8D5FB9" w14:textId="77777777" w:rsidTr="00030882">
        <w:trPr>
          <w:trHeight w:val="293"/>
        </w:trPr>
        <w:tc>
          <w:tcPr>
            <w:tcW w:w="2689" w:type="dxa"/>
          </w:tcPr>
          <w:p w14:paraId="6E36960C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ROI mask criteria </w:t>
            </w:r>
          </w:p>
        </w:tc>
        <w:tc>
          <w:tcPr>
            <w:tcW w:w="6520" w:type="dxa"/>
          </w:tcPr>
          <w:p w14:paraId="3F272A45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None</w:t>
            </w:r>
          </w:p>
        </w:tc>
      </w:tr>
      <w:tr w:rsidR="004E46BE" w:rsidRPr="00086357" w14:paraId="6F9D8638" w14:textId="77777777" w:rsidTr="00030882">
        <w:trPr>
          <w:trHeight w:val="293"/>
        </w:trPr>
        <w:tc>
          <w:tcPr>
            <w:tcW w:w="2689" w:type="dxa"/>
          </w:tcPr>
          <w:p w14:paraId="369E2110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Discretization </w:t>
            </w:r>
          </w:p>
        </w:tc>
        <w:tc>
          <w:tcPr>
            <w:tcW w:w="6520" w:type="dxa"/>
          </w:tcPr>
          <w:p w14:paraId="6B672905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</w:pPr>
          </w:p>
        </w:tc>
      </w:tr>
      <w:tr w:rsidR="004E46BE" w:rsidRPr="00086357" w14:paraId="1299B004" w14:textId="77777777" w:rsidTr="00030882">
        <w:trPr>
          <w:trHeight w:val="910"/>
        </w:trPr>
        <w:tc>
          <w:tcPr>
            <w:tcW w:w="2689" w:type="dxa"/>
          </w:tcPr>
          <w:p w14:paraId="093317A5" w14:textId="002941D3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Discreti</w:t>
            </w:r>
            <w:r w:rsidR="00953E31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z</w:t>
            </w: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ation method </w:t>
            </w:r>
          </w:p>
        </w:tc>
        <w:tc>
          <w:tcPr>
            <w:tcW w:w="6520" w:type="dxa"/>
          </w:tcPr>
          <w:p w14:paraId="20CA793C" w14:textId="46F354AF" w:rsidR="004E46BE" w:rsidRPr="00086357" w:rsidRDefault="00CB4AB8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None</w:t>
            </w:r>
          </w:p>
        </w:tc>
      </w:tr>
      <w:tr w:rsidR="004E46BE" w:rsidRPr="00086357" w14:paraId="3D86E554" w14:textId="77777777" w:rsidTr="00030882">
        <w:trPr>
          <w:trHeight w:val="293"/>
        </w:trPr>
        <w:tc>
          <w:tcPr>
            <w:tcW w:w="2689" w:type="dxa"/>
          </w:tcPr>
          <w:p w14:paraId="2D024C4A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b/>
                <w:bCs/>
                <w:kern w:val="0"/>
                <w:sz w:val="26"/>
                <w:szCs w:val="26"/>
                <w:lang w:val="en-GB" w:eastAsia="en-US"/>
              </w:rPr>
              <w:t xml:space="preserve">Feature calculation </w:t>
            </w:r>
          </w:p>
        </w:tc>
        <w:tc>
          <w:tcPr>
            <w:tcW w:w="6520" w:type="dxa"/>
          </w:tcPr>
          <w:p w14:paraId="4C358D9F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</w:pPr>
          </w:p>
        </w:tc>
      </w:tr>
      <w:tr w:rsidR="004E46BE" w:rsidRPr="00086357" w14:paraId="7EACA30F" w14:textId="77777777" w:rsidTr="00030882">
        <w:trPr>
          <w:trHeight w:val="293"/>
        </w:trPr>
        <w:tc>
          <w:tcPr>
            <w:tcW w:w="2689" w:type="dxa"/>
          </w:tcPr>
          <w:p w14:paraId="7B1895D0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Feature set</w:t>
            </w:r>
          </w:p>
        </w:tc>
        <w:tc>
          <w:tcPr>
            <w:tcW w:w="6520" w:type="dxa"/>
          </w:tcPr>
          <w:p w14:paraId="1652B9BF" w14:textId="0DFFAA54" w:rsidR="004E46BE" w:rsidRPr="00086357" w:rsidRDefault="00381B5B" w:rsidP="00374679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>None</w:t>
            </w:r>
          </w:p>
        </w:tc>
      </w:tr>
      <w:tr w:rsidR="004E46BE" w:rsidRPr="00086357" w14:paraId="6C50F1F5" w14:textId="77777777" w:rsidTr="00030882">
        <w:trPr>
          <w:trHeight w:val="1408"/>
        </w:trPr>
        <w:tc>
          <w:tcPr>
            <w:tcW w:w="2689" w:type="dxa"/>
          </w:tcPr>
          <w:p w14:paraId="3FF86C03" w14:textId="77777777" w:rsidR="004E46BE" w:rsidRPr="00086357" w:rsidRDefault="004E46BE" w:rsidP="00374679">
            <w:pPr>
              <w:autoSpaceDE w:val="0"/>
              <w:autoSpaceDN w:val="0"/>
              <w:adjustRightInd w:val="0"/>
              <w:spacing w:after="240" w:line="30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  <w:t xml:space="preserve">Feature parameters </w:t>
            </w:r>
          </w:p>
        </w:tc>
        <w:tc>
          <w:tcPr>
            <w:tcW w:w="6520" w:type="dxa"/>
          </w:tcPr>
          <w:p w14:paraId="1E102465" w14:textId="4EDE4B3B" w:rsidR="004E46BE" w:rsidRPr="00086357" w:rsidRDefault="00381B5B" w:rsidP="00374679">
            <w:pPr>
              <w:autoSpaceDE w:val="0"/>
              <w:autoSpaceDN w:val="0"/>
              <w:adjustRightInd w:val="0"/>
              <w:spacing w:after="240"/>
              <w:rPr>
                <w:rFonts w:ascii="Times New Roman" w:eastAsia="宋体" w:hAnsi="Times New Roman" w:cs="Times New Roman"/>
                <w:kern w:val="0"/>
                <w:sz w:val="26"/>
                <w:szCs w:val="26"/>
                <w:lang w:val="en-GB" w:eastAsia="en-US"/>
              </w:rPr>
            </w:pPr>
            <w:r w:rsidRPr="00086357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GB" w:eastAsia="en-US"/>
              </w:rPr>
              <w:t>None</w:t>
            </w:r>
          </w:p>
        </w:tc>
      </w:tr>
    </w:tbl>
    <w:p w14:paraId="5579095C" w14:textId="77777777" w:rsidR="007E0DA9" w:rsidRPr="00086357" w:rsidRDefault="007E0DA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2D8D268C" w14:textId="7A9926DA" w:rsidR="00016254" w:rsidRPr="00086357" w:rsidRDefault="00CF117D" w:rsidP="0001625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Supplementary material–</w:t>
      </w:r>
      <w:r w:rsidR="00016254" w:rsidRPr="00CF117D">
        <w:rPr>
          <w:rFonts w:ascii="Times New Roman" w:eastAsia="宋体" w:hAnsi="Times New Roman" w:cs="Times New Roman"/>
          <w:sz w:val="24"/>
          <w:szCs w:val="24"/>
        </w:rPr>
        <w:t>Propensity score parameter list</w:t>
      </w:r>
    </w:p>
    <w:tbl>
      <w:tblPr>
        <w:tblStyle w:val="ab"/>
        <w:tblW w:w="9152" w:type="dxa"/>
        <w:tblInd w:w="-5" w:type="dxa"/>
        <w:tblLook w:val="04A0" w:firstRow="1" w:lastRow="0" w:firstColumn="1" w:lastColumn="0" w:noHBand="0" w:noVBand="1"/>
      </w:tblPr>
      <w:tblGrid>
        <w:gridCol w:w="3119"/>
        <w:gridCol w:w="6033"/>
      </w:tblGrid>
      <w:tr w:rsidR="00016254" w:rsidRPr="00086357" w14:paraId="4DD4CC14" w14:textId="77777777" w:rsidTr="00CF6D10">
        <w:tc>
          <w:tcPr>
            <w:tcW w:w="3119" w:type="dxa"/>
          </w:tcPr>
          <w:p w14:paraId="1B0C8FBE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The variables used in calculating the propensity score</w:t>
            </w:r>
          </w:p>
        </w:tc>
        <w:tc>
          <w:tcPr>
            <w:tcW w:w="6033" w:type="dxa"/>
          </w:tcPr>
          <w:p w14:paraId="4BF33F6B" w14:textId="472FCCBD" w:rsidR="00016254" w:rsidRPr="00086357" w:rsidRDefault="00FC449D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Age, gender, smoking history, fasting blood glucose, </w:t>
            </w:r>
            <w:r w:rsidR="00BF1702" w:rsidRPr="0064288C">
              <w:rPr>
                <w:rFonts w:ascii="Times" w:eastAsia="宋体" w:hAnsi="Times" w:cs="Times New Roman"/>
                <w:kern w:val="0"/>
                <w:sz w:val="24"/>
                <w:szCs w:val="24"/>
              </w:rPr>
              <w:t>GG</w:t>
            </w:r>
            <w:r w:rsidR="00E259C5">
              <w:rPr>
                <w:rFonts w:ascii="Times" w:eastAsia="宋体" w:hAnsi="Times" w:cs="Times New Roman"/>
                <w:kern w:val="0"/>
                <w:sz w:val="24"/>
                <w:szCs w:val="24"/>
              </w:rPr>
              <w:t>N</w:t>
            </w:r>
            <w:r w:rsidR="00BF1702">
              <w:rPr>
                <w:rFonts w:ascii="Times" w:eastAsia="宋体" w:hAnsi="Times" w:cs="Times New Roman" w:hint="eastAsia"/>
                <w:kern w:val="0"/>
                <w:sz w:val="24"/>
                <w:szCs w:val="24"/>
              </w:rPr>
              <w:t xml:space="preserve"> number</w:t>
            </w:r>
            <w:r w:rsidR="00BF1702">
              <w:rPr>
                <w:rFonts w:ascii="Times" w:eastAsia="宋体" w:hAnsi="Times" w:cs="Times New Roman"/>
                <w:kern w:val="0"/>
                <w:sz w:val="24"/>
                <w:szCs w:val="24"/>
              </w:rPr>
              <w:t xml:space="preserve"> grouping</w:t>
            </w:r>
          </w:p>
        </w:tc>
      </w:tr>
      <w:tr w:rsidR="00016254" w:rsidRPr="00086357" w14:paraId="2B23E98B" w14:textId="77777777" w:rsidTr="00CF6D10">
        <w:tc>
          <w:tcPr>
            <w:tcW w:w="3119" w:type="dxa"/>
          </w:tcPr>
          <w:p w14:paraId="77A5FDCB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Propensity score algorithm</w:t>
            </w:r>
          </w:p>
        </w:tc>
        <w:tc>
          <w:tcPr>
            <w:tcW w:w="6033" w:type="dxa"/>
          </w:tcPr>
          <w:p w14:paraId="36064F7B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Logistic regression model</w:t>
            </w:r>
          </w:p>
        </w:tc>
      </w:tr>
      <w:tr w:rsidR="00016254" w:rsidRPr="00086357" w14:paraId="4A48A48E" w14:textId="77777777" w:rsidTr="00CF6D10">
        <w:tc>
          <w:tcPr>
            <w:tcW w:w="3119" w:type="dxa"/>
          </w:tcPr>
          <w:p w14:paraId="1BC33464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C-statistical</w:t>
            </w:r>
          </w:p>
        </w:tc>
        <w:tc>
          <w:tcPr>
            <w:tcW w:w="6033" w:type="dxa"/>
          </w:tcPr>
          <w:p w14:paraId="2ABDB154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0.6864</w:t>
            </w:r>
          </w:p>
        </w:tc>
      </w:tr>
      <w:tr w:rsidR="00016254" w:rsidRPr="00086357" w14:paraId="2FDD5343" w14:textId="77777777" w:rsidTr="00CF6D10">
        <w:tc>
          <w:tcPr>
            <w:tcW w:w="3119" w:type="dxa"/>
          </w:tcPr>
          <w:p w14:paraId="5FDDA889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Matching method</w:t>
            </w:r>
          </w:p>
        </w:tc>
        <w:tc>
          <w:tcPr>
            <w:tcW w:w="6033" w:type="dxa"/>
          </w:tcPr>
          <w:p w14:paraId="55977E83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Greed matching within specified caliper distances</w:t>
            </w:r>
          </w:p>
        </w:tc>
      </w:tr>
      <w:tr w:rsidR="00016254" w:rsidRPr="00086357" w14:paraId="473A0302" w14:textId="77777777" w:rsidTr="00CF6D10">
        <w:tc>
          <w:tcPr>
            <w:tcW w:w="3119" w:type="dxa"/>
          </w:tcPr>
          <w:p w14:paraId="58D00BDA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Distance metric</w:t>
            </w:r>
          </w:p>
        </w:tc>
        <w:tc>
          <w:tcPr>
            <w:tcW w:w="6033" w:type="dxa"/>
          </w:tcPr>
          <w:p w14:paraId="40639438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0.6</w:t>
            </w:r>
          </w:p>
        </w:tc>
      </w:tr>
      <w:tr w:rsidR="00016254" w:rsidRPr="00086357" w14:paraId="310870C0" w14:textId="77777777" w:rsidTr="00CF6D10">
        <w:tc>
          <w:tcPr>
            <w:tcW w:w="3119" w:type="dxa"/>
          </w:tcPr>
          <w:p w14:paraId="17923554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Matching ratio</w:t>
            </w:r>
          </w:p>
        </w:tc>
        <w:tc>
          <w:tcPr>
            <w:tcW w:w="6033" w:type="dxa"/>
          </w:tcPr>
          <w:p w14:paraId="5F148392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4:1</w:t>
            </w:r>
          </w:p>
        </w:tc>
      </w:tr>
      <w:tr w:rsidR="00016254" w:rsidRPr="00086357" w14:paraId="2292B089" w14:textId="77777777" w:rsidTr="00CF6D10">
        <w:tc>
          <w:tcPr>
            <w:tcW w:w="3119" w:type="dxa"/>
          </w:tcPr>
          <w:p w14:paraId="2BDA4121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Use of replacement</w:t>
            </w:r>
          </w:p>
        </w:tc>
        <w:tc>
          <w:tcPr>
            <w:tcW w:w="6033" w:type="dxa"/>
          </w:tcPr>
          <w:p w14:paraId="6F015E7C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With replacement</w:t>
            </w:r>
          </w:p>
        </w:tc>
      </w:tr>
      <w:tr w:rsidR="00016254" w:rsidRPr="00086357" w14:paraId="23741702" w14:textId="77777777" w:rsidTr="00CF6D10">
        <w:tc>
          <w:tcPr>
            <w:tcW w:w="3119" w:type="dxa"/>
          </w:tcPr>
          <w:p w14:paraId="708B4A6A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Matching sample size</w:t>
            </w:r>
          </w:p>
        </w:tc>
        <w:tc>
          <w:tcPr>
            <w:tcW w:w="6033" w:type="dxa"/>
          </w:tcPr>
          <w:p w14:paraId="2AB2ABC3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No Y=0: 92 cases           Total:115</w:t>
            </w:r>
          </w:p>
        </w:tc>
      </w:tr>
      <w:tr w:rsidR="00016254" w:rsidRPr="00086357" w14:paraId="528C9BD0" w14:textId="77777777" w:rsidTr="00CF6D10">
        <w:tc>
          <w:tcPr>
            <w:tcW w:w="3119" w:type="dxa"/>
          </w:tcPr>
          <w:p w14:paraId="37A35FEC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</w:tcPr>
          <w:p w14:paraId="11A3C36B" w14:textId="77777777" w:rsidR="00016254" w:rsidRPr="00086357" w:rsidRDefault="00016254" w:rsidP="004D1B2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86357">
              <w:rPr>
                <w:rFonts w:ascii="Times New Roman" w:eastAsia="宋体" w:hAnsi="Times New Roman" w:cs="Times New Roman"/>
                <w:sz w:val="24"/>
                <w:szCs w:val="24"/>
              </w:rPr>
              <w:t>No Y=1: 23 cases</w:t>
            </w:r>
          </w:p>
        </w:tc>
      </w:tr>
    </w:tbl>
    <w:p w14:paraId="196723FA" w14:textId="77777777" w:rsidR="00016254" w:rsidRPr="00086357" w:rsidRDefault="00016254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73969F2" w14:textId="607464B7" w:rsidR="00A91AE4" w:rsidRPr="00086357" w:rsidRDefault="00CF117D" w:rsidP="001B5F07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086357">
        <w:rPr>
          <w:rFonts w:ascii="Times New Roman" w:hAnsi="Times New Roman" w:cs="Times New Roman"/>
          <w:b/>
          <w:sz w:val="24"/>
          <w:szCs w:val="24"/>
          <w:lang w:val="en-GB"/>
        </w:rPr>
        <w:t>Supplementary material–</w:t>
      </w:r>
      <w:r w:rsidR="00A91AE4" w:rsidRPr="00CF117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Training of the deep learning model</w:t>
      </w:r>
    </w:p>
    <w:p w14:paraId="2218DBB0" w14:textId="6236C45F" w:rsidR="001B5F07" w:rsidRPr="00086357" w:rsidRDefault="00604FB5" w:rsidP="001B5F07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086357">
        <w:rPr>
          <w:rFonts w:ascii="Times New Roman" w:hAnsi="Times New Roman" w:cs="Times New Roman"/>
          <w:noProof/>
        </w:rPr>
        <w:drawing>
          <wp:inline distT="0" distB="0" distL="0" distR="0" wp14:anchorId="5DD10A62" wp14:editId="5858C524">
            <wp:extent cx="2880000" cy="404469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04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86686" w14:textId="65268E4A" w:rsidR="00417F67" w:rsidRPr="00086357" w:rsidRDefault="00417F67" w:rsidP="001B5F07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Figure </w:t>
      </w:r>
      <w:r w:rsidR="00E03D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 w:rsidRPr="000863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1. </w:t>
      </w:r>
      <w:r w:rsidRPr="00086357">
        <w:rPr>
          <w:rFonts w:ascii="Times New Roman" w:hAnsi="Times New Roman" w:cs="Times New Roman"/>
          <w:b/>
          <w:bCs/>
          <w:color w:val="000000"/>
          <w:sz w:val="24"/>
          <w:szCs w:val="24"/>
        </w:rPr>
        <w:t>Tumor size adaptive PET 3D-CNN</w:t>
      </w:r>
    </w:p>
    <w:p w14:paraId="2EB0A32A" w14:textId="269B1EC1" w:rsidR="001B5F07" w:rsidRPr="00086357" w:rsidRDefault="0064723B" w:rsidP="0064723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086357">
        <w:rPr>
          <w:rFonts w:ascii="Times New Roman" w:eastAsia="宋体" w:hAnsi="Times New Roman" w:cs="Times New Roman"/>
          <w:sz w:val="24"/>
          <w:szCs w:val="24"/>
        </w:rPr>
        <w:lastRenderedPageBreak/>
        <w:t>More specifically, two 3D convolutional layers with 16 and 32 convolution kernels (5×5×5) are followed by the global max pooling layer</w:t>
      </w:r>
      <w:r w:rsidR="000E775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D74560" w:rsidRPr="00086357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&lt;EndNote&gt;&lt;Cite&gt;&lt;Author&gt;Zhou&lt;/Author&gt;&lt;Year&gt;2016&lt;/Year&gt;&lt;RecNum&gt;3606&lt;/RecNum&gt;&lt;DisplayText&gt;[2]&lt;/DisplayText&gt;&lt;record&gt;&lt;rec-number&gt;3606&lt;/rec-number&gt;&lt;foreign-keys&gt;&lt;key app="EN" db-id="epfwvdvehrepeuez204xww5f92xpd55w5p9t"&gt;3606&lt;/key&gt;&lt;/foreign-keys&gt;&lt;ref-type name="Conference Proceedings"&gt;10&lt;/ref-type&gt;&lt;contributors&gt;&lt;authors&gt;&lt;author&gt;Zhou, Bolei&lt;/author&gt;&lt;author&gt;Khosla, Aditya&lt;/author&gt;&lt;author&gt;Lapedriza, Agata&lt;/author&gt;&lt;author&gt;Oliva, Aude&lt;/author&gt;&lt;author&gt;Torralba, Antonio&lt;/author&gt;&lt;/authors&gt;&lt;/contributors&gt;&lt;titles&gt;&lt;title&gt;Learning deep features for discriminative localization&lt;/title&gt;&lt;secondary-title&gt;Proceedings of the IEEE conference on computer vision and pattern recognition&lt;/secondary-title&gt;&lt;/titles&gt;&lt;pages&gt;2921-2929&lt;/pages&gt;&lt;dates&gt;&lt;year&gt;2016&lt;/year&gt;&lt;/dates&gt;&lt;urls&gt;&lt;/urls&gt;&lt;/record&gt;&lt;/Cite&gt;&lt;/EndNote&gt;</w:instrTex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[</w:t>
      </w:r>
      <w:hyperlink w:anchor="_ENREF_2" w:tooltip="Zhou, 2016 #3606" w:history="1">
        <w:r w:rsidR="00D74560" w:rsidRPr="00086357">
          <w:rPr>
            <w:rFonts w:ascii="Times New Roman" w:eastAsia="宋体" w:hAnsi="Times New Roman" w:cs="Times New Roman"/>
            <w:noProof/>
            <w:sz w:val="24"/>
            <w:szCs w:val="24"/>
          </w:rPr>
          <w:t>2</w:t>
        </w:r>
      </w:hyperlink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]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953E31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953E3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86357">
        <w:rPr>
          <w:rFonts w:ascii="Times New Roman" w:eastAsia="宋体" w:hAnsi="Times New Roman" w:cs="Times New Roman"/>
          <w:sz w:val="24"/>
          <w:szCs w:val="24"/>
        </w:rPr>
        <w:t xml:space="preserve">The activation function of the two convolutional layers is tanh. Regardless of the input size, the global max pooling layer will generate a 32-dimensional feature vector. </w:t>
      </w:r>
      <w:r w:rsidR="00953E31">
        <w:rPr>
          <w:rFonts w:ascii="Times New Roman" w:eastAsia="宋体" w:hAnsi="Times New Roman" w:cs="Times New Roman"/>
          <w:sz w:val="24"/>
          <w:szCs w:val="24"/>
        </w:rPr>
        <w:t>Besides</w:t>
      </w:r>
      <w:r w:rsidRPr="00086357">
        <w:rPr>
          <w:rFonts w:ascii="Times New Roman" w:eastAsia="宋体" w:hAnsi="Times New Roman" w:cs="Times New Roman"/>
          <w:sz w:val="24"/>
          <w:szCs w:val="24"/>
        </w:rPr>
        <w:t>, the fully connected layer produces a 128-dimensional feature vector.</w:t>
      </w:r>
      <w:r w:rsidR="00677165" w:rsidRPr="000863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86357">
        <w:rPr>
          <w:rFonts w:ascii="Times New Roman" w:eastAsia="宋体" w:hAnsi="Times New Roman" w:cs="Times New Roman"/>
          <w:sz w:val="24"/>
          <w:szCs w:val="24"/>
        </w:rPr>
        <w:t xml:space="preserve">Implement </w:t>
      </w:r>
      <w:r w:rsidR="00953E31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="00965125">
        <w:rPr>
          <w:rFonts w:ascii="Times New Roman" w:eastAsia="宋体" w:hAnsi="Times New Roman" w:cs="Times New Roman"/>
          <w:sz w:val="24"/>
          <w:szCs w:val="24"/>
        </w:rPr>
        <w:t>d</w:t>
      </w:r>
      <w:r w:rsidRPr="00086357">
        <w:rPr>
          <w:rFonts w:ascii="Times New Roman" w:eastAsia="宋体" w:hAnsi="Times New Roman" w:cs="Times New Roman"/>
          <w:sz w:val="24"/>
          <w:szCs w:val="24"/>
        </w:rPr>
        <w:t>ropout of 0.5 after the fully connected layer to avoid overfitting</w:t>
      </w:r>
      <w:r w:rsidR="000E775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D74560" w:rsidRPr="00086357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&lt;EndNote&gt;&lt;Cite&gt;&lt;Author&gt;Srivastava&lt;/Author&gt;&lt;Year&gt;2014&lt;/Year&gt;&lt;RecNum&gt;3697&lt;/RecNum&gt;&lt;DisplayText&gt;[3]&lt;/DisplayText&gt;&lt;record&gt;&lt;rec-number&gt;3697&lt;/rec-number&gt;&lt;foreign-keys&gt;&lt;key app="EN" db-id="epfwvdvehrepeuez204xww5f92xpd55w5p9t"&gt;3697&lt;/key&gt;&lt;/foreign-keys&gt;&lt;ref-type name="Journal Article"&gt;17&lt;/ref-type&gt;&lt;contributors&gt;&lt;authors&gt;&lt;author&gt;Srivastava, Nitish&lt;/author&gt;&lt;author&gt;Hinton, Geoffrey&lt;/author&gt;&lt;author&gt;Krizhevsky, Alex&lt;/author&gt;&lt;author&gt;Sutskever, Ilya&lt;/author&gt;&lt;author&gt;Salakhutdinov, Ruslan&lt;/author&gt;&lt;/authors&gt;&lt;/contributors&gt;&lt;titles&gt;&lt;title&gt;Dropout: a simple way to prevent neural networks from overfitting&lt;/title&gt;&lt;secondary-title&gt;The journal of machine learning research&lt;/secondary-title&gt;&lt;/titles&gt;&lt;periodical&gt;&lt;full-title&gt;The journal of machine learning research&lt;/full-title&gt;&lt;/periodical&gt;&lt;pages&gt;1929-1958&lt;/pages&gt;&lt;volume&gt;15&lt;/volume&gt;&lt;number&gt;1&lt;/number&gt;&lt;dates&gt;&lt;year&gt;2014&lt;/year&gt;&lt;/dates&gt;&lt;isbn&gt;1532-4435&lt;/isbn&gt;&lt;urls&gt;&lt;/urls&gt;&lt;/record&gt;&lt;/Cite&gt;&lt;/EndNote&gt;</w:instrTex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[</w:t>
      </w:r>
      <w:hyperlink w:anchor="_ENREF_3" w:tooltip="Srivastava, 2014 #3697" w:history="1">
        <w:r w:rsidR="00D74560" w:rsidRPr="00086357">
          <w:rPr>
            <w:rFonts w:ascii="Times New Roman" w:eastAsia="宋体" w:hAnsi="Times New Roman" w:cs="Times New Roman"/>
            <w:noProof/>
            <w:sz w:val="24"/>
            <w:szCs w:val="24"/>
          </w:rPr>
          <w:t>3</w:t>
        </w:r>
      </w:hyperlink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]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677165" w:rsidRPr="00086357">
        <w:rPr>
          <w:rFonts w:ascii="Times New Roman" w:eastAsia="宋体" w:hAnsi="Times New Roman" w:cs="Times New Roman"/>
          <w:sz w:val="24"/>
          <w:szCs w:val="24"/>
        </w:rPr>
        <w:t>.</w:t>
      </w:r>
      <w:r w:rsidR="00677165" w:rsidRPr="00086357">
        <w:rPr>
          <w:rFonts w:ascii="Times New Roman" w:hAnsi="Times New Roman" w:cs="Times New Roman"/>
        </w:rPr>
        <w:t xml:space="preserve"> </w:t>
      </w:r>
      <w:r w:rsidR="00677165" w:rsidRPr="00086357">
        <w:rPr>
          <w:rFonts w:ascii="Times New Roman" w:eastAsia="宋体" w:hAnsi="Times New Roman" w:cs="Times New Roman"/>
          <w:sz w:val="24"/>
          <w:szCs w:val="24"/>
        </w:rPr>
        <w:t xml:space="preserve">The target output is whether GGN is benign or IAC. Here, we tried the optional global average pooling layer and found that the </w:t>
      </w:r>
      <w:r w:rsidR="00953E31">
        <w:rPr>
          <w:rFonts w:ascii="Times New Roman" w:eastAsia="宋体" w:hAnsi="Times New Roman" w:cs="Times New Roman"/>
          <w:sz w:val="24"/>
          <w:szCs w:val="24"/>
        </w:rPr>
        <w:t>model's fitting effect</w:t>
      </w:r>
      <w:r w:rsidR="00677165" w:rsidRPr="00086357">
        <w:rPr>
          <w:rFonts w:ascii="Times New Roman" w:eastAsia="宋体" w:hAnsi="Times New Roman" w:cs="Times New Roman"/>
          <w:sz w:val="24"/>
          <w:szCs w:val="24"/>
        </w:rPr>
        <w:t xml:space="preserve"> became worse.</w:t>
      </w:r>
    </w:p>
    <w:p w14:paraId="49704CE3" w14:textId="5866BDCF" w:rsidR="001B5F07" w:rsidRPr="00086357" w:rsidRDefault="008404D5" w:rsidP="001B5F0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086357">
        <w:rPr>
          <w:rFonts w:ascii="Times New Roman" w:hAnsi="Times New Roman" w:cs="Times New Roman"/>
          <w:noProof/>
        </w:rPr>
        <w:drawing>
          <wp:inline distT="0" distB="0" distL="0" distR="0" wp14:anchorId="78189DC2" wp14:editId="25BB7004">
            <wp:extent cx="2520000" cy="167989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67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57">
        <w:rPr>
          <w:rFonts w:ascii="Times New Roman" w:hAnsi="Times New Roman" w:cs="Times New Roman"/>
          <w:noProof/>
        </w:rPr>
        <w:t xml:space="preserve"> </w:t>
      </w:r>
      <w:r w:rsidRPr="00086357">
        <w:rPr>
          <w:rFonts w:ascii="Times New Roman" w:hAnsi="Times New Roman" w:cs="Times New Roman"/>
          <w:noProof/>
        </w:rPr>
        <w:drawing>
          <wp:inline distT="0" distB="0" distL="0" distR="0" wp14:anchorId="5BF70EA0" wp14:editId="393D6793">
            <wp:extent cx="2520000" cy="167989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67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6BEE2" w14:textId="132D9F27" w:rsidR="0056315D" w:rsidRPr="00086357" w:rsidRDefault="00677165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Figure </w:t>
      </w:r>
      <w:r w:rsidR="00E03DB7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2. </w:t>
      </w:r>
      <w:r w:rsidRPr="000863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Comparison of the training effects of PET-CNN global max pooling and global average pooling</w:t>
      </w:r>
    </w:p>
    <w:p w14:paraId="57D34CC1" w14:textId="77777777" w:rsidR="00FB6106" w:rsidRPr="00086357" w:rsidRDefault="00FB6106" w:rsidP="001B5F0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4DC59B3" w14:textId="534D5DC4" w:rsidR="001B5F07" w:rsidRPr="00086357" w:rsidRDefault="00604FB5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9E2A05" wp14:editId="07D7BFAB">
            <wp:extent cx="2880000" cy="634755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634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2FEF8" w14:textId="583F4EB8" w:rsidR="00677165" w:rsidRPr="00086357" w:rsidRDefault="00677165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Figure </w:t>
      </w:r>
      <w:r w:rsidR="00E03DB7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t>3. Tumor size adaptive CT 3D-CNN</w:t>
      </w:r>
    </w:p>
    <w:p w14:paraId="0469F715" w14:textId="1D3F3297" w:rsidR="001B5F07" w:rsidRPr="00086357" w:rsidRDefault="00EC50EF" w:rsidP="00C20E5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086357">
        <w:rPr>
          <w:rFonts w:ascii="Times New Roman" w:eastAsia="宋体" w:hAnsi="Times New Roman" w:cs="Times New Roman"/>
          <w:sz w:val="24"/>
          <w:szCs w:val="24"/>
        </w:rPr>
        <w:t xml:space="preserve">Considering the smaller pixels and larger matrix of CT, we adopted a deeper CNN and a larger network. More specifically, two 3D convolutional layers with 16 convolution kernels (5×5×5) are followed by the </w:t>
      </w:r>
      <w:proofErr w:type="spellStart"/>
      <w:r w:rsidRPr="00086357">
        <w:rPr>
          <w:rFonts w:ascii="Times New Roman" w:eastAsia="宋体" w:hAnsi="Times New Roman" w:cs="Times New Roman"/>
          <w:sz w:val="24"/>
          <w:szCs w:val="24"/>
        </w:rPr>
        <w:t>maxpooling</w:t>
      </w:r>
      <w:proofErr w:type="spellEnd"/>
      <w:r w:rsidRPr="00086357">
        <w:rPr>
          <w:rFonts w:ascii="Times New Roman" w:eastAsia="宋体" w:hAnsi="Times New Roman" w:cs="Times New Roman"/>
          <w:sz w:val="24"/>
          <w:szCs w:val="24"/>
        </w:rPr>
        <w:t xml:space="preserve"> layer, followed by two 3D </w:t>
      </w:r>
      <w:r w:rsidR="00517B06" w:rsidRPr="00086357">
        <w:rPr>
          <w:rFonts w:ascii="Times New Roman" w:eastAsia="宋体" w:hAnsi="Times New Roman" w:cs="Times New Roman"/>
          <w:sz w:val="24"/>
          <w:szCs w:val="24"/>
        </w:rPr>
        <w:t>convolutional layer</w:t>
      </w:r>
      <w:r w:rsidR="00953E31">
        <w:rPr>
          <w:rFonts w:ascii="Times New Roman" w:eastAsia="宋体" w:hAnsi="Times New Roman" w:cs="Times New Roman"/>
          <w:sz w:val="24"/>
          <w:szCs w:val="24"/>
        </w:rPr>
        <w:t>s</w:t>
      </w:r>
      <w:r w:rsidR="00517B06" w:rsidRPr="00086357">
        <w:rPr>
          <w:rFonts w:ascii="Times New Roman" w:eastAsia="宋体" w:hAnsi="Times New Roman" w:cs="Times New Roman"/>
          <w:sz w:val="24"/>
          <w:szCs w:val="24"/>
        </w:rPr>
        <w:t xml:space="preserve"> of 32 </w:t>
      </w:r>
      <w:r w:rsidRPr="00086357">
        <w:rPr>
          <w:rFonts w:ascii="Times New Roman" w:eastAsia="宋体" w:hAnsi="Times New Roman" w:cs="Times New Roman"/>
          <w:sz w:val="24"/>
          <w:szCs w:val="24"/>
        </w:rPr>
        <w:t xml:space="preserve">convolution kernels (5×5×5) and </w:t>
      </w:r>
      <w:proofErr w:type="spellStart"/>
      <w:r w:rsidRPr="00086357">
        <w:rPr>
          <w:rFonts w:ascii="Times New Roman" w:eastAsia="宋体" w:hAnsi="Times New Roman" w:cs="Times New Roman"/>
          <w:sz w:val="24"/>
          <w:szCs w:val="24"/>
        </w:rPr>
        <w:t>maxpooling</w:t>
      </w:r>
      <w:proofErr w:type="spellEnd"/>
      <w:r w:rsidRPr="00086357">
        <w:rPr>
          <w:rFonts w:ascii="Times New Roman" w:eastAsia="宋体" w:hAnsi="Times New Roman" w:cs="Times New Roman"/>
          <w:sz w:val="24"/>
          <w:szCs w:val="24"/>
        </w:rPr>
        <w:t xml:space="preserve"> layer, followed by two 3D convolutional layers of 64 convolution kernels (5×5×5) and global average pooling layer</w:t>
      </w:r>
      <w:r w:rsidR="000E775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D74560" w:rsidRPr="00086357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&lt;EndNote&gt;&lt;Cite&gt;&lt;Author&gt;Lin&lt;/Author&gt;&lt;Year&gt;2013&lt;/Year&gt;&lt;RecNum&gt;3696&lt;/RecNum&gt;&lt;DisplayText&gt;[4]&lt;/DisplayText&gt;&lt;record&gt;&lt;rec-number&gt;3696&lt;/rec-number&gt;&lt;foreign-keys&gt;&lt;key app="EN" db-id="epfwvdvehrepeuez204xww5f92xpd55w5p9t"&gt;3696&lt;/key&gt;&lt;/foreign-keys&gt;&lt;ref-type name="Journal Article"&gt;17&lt;/ref-type&gt;&lt;contributors&gt;&lt;authors&gt;&lt;author&gt;Lin, Min&lt;/author&gt;&lt;author&gt;Chen, Qiang&lt;/author&gt;&lt;author&gt;Yan, Shuicheng&lt;/author&gt;&lt;/authors&gt;&lt;/contributors&gt;&lt;titles&gt;&lt;title&gt;Network in network&lt;/title&gt;&lt;secondary-title&gt;arXiv preprint arXiv:1312.4400&lt;/secondary-title&gt;&lt;/titles&gt;&lt;periodical&gt;&lt;full-title&gt;arXiv preprint arXiv:1312.4400&lt;/full-title&gt;&lt;/periodical&gt;&lt;dates&gt;&lt;year&gt;2013&lt;/year&gt;&lt;/dates&gt;&lt;urls&gt;&lt;/urls&gt;&lt;/record&gt;&lt;/Cite&gt;&lt;/EndNote&gt;</w:instrTex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[</w:t>
      </w:r>
      <w:hyperlink w:anchor="_ENREF_4" w:tooltip="Lin, 2013 #3696" w:history="1">
        <w:r w:rsidR="00D74560" w:rsidRPr="00086357">
          <w:rPr>
            <w:rFonts w:ascii="Times New Roman" w:eastAsia="宋体" w:hAnsi="Times New Roman" w:cs="Times New Roman"/>
            <w:noProof/>
            <w:sz w:val="24"/>
            <w:szCs w:val="24"/>
          </w:rPr>
          <w:t>4</w:t>
        </w:r>
      </w:hyperlink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]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537945" w:rsidRPr="00086357">
        <w:rPr>
          <w:rFonts w:ascii="Times New Roman" w:eastAsia="宋体" w:hAnsi="Times New Roman" w:cs="Times New Roman"/>
          <w:sz w:val="24"/>
          <w:szCs w:val="24"/>
        </w:rPr>
        <w:t>. The activation function of the convolutional layer is tanh. Regardless of the input size, the global average pooling layer will generate a 64-</w:t>
      </w:r>
      <w:r w:rsidR="00537945" w:rsidRPr="00086357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dimensional feature vector. </w:t>
      </w:r>
      <w:r w:rsidR="00953E31">
        <w:rPr>
          <w:rFonts w:ascii="Times New Roman" w:eastAsia="宋体" w:hAnsi="Times New Roman" w:cs="Times New Roman"/>
          <w:sz w:val="24"/>
          <w:szCs w:val="24"/>
        </w:rPr>
        <w:t>Besides</w:t>
      </w:r>
      <w:r w:rsidR="00537945" w:rsidRPr="00086357">
        <w:rPr>
          <w:rFonts w:ascii="Times New Roman" w:eastAsia="宋体" w:hAnsi="Times New Roman" w:cs="Times New Roman"/>
          <w:sz w:val="24"/>
          <w:szCs w:val="24"/>
        </w:rPr>
        <w:t xml:space="preserve">, the fully connected layer produces a 128-dimensional feature vector. Implement </w:t>
      </w:r>
      <w:r w:rsidR="00953E31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="00965125">
        <w:rPr>
          <w:rFonts w:ascii="Times New Roman" w:eastAsia="宋体" w:hAnsi="Times New Roman" w:cs="Times New Roman"/>
          <w:sz w:val="24"/>
          <w:szCs w:val="24"/>
        </w:rPr>
        <w:t>d</w:t>
      </w:r>
      <w:r w:rsidR="00537945" w:rsidRPr="00086357">
        <w:rPr>
          <w:rFonts w:ascii="Times New Roman" w:eastAsia="宋体" w:hAnsi="Times New Roman" w:cs="Times New Roman"/>
          <w:sz w:val="24"/>
          <w:szCs w:val="24"/>
        </w:rPr>
        <w:t>ropout of 0.5 after the fully connected layer to avoid overfitting</w:t>
      </w:r>
      <w:r w:rsidR="000E775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D74560" w:rsidRPr="00086357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&lt;EndNote&gt;&lt;Cite&gt;&lt;Author&gt;Srivastava&lt;/Author&gt;&lt;Year&gt;2014&lt;/Year&gt;&lt;RecNum&gt;3697&lt;/RecNum&gt;&lt;DisplayText&gt;[3]&lt;/DisplayText&gt;&lt;record&gt;&lt;rec-number&gt;3697&lt;/rec-number&gt;&lt;foreign-keys&gt;&lt;key app="EN" db-id="epfwvdvehrepeuez204xww5f92xpd55w5p9t"&gt;3697&lt;/key&gt;&lt;/foreign-keys&gt;&lt;ref-type name="Journal Article"&gt;17&lt;/ref-type&gt;&lt;contributors&gt;&lt;authors&gt;&lt;author&gt;Srivastava, Nitish&lt;/author&gt;&lt;author&gt;Hinton, Geoffrey&lt;/author&gt;&lt;author&gt;Krizhevsky, Alex&lt;/author&gt;&lt;author&gt;Sutskever, Ilya&lt;/author&gt;&lt;author&gt;Salakhutdinov, Ruslan&lt;/author&gt;&lt;/authors&gt;&lt;/contributors&gt;&lt;titles&gt;&lt;title&gt;Dropout: a simple way to prevent neural networks from overfitting&lt;/title&gt;&lt;secondary-title&gt;The journal of machine learning research&lt;/secondary-title&gt;&lt;/titles&gt;&lt;periodical&gt;&lt;full-title&gt;The journal of machine learning research&lt;/full-title&gt;&lt;/periodical&gt;&lt;pages&gt;1929-1958&lt;/pages&gt;&lt;volume&gt;15&lt;/volume&gt;&lt;number&gt;1&lt;/number&gt;&lt;dates&gt;&lt;year&gt;2014&lt;/year&gt;&lt;/dates&gt;&lt;isbn&gt;1532-4435&lt;/isbn&gt;&lt;urls&gt;&lt;/urls&gt;&lt;/record&gt;&lt;/Cite&gt;&lt;/EndNote&gt;</w:instrTex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[</w:t>
      </w:r>
      <w:hyperlink w:anchor="_ENREF_3" w:tooltip="Srivastava, 2014 #3697" w:history="1">
        <w:r w:rsidR="00D74560" w:rsidRPr="00086357">
          <w:rPr>
            <w:rFonts w:ascii="Times New Roman" w:eastAsia="宋体" w:hAnsi="Times New Roman" w:cs="Times New Roman"/>
            <w:noProof/>
            <w:sz w:val="24"/>
            <w:szCs w:val="24"/>
          </w:rPr>
          <w:t>3</w:t>
        </w:r>
      </w:hyperlink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]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537945" w:rsidRPr="00086357">
        <w:rPr>
          <w:rFonts w:ascii="Times New Roman" w:eastAsia="宋体" w:hAnsi="Times New Roman" w:cs="Times New Roman"/>
          <w:sz w:val="24"/>
          <w:szCs w:val="24"/>
        </w:rPr>
        <w:t>. The target output is whether GGN is benign or IAC.</w:t>
      </w:r>
      <w:r w:rsidR="00953E3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37945" w:rsidRPr="00086357">
        <w:rPr>
          <w:rFonts w:ascii="Times New Roman" w:eastAsia="宋体" w:hAnsi="Times New Roman" w:cs="Times New Roman"/>
          <w:sz w:val="24"/>
          <w:szCs w:val="24"/>
        </w:rPr>
        <w:t>Here, we tried the optional global max pooling layer and found that the training process model does not converge.</w:t>
      </w:r>
    </w:p>
    <w:p w14:paraId="703885F1" w14:textId="028E4078" w:rsidR="001B5F07" w:rsidRPr="00086357" w:rsidRDefault="008404D5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hAnsi="Times New Roman" w:cs="Times New Roman"/>
          <w:noProof/>
        </w:rPr>
        <w:drawing>
          <wp:inline distT="0" distB="0" distL="0" distR="0" wp14:anchorId="32B94CC4" wp14:editId="27D496AB">
            <wp:extent cx="2520000" cy="1679899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67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357">
        <w:rPr>
          <w:rFonts w:ascii="Times New Roman" w:hAnsi="Times New Roman" w:cs="Times New Roman"/>
          <w:noProof/>
        </w:rPr>
        <w:t xml:space="preserve"> </w:t>
      </w:r>
      <w:r w:rsidRPr="00086357">
        <w:rPr>
          <w:rFonts w:ascii="Times New Roman" w:hAnsi="Times New Roman" w:cs="Times New Roman"/>
          <w:noProof/>
        </w:rPr>
        <w:drawing>
          <wp:inline distT="0" distB="0" distL="0" distR="0" wp14:anchorId="7A7515D6" wp14:editId="4C5F405B">
            <wp:extent cx="2520000" cy="1679899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67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C5052" w14:textId="0FBBC17D" w:rsidR="000D2F6C" w:rsidRPr="00086357" w:rsidRDefault="00BB0BB3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Figure </w:t>
      </w:r>
      <w:r w:rsidR="00E03DB7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4. </w:t>
      </w:r>
      <w:r w:rsidR="00B10B7A" w:rsidRPr="000863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Comparison of the training effects of CT-CNN global average pooling and global max pooling</w:t>
      </w:r>
    </w:p>
    <w:p w14:paraId="2E22DBC0" w14:textId="77777777" w:rsidR="000D2F6C" w:rsidRPr="00086357" w:rsidRDefault="000D2F6C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4C197D0" w14:textId="1CA7CCF9" w:rsidR="001B5F07" w:rsidRPr="00086357" w:rsidRDefault="000309EA" w:rsidP="001B5F07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08635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CAF78B" wp14:editId="09AED6EA">
            <wp:extent cx="5040000" cy="6101276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610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F38CE" w14:textId="30FA8751" w:rsidR="00BB0BB3" w:rsidRPr="00086357" w:rsidRDefault="00BB0BB3" w:rsidP="001B5F07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Figure </w:t>
      </w:r>
      <w:r w:rsidR="00E03D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 w:rsidRPr="000863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5. Tumor size adaptive PET/CT 3D-CNN</w:t>
      </w:r>
    </w:p>
    <w:p w14:paraId="24837EE5" w14:textId="1FD985D7" w:rsidR="001B5F07" w:rsidRPr="00086357" w:rsidRDefault="00953E31" w:rsidP="00F965D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</w:t>
      </w:r>
      <w:r w:rsidR="00784D00" w:rsidRPr="00784D00">
        <w:rPr>
          <w:rFonts w:ascii="Times New Roman" w:eastAsia="宋体" w:hAnsi="Times New Roman" w:cs="Times New Roman"/>
          <w:sz w:val="24"/>
          <w:szCs w:val="24"/>
        </w:rPr>
        <w:t xml:space="preserve">o integrate </w:t>
      </w:r>
      <w:r w:rsidR="00F80723">
        <w:rPr>
          <w:rFonts w:ascii="Times New Roman" w:eastAsia="宋体" w:hAnsi="Times New Roman" w:cs="Times New Roman"/>
          <w:sz w:val="24"/>
          <w:szCs w:val="24"/>
        </w:rPr>
        <w:t>PET and CT information</w:t>
      </w:r>
      <w:r w:rsidR="00784D00" w:rsidRPr="00784D00">
        <w:rPr>
          <w:rFonts w:ascii="Times New Roman" w:eastAsia="宋体" w:hAnsi="Times New Roman" w:cs="Times New Roman"/>
          <w:sz w:val="24"/>
          <w:szCs w:val="24"/>
        </w:rPr>
        <w:t xml:space="preserve">, we connect the two inputs of PET and CT through the </w:t>
      </w:r>
      <w:r w:rsidR="00784D00">
        <w:rPr>
          <w:rFonts w:ascii="Times New Roman" w:eastAsia="宋体" w:hAnsi="Times New Roman" w:cs="Times New Roman"/>
          <w:sz w:val="24"/>
          <w:szCs w:val="24"/>
        </w:rPr>
        <w:t>c</w:t>
      </w:r>
      <w:r w:rsidR="00784D00" w:rsidRPr="00784D00">
        <w:rPr>
          <w:rFonts w:ascii="Times New Roman" w:eastAsia="宋体" w:hAnsi="Times New Roman" w:cs="Times New Roman"/>
          <w:sz w:val="24"/>
          <w:szCs w:val="24"/>
        </w:rPr>
        <w:t xml:space="preserve">oncatenate layer to generate a </w:t>
      </w:r>
      <w:r w:rsidR="00FB6ACE">
        <w:rPr>
          <w:rFonts w:ascii="Times New Roman" w:eastAsia="宋体" w:hAnsi="Times New Roman" w:cs="Times New Roman"/>
          <w:sz w:val="24"/>
          <w:szCs w:val="24"/>
        </w:rPr>
        <w:t>96</w:t>
      </w:r>
      <w:r w:rsidR="00784D00" w:rsidRPr="00784D00">
        <w:rPr>
          <w:rFonts w:ascii="Times New Roman" w:eastAsia="宋体" w:hAnsi="Times New Roman" w:cs="Times New Roman"/>
          <w:sz w:val="24"/>
          <w:szCs w:val="24"/>
        </w:rPr>
        <w:t>-dimensional feature vector.</w:t>
      </w:r>
      <w:r w:rsidR="00784D0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Besides</w:t>
      </w:r>
      <w:r w:rsidR="00F965DD" w:rsidRPr="00F965DD">
        <w:rPr>
          <w:rFonts w:ascii="Times New Roman" w:eastAsia="宋体" w:hAnsi="Times New Roman" w:cs="Times New Roman"/>
          <w:sz w:val="24"/>
          <w:szCs w:val="24"/>
        </w:rPr>
        <w:t xml:space="preserve">, the fully connected layer produces a </w:t>
      </w:r>
      <w:r w:rsidR="00F965DD">
        <w:rPr>
          <w:rFonts w:ascii="Times New Roman" w:eastAsia="宋体" w:hAnsi="Times New Roman" w:cs="Times New Roman"/>
          <w:sz w:val="24"/>
          <w:szCs w:val="24"/>
        </w:rPr>
        <w:t>256</w:t>
      </w:r>
      <w:r w:rsidR="00F965DD" w:rsidRPr="00F965DD">
        <w:rPr>
          <w:rFonts w:ascii="Times New Roman" w:eastAsia="宋体" w:hAnsi="Times New Roman" w:cs="Times New Roman"/>
          <w:sz w:val="24"/>
          <w:szCs w:val="24"/>
        </w:rPr>
        <w:t xml:space="preserve">-dimensional feature vector. Implement </w:t>
      </w:r>
      <w:r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="00965125">
        <w:rPr>
          <w:rFonts w:ascii="Times New Roman" w:eastAsia="宋体" w:hAnsi="Times New Roman" w:cs="Times New Roman"/>
          <w:sz w:val="24"/>
          <w:szCs w:val="24"/>
        </w:rPr>
        <w:t>d</w:t>
      </w:r>
      <w:r w:rsidR="00F965DD" w:rsidRPr="00F965DD">
        <w:rPr>
          <w:rFonts w:ascii="Times New Roman" w:eastAsia="宋体" w:hAnsi="Times New Roman" w:cs="Times New Roman"/>
          <w:sz w:val="24"/>
          <w:szCs w:val="24"/>
        </w:rPr>
        <w:t>ropout of 0.5 after the fully connected layer to avoid overfitting</w:t>
      </w:r>
      <w:r w:rsidR="000E775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D74560" w:rsidRPr="00086357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&lt;EndNote&gt;&lt;Cite&gt;&lt;Author&gt;Srivastava&lt;/Author&gt;&lt;Year&gt;2014&lt;/Year&gt;&lt;RecNum&gt;3697&lt;/RecNum&gt;&lt;DisplayText&gt;[3]&lt;/DisplayText&gt;&lt;record&gt;&lt;rec-number&gt;3697&lt;/rec-number&gt;&lt;foreign-keys&gt;&lt;key app="EN" db-id="epfwvdvehrepeuez204xww5f92xpd55w5p9t"&gt;3697&lt;/key&gt;&lt;/foreign-keys&gt;&lt;ref-type name="Journal Article"&gt;17&lt;/ref-type&gt;&lt;contributors&gt;&lt;authors&gt;&lt;author&gt;Srivastava, Nitish&lt;/author&gt;&lt;author&gt;Hinton, Geoffrey&lt;/author&gt;&lt;author&gt;Krizhevsky, Alex&lt;/author&gt;&lt;author&gt;Sutskever, Ilya&lt;/author&gt;&lt;author&gt;Salakhutdinov, Ruslan&lt;/author&gt;&lt;/authors&gt;&lt;/contributors&gt;&lt;titles&gt;&lt;title&gt;Dropout: a simple way to prevent neural networks from overfitting&lt;/title&gt;&lt;secondary-title&gt;The journal of machine learning research&lt;/secondary-title&gt;&lt;/titles&gt;&lt;periodical&gt;&lt;full-title&gt;The journal of machine learning research&lt;/full-title&gt;&lt;/periodical&gt;&lt;pages&gt;1929-1958&lt;/pages&gt;&lt;volume&gt;15&lt;/volume&gt;&lt;number&gt;1&lt;/number&gt;&lt;dates&gt;&lt;year&gt;2014&lt;/year&gt;&lt;/dates&gt;&lt;isbn&gt;1532-4435&lt;/isbn&gt;&lt;urls&gt;&lt;/urls&gt;&lt;/record&gt;&lt;/Cite&gt;&lt;/EndNote&gt;</w:instrTex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[</w:t>
      </w:r>
      <w:hyperlink w:anchor="_ENREF_3" w:tooltip="Srivastava, 2014 #3697" w:history="1">
        <w:r w:rsidR="00D74560" w:rsidRPr="00086357">
          <w:rPr>
            <w:rFonts w:ascii="Times New Roman" w:eastAsia="宋体" w:hAnsi="Times New Roman" w:cs="Times New Roman"/>
            <w:noProof/>
            <w:sz w:val="24"/>
            <w:szCs w:val="24"/>
          </w:rPr>
          <w:t>3</w:t>
        </w:r>
      </w:hyperlink>
      <w:r w:rsidR="00D74560" w:rsidRPr="00086357">
        <w:rPr>
          <w:rFonts w:ascii="Times New Roman" w:eastAsia="宋体" w:hAnsi="Times New Roman" w:cs="Times New Roman"/>
          <w:noProof/>
          <w:sz w:val="24"/>
          <w:szCs w:val="24"/>
        </w:rPr>
        <w:t>]</w:t>
      </w:r>
      <w:r w:rsidR="001B5F07" w:rsidRPr="00086357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F965D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F965DD" w:rsidRPr="00F965DD">
        <w:t xml:space="preserve"> </w:t>
      </w:r>
      <w:r w:rsidR="00F965DD" w:rsidRPr="00F965DD">
        <w:rPr>
          <w:rFonts w:ascii="Times New Roman" w:eastAsia="宋体" w:hAnsi="Times New Roman" w:cs="Times New Roman"/>
          <w:sz w:val="24"/>
          <w:szCs w:val="24"/>
        </w:rPr>
        <w:t>The target output is whether GGN is benign or IAC.</w:t>
      </w:r>
    </w:p>
    <w:p w14:paraId="63A7D0E2" w14:textId="77777777" w:rsidR="001B5F07" w:rsidRPr="00086357" w:rsidRDefault="001B5F07" w:rsidP="001B5F0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08635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14:paraId="7AC045ED" w14:textId="59665027" w:rsidR="001B5F07" w:rsidRPr="00086357" w:rsidRDefault="00086357" w:rsidP="001B5F0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86357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References</w:t>
      </w:r>
    </w:p>
    <w:p w14:paraId="2E32CDB5" w14:textId="77777777" w:rsidR="00D74560" w:rsidRPr="00086357" w:rsidRDefault="001B5F07" w:rsidP="00D74560">
      <w:pPr>
        <w:pStyle w:val="EndNoteBibliography"/>
        <w:rPr>
          <w:rFonts w:ascii="Times New Roman" w:hAnsi="Times New Roman" w:cs="Times New Roman"/>
        </w:rPr>
      </w:pPr>
      <w:r w:rsidRPr="00086357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Pr="00086357">
        <w:rPr>
          <w:rFonts w:ascii="Times New Roman" w:eastAsia="宋体" w:hAnsi="Times New Roman" w:cs="Times New Roman"/>
          <w:sz w:val="24"/>
          <w:szCs w:val="24"/>
        </w:rPr>
        <w:instrText xml:space="preserve"> ADDIN EN.REFLIST </w:instrText>
      </w:r>
      <w:r w:rsidRPr="00086357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bookmarkStart w:id="2" w:name="_ENREF_1"/>
      <w:r w:rsidR="00D74560" w:rsidRPr="00086357">
        <w:rPr>
          <w:rFonts w:ascii="Times New Roman" w:hAnsi="Times New Roman" w:cs="Times New Roman"/>
        </w:rPr>
        <w:t>1.</w:t>
      </w:r>
      <w:r w:rsidR="00D74560" w:rsidRPr="00086357">
        <w:rPr>
          <w:rFonts w:ascii="Times New Roman" w:hAnsi="Times New Roman" w:cs="Times New Roman"/>
        </w:rPr>
        <w:tab/>
        <w:t>Beichel RR, Van Tol M, Ulrich EJ, Bauer C, Chang T, Plichta KA, et al. Semiautomated segmentation of head and neck cancers in 18F-FDG PET scans: A just-enough-interaction approach. Medical physics. 2016;43:2948-64. doi:10.1118/1.4948679.</w:t>
      </w:r>
      <w:bookmarkEnd w:id="2"/>
    </w:p>
    <w:p w14:paraId="063FB195" w14:textId="77777777" w:rsidR="00D74560" w:rsidRPr="00086357" w:rsidRDefault="00D74560" w:rsidP="00D74560">
      <w:pPr>
        <w:pStyle w:val="EndNoteBibliography"/>
        <w:rPr>
          <w:rFonts w:ascii="Times New Roman" w:hAnsi="Times New Roman" w:cs="Times New Roman"/>
        </w:rPr>
      </w:pPr>
      <w:bookmarkStart w:id="3" w:name="_ENREF_2"/>
      <w:r w:rsidRPr="00086357">
        <w:rPr>
          <w:rFonts w:ascii="Times New Roman" w:hAnsi="Times New Roman" w:cs="Times New Roman"/>
        </w:rPr>
        <w:t>2.</w:t>
      </w:r>
      <w:r w:rsidRPr="00086357">
        <w:rPr>
          <w:rFonts w:ascii="Times New Roman" w:hAnsi="Times New Roman" w:cs="Times New Roman"/>
        </w:rPr>
        <w:tab/>
        <w:t>Zhou B, Khosla A, Lapedriza A, Oliva A, Torralba A. Learning deep features for discriminative localization.  Proceedings of the IEEE conference on computer vision and pattern recognition; 2016. p. 2921-9.</w:t>
      </w:r>
      <w:bookmarkEnd w:id="3"/>
    </w:p>
    <w:p w14:paraId="7794DCD4" w14:textId="77777777" w:rsidR="00D74560" w:rsidRPr="00086357" w:rsidRDefault="00D74560" w:rsidP="00D74560">
      <w:pPr>
        <w:pStyle w:val="EndNoteBibliography"/>
        <w:rPr>
          <w:rFonts w:ascii="Times New Roman" w:hAnsi="Times New Roman" w:cs="Times New Roman"/>
        </w:rPr>
      </w:pPr>
      <w:bookmarkStart w:id="4" w:name="_ENREF_3"/>
      <w:r w:rsidRPr="00086357">
        <w:rPr>
          <w:rFonts w:ascii="Times New Roman" w:hAnsi="Times New Roman" w:cs="Times New Roman"/>
        </w:rPr>
        <w:t>3.</w:t>
      </w:r>
      <w:r w:rsidRPr="00086357">
        <w:rPr>
          <w:rFonts w:ascii="Times New Roman" w:hAnsi="Times New Roman" w:cs="Times New Roman"/>
        </w:rPr>
        <w:tab/>
        <w:t>Srivastava N, Hinton G, Krizhevsky A, Sutskever I, Salakhutdinov R. Dropout: a simple way to prevent neural networks from overfitting. The journal of machine learning research. 2014;15:1929-58.</w:t>
      </w:r>
      <w:bookmarkEnd w:id="4"/>
    </w:p>
    <w:p w14:paraId="0AAD6815" w14:textId="77777777" w:rsidR="00D74560" w:rsidRPr="00086357" w:rsidRDefault="00D74560" w:rsidP="00D74560">
      <w:pPr>
        <w:pStyle w:val="EndNoteBibliography"/>
        <w:rPr>
          <w:rFonts w:ascii="Times New Roman" w:hAnsi="Times New Roman" w:cs="Times New Roman"/>
        </w:rPr>
      </w:pPr>
      <w:bookmarkStart w:id="5" w:name="_ENREF_4"/>
      <w:r w:rsidRPr="00086357">
        <w:rPr>
          <w:rFonts w:ascii="Times New Roman" w:hAnsi="Times New Roman" w:cs="Times New Roman"/>
        </w:rPr>
        <w:t>4.</w:t>
      </w:r>
      <w:r w:rsidRPr="00086357">
        <w:rPr>
          <w:rFonts w:ascii="Times New Roman" w:hAnsi="Times New Roman" w:cs="Times New Roman"/>
        </w:rPr>
        <w:tab/>
        <w:t>Lin M, Chen Q, Yan S. Network in network. arXiv preprint arXiv:13124400. 2013.</w:t>
      </w:r>
      <w:bookmarkEnd w:id="5"/>
    </w:p>
    <w:p w14:paraId="7D81D1B8" w14:textId="24E89BCA" w:rsidR="001B5F07" w:rsidRPr="00086357" w:rsidRDefault="001B5F07" w:rsidP="001B5F0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086357">
        <w:rPr>
          <w:rFonts w:ascii="Times New Roman" w:eastAsia="宋体" w:hAnsi="Times New Roman" w:cs="Times New Roman"/>
          <w:sz w:val="24"/>
          <w:szCs w:val="24"/>
        </w:rPr>
        <w:fldChar w:fldCharType="end"/>
      </w:r>
    </w:p>
    <w:sectPr w:rsidR="001B5F07" w:rsidRPr="00086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EE6BA" w14:textId="77777777" w:rsidR="00665898" w:rsidRDefault="00665898" w:rsidP="001B5F07">
      <w:r>
        <w:separator/>
      </w:r>
    </w:p>
  </w:endnote>
  <w:endnote w:type="continuationSeparator" w:id="0">
    <w:p w14:paraId="795BA8B4" w14:textId="77777777" w:rsidR="00665898" w:rsidRDefault="00665898" w:rsidP="001B5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506C2B" w14:textId="77777777" w:rsidR="00665898" w:rsidRDefault="00665898" w:rsidP="001B5F07">
      <w:r>
        <w:separator/>
      </w:r>
    </w:p>
  </w:footnote>
  <w:footnote w:type="continuationSeparator" w:id="0">
    <w:p w14:paraId="45CDA670" w14:textId="77777777" w:rsidR="00665898" w:rsidRDefault="00665898" w:rsidP="001B5F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K0sDA1srA0MTIxsDRX0lEKTi0uzszPAykwNK4FALCL/HktAAAA"/>
    <w:docVar w:name="EN.Layout" w:val="&lt;ENLayout&gt;&lt;Style&gt;Euro J Nuc Med Molec Imaging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pfwvdvehrepeuez204xww5f92xpd55w5p9t&quot;&gt;My EndNote Library&lt;record-ids&gt;&lt;item&gt;3549&lt;/item&gt;&lt;item&gt;3606&lt;/item&gt;&lt;item&gt;3696&lt;/item&gt;&lt;item&gt;3697&lt;/item&gt;&lt;/record-ids&gt;&lt;/item&gt;&lt;/Libraries&gt;"/>
  </w:docVars>
  <w:rsids>
    <w:rsidRoot w:val="00082939"/>
    <w:rsid w:val="0001245C"/>
    <w:rsid w:val="00016254"/>
    <w:rsid w:val="00030882"/>
    <w:rsid w:val="000309EA"/>
    <w:rsid w:val="0005766A"/>
    <w:rsid w:val="00060E32"/>
    <w:rsid w:val="00063D9D"/>
    <w:rsid w:val="00075843"/>
    <w:rsid w:val="00082939"/>
    <w:rsid w:val="00083FEB"/>
    <w:rsid w:val="000849F6"/>
    <w:rsid w:val="00086357"/>
    <w:rsid w:val="000D257A"/>
    <w:rsid w:val="000D2F6C"/>
    <w:rsid w:val="000E775D"/>
    <w:rsid w:val="000F457A"/>
    <w:rsid w:val="00132CDA"/>
    <w:rsid w:val="0017595A"/>
    <w:rsid w:val="00182BC0"/>
    <w:rsid w:val="001B5F07"/>
    <w:rsid w:val="001C4BF8"/>
    <w:rsid w:val="001D2299"/>
    <w:rsid w:val="00215756"/>
    <w:rsid w:val="00263938"/>
    <w:rsid w:val="00292F92"/>
    <w:rsid w:val="0029458C"/>
    <w:rsid w:val="0032581D"/>
    <w:rsid w:val="00381B5B"/>
    <w:rsid w:val="00386F82"/>
    <w:rsid w:val="00407FCD"/>
    <w:rsid w:val="00417F67"/>
    <w:rsid w:val="004432E9"/>
    <w:rsid w:val="0044331E"/>
    <w:rsid w:val="004609D1"/>
    <w:rsid w:val="004A3C36"/>
    <w:rsid w:val="004C1151"/>
    <w:rsid w:val="004E46BE"/>
    <w:rsid w:val="00517B06"/>
    <w:rsid w:val="0052752C"/>
    <w:rsid w:val="00537945"/>
    <w:rsid w:val="0056315D"/>
    <w:rsid w:val="00563C07"/>
    <w:rsid w:val="005A33A3"/>
    <w:rsid w:val="005A559F"/>
    <w:rsid w:val="005E54C8"/>
    <w:rsid w:val="00604FB5"/>
    <w:rsid w:val="00611A78"/>
    <w:rsid w:val="00635DEC"/>
    <w:rsid w:val="0064723B"/>
    <w:rsid w:val="00665898"/>
    <w:rsid w:val="00677165"/>
    <w:rsid w:val="00761B9D"/>
    <w:rsid w:val="00764909"/>
    <w:rsid w:val="007821F8"/>
    <w:rsid w:val="00784D00"/>
    <w:rsid w:val="0079576F"/>
    <w:rsid w:val="00796405"/>
    <w:rsid w:val="007B280F"/>
    <w:rsid w:val="007B3B2B"/>
    <w:rsid w:val="007E0DA9"/>
    <w:rsid w:val="007E3940"/>
    <w:rsid w:val="007E73E9"/>
    <w:rsid w:val="007F0F79"/>
    <w:rsid w:val="00806278"/>
    <w:rsid w:val="008404D5"/>
    <w:rsid w:val="008D4121"/>
    <w:rsid w:val="009027F4"/>
    <w:rsid w:val="00953E31"/>
    <w:rsid w:val="00965125"/>
    <w:rsid w:val="00973078"/>
    <w:rsid w:val="009A265E"/>
    <w:rsid w:val="009B0752"/>
    <w:rsid w:val="009D062D"/>
    <w:rsid w:val="009F212F"/>
    <w:rsid w:val="00A07F51"/>
    <w:rsid w:val="00A16AAE"/>
    <w:rsid w:val="00A91AE4"/>
    <w:rsid w:val="00B10B7A"/>
    <w:rsid w:val="00B62B24"/>
    <w:rsid w:val="00BB0BB3"/>
    <w:rsid w:val="00BF0B15"/>
    <w:rsid w:val="00BF1702"/>
    <w:rsid w:val="00C20E53"/>
    <w:rsid w:val="00C64EA6"/>
    <w:rsid w:val="00C963B7"/>
    <w:rsid w:val="00CA6FA0"/>
    <w:rsid w:val="00CB4AB8"/>
    <w:rsid w:val="00CB5A5D"/>
    <w:rsid w:val="00CE178B"/>
    <w:rsid w:val="00CF117D"/>
    <w:rsid w:val="00CF6D10"/>
    <w:rsid w:val="00D03A54"/>
    <w:rsid w:val="00D54D35"/>
    <w:rsid w:val="00D6576D"/>
    <w:rsid w:val="00D74560"/>
    <w:rsid w:val="00DA0696"/>
    <w:rsid w:val="00DC0069"/>
    <w:rsid w:val="00DC2328"/>
    <w:rsid w:val="00E03DB7"/>
    <w:rsid w:val="00E259C5"/>
    <w:rsid w:val="00E56773"/>
    <w:rsid w:val="00E6246A"/>
    <w:rsid w:val="00E66396"/>
    <w:rsid w:val="00EA56EE"/>
    <w:rsid w:val="00EB1AD7"/>
    <w:rsid w:val="00EC50EF"/>
    <w:rsid w:val="00F47FB2"/>
    <w:rsid w:val="00F55428"/>
    <w:rsid w:val="00F7067D"/>
    <w:rsid w:val="00F8050A"/>
    <w:rsid w:val="00F80723"/>
    <w:rsid w:val="00F965DD"/>
    <w:rsid w:val="00FB6106"/>
    <w:rsid w:val="00FB6ACE"/>
    <w:rsid w:val="00FC449D"/>
    <w:rsid w:val="00FF5712"/>
    <w:rsid w:val="00FF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2AB05"/>
  <w15:chartTrackingRefBased/>
  <w15:docId w15:val="{299E0C32-D6BF-4F2A-9AB5-6C2A4F753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F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F0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1B5F0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B5F0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B5F0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B5F07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1B5F0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1B5F07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FF571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F5712"/>
    <w:rPr>
      <w:sz w:val="18"/>
      <w:szCs w:val="18"/>
    </w:rPr>
  </w:style>
  <w:style w:type="table" w:styleId="ab">
    <w:name w:val="Table Grid"/>
    <w:basedOn w:val="a1"/>
    <w:uiPriority w:val="39"/>
    <w:qFormat/>
    <w:rsid w:val="000162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4E46BE"/>
    <w:rPr>
      <w:rFonts w:ascii="Times-Roman" w:hAnsi="Times-Roman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B2C9F-7249-4BB2-9EC6-E5D621D70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8</Pages>
  <Words>1577</Words>
  <Characters>8995</Characters>
  <Application>Microsoft Office Word</Application>
  <DocSecurity>0</DocSecurity>
  <Lines>74</Lines>
  <Paragraphs>21</Paragraphs>
  <ScaleCrop>false</ScaleCrop>
  <Company/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xiaonan</dc:creator>
  <cp:keywords/>
  <dc:description/>
  <cp:lastModifiedBy>xiaonan</cp:lastModifiedBy>
  <cp:revision>101</cp:revision>
  <dcterms:created xsi:type="dcterms:W3CDTF">2020-12-21T01:42:00Z</dcterms:created>
  <dcterms:modified xsi:type="dcterms:W3CDTF">2021-01-06T11:39:00Z</dcterms:modified>
</cp:coreProperties>
</file>