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C17E5" w14:textId="77777777" w:rsidR="0038059E" w:rsidRDefault="0038059E" w:rsidP="0038059E">
      <w:pPr>
        <w:pStyle w:val="Heading1"/>
      </w:pPr>
      <w:r w:rsidRPr="001863C8">
        <w:t>APPENDIX A</w:t>
      </w:r>
      <w:r>
        <w:t>: QUIZ</w:t>
      </w:r>
    </w:p>
    <w:p w14:paraId="0C7D709B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For each question, the first answer is the correct answer, although answers within a question were randomized when presented to participants.</w:t>
      </w:r>
    </w:p>
    <w:p w14:paraId="43559791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A typical sequence for starting a jet engine is:</w:t>
      </w:r>
    </w:p>
    <w:p w14:paraId="45A4646D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(1) </w:t>
      </w:r>
      <w:r w:rsidRPr="00D161D9">
        <w:rPr>
          <w:rFonts w:ascii="Times New Roman" w:hAnsi="Times New Roman" w:cs="Times New Roman"/>
        </w:rPr>
        <w:t>Connect ground power (2) Start APU (3) Pushback (4) Use APU bleed air to start the main engines.</w:t>
      </w:r>
    </w:p>
    <w:p w14:paraId="4EAD7FC4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(1) </w:t>
      </w:r>
      <w:r w:rsidRPr="00D161D9">
        <w:rPr>
          <w:rFonts w:ascii="Times New Roman" w:hAnsi="Times New Roman" w:cs="Times New Roman"/>
        </w:rPr>
        <w:t>Pushback (2) Connect ground power (3) Start APU (4) Use APU bleed air to start the main engines.</w:t>
      </w:r>
    </w:p>
    <w:p w14:paraId="710B57B2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(1) </w:t>
      </w:r>
      <w:r w:rsidRPr="00D161D9">
        <w:rPr>
          <w:rFonts w:ascii="Times New Roman" w:hAnsi="Times New Roman" w:cs="Times New Roman"/>
        </w:rPr>
        <w:t>Start APU (2) Connect APU bleed air (3) Pushback (4) Connect ground power to start the main engines.</w:t>
      </w:r>
    </w:p>
    <w:p w14:paraId="5B302B2B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61F4F2DA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0D15740F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The Anti-Collision lights:</w:t>
      </w:r>
    </w:p>
    <w:p w14:paraId="0B121548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Should be turned on before engine or APU start.</w:t>
      </w:r>
    </w:p>
    <w:p w14:paraId="4FC7169D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Should always be on.</w:t>
      </w:r>
    </w:p>
    <w:p w14:paraId="23BB6C5D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Should be turned on before takeoff.</w:t>
      </w:r>
    </w:p>
    <w:p w14:paraId="6838F1C4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6B9FDF11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6F3D7A78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What is the Boeing 737-800 flap setting for takeoff?</w:t>
      </w:r>
    </w:p>
    <w:p w14:paraId="249051FE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0 degrees.</w:t>
      </w:r>
    </w:p>
    <w:p w14:paraId="4FA6559D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5 degrees.</w:t>
      </w:r>
    </w:p>
    <w:p w14:paraId="3B2F47CB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10 degrees.</w:t>
      </w:r>
    </w:p>
    <w:p w14:paraId="1FE215D5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3F6C531D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39BD44FF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Which thrust-producing main engine is typically started first on the Boeing 737-800?</w:t>
      </w:r>
    </w:p>
    <w:p w14:paraId="2D0CACBA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Right (Starboard).</w:t>
      </w:r>
    </w:p>
    <w:p w14:paraId="5A4B16FD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Left (Port).</w:t>
      </w:r>
    </w:p>
    <w:p w14:paraId="0DBDC353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Centre (Tail).</w:t>
      </w:r>
    </w:p>
    <w:p w14:paraId="43FB11B5" w14:textId="77777777" w:rsidR="0038059E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11E31C55" w14:textId="77777777" w:rsidR="0038059E" w:rsidRPr="00340F28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50C2989C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lastRenderedPageBreak/>
        <w:t>The Boeing 737-800 APU EGT (Exhaust Gas Temperature) will settle at about:</w:t>
      </w:r>
    </w:p>
    <w:p w14:paraId="54656732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400 degrees Celsius.</w:t>
      </w:r>
    </w:p>
    <w:p w14:paraId="5134D0CA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200 degrees Celsius.</w:t>
      </w:r>
    </w:p>
    <w:p w14:paraId="723AB73D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600 degrees Celsius.</w:t>
      </w:r>
    </w:p>
    <w:p w14:paraId="5194818A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493A7801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631A9547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The initial switch setting to start a Boeing 737-800 main engine is:</w:t>
      </w:r>
    </w:p>
    <w:p w14:paraId="0DDDB99C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GRD (Ground).</w:t>
      </w:r>
    </w:p>
    <w:p w14:paraId="0E264FF8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AUTO (</w:t>
      </w:r>
      <w:r>
        <w:rPr>
          <w:rFonts w:ascii="Times New Roman" w:hAnsi="Times New Roman" w:cs="Times New Roman"/>
        </w:rPr>
        <w:t>A</w:t>
      </w:r>
      <w:r w:rsidRPr="00D161D9">
        <w:rPr>
          <w:rFonts w:ascii="Times New Roman" w:hAnsi="Times New Roman" w:cs="Times New Roman"/>
        </w:rPr>
        <w:t>utomatic).</w:t>
      </w:r>
    </w:p>
    <w:p w14:paraId="6ED69CB5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CONT (Continuous).</w:t>
      </w:r>
    </w:p>
    <w:p w14:paraId="3A46ADC3" w14:textId="77777777" w:rsidR="0038059E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4484DBCB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37F0DF4D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Immediately before takeoff:</w:t>
      </w:r>
    </w:p>
    <w:p w14:paraId="2EB35DAC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Landing lights are turned on, and taxi lights are turned off.</w:t>
      </w:r>
    </w:p>
    <w:p w14:paraId="321D5B03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Taxi lights are turned on, and landing lights are turned off.</w:t>
      </w:r>
    </w:p>
    <w:p w14:paraId="2B395F87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Both landing lights and taxi lights are turned on.</w:t>
      </w:r>
    </w:p>
    <w:p w14:paraId="531284ED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08824B7F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099700FC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The main battery and standby power switches are located:</w:t>
      </w:r>
    </w:p>
    <w:p w14:paraId="010D7FB8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On the overhead panel.</w:t>
      </w:r>
    </w:p>
    <w:p w14:paraId="7DE963D9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Down on the central pedestal between the seats.</w:t>
      </w:r>
    </w:p>
    <w:p w14:paraId="7DA869E6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On the left side panel, next to the captain.</w:t>
      </w:r>
    </w:p>
    <w:p w14:paraId="40F3A1DA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5D95076D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394ADBA1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After engine start, the N1 (low-pressure compressor fan speed) settles at about:</w:t>
      </w:r>
    </w:p>
    <w:p w14:paraId="07D89312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20.4%</w:t>
      </w:r>
    </w:p>
    <w:p w14:paraId="1A8EDC61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10.2%</w:t>
      </w:r>
    </w:p>
    <w:p w14:paraId="75A9299C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0%</w:t>
      </w:r>
    </w:p>
    <w:p w14:paraId="75AE4499" w14:textId="77777777" w:rsidR="0038059E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398A9665" w14:textId="77777777" w:rsidR="0038059E" w:rsidRPr="00340F28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14B8816D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To silence the fire warning bell:</w:t>
      </w:r>
    </w:p>
    <w:p w14:paraId="0549F92F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The illuminated red FIRE WARN switches on the fascia/MCP must be depressed.</w:t>
      </w:r>
    </w:p>
    <w:p w14:paraId="01E9379A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lastRenderedPageBreak/>
        <w:t>The fire handle should be twisted.</w:t>
      </w:r>
    </w:p>
    <w:p w14:paraId="6B06B2E9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The FIRE WARN switch on the overhead panel should be turned off.</w:t>
      </w:r>
    </w:p>
    <w:p w14:paraId="7B0A75AD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5B51674E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5CF5061B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In the event of a major incident BEFORE V1:</w:t>
      </w:r>
    </w:p>
    <w:p w14:paraId="3EF833CB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The aircraft should be stopped.</w:t>
      </w:r>
    </w:p>
    <w:p w14:paraId="52E7C17F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The flight should continue.</w:t>
      </w:r>
    </w:p>
    <w:p w14:paraId="1FF6FB4E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Assessment of the incident is made to determine the next course of action.</w:t>
      </w:r>
    </w:p>
    <w:p w14:paraId="6113B4D4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4C0D0C85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2BA62C8D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Fuel control levers are used to:</w:t>
      </w:r>
    </w:p>
    <w:p w14:paraId="2107D5B9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Cut or introduce fuel into an engine.</w:t>
      </w:r>
    </w:p>
    <w:p w14:paraId="449ECC09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Start an engine.</w:t>
      </w:r>
    </w:p>
    <w:p w14:paraId="1B064718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Adjust the fuel/air mixture in an engine.</w:t>
      </w:r>
    </w:p>
    <w:p w14:paraId="5AE224AE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30A6138F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6E492173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The initial autopilot parameters (such as altitude and heading) are set:</w:t>
      </w:r>
    </w:p>
    <w:p w14:paraId="06952414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On the MCP (Mode Control Panel).</w:t>
      </w:r>
    </w:p>
    <w:p w14:paraId="2295CAF1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On the overhead panel.</w:t>
      </w:r>
    </w:p>
    <w:p w14:paraId="67973173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Using the FMC (Flight Management Computer).</w:t>
      </w:r>
    </w:p>
    <w:p w14:paraId="2E5107EF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75AA18AA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19811E7B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Bleed air is:</w:t>
      </w:r>
    </w:p>
    <w:p w14:paraId="097B1DBE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Compressed air taken from an engine, which can be used to start another engine.</w:t>
      </w:r>
    </w:p>
    <w:p w14:paraId="5330B952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Air taken from the emergency oxygen cylinders, used in the event of a decompression.</w:t>
      </w:r>
    </w:p>
    <w:p w14:paraId="0F425A94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Air taken from outside the aircraft and circulated around the cabin.</w:t>
      </w:r>
    </w:p>
    <w:p w14:paraId="7F99A6CB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44A0C171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6629E417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APU duct pressure (APU bleed air, with PACs ON) should be about:</w:t>
      </w:r>
    </w:p>
    <w:p w14:paraId="7020309A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15 PSI.</w:t>
      </w:r>
    </w:p>
    <w:p w14:paraId="1DF57384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30 PSI.</w:t>
      </w:r>
    </w:p>
    <w:p w14:paraId="6C5D5442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0 PSI.</w:t>
      </w:r>
    </w:p>
    <w:p w14:paraId="537668DA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lastRenderedPageBreak/>
        <w:t>Not sure.</w:t>
      </w:r>
    </w:p>
    <w:p w14:paraId="00A15D39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49820802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The fasten seatbelt sign:</w:t>
      </w:r>
    </w:p>
    <w:p w14:paraId="1C7A0654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Must be on before the aircraft moves but may be turned off during the cruise.</w:t>
      </w:r>
    </w:p>
    <w:p w14:paraId="10517C0A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Must always be on.</w:t>
      </w:r>
    </w:p>
    <w:p w14:paraId="211055F7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Is turned on before takeoff but may be turned off during the cruise.</w:t>
      </w:r>
    </w:p>
    <w:p w14:paraId="0ABE9F67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4DF5EE83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6ECBE4FD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Speedbrakes will:</w:t>
      </w:r>
    </w:p>
    <w:p w14:paraId="1F1CB01A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Increase drag (and therefore slow the aircraft).</w:t>
      </w:r>
    </w:p>
    <w:p w14:paraId="2A9CA864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Allow braking during taxi.</w:t>
      </w:r>
    </w:p>
    <w:p w14:paraId="56F4E117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Limit the speed of the aircraft to avoid structural damage.</w:t>
      </w:r>
    </w:p>
    <w:p w14:paraId="0B6C0441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49EBDD5F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78986258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The Altimeter:</w:t>
      </w:r>
    </w:p>
    <w:p w14:paraId="0901CC33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Must always be set/verified before takeoff.</w:t>
      </w:r>
    </w:p>
    <w:p w14:paraId="25036851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Must always be set as soon as you enter the cockpit.</w:t>
      </w:r>
    </w:p>
    <w:p w14:paraId="0EC5B037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Will be set automatically.</w:t>
      </w:r>
    </w:p>
    <w:p w14:paraId="5105D7B7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683167FC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4A6F2CF3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The main engines on a Boeing 737-800 can be started:</w:t>
      </w:r>
    </w:p>
    <w:p w14:paraId="261C5087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Using bleed air.</w:t>
      </w:r>
    </w:p>
    <w:p w14:paraId="274A1440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Electrically.</w:t>
      </w:r>
    </w:p>
    <w:p w14:paraId="5FF7A07B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Mechanically using a crank mechanism.</w:t>
      </w:r>
    </w:p>
    <w:p w14:paraId="39D48898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2988F700" w14:textId="77777777" w:rsidR="0038059E" w:rsidRPr="00D161D9" w:rsidRDefault="0038059E" w:rsidP="0038059E">
      <w:pPr>
        <w:spacing w:line="360" w:lineRule="auto"/>
        <w:rPr>
          <w:rFonts w:ascii="Times New Roman" w:hAnsi="Times New Roman" w:cs="Times New Roman"/>
        </w:rPr>
      </w:pPr>
    </w:p>
    <w:p w14:paraId="0678954B" w14:textId="77777777" w:rsidR="0038059E" w:rsidRPr="00340F28" w:rsidRDefault="0038059E" w:rsidP="0038059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lang w:val="en-US"/>
        </w:rPr>
      </w:pPr>
      <w:r w:rsidRPr="00340F28">
        <w:rPr>
          <w:rFonts w:ascii="Times New Roman" w:hAnsi="Times New Roman" w:cs="Times New Roman"/>
          <w:lang w:val="en-US"/>
        </w:rPr>
        <w:t>The tiller:</w:t>
      </w:r>
    </w:p>
    <w:p w14:paraId="5B040D00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Is used to steer the aircraft on the ground.</w:t>
      </w:r>
    </w:p>
    <w:p w14:paraId="4573A007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Allows temporary disengagement of the autopilot servos.</w:t>
      </w:r>
    </w:p>
    <w:p w14:paraId="7FCEFD03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Allows changes to aircraft pitch and roll through manipulation of the control wheel.</w:t>
      </w:r>
    </w:p>
    <w:p w14:paraId="42CD5F70" w14:textId="77777777" w:rsidR="0038059E" w:rsidRPr="00D161D9" w:rsidRDefault="0038059E" w:rsidP="0038059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D161D9">
        <w:rPr>
          <w:rFonts w:ascii="Times New Roman" w:hAnsi="Times New Roman" w:cs="Times New Roman"/>
        </w:rPr>
        <w:t>Not sure.</w:t>
      </w:r>
    </w:p>
    <w:p w14:paraId="5BD3358F" w14:textId="77777777" w:rsidR="0038059E" w:rsidRPr="00193D18" w:rsidRDefault="0038059E" w:rsidP="0038059E">
      <w:pPr>
        <w:spacing w:line="360" w:lineRule="auto"/>
        <w:ind w:left="720" w:hanging="720"/>
        <w:jc w:val="left"/>
        <w:rPr>
          <w:rFonts w:ascii="Times New Roman" w:eastAsia="Times New Roman" w:hAnsi="Times New Roman" w:cs="Times New Roman"/>
          <w:color w:val="000000"/>
          <w:lang w:eastAsia="en-AU"/>
        </w:rPr>
      </w:pPr>
    </w:p>
    <w:p w14:paraId="36F7F3C7" w14:textId="77777777" w:rsidR="008C374B" w:rsidRDefault="008C374B"/>
    <w:sectPr w:rsidR="008C374B" w:rsidSect="0038059E">
      <w:headerReference w:type="default" r:id="rId5"/>
      <w:footerReference w:type="default" r:id="rId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E7AA2" w14:textId="77777777" w:rsidR="00000000" w:rsidRDefault="00000000" w:rsidP="00085227">
    <w:pPr>
      <w:pStyle w:val="Footer"/>
      <w:pBdr>
        <w:bottom w:val="single" w:sz="6" w:space="1" w:color="auto"/>
      </w:pBdr>
    </w:pPr>
  </w:p>
  <w:p w14:paraId="32A34BE1" w14:textId="77777777" w:rsidR="00000000" w:rsidRPr="004940CB" w:rsidRDefault="00000000" w:rsidP="00E327E5">
    <w:pPr>
      <w:pStyle w:val="Footer"/>
      <w:jc w:val="right"/>
      <w:rPr>
        <w:rFonts w:ascii="Times New Roman" w:hAnsi="Times New Roman" w:cs="Times New Roman"/>
        <w:sz w:val="20"/>
        <w:szCs w:val="20"/>
      </w:rPr>
    </w:pPr>
    <w:r w:rsidRPr="004940CB">
      <w:rPr>
        <w:rFonts w:ascii="Times New Roman" w:hAnsi="Times New Roman" w:cs="Times New Roman"/>
        <w:sz w:val="20"/>
        <w:szCs w:val="20"/>
      </w:rPr>
      <w:t xml:space="preserve">Page </w:t>
    </w:r>
    <w:r w:rsidRPr="004940CB">
      <w:rPr>
        <w:rFonts w:ascii="Times New Roman" w:hAnsi="Times New Roman" w:cs="Times New Roman"/>
        <w:sz w:val="20"/>
        <w:szCs w:val="20"/>
      </w:rPr>
      <w:fldChar w:fldCharType="begin"/>
    </w:r>
    <w:r w:rsidRPr="004940CB">
      <w:rPr>
        <w:rFonts w:ascii="Times New Roman" w:hAnsi="Times New Roman" w:cs="Times New Roman"/>
        <w:sz w:val="20"/>
        <w:szCs w:val="20"/>
      </w:rPr>
      <w:instrText xml:space="preserve"> PAGE   \* MERGEFORMAT </w:instrText>
    </w:r>
    <w:r w:rsidRPr="004940CB">
      <w:rPr>
        <w:rFonts w:ascii="Times New Roman" w:hAnsi="Times New Roman" w:cs="Times New Roman"/>
        <w:sz w:val="20"/>
        <w:szCs w:val="20"/>
      </w:rPr>
      <w:fldChar w:fldCharType="separate"/>
    </w:r>
    <w:r w:rsidRPr="004940CB">
      <w:rPr>
        <w:rFonts w:ascii="Times New Roman" w:hAnsi="Times New Roman" w:cs="Times New Roman"/>
        <w:noProof/>
        <w:sz w:val="20"/>
        <w:szCs w:val="20"/>
      </w:rPr>
      <w:t>1</w:t>
    </w:r>
    <w:r w:rsidRPr="004940CB">
      <w:rPr>
        <w:rFonts w:ascii="Times New Roman" w:hAnsi="Times New Roman" w:cs="Times New Roman"/>
        <w:sz w:val="20"/>
        <w:szCs w:val="20"/>
      </w:rPr>
      <w:fldChar w:fldCharType="end"/>
    </w:r>
    <w:r w:rsidRPr="004940CB">
      <w:rPr>
        <w:rFonts w:ascii="Times New Roman" w:hAnsi="Times New Roman" w:cs="Times New Roman"/>
        <w:sz w:val="20"/>
        <w:szCs w:val="20"/>
      </w:rPr>
      <w:t xml:space="preserve"> of </w:t>
    </w:r>
    <w:r w:rsidRPr="004940CB">
      <w:rPr>
        <w:rFonts w:ascii="Times New Roman" w:hAnsi="Times New Roman" w:cs="Times New Roman"/>
        <w:noProof/>
        <w:sz w:val="20"/>
        <w:szCs w:val="20"/>
      </w:rPr>
      <w:fldChar w:fldCharType="begin"/>
    </w:r>
    <w:r w:rsidRPr="004940CB">
      <w:rPr>
        <w:rFonts w:ascii="Times New Roman" w:hAnsi="Times New Roman" w:cs="Times New Roman"/>
        <w:noProof/>
        <w:sz w:val="20"/>
        <w:szCs w:val="20"/>
      </w:rPr>
      <w:instrText xml:space="preserve"> NUMPAGES   \* MERGEFORMAT </w:instrText>
    </w:r>
    <w:r w:rsidRPr="004940CB">
      <w:rPr>
        <w:rFonts w:ascii="Times New Roman" w:hAnsi="Times New Roman" w:cs="Times New Roman"/>
        <w:noProof/>
        <w:sz w:val="20"/>
        <w:szCs w:val="20"/>
      </w:rPr>
      <w:fldChar w:fldCharType="separate"/>
    </w:r>
    <w:r w:rsidRPr="004940CB">
      <w:rPr>
        <w:rFonts w:ascii="Times New Roman" w:hAnsi="Times New Roman" w:cs="Times New Roman"/>
        <w:noProof/>
        <w:sz w:val="20"/>
        <w:szCs w:val="20"/>
      </w:rPr>
      <w:t>14</w:t>
    </w:r>
    <w:r w:rsidRPr="004940CB">
      <w:rPr>
        <w:rFonts w:ascii="Times New Roman" w:hAnsi="Times New Roman" w:cs="Times New Roman"/>
        <w:noProof/>
        <w:sz w:val="20"/>
        <w:szCs w:val="20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AA20A" w14:textId="77777777" w:rsidR="00000000" w:rsidRPr="00E26114" w:rsidRDefault="00000000" w:rsidP="00E26114">
    <w:pPr>
      <w:pBdr>
        <w:bottom w:val="single" w:sz="6" w:space="1" w:color="auto"/>
      </w:pBdr>
      <w:spacing w:after="0" w:line="360" w:lineRule="auto"/>
      <w:jc w:val="center"/>
      <w:rPr>
        <w:rFonts w:ascii="Times New Roman" w:hAnsi="Times New Roman" w:cs="Times New Roman"/>
      </w:rPr>
    </w:pPr>
    <w:r w:rsidRPr="00E26114">
      <w:rPr>
        <w:rFonts w:ascii="Times New Roman" w:hAnsi="Times New Roman" w:cs="Times New Roman"/>
      </w:rPr>
      <w:t>Investigat</w:t>
    </w:r>
    <w:r w:rsidRPr="00E26114">
      <w:rPr>
        <w:rFonts w:ascii="Times New Roman" w:hAnsi="Times New Roman" w:cs="Times New Roman"/>
      </w:rPr>
      <w:t>ing a Collaborative Virtual Reality Flight Simulator as a Learning Environment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E150BC"/>
    <w:multiLevelType w:val="hybridMultilevel"/>
    <w:tmpl w:val="0984704A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A07193"/>
    <w:multiLevelType w:val="hybridMultilevel"/>
    <w:tmpl w:val="E8885FE2"/>
    <w:lvl w:ilvl="0" w:tplc="67D8538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48629627">
    <w:abstractNumId w:val="0"/>
  </w:num>
  <w:num w:numId="2" w16cid:durableId="18034252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59E"/>
    <w:rsid w:val="002A5090"/>
    <w:rsid w:val="0038059E"/>
    <w:rsid w:val="003F36CB"/>
    <w:rsid w:val="005C6F5D"/>
    <w:rsid w:val="007620B2"/>
    <w:rsid w:val="00791986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6779B"/>
  <w15:chartTrackingRefBased/>
  <w15:docId w15:val="{432B215B-CDC5-444F-9694-B7A91ACDA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59E"/>
    <w:pPr>
      <w:spacing w:line="480" w:lineRule="auto"/>
      <w:jc w:val="both"/>
    </w:pPr>
    <w:rPr>
      <w:kern w:val="0"/>
      <w:sz w:val="22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0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0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0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0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0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0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0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0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0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0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0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0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05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05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05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05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05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05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0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0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0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0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0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05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05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0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0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05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059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805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059E"/>
    <w:rPr>
      <w:kern w:val="0"/>
      <w:sz w:val="22"/>
      <w:szCs w:val="22"/>
      <w:lang w:val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544</Words>
  <Characters>3106</Characters>
  <Application>Microsoft Office Word</Application>
  <DocSecurity>0</DocSecurity>
  <Lines>25</Lines>
  <Paragraphs>7</Paragraphs>
  <ScaleCrop>false</ScaleCrop>
  <Company>Springer Nature</Company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2025-05-02T10:11:00Z</dcterms:created>
  <dcterms:modified xsi:type="dcterms:W3CDTF">2025-05-02T10:11:00Z</dcterms:modified>
</cp:coreProperties>
</file>