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DA88B" w14:textId="7FB3B8EC" w:rsidR="0067327D" w:rsidRPr="00F2490D" w:rsidRDefault="003B480E" w:rsidP="00D50700">
      <w:pPr>
        <w:pStyle w:val="1"/>
        <w:rPr>
          <w:rFonts w:eastAsiaTheme="minorEastAsia"/>
          <w:i/>
          <w:iCs/>
        </w:rPr>
      </w:pPr>
      <w:bookmarkStart w:id="0" w:name="_Hlk171331421"/>
      <w:bookmarkEnd w:id="0"/>
      <w:r>
        <w:rPr>
          <w:rFonts w:eastAsiaTheme="minorEastAsia" w:hint="eastAsia"/>
        </w:rPr>
        <w:t>Supplementary material to:</w:t>
      </w:r>
      <w:r>
        <w:rPr>
          <w:rFonts w:eastAsiaTheme="minorEastAsia"/>
        </w:rPr>
        <w:br/>
      </w:r>
      <w:r w:rsidR="00123B2B" w:rsidRPr="00886BE7">
        <w:rPr>
          <w:rFonts w:eastAsiaTheme="minorEastAsia"/>
        </w:rPr>
        <w:t xml:space="preserve">Intraslab reverse faulting adjacent to the hypocenter of the 1923 Kanto </w:t>
      </w:r>
      <w:r w:rsidR="0094253C">
        <w:rPr>
          <w:rFonts w:eastAsiaTheme="minorEastAsia" w:hint="eastAsia"/>
        </w:rPr>
        <w:t>e</w:t>
      </w:r>
      <w:r w:rsidR="00123B2B" w:rsidRPr="00886BE7">
        <w:rPr>
          <w:rFonts w:eastAsiaTheme="minorEastAsia"/>
        </w:rPr>
        <w:t>arthquake</w:t>
      </w:r>
      <w:r w:rsidR="00123B2B">
        <w:rPr>
          <w:rFonts w:eastAsiaTheme="minorEastAsia" w:hint="eastAsia"/>
        </w:rPr>
        <w:t>:</w:t>
      </w:r>
      <w:r w:rsidR="00123B2B" w:rsidRPr="00886BE7">
        <w:rPr>
          <w:rFonts w:eastAsiaTheme="minorEastAsia"/>
        </w:rPr>
        <w:t xml:space="preserve"> </w:t>
      </w:r>
      <w:r w:rsidR="00886BE7" w:rsidRPr="00886BE7">
        <w:rPr>
          <w:rFonts w:eastAsiaTheme="minorEastAsia"/>
        </w:rPr>
        <w:t>The Mw 5.0 western Kanagawa earthquake in eastern Japan on 9 August 2024</w:t>
      </w:r>
    </w:p>
    <w:p w14:paraId="00CC9B25" w14:textId="77777777" w:rsidR="00F2490D" w:rsidRDefault="00F2490D" w:rsidP="00D50700"/>
    <w:p w14:paraId="2F186EDD" w14:textId="69ACFCD8" w:rsidR="00F2490D" w:rsidRPr="00A53955" w:rsidRDefault="00F2490D" w:rsidP="00D50700">
      <w:pPr>
        <w:rPr>
          <w:vertAlign w:val="superscript"/>
        </w:rPr>
      </w:pPr>
      <w:r>
        <w:rPr>
          <w:rFonts w:hint="eastAsia"/>
        </w:rPr>
        <w:t>*Yasunori Sawaki</w:t>
      </w:r>
      <w:r w:rsidRPr="00F2490D">
        <w:rPr>
          <w:rFonts w:hint="eastAsia"/>
          <w:vertAlign w:val="superscript"/>
        </w:rPr>
        <w:t>1</w:t>
      </w:r>
      <w:r w:rsidR="00CE43AA">
        <w:rPr>
          <w:rFonts w:hint="eastAsia"/>
          <w:vertAlign w:val="superscript"/>
        </w:rPr>
        <w:t>,</w:t>
      </w:r>
      <w:r w:rsidR="006D4250">
        <w:rPr>
          <w:rFonts w:hint="eastAsia"/>
          <w:vertAlign w:val="superscript"/>
        </w:rPr>
        <w:t>2</w:t>
      </w:r>
      <w:r>
        <w:rPr>
          <w:rFonts w:hint="eastAsia"/>
        </w:rPr>
        <w:t>, Takahiro Shiina</w:t>
      </w:r>
      <w:r w:rsidRPr="00F2490D">
        <w:rPr>
          <w:rFonts w:hint="eastAsia"/>
          <w:vertAlign w:val="superscript"/>
        </w:rPr>
        <w:t>1</w:t>
      </w:r>
      <w:r>
        <w:rPr>
          <w:rFonts w:hint="eastAsia"/>
        </w:rPr>
        <w:t xml:space="preserve">, </w:t>
      </w:r>
      <w:r w:rsidR="003B38A5">
        <w:rPr>
          <w:rFonts w:hint="eastAsia"/>
        </w:rPr>
        <w:t>and Takahiko Uchide</w:t>
      </w:r>
      <w:r w:rsidR="003B38A5" w:rsidRPr="00F2490D">
        <w:rPr>
          <w:rFonts w:hint="eastAsia"/>
          <w:vertAlign w:val="superscript"/>
        </w:rPr>
        <w:t>1</w:t>
      </w:r>
    </w:p>
    <w:p w14:paraId="7D6A7E32" w14:textId="77777777" w:rsidR="00F2490D" w:rsidRDefault="00F2490D" w:rsidP="00D50700"/>
    <w:p w14:paraId="1004FA4C" w14:textId="4CFF61B1" w:rsidR="00F2490D" w:rsidRDefault="00F2490D" w:rsidP="00D50700">
      <w:r w:rsidRPr="00F2490D">
        <w:rPr>
          <w:rFonts w:hint="eastAsia"/>
          <w:vertAlign w:val="superscript"/>
        </w:rPr>
        <w:t>1</w:t>
      </w:r>
      <w:r w:rsidRPr="008F50A2">
        <w:t>Geological Survey of Japan</w:t>
      </w:r>
      <w:r>
        <w:rPr>
          <w:rFonts w:hint="eastAsia"/>
        </w:rPr>
        <w:t>,</w:t>
      </w:r>
      <w:r w:rsidRPr="008F50A2">
        <w:t xml:space="preserve"> National Institute of Advanced Industrial Science and Technology (AIST)</w:t>
      </w:r>
      <w:r>
        <w:rPr>
          <w:rFonts w:hint="eastAsia"/>
        </w:rPr>
        <w:t>, Tsukuba, Japan</w:t>
      </w:r>
    </w:p>
    <w:p w14:paraId="3191BF4A" w14:textId="247CEFE2" w:rsidR="003F6E60" w:rsidRPr="003F6E60" w:rsidRDefault="006D4250" w:rsidP="00D50700">
      <w:r w:rsidRPr="006D4250">
        <w:rPr>
          <w:rFonts w:hint="eastAsia"/>
          <w:vertAlign w:val="superscript"/>
        </w:rPr>
        <w:t>2</w:t>
      </w:r>
      <w:r w:rsidR="003C0853">
        <w:rPr>
          <w:rFonts w:hint="eastAsia"/>
        </w:rPr>
        <w:t xml:space="preserve">Present at </w:t>
      </w:r>
      <w:r w:rsidRPr="006D4250">
        <w:t>College of Science and Engineering</w:t>
      </w:r>
      <w:r>
        <w:rPr>
          <w:rFonts w:hint="eastAsia"/>
        </w:rPr>
        <w:t xml:space="preserve">, </w:t>
      </w:r>
      <w:proofErr w:type="spellStart"/>
      <w:r>
        <w:rPr>
          <w:rFonts w:hint="eastAsia"/>
        </w:rPr>
        <w:t>Ritsumeikan</w:t>
      </w:r>
      <w:proofErr w:type="spellEnd"/>
      <w:r>
        <w:rPr>
          <w:rFonts w:hint="eastAsia"/>
        </w:rPr>
        <w:t xml:space="preserve"> </w:t>
      </w:r>
      <w:r>
        <w:t>University</w:t>
      </w:r>
      <w:r>
        <w:rPr>
          <w:rFonts w:hint="eastAsia"/>
        </w:rPr>
        <w:t>, Kusatsu, Japan</w:t>
      </w:r>
    </w:p>
    <w:p w14:paraId="0CAA4C4E" w14:textId="7621795F" w:rsidR="00D01FF2" w:rsidRDefault="00BC5F7F" w:rsidP="00D50700">
      <w:r w:rsidRPr="00BC5F7F">
        <w:t>Correspondence to</w:t>
      </w:r>
      <w:r>
        <w:rPr>
          <w:rFonts w:hint="eastAsia"/>
        </w:rPr>
        <w:t xml:space="preserve"> </w:t>
      </w:r>
      <w:r w:rsidR="00262C99">
        <w:rPr>
          <w:rFonts w:hint="eastAsia"/>
        </w:rPr>
        <w:t>Yasunori Sawaki</w:t>
      </w:r>
      <w:r w:rsidR="00F2490D">
        <w:rPr>
          <w:rFonts w:hint="eastAsia"/>
        </w:rPr>
        <w:t xml:space="preserve"> (</w:t>
      </w:r>
      <w:r w:rsidR="006D4250" w:rsidRPr="006D4250">
        <w:t>sawaki-y@fc.ritsumei.ac.jp</w:t>
      </w:r>
      <w:r w:rsidR="00F2490D">
        <w:rPr>
          <w:rFonts w:hint="eastAsia"/>
        </w:rPr>
        <w:t>)</w:t>
      </w:r>
    </w:p>
    <w:p w14:paraId="6E4224B1" w14:textId="77777777" w:rsidR="00ED6D1B" w:rsidRDefault="00ED6D1B" w:rsidP="00D50700"/>
    <w:p w14:paraId="5760756B" w14:textId="77777777" w:rsidR="00ED6D1B" w:rsidRDefault="00ED6D1B" w:rsidP="00D50700"/>
    <w:p w14:paraId="68C1B067" w14:textId="693DDA08" w:rsidR="00943565" w:rsidRPr="003B480E" w:rsidRDefault="0CD2ECF0" w:rsidP="00D50700">
      <w:pPr>
        <w:pStyle w:val="1"/>
      </w:pPr>
      <w:r w:rsidRPr="003B480E">
        <w:t>Introduction</w:t>
      </w:r>
    </w:p>
    <w:p w14:paraId="6F744F99" w14:textId="21D183ED" w:rsidR="003B480E" w:rsidRDefault="003B480E" w:rsidP="00D50700">
      <w:r w:rsidRPr="003B480E">
        <w:rPr>
          <w:rFonts w:hint="eastAsia"/>
        </w:rPr>
        <w:t xml:space="preserve">This </w:t>
      </w:r>
      <w:r>
        <w:rPr>
          <w:rFonts w:hint="eastAsia"/>
        </w:rPr>
        <w:t xml:space="preserve">supplementary material consists of </w:t>
      </w:r>
      <w:r w:rsidR="00A742E9">
        <w:rPr>
          <w:rFonts w:hint="eastAsia"/>
        </w:rPr>
        <w:t xml:space="preserve">a text (Text S1), </w:t>
      </w:r>
      <w:r w:rsidR="004A4D80">
        <w:rPr>
          <w:rFonts w:hint="eastAsia"/>
        </w:rPr>
        <w:t>five</w:t>
      </w:r>
      <w:r w:rsidR="00CD6CD7">
        <w:rPr>
          <w:rFonts w:hint="eastAsia"/>
        </w:rPr>
        <w:t xml:space="preserve"> table</w:t>
      </w:r>
      <w:r w:rsidR="004A4D80">
        <w:rPr>
          <w:rFonts w:hint="eastAsia"/>
        </w:rPr>
        <w:t>s</w:t>
      </w:r>
      <w:r w:rsidR="00CD6CD7">
        <w:rPr>
          <w:rFonts w:hint="eastAsia"/>
        </w:rPr>
        <w:t xml:space="preserve"> (Table S</w:t>
      </w:r>
      <w:r w:rsidR="004A4D80">
        <w:rPr>
          <w:rFonts w:hint="eastAsia"/>
        </w:rPr>
        <w:t>1</w:t>
      </w:r>
      <w:r w:rsidR="004A4D80">
        <w:t>–</w:t>
      </w:r>
      <w:r w:rsidR="004A4D80">
        <w:rPr>
          <w:rFonts w:hint="eastAsia"/>
        </w:rPr>
        <w:t>S5</w:t>
      </w:r>
      <w:r w:rsidR="00CD6CD7">
        <w:rPr>
          <w:rFonts w:hint="eastAsia"/>
        </w:rPr>
        <w:t>)</w:t>
      </w:r>
      <w:r w:rsidR="00163180">
        <w:rPr>
          <w:rFonts w:hint="eastAsia"/>
        </w:rPr>
        <w:t>, and seven figures (Figs. S1</w:t>
      </w:r>
      <w:r w:rsidR="00163180">
        <w:t>–</w:t>
      </w:r>
      <w:r w:rsidR="00163180" w:rsidRPr="00012CDE">
        <w:rPr>
          <w:rFonts w:hint="eastAsia"/>
        </w:rPr>
        <w:t>S7</w:t>
      </w:r>
      <w:r w:rsidR="00163180">
        <w:rPr>
          <w:rFonts w:hint="eastAsia"/>
        </w:rPr>
        <w:t>)</w:t>
      </w:r>
      <w:r>
        <w:rPr>
          <w:rFonts w:hint="eastAsia"/>
        </w:rPr>
        <w:t>.</w:t>
      </w:r>
      <w:r w:rsidR="004A4D80">
        <w:rPr>
          <w:rFonts w:hint="eastAsia"/>
        </w:rPr>
        <w:t xml:space="preserve"> </w:t>
      </w:r>
      <w:r w:rsidR="003514F5">
        <w:rPr>
          <w:rFonts w:hint="eastAsia"/>
        </w:rPr>
        <w:t xml:space="preserve">Tables S1, S2, S4, and S5 are </w:t>
      </w:r>
      <w:r w:rsidR="004A4D80">
        <w:rPr>
          <w:rFonts w:hint="eastAsia"/>
        </w:rPr>
        <w:t xml:space="preserve">in the additional files </w:t>
      </w:r>
      <w:r w:rsidR="004A4D80" w:rsidRPr="00012CDE">
        <w:rPr>
          <w:rFonts w:hint="eastAsia"/>
        </w:rPr>
        <w:t>2</w:t>
      </w:r>
      <w:r w:rsidR="005E3C78" w:rsidRPr="00012CDE">
        <w:t>–</w:t>
      </w:r>
      <w:r w:rsidR="005E3C78" w:rsidRPr="00012CDE">
        <w:rPr>
          <w:rFonts w:hint="eastAsia"/>
        </w:rPr>
        <w:t>5</w:t>
      </w:r>
      <w:r w:rsidR="004A4D80">
        <w:rPr>
          <w:rFonts w:hint="eastAsia"/>
        </w:rPr>
        <w:t xml:space="preserve"> in CSV format</w:t>
      </w:r>
      <w:r w:rsidR="005E3C78">
        <w:rPr>
          <w:rFonts w:hint="eastAsia"/>
        </w:rPr>
        <w:t>, respectively.</w:t>
      </w:r>
      <w:r>
        <w:br w:type="page"/>
      </w:r>
    </w:p>
    <w:p w14:paraId="7B141A83" w14:textId="3707842B" w:rsidR="006C05C3" w:rsidRDefault="006C05C3" w:rsidP="00D50700">
      <w:pPr>
        <w:pStyle w:val="1"/>
        <w:rPr>
          <w:rFonts w:eastAsiaTheme="minorEastAsia"/>
        </w:rPr>
      </w:pPr>
      <w:r>
        <w:rPr>
          <w:rFonts w:eastAsiaTheme="minorEastAsia" w:hint="eastAsia"/>
        </w:rPr>
        <w:lastRenderedPageBreak/>
        <w:t>Texts</w:t>
      </w:r>
    </w:p>
    <w:p w14:paraId="0CE7F4AC" w14:textId="1F3D4AED" w:rsidR="006C05C3" w:rsidRDefault="006C05C3" w:rsidP="00D50700">
      <w:pPr>
        <w:pStyle w:val="2"/>
      </w:pPr>
      <w:r>
        <w:rPr>
          <w:rFonts w:hint="eastAsia"/>
        </w:rPr>
        <w:t>Text S</w:t>
      </w:r>
      <w:r w:rsidR="00760AE2">
        <w:rPr>
          <w:rFonts w:hint="eastAsia"/>
        </w:rPr>
        <w:t>1</w:t>
      </w:r>
      <w:r>
        <w:rPr>
          <w:rFonts w:hint="eastAsia"/>
        </w:rPr>
        <w:t xml:space="preserve">: </w:t>
      </w:r>
      <w:r w:rsidR="004A7C24">
        <w:rPr>
          <w:rFonts w:hint="eastAsia"/>
        </w:rPr>
        <w:t>Hypocenter clustering</w:t>
      </w:r>
      <w:r w:rsidR="00683BD7">
        <w:rPr>
          <w:rFonts w:hint="eastAsia"/>
        </w:rPr>
        <w:t xml:space="preserve"> for identifying fault planes</w:t>
      </w:r>
    </w:p>
    <w:p w14:paraId="1C9B7818" w14:textId="222408EE" w:rsidR="00030093" w:rsidRPr="00D50700" w:rsidRDefault="00537DDB" w:rsidP="00D50700">
      <w:r w:rsidRPr="00D50700">
        <w:rPr>
          <w:rFonts w:hint="eastAsia"/>
        </w:rPr>
        <w:t xml:space="preserve">We applied </w:t>
      </w:r>
      <w:r w:rsidR="00CF03F5" w:rsidRPr="00D50700">
        <w:rPr>
          <w:rFonts w:hint="eastAsia"/>
        </w:rPr>
        <w:t xml:space="preserve">the hypocenter clustering method </w:t>
      </w:r>
      <w:r w:rsidR="005520EC" w:rsidRPr="00D50700">
        <w:t>“</w:t>
      </w:r>
      <w:proofErr w:type="spellStart"/>
      <w:r w:rsidR="005520EC" w:rsidRPr="00D50700">
        <w:rPr>
          <w:rFonts w:hint="eastAsia"/>
        </w:rPr>
        <w:t>FaultNVC</w:t>
      </w:r>
      <w:proofErr w:type="spellEnd"/>
      <w:r w:rsidR="005520EC" w:rsidRPr="00D50700">
        <w:t>”</w:t>
      </w:r>
      <w:r w:rsidR="005520EC" w:rsidRPr="00D50700">
        <w:rPr>
          <w:rFonts w:hint="eastAsia"/>
        </w:rPr>
        <w:t xml:space="preserve"> developed by Sawaki et al. (2025</w:t>
      </w:r>
      <w:r w:rsidR="00276D11">
        <w:rPr>
          <w:rFonts w:hint="eastAsia"/>
        </w:rPr>
        <w:t>a, 2025b</w:t>
      </w:r>
      <w:r w:rsidR="005520EC" w:rsidRPr="00D50700">
        <w:rPr>
          <w:rFonts w:hint="eastAsia"/>
        </w:rPr>
        <w:t xml:space="preserve">). </w:t>
      </w:r>
      <w:r w:rsidR="00F0522B" w:rsidRPr="00D50700">
        <w:rPr>
          <w:rFonts w:hint="eastAsia"/>
        </w:rPr>
        <w:t xml:space="preserve">Following their instructions, </w:t>
      </w:r>
      <w:r w:rsidR="00C6767E" w:rsidRPr="00D50700">
        <w:rPr>
          <w:rFonts w:hint="eastAsia"/>
        </w:rPr>
        <w:t xml:space="preserve">we extracted </w:t>
      </w:r>
      <w:r w:rsidR="009F385B" w:rsidRPr="00D50700">
        <w:rPr>
          <w:rFonts w:hint="eastAsia"/>
        </w:rPr>
        <w:t>planar fault planes</w:t>
      </w:r>
      <w:r w:rsidR="002D51BB" w:rsidRPr="00D50700">
        <w:rPr>
          <w:rFonts w:hint="eastAsia"/>
        </w:rPr>
        <w:t xml:space="preserve">. </w:t>
      </w:r>
    </w:p>
    <w:p w14:paraId="14D9DD66" w14:textId="201A1172" w:rsidR="004B1653" w:rsidRDefault="00BB33A2" w:rsidP="00791787">
      <w:pPr>
        <w:ind w:firstLine="960"/>
      </w:pPr>
      <w:r>
        <w:rPr>
          <w:rFonts w:hint="eastAsia"/>
        </w:rPr>
        <w:t>In</w:t>
      </w:r>
      <w:r w:rsidR="002D51BB">
        <w:rPr>
          <w:rFonts w:hint="eastAsia"/>
        </w:rPr>
        <w:t xml:space="preserve"> STEP 1, </w:t>
      </w:r>
      <w:r w:rsidR="00AC0FD1">
        <w:rPr>
          <w:rFonts w:hint="eastAsia"/>
        </w:rPr>
        <w:t xml:space="preserve">we </w:t>
      </w:r>
      <w:r w:rsidR="009601A5">
        <w:rPr>
          <w:rFonts w:hint="eastAsia"/>
        </w:rPr>
        <w:t>c</w:t>
      </w:r>
      <w:r w:rsidR="002D51BB">
        <w:rPr>
          <w:rFonts w:hint="eastAsia"/>
        </w:rPr>
        <w:t>alculate</w:t>
      </w:r>
      <w:r w:rsidR="00AC0FD1">
        <w:rPr>
          <w:rFonts w:hint="eastAsia"/>
        </w:rPr>
        <w:t>d</w:t>
      </w:r>
      <w:r w:rsidR="002D51BB">
        <w:rPr>
          <w:rFonts w:hint="eastAsia"/>
        </w:rPr>
        <w:t xml:space="preserve"> point-cloud normal vectors (PCNVs)</w:t>
      </w:r>
      <w:r w:rsidR="00BB3909">
        <w:rPr>
          <w:rFonts w:hint="eastAsia"/>
        </w:rPr>
        <w:t xml:space="preserve"> that </w:t>
      </w:r>
      <w:r w:rsidR="00E12A18">
        <w:rPr>
          <w:rFonts w:hint="eastAsia"/>
        </w:rPr>
        <w:t>reflect the local surface geometry</w:t>
      </w:r>
      <w:r w:rsidR="002D51BB">
        <w:rPr>
          <w:rFonts w:hint="eastAsia"/>
        </w:rPr>
        <w:t xml:space="preserve">. </w:t>
      </w:r>
      <w:r w:rsidR="00FC2787">
        <w:rPr>
          <w:rFonts w:hint="eastAsia"/>
        </w:rPr>
        <w:t xml:space="preserve">The computation of </w:t>
      </w:r>
      <w:r w:rsidR="006060C6">
        <w:rPr>
          <w:rFonts w:hint="eastAsia"/>
        </w:rPr>
        <w:t xml:space="preserve">PCNVs </w:t>
      </w:r>
      <w:r w:rsidR="00D80DCC">
        <w:rPr>
          <w:rFonts w:hint="eastAsia"/>
        </w:rPr>
        <w:t xml:space="preserve">consists of </w:t>
      </w:r>
      <w:r w:rsidR="00E904DC">
        <w:rPr>
          <w:rFonts w:hint="eastAsia"/>
        </w:rPr>
        <w:t>three</w:t>
      </w:r>
      <w:r w:rsidR="00D80DCC">
        <w:rPr>
          <w:rFonts w:hint="eastAsia"/>
        </w:rPr>
        <w:t xml:space="preserve"> parts: (1) extracting </w:t>
      </w:r>
      <m:oMath>
        <m:sSup>
          <m:sSupPr>
            <m:ctrlPr>
              <w:rPr>
                <w:rFonts w:ascii="Cambria Math" w:eastAsia="游明朝" w:hAnsi="Cambria Math"/>
                <w:i/>
              </w:rPr>
            </m:ctrlPr>
          </m:sSupPr>
          <m:e>
            <m:r>
              <w:rPr>
                <w:rFonts w:ascii="Cambria Math" w:eastAsia="游明朝" w:hAnsi="Cambria Math"/>
                <w:color w:val="auto"/>
                <w:kern w:val="2"/>
              </w:rPr>
              <m:t>k</m:t>
            </m:r>
          </m:e>
          <m:sup>
            <m:r>
              <m:rPr>
                <m:sty m:val="p"/>
              </m:rPr>
              <w:rPr>
                <w:rFonts w:ascii="Cambria Math" w:eastAsia="游明朝" w:hAnsi="Cambria Math"/>
                <w:color w:val="auto"/>
                <w:kern w:val="2"/>
              </w:rPr>
              <m:t>NV</m:t>
            </m:r>
          </m:sup>
        </m:sSup>
      </m:oMath>
      <w:r w:rsidR="00D80DCC">
        <w:rPr>
          <w:rFonts w:hint="eastAsia"/>
        </w:rPr>
        <w:t xml:space="preserve"> nearest neighbors</w:t>
      </w:r>
      <w:r w:rsidR="00436416">
        <w:rPr>
          <w:rFonts w:hint="eastAsia"/>
        </w:rPr>
        <w:t xml:space="preserve"> in </w:t>
      </w:r>
      <w:r w:rsidR="007526F7">
        <w:rPr>
          <w:rFonts w:hint="eastAsia"/>
        </w:rPr>
        <w:t xml:space="preserve">a radius of </w:t>
      </w:r>
      <m:oMath>
        <m:sSup>
          <m:sSupPr>
            <m:ctrlPr>
              <w:rPr>
                <w:rFonts w:ascii="Cambria Math" w:eastAsia="游明朝" w:hAnsi="Cambria Math"/>
                <w:i/>
              </w:rPr>
            </m:ctrlPr>
          </m:sSupPr>
          <m:e>
            <m:r>
              <w:rPr>
                <w:rFonts w:ascii="Cambria Math" w:eastAsia="游明朝" w:hAnsi="Cambria Math"/>
                <w:color w:val="auto"/>
                <w:kern w:val="2"/>
              </w:rPr>
              <m:t>r</m:t>
            </m:r>
          </m:e>
          <m:sup>
            <m:r>
              <m:rPr>
                <m:sty m:val="p"/>
              </m:rPr>
              <w:rPr>
                <w:rFonts w:ascii="Cambria Math" w:eastAsia="游明朝" w:hAnsi="Cambria Math"/>
                <w:color w:val="auto"/>
                <w:kern w:val="2"/>
              </w:rPr>
              <m:t>NV</m:t>
            </m:r>
          </m:sup>
        </m:sSup>
      </m:oMath>
      <w:r w:rsidR="007526F7">
        <w:rPr>
          <w:rFonts w:hint="eastAsia"/>
        </w:rPr>
        <w:t xml:space="preserve"> km</w:t>
      </w:r>
      <w:r w:rsidR="00D80DCC">
        <w:rPr>
          <w:rFonts w:hint="eastAsia"/>
        </w:rPr>
        <w:t xml:space="preserve"> </w:t>
      </w:r>
      <w:r w:rsidR="00FE0582">
        <w:rPr>
          <w:rFonts w:hint="eastAsia"/>
        </w:rPr>
        <w:t>for each hypocenter</w:t>
      </w:r>
      <w:r w:rsidR="00827362">
        <w:rPr>
          <w:rFonts w:hint="eastAsia"/>
        </w:rPr>
        <w:t>,</w:t>
      </w:r>
      <w:r w:rsidR="00FE0582">
        <w:rPr>
          <w:rFonts w:hint="eastAsia"/>
        </w:rPr>
        <w:t xml:space="preserve"> (2) </w:t>
      </w:r>
      <w:r w:rsidR="00ED2E32">
        <w:rPr>
          <w:rFonts w:hint="eastAsia"/>
        </w:rPr>
        <w:t xml:space="preserve">performing </w:t>
      </w:r>
      <w:r w:rsidR="00E904DC">
        <w:rPr>
          <w:rFonts w:hint="eastAsia"/>
        </w:rPr>
        <w:t xml:space="preserve">principal component </w:t>
      </w:r>
      <w:r w:rsidR="00436416">
        <w:rPr>
          <w:rFonts w:hint="eastAsia"/>
        </w:rPr>
        <w:t>analysis</w:t>
      </w:r>
      <w:r w:rsidR="00D370AF">
        <w:rPr>
          <w:rFonts w:hint="eastAsia"/>
        </w:rPr>
        <w:t xml:space="preserve"> (PCA)</w:t>
      </w:r>
      <w:r w:rsidR="0027047B">
        <w:rPr>
          <w:rFonts w:hint="eastAsia"/>
        </w:rPr>
        <w:t xml:space="preserve"> </w:t>
      </w:r>
      <w:r w:rsidR="00ED2E32">
        <w:rPr>
          <w:rFonts w:hint="eastAsia"/>
        </w:rPr>
        <w:t>for selected neighbors</w:t>
      </w:r>
      <w:r w:rsidR="00827362">
        <w:rPr>
          <w:rFonts w:hint="eastAsia"/>
        </w:rPr>
        <w:t xml:space="preserve">, and (3) extracting </w:t>
      </w:r>
      <w:r w:rsidR="00277B1E">
        <w:rPr>
          <w:rFonts w:hint="eastAsia"/>
        </w:rPr>
        <w:t>an eigenvector with the smallest eigenvalue</w:t>
      </w:r>
      <w:r w:rsidR="00200BDE">
        <w:rPr>
          <w:rFonts w:hint="eastAsia"/>
        </w:rPr>
        <w:t xml:space="preserve"> (PC3)</w:t>
      </w:r>
      <w:r w:rsidR="00477A82">
        <w:rPr>
          <w:rFonts w:hint="eastAsia"/>
        </w:rPr>
        <w:t xml:space="preserve"> to be PCNV. </w:t>
      </w:r>
      <w:r w:rsidR="00E9267A">
        <w:rPr>
          <w:rFonts w:hint="eastAsia"/>
        </w:rPr>
        <w:t xml:space="preserve">Small </w:t>
      </w:r>
      <m:oMath>
        <m:sSup>
          <m:sSupPr>
            <m:ctrlPr>
              <w:rPr>
                <w:rFonts w:ascii="Cambria Math" w:eastAsia="游明朝" w:hAnsi="Cambria Math"/>
                <w:i/>
              </w:rPr>
            </m:ctrlPr>
          </m:sSupPr>
          <m:e>
            <m:r>
              <w:rPr>
                <w:rFonts w:ascii="Cambria Math" w:eastAsia="游明朝" w:hAnsi="Cambria Math"/>
                <w:color w:val="auto"/>
                <w:kern w:val="2"/>
              </w:rPr>
              <m:t>k</m:t>
            </m:r>
          </m:e>
          <m:sup>
            <m:r>
              <m:rPr>
                <m:sty m:val="p"/>
              </m:rPr>
              <w:rPr>
                <w:rFonts w:ascii="Cambria Math" w:eastAsia="游明朝" w:hAnsi="Cambria Math"/>
                <w:color w:val="auto"/>
                <w:kern w:val="2"/>
              </w:rPr>
              <m:t>NV</m:t>
            </m:r>
          </m:sup>
        </m:sSup>
      </m:oMath>
      <w:r w:rsidR="00E9267A">
        <w:rPr>
          <w:rFonts w:hint="eastAsia"/>
        </w:rPr>
        <w:t xml:space="preserve"> would lead to </w:t>
      </w:r>
      <w:r w:rsidR="00B565C6">
        <w:rPr>
          <w:rFonts w:hint="eastAsia"/>
        </w:rPr>
        <w:t xml:space="preserve">the instability of </w:t>
      </w:r>
      <w:r w:rsidR="00D370AF">
        <w:rPr>
          <w:rFonts w:hint="eastAsia"/>
        </w:rPr>
        <w:t xml:space="preserve">PCA, but </w:t>
      </w:r>
      <w:r w:rsidR="006473CA">
        <w:rPr>
          <w:rFonts w:hint="eastAsia"/>
        </w:rPr>
        <w:t xml:space="preserve">large </w:t>
      </w:r>
      <m:oMath>
        <m:sSup>
          <m:sSupPr>
            <m:ctrlPr>
              <w:rPr>
                <w:rFonts w:ascii="Cambria Math" w:eastAsia="游明朝" w:hAnsi="Cambria Math"/>
                <w:i/>
              </w:rPr>
            </m:ctrlPr>
          </m:sSupPr>
          <m:e>
            <m:r>
              <w:rPr>
                <w:rFonts w:ascii="Cambria Math" w:eastAsia="游明朝" w:hAnsi="Cambria Math"/>
                <w:color w:val="auto"/>
                <w:kern w:val="2"/>
              </w:rPr>
              <m:t>k</m:t>
            </m:r>
          </m:e>
          <m:sup>
            <m:r>
              <m:rPr>
                <m:sty m:val="p"/>
              </m:rPr>
              <w:rPr>
                <w:rFonts w:ascii="Cambria Math" w:eastAsia="游明朝" w:hAnsi="Cambria Math"/>
                <w:color w:val="auto"/>
                <w:kern w:val="2"/>
              </w:rPr>
              <m:t>NV</m:t>
            </m:r>
          </m:sup>
        </m:sSup>
      </m:oMath>
      <w:r w:rsidR="006473CA">
        <w:rPr>
          <w:rFonts w:hint="eastAsia"/>
        </w:rPr>
        <w:t xml:space="preserve"> would </w:t>
      </w:r>
      <w:r w:rsidR="00626710">
        <w:rPr>
          <w:rFonts w:hint="eastAsia"/>
        </w:rPr>
        <w:t xml:space="preserve">fail to capture local structures. </w:t>
      </w:r>
      <w:r w:rsidR="00E757F2">
        <w:rPr>
          <w:rFonts w:hint="eastAsia"/>
        </w:rPr>
        <w:t xml:space="preserve">Thus, we </w:t>
      </w:r>
      <w:r w:rsidR="00134149">
        <w:rPr>
          <w:rFonts w:hint="eastAsia"/>
        </w:rPr>
        <w:t xml:space="preserve">extracted at most 150 nearest neighbors </w:t>
      </w:r>
      <w:r w:rsidR="00432A25">
        <w:rPr>
          <w:rFonts w:hint="eastAsia"/>
        </w:rPr>
        <w:t>within</w:t>
      </w:r>
      <w:r w:rsidR="00E757F2">
        <w:rPr>
          <w:rFonts w:hint="eastAsia"/>
        </w:rPr>
        <w:t xml:space="preserve"> the radius</w:t>
      </w:r>
      <w:r w:rsidR="00FF7ECD">
        <w:rPr>
          <w:rFonts w:hint="eastAsia"/>
        </w:rPr>
        <w:t xml:space="preserve"> (</w:t>
      </w:r>
      <m:oMath>
        <m:sSup>
          <m:sSupPr>
            <m:ctrlPr>
              <w:rPr>
                <w:rFonts w:ascii="Cambria Math" w:eastAsia="游明朝" w:hAnsi="Cambria Math"/>
                <w:i/>
              </w:rPr>
            </m:ctrlPr>
          </m:sSupPr>
          <m:e>
            <m:r>
              <w:rPr>
                <w:rFonts w:ascii="Cambria Math" w:eastAsia="游明朝" w:hAnsi="Cambria Math"/>
                <w:color w:val="auto"/>
                <w:kern w:val="2"/>
              </w:rPr>
              <m:t>r</m:t>
            </m:r>
          </m:e>
          <m:sup>
            <m:r>
              <m:rPr>
                <m:sty m:val="p"/>
              </m:rPr>
              <w:rPr>
                <w:rFonts w:ascii="Cambria Math" w:eastAsia="游明朝" w:hAnsi="Cambria Math"/>
                <w:color w:val="auto"/>
                <w:kern w:val="2"/>
              </w:rPr>
              <m:t>NV</m:t>
            </m:r>
          </m:sup>
        </m:sSup>
      </m:oMath>
      <w:r w:rsidR="00FF7ECD">
        <w:rPr>
          <w:rFonts w:hint="eastAsia"/>
        </w:rPr>
        <w:t>)</w:t>
      </w:r>
      <w:r w:rsidR="00E757F2">
        <w:rPr>
          <w:rFonts w:hint="eastAsia"/>
        </w:rPr>
        <w:t xml:space="preserve"> </w:t>
      </w:r>
      <w:r w:rsidR="00432A25">
        <w:rPr>
          <w:rFonts w:hint="eastAsia"/>
        </w:rPr>
        <w:t>of</w:t>
      </w:r>
      <w:r w:rsidR="00FF7ECD">
        <w:rPr>
          <w:rFonts w:hint="eastAsia"/>
        </w:rPr>
        <w:t xml:space="preserve"> 0.</w:t>
      </w:r>
      <w:r w:rsidR="00717C25">
        <w:rPr>
          <w:rFonts w:hint="eastAsia"/>
        </w:rPr>
        <w:t>5</w:t>
      </w:r>
      <w:r w:rsidR="00FF7ECD">
        <w:rPr>
          <w:rFonts w:hint="eastAsia"/>
        </w:rPr>
        <w:t xml:space="preserve"> k</w:t>
      </w:r>
      <w:r w:rsidR="00854CA4">
        <w:rPr>
          <w:rFonts w:hint="eastAsia"/>
        </w:rPr>
        <w:t>m</w:t>
      </w:r>
      <w:r w:rsidR="00717C25">
        <w:rPr>
          <w:rFonts w:hint="eastAsia"/>
        </w:rPr>
        <w:t xml:space="preserve">, considering </w:t>
      </w:r>
      <w:r w:rsidR="00E73933">
        <w:rPr>
          <w:rFonts w:hint="eastAsia"/>
        </w:rPr>
        <w:t>the spatial extent of point cloud data</w:t>
      </w:r>
      <w:r w:rsidR="00854CA4">
        <w:rPr>
          <w:rFonts w:hint="eastAsia"/>
        </w:rPr>
        <w:t>.</w:t>
      </w:r>
      <w:r w:rsidR="009403BE">
        <w:rPr>
          <w:rFonts w:hint="eastAsia"/>
        </w:rPr>
        <w:t xml:space="preserve"> </w:t>
      </w:r>
      <w:r w:rsidR="006B2E67">
        <w:rPr>
          <w:rFonts w:hint="eastAsia"/>
        </w:rPr>
        <w:t>To control the quality of PCNV</w:t>
      </w:r>
      <w:r w:rsidR="009A2F5C">
        <w:rPr>
          <w:rFonts w:hint="eastAsia"/>
        </w:rPr>
        <w:t>s</w:t>
      </w:r>
      <w:r w:rsidR="006B2E67">
        <w:rPr>
          <w:rFonts w:hint="eastAsia"/>
        </w:rPr>
        <w:t xml:space="preserve">, we selected </w:t>
      </w:r>
      <w:r w:rsidR="009A2F5C">
        <w:rPr>
          <w:rFonts w:hint="eastAsia"/>
        </w:rPr>
        <w:t xml:space="preserve">ones with planarity </w:t>
      </w:r>
      <w:r w:rsidR="00CC1058">
        <w:rPr>
          <w:rFonts w:hint="eastAsia"/>
        </w:rPr>
        <w:t xml:space="preserve">of 1.5 or </w:t>
      </w:r>
      <w:r w:rsidR="009A2F5C">
        <w:rPr>
          <w:rFonts w:hint="eastAsia"/>
        </w:rPr>
        <w:t>greater.</w:t>
      </w:r>
      <w:r w:rsidR="00982496">
        <w:rPr>
          <w:rFonts w:hint="eastAsia"/>
        </w:rPr>
        <w:t xml:space="preserve"> </w:t>
      </w:r>
      <w:r w:rsidR="00F907C6">
        <w:rPr>
          <w:rFonts w:hint="eastAsia"/>
        </w:rPr>
        <w:t xml:space="preserve">PCNVs were shown in </w:t>
      </w:r>
      <w:r w:rsidR="00F907C6" w:rsidRPr="00012CDE">
        <w:rPr>
          <w:rFonts w:hint="eastAsia"/>
        </w:rPr>
        <w:t>Fig. S</w:t>
      </w:r>
      <w:r w:rsidR="00FF6434" w:rsidRPr="00012CDE">
        <w:rPr>
          <w:rFonts w:hint="eastAsia"/>
        </w:rPr>
        <w:t>6</w:t>
      </w:r>
      <w:r w:rsidR="00F907C6">
        <w:rPr>
          <w:rFonts w:hint="eastAsia"/>
        </w:rPr>
        <w:t>.</w:t>
      </w:r>
    </w:p>
    <w:p w14:paraId="0A1E2A89" w14:textId="5B775CB7" w:rsidR="00BB33A2" w:rsidRDefault="00BB33A2" w:rsidP="00791787">
      <w:pPr>
        <w:ind w:firstLine="960"/>
      </w:pPr>
      <w:r>
        <w:rPr>
          <w:rFonts w:hint="eastAsia"/>
        </w:rPr>
        <w:t xml:space="preserve">In STEP 2, </w:t>
      </w:r>
      <w:r w:rsidR="00AD5471">
        <w:rPr>
          <w:rFonts w:hint="eastAsia"/>
        </w:rPr>
        <w:t>we</w:t>
      </w:r>
      <w:r w:rsidR="00B03205">
        <w:rPr>
          <w:rFonts w:hint="eastAsia"/>
        </w:rPr>
        <w:t xml:space="preserve"> preformed HDBSCAN for PCNVs and hypocenter positions.</w:t>
      </w:r>
      <w:r w:rsidR="00AD5471">
        <w:rPr>
          <w:rFonts w:hint="eastAsia"/>
        </w:rPr>
        <w:t xml:space="preserve"> </w:t>
      </w:r>
      <w:r w:rsidR="00EE5E32">
        <w:rPr>
          <w:rFonts w:hint="eastAsia"/>
        </w:rPr>
        <w:t xml:space="preserve">We </w:t>
      </w:r>
      <w:r w:rsidR="00AD5471">
        <w:rPr>
          <w:rFonts w:hint="eastAsia"/>
        </w:rPr>
        <w:t>used the same parameter</w:t>
      </w:r>
      <w:r w:rsidR="00484090">
        <w:rPr>
          <w:rFonts w:hint="eastAsia"/>
        </w:rPr>
        <w:t>s with Sawaki et al. (2025</w:t>
      </w:r>
      <w:r w:rsidR="00276D11">
        <w:rPr>
          <w:rFonts w:hint="eastAsia"/>
        </w:rPr>
        <w:t>b</w:t>
      </w:r>
      <w:r w:rsidR="00484090">
        <w:rPr>
          <w:rFonts w:hint="eastAsia"/>
        </w:rPr>
        <w:t xml:space="preserve">): </w:t>
      </w:r>
      <m:oMath>
        <m:sSub>
          <m:sSubPr>
            <m:ctrlPr>
              <w:rPr>
                <w:rFonts w:ascii="Cambria Math" w:hAnsi="Cambria Math"/>
                <w:i/>
              </w:rPr>
            </m:ctrlPr>
          </m:sSubPr>
          <m:e>
            <m:r>
              <w:rPr>
                <w:rFonts w:ascii="Cambria Math" w:hAnsi="Cambria Math"/>
              </w:rPr>
              <m:t>m</m:t>
            </m:r>
          </m:e>
          <m:sub>
            <m:r>
              <m:rPr>
                <m:sty m:val="p"/>
              </m:rPr>
              <w:rPr>
                <w:rFonts w:ascii="Cambria Math" w:hAnsi="Cambria Math"/>
              </w:rPr>
              <m:t>pts</m:t>
            </m:r>
          </m:sub>
        </m:sSub>
        <m:r>
          <w:rPr>
            <w:rFonts w:ascii="Cambria Math" w:hAnsi="Cambria Math"/>
          </w:rPr>
          <m:t>=</m:t>
        </m:r>
        <m:sSub>
          <m:sSubPr>
            <m:ctrlPr>
              <w:rPr>
                <w:rFonts w:ascii="Cambria Math" w:hAnsi="Cambria Math"/>
                <w:i/>
              </w:rPr>
            </m:ctrlPr>
          </m:sSubPr>
          <m:e>
            <m:r>
              <w:rPr>
                <w:rFonts w:ascii="Cambria Math" w:hAnsi="Cambria Math"/>
              </w:rPr>
              <m:t>m</m:t>
            </m:r>
          </m:e>
          <m:sub>
            <m:r>
              <m:rPr>
                <m:sty m:val="p"/>
              </m:rPr>
              <w:rPr>
                <w:rFonts w:ascii="Cambria Math" w:hAnsi="Cambria Math"/>
              </w:rPr>
              <m:t>clSize</m:t>
            </m:r>
          </m:sub>
        </m:sSub>
        <m:r>
          <w:rPr>
            <w:rFonts w:ascii="Cambria Math" w:hAnsi="Cambria Math"/>
          </w:rPr>
          <m:t>=5</m:t>
        </m:r>
      </m:oMath>
      <w:r w:rsidR="001B0F65">
        <w:rPr>
          <w:rFonts w:hint="eastAsia"/>
        </w:rPr>
        <w:t xml:space="preserve">. Unlike their study, </w:t>
      </w:r>
      <w:r w:rsidR="00AB7084">
        <w:rPr>
          <w:rFonts w:hint="eastAsia"/>
        </w:rPr>
        <w:t>the clustering result when</w:t>
      </w:r>
      <w:r w:rsidR="00DE5B95">
        <w:rPr>
          <w:rFonts w:hint="eastAsia"/>
        </w:rPr>
        <w:t xml:space="preserve"> </w:t>
      </w:r>
      <m:oMath>
        <m:r>
          <w:rPr>
            <w:rFonts w:ascii="Cambria Math" w:hAnsi="Cambria Math"/>
          </w:rPr>
          <m:t>ε</m:t>
        </m:r>
      </m:oMath>
      <w:r w:rsidR="00AB7084">
        <w:rPr>
          <w:rFonts w:hint="eastAsia"/>
        </w:rPr>
        <w:t xml:space="preserve"> was </w:t>
      </w:r>
      <w:r w:rsidR="00DE5B95">
        <w:rPr>
          <w:rFonts w:hint="eastAsia"/>
        </w:rPr>
        <w:t xml:space="preserve">initially </w:t>
      </w:r>
      <w:r w:rsidR="00AB7084">
        <w:rPr>
          <w:rFonts w:hint="eastAsia"/>
        </w:rPr>
        <w:t>set to 0.0</w:t>
      </w:r>
      <w:r w:rsidR="004F0B91">
        <w:rPr>
          <w:rFonts w:hint="eastAsia"/>
        </w:rPr>
        <w:t xml:space="preserve"> showed primary str</w:t>
      </w:r>
      <w:r w:rsidR="00476EE3">
        <w:rPr>
          <w:rFonts w:hint="eastAsia"/>
        </w:rPr>
        <w:t xml:space="preserve">uctures without tiny clusters. Thus, we </w:t>
      </w:r>
      <w:r w:rsidR="00746D13">
        <w:rPr>
          <w:rFonts w:hint="eastAsia"/>
        </w:rPr>
        <w:t xml:space="preserve">did not increase </w:t>
      </w:r>
      <m:oMath>
        <m:r>
          <w:rPr>
            <w:rFonts w:ascii="Cambria Math" w:hAnsi="Cambria Math"/>
          </w:rPr>
          <m:t>ε</m:t>
        </m:r>
      </m:oMath>
      <w:r w:rsidR="00746D13">
        <w:rPr>
          <w:rFonts w:hint="eastAsia"/>
        </w:rPr>
        <w:t>.</w:t>
      </w:r>
    </w:p>
    <w:p w14:paraId="571237B1" w14:textId="6FB6CDFE" w:rsidR="00752E2D" w:rsidRPr="00B520DC" w:rsidRDefault="00752E2D" w:rsidP="00791787">
      <w:pPr>
        <w:ind w:firstLine="960"/>
      </w:pPr>
      <w:r w:rsidRPr="00012CDE">
        <w:rPr>
          <w:rFonts w:hint="eastAsia"/>
        </w:rPr>
        <w:t>In STEP 3,</w:t>
      </w:r>
      <w:r>
        <w:rPr>
          <w:rFonts w:hint="eastAsia"/>
        </w:rPr>
        <w:t xml:space="preserve"> </w:t>
      </w:r>
      <w:r w:rsidR="00F30E44">
        <w:rPr>
          <w:rFonts w:hint="eastAsia"/>
        </w:rPr>
        <w:t xml:space="preserve">we </w:t>
      </w:r>
      <w:r w:rsidR="00F30E44">
        <w:t>controlled</w:t>
      </w:r>
      <w:r w:rsidR="00F30E44">
        <w:rPr>
          <w:rFonts w:hint="eastAsia"/>
        </w:rPr>
        <w:t xml:space="preserve"> the quality of each plane. </w:t>
      </w:r>
      <w:r w:rsidR="00557D91">
        <w:rPr>
          <w:rFonts w:hint="eastAsia"/>
        </w:rPr>
        <w:t xml:space="preserve">The median </w:t>
      </w:r>
      <w:r w:rsidR="00995373">
        <w:rPr>
          <w:rFonts w:hint="eastAsia"/>
        </w:rPr>
        <w:t>angular difference between the plane normal and P</w:t>
      </w:r>
      <w:r w:rsidR="003428C4">
        <w:rPr>
          <w:rFonts w:hint="eastAsia"/>
        </w:rPr>
        <w:t>CNVs (</w:t>
      </w:r>
      <m:oMath>
        <m:sSup>
          <m:sSupPr>
            <m:ctrlPr>
              <w:rPr>
                <w:rFonts w:ascii="Cambria Math" w:hAnsi="Cambria Math"/>
                <w:bCs/>
              </w:rPr>
            </m:ctrlPr>
          </m:sSupPr>
          <m:e>
            <m:r>
              <w:rPr>
                <w:rFonts w:ascii="Cambria Math" w:hAnsi="Cambria Math"/>
              </w:rPr>
              <m:t>θ</m:t>
            </m:r>
          </m:e>
          <m:sup>
            <m:r>
              <m:rPr>
                <m:sty m:val="p"/>
              </m:rPr>
              <w:rPr>
                <w:rFonts w:ascii="Cambria Math" w:hAnsi="Cambria Math"/>
              </w:rPr>
              <m:t>EV</m:t>
            </m:r>
          </m:sup>
        </m:sSup>
      </m:oMath>
      <w:r w:rsidR="003428C4">
        <w:rPr>
          <w:rFonts w:hint="eastAsia"/>
        </w:rPr>
        <w:t xml:space="preserve">) </w:t>
      </w:r>
      <w:r w:rsidR="00186938">
        <w:rPr>
          <w:rFonts w:hint="eastAsia"/>
        </w:rPr>
        <w:t xml:space="preserve">rejects </w:t>
      </w:r>
      <w:r w:rsidR="00250961">
        <w:rPr>
          <w:rFonts w:hint="eastAsia"/>
        </w:rPr>
        <w:t xml:space="preserve">inconsistent planes to PCNVs. We observed </w:t>
      </w:r>
      <w:r w:rsidR="00B520DC">
        <w:rPr>
          <w:rFonts w:hint="eastAsia"/>
        </w:rPr>
        <w:t xml:space="preserve">the gap of </w:t>
      </w:r>
      <m:oMath>
        <m:sSup>
          <m:sSupPr>
            <m:ctrlPr>
              <w:rPr>
                <w:rFonts w:ascii="Cambria Math" w:hAnsi="Cambria Math"/>
                <w:bCs/>
              </w:rPr>
            </m:ctrlPr>
          </m:sSupPr>
          <m:e>
            <m:r>
              <w:rPr>
                <w:rFonts w:ascii="Cambria Math" w:hAnsi="Cambria Math"/>
              </w:rPr>
              <m:t>θ</m:t>
            </m:r>
          </m:e>
          <m:sup>
            <m:r>
              <m:rPr>
                <m:sty m:val="p"/>
              </m:rPr>
              <w:rPr>
                <w:rFonts w:ascii="Cambria Math" w:hAnsi="Cambria Math"/>
              </w:rPr>
              <m:t>EV</m:t>
            </m:r>
          </m:sup>
        </m:sSup>
      </m:oMath>
      <w:r w:rsidR="00B520DC">
        <w:rPr>
          <w:rFonts w:hint="eastAsia"/>
          <w:bCs/>
        </w:rPr>
        <w:t xml:space="preserve"> around 30</w:t>
      </w:r>
      <m:oMath>
        <m:r>
          <w:rPr>
            <w:rFonts w:ascii="Cambria Math" w:hAnsi="Cambria Math"/>
          </w:rPr>
          <m:t>°</m:t>
        </m:r>
      </m:oMath>
      <w:r w:rsidR="00B520DC">
        <w:rPr>
          <w:bCs/>
        </w:rPr>
        <w:t>–</w:t>
      </w:r>
      <w:r w:rsidR="00B520DC">
        <w:rPr>
          <w:rFonts w:hint="eastAsia"/>
          <w:bCs/>
        </w:rPr>
        <w:t>45</w:t>
      </w:r>
      <m:oMath>
        <m:r>
          <w:rPr>
            <w:rFonts w:ascii="Cambria Math" w:hAnsi="Cambria Math"/>
          </w:rPr>
          <m:t>°</m:t>
        </m:r>
      </m:oMath>
      <w:r w:rsidR="00354DBC">
        <w:rPr>
          <w:rFonts w:hint="eastAsia"/>
        </w:rPr>
        <w:t xml:space="preserve"> (Fig. S7), so </w:t>
      </w:r>
      <w:r w:rsidR="00541E3D">
        <w:rPr>
          <w:rFonts w:hint="eastAsia"/>
        </w:rPr>
        <w:t xml:space="preserve">the threshold of </w:t>
      </w:r>
      <w:r w:rsidR="007F56AB">
        <w:rPr>
          <w:rFonts w:hint="eastAsia"/>
        </w:rPr>
        <w:lastRenderedPageBreak/>
        <w:t xml:space="preserve">maximum </w:t>
      </w:r>
      <m:oMath>
        <m:sSup>
          <m:sSupPr>
            <m:ctrlPr>
              <w:rPr>
                <w:rFonts w:ascii="Cambria Math" w:hAnsi="Cambria Math"/>
                <w:bCs/>
              </w:rPr>
            </m:ctrlPr>
          </m:sSupPr>
          <m:e>
            <m:r>
              <w:rPr>
                <w:rFonts w:ascii="Cambria Math" w:hAnsi="Cambria Math"/>
              </w:rPr>
              <m:t>θ</m:t>
            </m:r>
          </m:e>
          <m:sup>
            <m:r>
              <m:rPr>
                <m:sty m:val="p"/>
              </m:rPr>
              <w:rPr>
                <w:rFonts w:ascii="Cambria Math" w:hAnsi="Cambria Math"/>
              </w:rPr>
              <m:t>EV</m:t>
            </m:r>
          </m:sup>
        </m:sSup>
      </m:oMath>
      <w:r w:rsidR="00354DBC">
        <w:rPr>
          <w:rFonts w:hint="eastAsia"/>
        </w:rPr>
        <w:t xml:space="preserve"> </w:t>
      </w:r>
      <w:r w:rsidR="00545C1B">
        <w:rPr>
          <w:rFonts w:hint="eastAsia"/>
        </w:rPr>
        <w:t xml:space="preserve">was </w:t>
      </w:r>
      <w:r w:rsidR="00354DBC">
        <w:rPr>
          <w:rFonts w:hint="eastAsia"/>
        </w:rPr>
        <w:t xml:space="preserve">set </w:t>
      </w:r>
      <w:r w:rsidR="00545C1B">
        <w:rPr>
          <w:rFonts w:hint="eastAsia"/>
        </w:rPr>
        <w:t xml:space="preserve">to </w:t>
      </w:r>
      <w:r w:rsidR="00545C1B">
        <w:rPr>
          <w:rFonts w:hint="eastAsia"/>
          <w:bCs/>
        </w:rPr>
        <w:t>30</w:t>
      </w:r>
      <m:oMath>
        <m:r>
          <w:rPr>
            <w:rFonts w:ascii="Cambria Math" w:hAnsi="Cambria Math"/>
          </w:rPr>
          <m:t>°</m:t>
        </m:r>
      </m:oMath>
      <w:r w:rsidR="00513FD2">
        <w:rPr>
          <w:rFonts w:hint="eastAsia"/>
          <w:bCs/>
        </w:rPr>
        <w:t xml:space="preserve">. </w:t>
      </w:r>
      <w:r w:rsidR="008A46A1">
        <w:rPr>
          <w:rFonts w:hint="eastAsia"/>
          <w:bCs/>
        </w:rPr>
        <w:t xml:space="preserve">Additionally, </w:t>
      </w:r>
      <w:r w:rsidR="00B27734">
        <w:rPr>
          <w:rFonts w:hint="eastAsia"/>
          <w:bCs/>
        </w:rPr>
        <w:t>we rejected small-sized clusters</w:t>
      </w:r>
      <w:r w:rsidR="00E56FCE">
        <w:rPr>
          <w:rFonts w:hint="eastAsia"/>
          <w:bCs/>
        </w:rPr>
        <w:t xml:space="preserve">. </w:t>
      </w:r>
      <w:r w:rsidR="00B81383">
        <w:rPr>
          <w:rFonts w:hint="eastAsia"/>
          <w:bCs/>
        </w:rPr>
        <w:t xml:space="preserve">We applied </w:t>
      </w:r>
      <w:r w:rsidR="00CA034F">
        <w:rPr>
          <w:rFonts w:hint="eastAsia"/>
          <w:bCs/>
        </w:rPr>
        <w:t xml:space="preserve">the </w:t>
      </w:r>
      <w:r w:rsidR="00CA034F">
        <w:rPr>
          <w:bCs/>
        </w:rPr>
        <w:t>minimum</w:t>
      </w:r>
      <w:r w:rsidR="00CA034F">
        <w:rPr>
          <w:rFonts w:hint="eastAsia"/>
          <w:bCs/>
        </w:rPr>
        <w:t xml:space="preserve"> number of points in a cluster (</w:t>
      </w:r>
      <m:oMath>
        <m:sSub>
          <m:sSubPr>
            <m:ctrlPr>
              <w:rPr>
                <w:rFonts w:ascii="Cambria Math" w:hAnsi="Cambria Math"/>
                <w:bCs/>
              </w:rPr>
            </m:ctrlPr>
          </m:sSubPr>
          <m:e>
            <m:r>
              <w:rPr>
                <w:rFonts w:ascii="Cambria Math" w:hAnsi="Cambria Math"/>
              </w:rPr>
              <m:t>N</m:t>
            </m:r>
          </m:e>
          <m:sub>
            <m:r>
              <m:rPr>
                <m:sty m:val="p"/>
              </m:rPr>
              <w:rPr>
                <w:rFonts w:ascii="Cambria Math" w:hAnsi="Cambria Math"/>
              </w:rPr>
              <m:t>min</m:t>
            </m:r>
          </m:sub>
        </m:sSub>
      </m:oMath>
      <w:r w:rsidR="00CA034F">
        <w:rPr>
          <w:rFonts w:hint="eastAsia"/>
          <w:bCs/>
        </w:rPr>
        <w:t>)</w:t>
      </w:r>
      <w:r w:rsidR="007C2C0E">
        <w:rPr>
          <w:rFonts w:hint="eastAsia"/>
          <w:bCs/>
        </w:rPr>
        <w:t xml:space="preserve"> of 10, the double of </w:t>
      </w:r>
      <m:oMath>
        <m:sSub>
          <m:sSubPr>
            <m:ctrlPr>
              <w:rPr>
                <w:rFonts w:ascii="Cambria Math" w:hAnsi="Cambria Math"/>
                <w:i/>
              </w:rPr>
            </m:ctrlPr>
          </m:sSubPr>
          <m:e>
            <m:r>
              <w:rPr>
                <w:rFonts w:ascii="Cambria Math" w:hAnsi="Cambria Math"/>
              </w:rPr>
              <m:t>m</m:t>
            </m:r>
          </m:e>
          <m:sub>
            <m:r>
              <m:rPr>
                <m:sty m:val="p"/>
              </m:rPr>
              <w:rPr>
                <w:rFonts w:ascii="Cambria Math" w:hAnsi="Cambria Math"/>
              </w:rPr>
              <m:t>clSize</m:t>
            </m:r>
          </m:sub>
        </m:sSub>
      </m:oMath>
      <w:r w:rsidR="007C2C0E">
        <w:rPr>
          <w:rFonts w:hint="eastAsia"/>
        </w:rPr>
        <w:t>.</w:t>
      </w:r>
    </w:p>
    <w:p w14:paraId="732B081F" w14:textId="4A540893" w:rsidR="006C05C3" w:rsidRDefault="00974711" w:rsidP="00791787">
      <w:pPr>
        <w:ind w:firstLine="960"/>
      </w:pPr>
      <w:r>
        <w:t xml:space="preserve">A list of the parameters used for clustering </w:t>
      </w:r>
      <w:r>
        <w:rPr>
          <w:rFonts w:hint="eastAsia"/>
        </w:rPr>
        <w:t>wa</w:t>
      </w:r>
      <w:r>
        <w:t xml:space="preserve">s summarized in Table </w:t>
      </w:r>
      <w:r>
        <w:rPr>
          <w:rFonts w:hint="eastAsia"/>
        </w:rPr>
        <w:t>S</w:t>
      </w:r>
      <w:r>
        <w:t>1.</w:t>
      </w:r>
      <w:r w:rsidR="006C05C3">
        <w:br w:type="page"/>
      </w:r>
    </w:p>
    <w:p w14:paraId="2FF2EE90" w14:textId="2DDDEF1E" w:rsidR="00120F3E" w:rsidRDefault="00120F3E" w:rsidP="00D50700">
      <w:pPr>
        <w:pStyle w:val="1"/>
        <w:rPr>
          <w:rFonts w:eastAsiaTheme="minorEastAsia"/>
        </w:rPr>
      </w:pPr>
      <w:r>
        <w:rPr>
          <w:rFonts w:eastAsiaTheme="minorEastAsia" w:hint="eastAsia"/>
        </w:rPr>
        <w:lastRenderedPageBreak/>
        <w:t>Tables</w:t>
      </w:r>
      <w:r w:rsidR="00E57545">
        <w:rPr>
          <w:rFonts w:eastAsiaTheme="minorEastAsia" w:hint="eastAsia"/>
        </w:rPr>
        <w:t xml:space="preserve"> and table descriptions</w:t>
      </w:r>
    </w:p>
    <w:p w14:paraId="5C4AA774" w14:textId="45207B47" w:rsidR="008A1A63" w:rsidRDefault="008A1A63" w:rsidP="00D50700">
      <w:pPr>
        <w:rPr>
          <w:b/>
          <w:bCs/>
        </w:rPr>
      </w:pPr>
      <w:r w:rsidRPr="000E0198">
        <w:rPr>
          <w:rFonts w:hint="eastAsia"/>
          <w:b/>
          <w:bCs/>
        </w:rPr>
        <w:t>Table S</w:t>
      </w:r>
      <w:r>
        <w:rPr>
          <w:rFonts w:hint="eastAsia"/>
          <w:b/>
          <w:bCs/>
        </w:rPr>
        <w:t>1</w:t>
      </w:r>
      <w:r>
        <w:rPr>
          <w:rFonts w:hint="eastAsia"/>
        </w:rPr>
        <w:t xml:space="preserve"> Seismic station list used in this study (</w:t>
      </w:r>
      <w:r w:rsidR="00A45269">
        <w:rPr>
          <w:rFonts w:hint="eastAsia"/>
        </w:rPr>
        <w:t>cf.</w:t>
      </w:r>
      <w:r>
        <w:rPr>
          <w:rFonts w:hint="eastAsia"/>
        </w:rPr>
        <w:t xml:space="preserve"> </w:t>
      </w:r>
      <w:r w:rsidR="00A45269" w:rsidRPr="00555D4A">
        <w:rPr>
          <w:rFonts w:hint="eastAsia"/>
        </w:rPr>
        <w:t>Additional file 2</w:t>
      </w:r>
      <w:r>
        <w:rPr>
          <w:rFonts w:hint="eastAsia"/>
        </w:rPr>
        <w:t>).</w:t>
      </w:r>
    </w:p>
    <w:p w14:paraId="79BA1831" w14:textId="4B1B00CE" w:rsidR="008A1A63" w:rsidRDefault="008A1A63" w:rsidP="00D50700">
      <w:pPr>
        <w:rPr>
          <w:b/>
          <w:bCs/>
        </w:rPr>
      </w:pPr>
      <w:r w:rsidRPr="000E0198">
        <w:rPr>
          <w:rFonts w:hint="eastAsia"/>
          <w:b/>
          <w:bCs/>
        </w:rPr>
        <w:t>Table S</w:t>
      </w:r>
      <w:r>
        <w:rPr>
          <w:rFonts w:hint="eastAsia"/>
          <w:b/>
          <w:bCs/>
        </w:rPr>
        <w:t>2</w:t>
      </w:r>
      <w:r>
        <w:rPr>
          <w:rFonts w:hint="eastAsia"/>
        </w:rPr>
        <w:t xml:space="preserve"> The relocated hypocenters using </w:t>
      </w:r>
      <w:proofErr w:type="spellStart"/>
      <w:r w:rsidR="00900E93">
        <w:rPr>
          <w:rFonts w:hint="eastAsia"/>
        </w:rPr>
        <w:t>hypo</w:t>
      </w:r>
      <w:r>
        <w:rPr>
          <w:rFonts w:hint="eastAsia"/>
        </w:rPr>
        <w:t>DD</w:t>
      </w:r>
      <w:proofErr w:type="spellEnd"/>
      <w:r>
        <w:rPr>
          <w:rFonts w:hint="eastAsia"/>
        </w:rPr>
        <w:t xml:space="preserve"> (</w:t>
      </w:r>
      <w:r w:rsidR="00A45269" w:rsidRPr="00CF0392">
        <w:rPr>
          <w:rFonts w:hint="eastAsia"/>
        </w:rPr>
        <w:t>cf.</w:t>
      </w:r>
      <w:r w:rsidRPr="00CF0392">
        <w:rPr>
          <w:rFonts w:hint="eastAsia"/>
        </w:rPr>
        <w:t xml:space="preserve"> Additional file </w:t>
      </w:r>
      <w:r w:rsidR="00A45269" w:rsidRPr="00CF0392">
        <w:rPr>
          <w:rFonts w:hint="eastAsia"/>
        </w:rPr>
        <w:t>3</w:t>
      </w:r>
      <w:r>
        <w:rPr>
          <w:rFonts w:hint="eastAsia"/>
        </w:rPr>
        <w:t>).</w:t>
      </w:r>
    </w:p>
    <w:p w14:paraId="4E5F2793" w14:textId="4C692B97" w:rsidR="00B43C36" w:rsidRDefault="00120F3E" w:rsidP="00D50700">
      <w:r w:rsidRPr="000E0198">
        <w:rPr>
          <w:rFonts w:hint="eastAsia"/>
          <w:b/>
          <w:bCs/>
        </w:rPr>
        <w:t>Table S</w:t>
      </w:r>
      <w:r w:rsidR="00700140">
        <w:rPr>
          <w:rFonts w:hint="eastAsia"/>
          <w:b/>
          <w:bCs/>
        </w:rPr>
        <w:t>3</w:t>
      </w:r>
      <w:r>
        <w:rPr>
          <w:rFonts w:hint="eastAsia"/>
        </w:rPr>
        <w:t xml:space="preserve"> </w:t>
      </w:r>
      <w:r w:rsidR="001774D6">
        <w:rPr>
          <w:rFonts w:hint="eastAsia"/>
        </w:rPr>
        <w:t xml:space="preserve">Parameters </w:t>
      </w:r>
      <w:r w:rsidR="001774D6">
        <w:rPr>
          <w:rFonts w:hint="eastAsia"/>
          <w:szCs w:val="28"/>
        </w:rPr>
        <w:t xml:space="preserve">used for calculating </w:t>
      </w:r>
      <w:r w:rsidR="008456C3">
        <w:rPr>
          <w:rFonts w:hint="eastAsia"/>
          <w:szCs w:val="28"/>
        </w:rPr>
        <w:t>PCNV</w:t>
      </w:r>
      <w:r w:rsidR="001774D6">
        <w:rPr>
          <w:rFonts w:hint="eastAsia"/>
          <w:szCs w:val="28"/>
        </w:rPr>
        <w:t xml:space="preserve">s, </w:t>
      </w:r>
      <w:r w:rsidR="001774D6">
        <w:rPr>
          <w:szCs w:val="28"/>
        </w:rPr>
        <w:t>clustering</w:t>
      </w:r>
      <w:r w:rsidR="001774D6">
        <w:rPr>
          <w:rFonts w:hint="eastAsia"/>
          <w:szCs w:val="28"/>
        </w:rPr>
        <w:t>,</w:t>
      </w:r>
      <w:r w:rsidR="001774D6">
        <w:rPr>
          <w:rFonts w:hint="eastAsia"/>
        </w:rPr>
        <w:t xml:space="preserve"> and </w:t>
      </w:r>
      <w:r w:rsidR="00BE27E6">
        <w:t>controlling</w:t>
      </w:r>
      <w:r w:rsidR="00BE27E6">
        <w:rPr>
          <w:rFonts w:hint="eastAsia"/>
        </w:rPr>
        <w:t xml:space="preserve"> the quality of</w:t>
      </w:r>
      <w:r w:rsidR="001774D6">
        <w:rPr>
          <w:rFonts w:hint="eastAsia"/>
        </w:rPr>
        <w:t xml:space="preserve"> fault planes.</w:t>
      </w:r>
    </w:p>
    <w:tbl>
      <w:tblPr>
        <w:tblStyle w:val="12"/>
        <w:tblW w:w="85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0"/>
        <w:gridCol w:w="1192"/>
        <w:gridCol w:w="4775"/>
        <w:gridCol w:w="1179"/>
      </w:tblGrid>
      <w:tr w:rsidR="007F5137" w:rsidRPr="00520215" w14:paraId="181CC704" w14:textId="77777777" w:rsidTr="00B73F50">
        <w:trPr>
          <w:trHeight w:val="665"/>
        </w:trPr>
        <w:tc>
          <w:tcPr>
            <w:tcW w:w="1360" w:type="dxa"/>
            <w:tcBorders>
              <w:top w:val="single" w:sz="12" w:space="0" w:color="auto"/>
              <w:bottom w:val="single" w:sz="12" w:space="0" w:color="auto"/>
            </w:tcBorders>
            <w:vAlign w:val="center"/>
          </w:tcPr>
          <w:p w14:paraId="00CF22D7" w14:textId="77777777" w:rsidR="007F5137" w:rsidRPr="00520215" w:rsidRDefault="007F5137" w:rsidP="00D50700">
            <w:r w:rsidRPr="00520215">
              <w:rPr>
                <w:rFonts w:hint="eastAsia"/>
              </w:rPr>
              <w:t>Steps</w:t>
            </w:r>
          </w:p>
        </w:tc>
        <w:tc>
          <w:tcPr>
            <w:tcW w:w="1192" w:type="dxa"/>
            <w:tcBorders>
              <w:top w:val="single" w:sz="12" w:space="0" w:color="auto"/>
              <w:bottom w:val="single" w:sz="12" w:space="0" w:color="auto"/>
            </w:tcBorders>
            <w:vAlign w:val="center"/>
          </w:tcPr>
          <w:p w14:paraId="257849C7" w14:textId="77777777" w:rsidR="007F5137" w:rsidRPr="00520215" w:rsidRDefault="007F5137" w:rsidP="00D50700">
            <w:r w:rsidRPr="00520215">
              <w:rPr>
                <w:rFonts w:hint="eastAsia"/>
              </w:rPr>
              <w:t>Notation</w:t>
            </w:r>
          </w:p>
        </w:tc>
        <w:tc>
          <w:tcPr>
            <w:tcW w:w="4775" w:type="dxa"/>
            <w:tcBorders>
              <w:top w:val="single" w:sz="12" w:space="0" w:color="auto"/>
              <w:bottom w:val="single" w:sz="12" w:space="0" w:color="auto"/>
            </w:tcBorders>
            <w:vAlign w:val="center"/>
          </w:tcPr>
          <w:p w14:paraId="12B32F90" w14:textId="77777777" w:rsidR="007F5137" w:rsidRPr="00520215" w:rsidRDefault="007F5137" w:rsidP="00D50700">
            <w:r w:rsidRPr="00520215">
              <w:rPr>
                <w:rFonts w:hint="eastAsia"/>
              </w:rPr>
              <w:t>Description</w:t>
            </w:r>
          </w:p>
        </w:tc>
        <w:tc>
          <w:tcPr>
            <w:tcW w:w="1179" w:type="dxa"/>
            <w:tcBorders>
              <w:top w:val="single" w:sz="12" w:space="0" w:color="auto"/>
              <w:bottom w:val="single" w:sz="12" w:space="0" w:color="auto"/>
            </w:tcBorders>
            <w:vAlign w:val="center"/>
          </w:tcPr>
          <w:p w14:paraId="7F34653D" w14:textId="77777777" w:rsidR="007F5137" w:rsidRPr="00520215" w:rsidRDefault="007F5137" w:rsidP="00D50700">
            <w:r w:rsidRPr="00520215">
              <w:rPr>
                <w:rFonts w:hint="eastAsia"/>
              </w:rPr>
              <w:t>Values</w:t>
            </w:r>
          </w:p>
        </w:tc>
      </w:tr>
      <w:tr w:rsidR="007F5137" w:rsidRPr="00520215" w14:paraId="59C52734" w14:textId="77777777" w:rsidTr="00B73F50">
        <w:trPr>
          <w:trHeight w:val="665"/>
        </w:trPr>
        <w:tc>
          <w:tcPr>
            <w:tcW w:w="1360" w:type="dxa"/>
            <w:vMerge w:val="restart"/>
            <w:vAlign w:val="center"/>
          </w:tcPr>
          <w:p w14:paraId="230BAB43" w14:textId="77777777" w:rsidR="007F5137" w:rsidRPr="00520215" w:rsidRDefault="007F5137" w:rsidP="00D50700">
            <w:r w:rsidRPr="00520215">
              <w:t>STEP 1:</w:t>
            </w:r>
            <w:r w:rsidRPr="00520215">
              <w:br/>
            </w:r>
            <w:r w:rsidRPr="00520215">
              <w:rPr>
                <w:rFonts w:hint="eastAsia"/>
              </w:rPr>
              <w:t>PCNV</w:t>
            </w:r>
          </w:p>
        </w:tc>
        <w:tc>
          <w:tcPr>
            <w:tcW w:w="1192" w:type="dxa"/>
            <w:vAlign w:val="center"/>
          </w:tcPr>
          <w:p w14:paraId="11B5F5C5" w14:textId="77777777" w:rsidR="007F5137" w:rsidRPr="00520215" w:rsidRDefault="00960397" w:rsidP="00D50700">
            <m:oMathPara>
              <m:oMath>
                <m:sSup>
                  <m:sSupPr>
                    <m:ctrlPr>
                      <w:rPr>
                        <w:rFonts w:ascii="Cambria Math" w:hAnsi="Cambria Math"/>
                      </w:rPr>
                    </m:ctrlPr>
                  </m:sSupPr>
                  <m:e>
                    <m:r>
                      <w:rPr>
                        <w:rFonts w:ascii="Cambria Math" w:hAnsi="Cambria Math"/>
                      </w:rPr>
                      <m:t>k</m:t>
                    </m:r>
                  </m:e>
                  <m:sup>
                    <m:r>
                      <m:rPr>
                        <m:sty m:val="p"/>
                      </m:rPr>
                      <w:rPr>
                        <w:rFonts w:ascii="Cambria Math" w:hAnsi="Cambria Math"/>
                      </w:rPr>
                      <m:t>NV</m:t>
                    </m:r>
                  </m:sup>
                </m:sSup>
              </m:oMath>
            </m:oMathPara>
          </w:p>
        </w:tc>
        <w:tc>
          <w:tcPr>
            <w:tcW w:w="4775" w:type="dxa"/>
            <w:vAlign w:val="center"/>
          </w:tcPr>
          <w:p w14:paraId="0CA24489" w14:textId="77777777" w:rsidR="007F5137" w:rsidRPr="00520215" w:rsidRDefault="007F5137" w:rsidP="00D50700">
            <w:r w:rsidRPr="00520215">
              <w:rPr>
                <w:rFonts w:hint="eastAsia"/>
              </w:rPr>
              <w:t>Number of nearest neighbors for performing PCA</w:t>
            </w:r>
          </w:p>
        </w:tc>
        <w:tc>
          <w:tcPr>
            <w:tcW w:w="1179" w:type="dxa"/>
            <w:vAlign w:val="center"/>
          </w:tcPr>
          <w:p w14:paraId="482BF790" w14:textId="77777777" w:rsidR="007F5137" w:rsidRPr="00520215" w:rsidRDefault="007F5137" w:rsidP="00D50700">
            <w:r w:rsidRPr="00520215">
              <w:rPr>
                <w:rFonts w:hint="eastAsia"/>
              </w:rPr>
              <w:t>150</w:t>
            </w:r>
          </w:p>
        </w:tc>
      </w:tr>
      <w:tr w:rsidR="007F5137" w:rsidRPr="00520215" w14:paraId="3681506F" w14:textId="77777777" w:rsidTr="00B73F50">
        <w:trPr>
          <w:trHeight w:val="665"/>
        </w:trPr>
        <w:tc>
          <w:tcPr>
            <w:tcW w:w="1360" w:type="dxa"/>
            <w:vMerge/>
            <w:vAlign w:val="center"/>
          </w:tcPr>
          <w:p w14:paraId="7B7DD233" w14:textId="77777777" w:rsidR="007F5137" w:rsidRPr="00520215" w:rsidRDefault="007F5137" w:rsidP="00D50700"/>
        </w:tc>
        <w:tc>
          <w:tcPr>
            <w:tcW w:w="1192" w:type="dxa"/>
            <w:vAlign w:val="center"/>
          </w:tcPr>
          <w:p w14:paraId="24F5E657" w14:textId="77777777" w:rsidR="007F5137" w:rsidRPr="00520215" w:rsidRDefault="00960397" w:rsidP="00D50700">
            <m:oMathPara>
              <m:oMath>
                <m:sSup>
                  <m:sSupPr>
                    <m:ctrlPr>
                      <w:rPr>
                        <w:rFonts w:ascii="Cambria Math" w:hAnsi="Cambria Math"/>
                      </w:rPr>
                    </m:ctrlPr>
                  </m:sSupPr>
                  <m:e>
                    <m:r>
                      <w:rPr>
                        <w:rFonts w:ascii="Cambria Math" w:hAnsi="Cambria Math"/>
                      </w:rPr>
                      <m:t>r</m:t>
                    </m:r>
                  </m:e>
                  <m:sup>
                    <m:r>
                      <m:rPr>
                        <m:sty m:val="p"/>
                      </m:rPr>
                      <w:rPr>
                        <w:rFonts w:ascii="Cambria Math" w:hAnsi="Cambria Math"/>
                      </w:rPr>
                      <m:t>NV</m:t>
                    </m:r>
                  </m:sup>
                </m:sSup>
              </m:oMath>
            </m:oMathPara>
          </w:p>
        </w:tc>
        <w:tc>
          <w:tcPr>
            <w:tcW w:w="4775" w:type="dxa"/>
            <w:vAlign w:val="center"/>
          </w:tcPr>
          <w:p w14:paraId="08925C2B" w14:textId="77777777" w:rsidR="007F5137" w:rsidRPr="00520215" w:rsidRDefault="007F5137" w:rsidP="00D50700">
            <w:r w:rsidRPr="00520215">
              <w:rPr>
                <w:rFonts w:hint="eastAsia"/>
              </w:rPr>
              <w:t>Maximum radius to find nearest neighbors for performing PCA</w:t>
            </w:r>
          </w:p>
        </w:tc>
        <w:tc>
          <w:tcPr>
            <w:tcW w:w="1179" w:type="dxa"/>
            <w:vAlign w:val="center"/>
          </w:tcPr>
          <w:p w14:paraId="71E698D0" w14:textId="57ABF16E" w:rsidR="007F5137" w:rsidRPr="00520215" w:rsidRDefault="006060C6" w:rsidP="00D50700">
            <w:r>
              <w:rPr>
                <w:rFonts w:hint="eastAsia"/>
              </w:rPr>
              <w:t>0.</w:t>
            </w:r>
            <w:r w:rsidR="00352996">
              <w:rPr>
                <w:rFonts w:hint="eastAsia"/>
              </w:rPr>
              <w:t>5</w:t>
            </w:r>
            <w:r w:rsidR="007F5137" w:rsidRPr="00520215">
              <w:rPr>
                <w:rFonts w:hint="eastAsia"/>
              </w:rPr>
              <w:t xml:space="preserve"> km</w:t>
            </w:r>
          </w:p>
        </w:tc>
      </w:tr>
      <w:tr w:rsidR="0096355E" w:rsidRPr="00520215" w14:paraId="61D5B872" w14:textId="77777777" w:rsidTr="00B73F50">
        <w:trPr>
          <w:trHeight w:val="665"/>
        </w:trPr>
        <w:tc>
          <w:tcPr>
            <w:tcW w:w="1360" w:type="dxa"/>
            <w:vMerge w:val="restart"/>
            <w:vAlign w:val="center"/>
          </w:tcPr>
          <w:p w14:paraId="485BBDD8" w14:textId="41892D08" w:rsidR="0096355E" w:rsidRPr="00520215" w:rsidRDefault="0096355E" w:rsidP="00D50700">
            <w:r w:rsidRPr="00520215">
              <w:t>STEP 2:</w:t>
            </w:r>
            <w:r w:rsidRPr="00520215">
              <w:br/>
            </w:r>
            <w:r w:rsidRPr="00520215">
              <w:rPr>
                <w:rFonts w:hint="eastAsia"/>
              </w:rPr>
              <w:t xml:space="preserve">Clustering </w:t>
            </w:r>
            <w:r w:rsidRPr="00520215">
              <w:br/>
            </w:r>
            <w:r w:rsidRPr="00520215">
              <w:rPr>
                <w:rFonts w:hint="eastAsia"/>
              </w:rPr>
              <w:t>(HDBSCAN)</w:t>
            </w:r>
          </w:p>
        </w:tc>
        <w:bookmarkStart w:id="1" w:name="_Hlk188719169"/>
        <w:tc>
          <w:tcPr>
            <w:tcW w:w="1192" w:type="dxa"/>
            <w:vAlign w:val="center"/>
          </w:tcPr>
          <w:p w14:paraId="028EE402" w14:textId="77777777" w:rsidR="0096355E" w:rsidRPr="00520215" w:rsidRDefault="00960397" w:rsidP="00D50700">
            <w:pPr>
              <w:rPr>
                <w:rFonts w:eastAsia="游明朝"/>
                <w:color w:val="auto"/>
                <w:kern w:val="2"/>
              </w:rPr>
            </w:pPr>
            <m:oMathPara>
              <m:oMath>
                <m:sSub>
                  <m:sSubPr>
                    <m:ctrlPr>
                      <w:rPr>
                        <w:rFonts w:ascii="Cambria Math" w:hAnsi="Cambria Math"/>
                        <w:sz w:val="24"/>
                        <w:szCs w:val="24"/>
                      </w:rPr>
                    </m:ctrlPr>
                  </m:sSubPr>
                  <m:e>
                    <m:r>
                      <w:rPr>
                        <w:rFonts w:ascii="Cambria Math" w:hAnsi="Cambria Math"/>
                      </w:rPr>
                      <m:t>m</m:t>
                    </m:r>
                  </m:e>
                  <m:sub>
                    <m:r>
                      <m:rPr>
                        <m:sty m:val="p"/>
                      </m:rPr>
                      <w:rPr>
                        <w:rFonts w:ascii="Cambria Math" w:hAnsi="Cambria Math"/>
                      </w:rPr>
                      <m:t>pts</m:t>
                    </m:r>
                  </m:sub>
                </m:sSub>
              </m:oMath>
            </m:oMathPara>
            <w:bookmarkEnd w:id="1"/>
          </w:p>
        </w:tc>
        <w:tc>
          <w:tcPr>
            <w:tcW w:w="4775" w:type="dxa"/>
            <w:vAlign w:val="center"/>
          </w:tcPr>
          <w:p w14:paraId="3ECDE0B7" w14:textId="77777777" w:rsidR="0096355E" w:rsidRPr="00520215" w:rsidRDefault="0096355E" w:rsidP="00D50700">
            <w:r w:rsidRPr="00520215">
              <w:rPr>
                <w:rFonts w:hint="eastAsia"/>
              </w:rPr>
              <w:t xml:space="preserve">Number of </w:t>
            </w:r>
            <w:r w:rsidRPr="00520215">
              <w:t>nearest</w:t>
            </w:r>
            <w:r w:rsidRPr="00520215">
              <w:rPr>
                <w:rFonts w:hint="eastAsia"/>
              </w:rPr>
              <w:t xml:space="preserve"> </w:t>
            </w:r>
            <w:r w:rsidRPr="00520215">
              <w:t>neighbors</w:t>
            </w:r>
            <w:r w:rsidRPr="00520215">
              <w:rPr>
                <w:rFonts w:hint="eastAsia"/>
              </w:rPr>
              <w:t xml:space="preserve"> to calculate a core distance</w:t>
            </w:r>
          </w:p>
        </w:tc>
        <w:tc>
          <w:tcPr>
            <w:tcW w:w="1179" w:type="dxa"/>
            <w:vAlign w:val="center"/>
          </w:tcPr>
          <w:p w14:paraId="7B32AAF7" w14:textId="77777777" w:rsidR="0096355E" w:rsidRPr="00520215" w:rsidRDefault="0096355E" w:rsidP="00D50700">
            <w:r w:rsidRPr="00520215">
              <w:rPr>
                <w:rFonts w:hint="eastAsia"/>
              </w:rPr>
              <w:t>5</w:t>
            </w:r>
          </w:p>
        </w:tc>
      </w:tr>
      <w:tr w:rsidR="0096355E" w:rsidRPr="00520215" w14:paraId="43CB837A" w14:textId="77777777" w:rsidTr="00B73F50">
        <w:trPr>
          <w:trHeight w:val="665"/>
        </w:trPr>
        <w:tc>
          <w:tcPr>
            <w:tcW w:w="1360" w:type="dxa"/>
            <w:vMerge/>
            <w:vAlign w:val="center"/>
          </w:tcPr>
          <w:p w14:paraId="5F11CAD9" w14:textId="77777777" w:rsidR="0096355E" w:rsidRPr="00520215" w:rsidRDefault="0096355E" w:rsidP="00D50700"/>
        </w:tc>
        <w:tc>
          <w:tcPr>
            <w:tcW w:w="1192" w:type="dxa"/>
            <w:vAlign w:val="center"/>
          </w:tcPr>
          <w:p w14:paraId="489FD414" w14:textId="77777777" w:rsidR="0096355E" w:rsidRPr="00520215" w:rsidRDefault="00960397" w:rsidP="00D50700">
            <w:pPr>
              <w:rPr>
                <w:rFonts w:eastAsia="游明朝"/>
                <w:color w:val="auto"/>
                <w:kern w:val="2"/>
              </w:rPr>
            </w:pPr>
            <m:oMathPara>
              <m:oMath>
                <m:sSub>
                  <m:sSubPr>
                    <m:ctrlPr>
                      <w:rPr>
                        <w:rFonts w:ascii="Cambria Math" w:hAnsi="Cambria Math"/>
                        <w:i/>
                        <w:sz w:val="24"/>
                        <w:szCs w:val="24"/>
                      </w:rPr>
                    </m:ctrlPr>
                  </m:sSubPr>
                  <m:e>
                    <m:r>
                      <w:rPr>
                        <w:rFonts w:ascii="Cambria Math" w:hAnsi="Cambria Math"/>
                      </w:rPr>
                      <m:t>m</m:t>
                    </m:r>
                  </m:e>
                  <m:sub>
                    <m:r>
                      <m:rPr>
                        <m:sty m:val="p"/>
                      </m:rPr>
                      <w:rPr>
                        <w:rFonts w:ascii="Cambria Math" w:hAnsi="Cambria Math"/>
                      </w:rPr>
                      <m:t>clSize</m:t>
                    </m:r>
                  </m:sub>
                </m:sSub>
              </m:oMath>
            </m:oMathPara>
          </w:p>
        </w:tc>
        <w:tc>
          <w:tcPr>
            <w:tcW w:w="4775" w:type="dxa"/>
            <w:vAlign w:val="center"/>
          </w:tcPr>
          <w:p w14:paraId="3697D6A9" w14:textId="77777777" w:rsidR="0096355E" w:rsidRPr="00520215" w:rsidRDefault="0096355E" w:rsidP="00D50700">
            <w:r w:rsidRPr="00520215">
              <w:rPr>
                <w:rFonts w:hint="eastAsia"/>
              </w:rPr>
              <w:t>Minimum size to be considered a cluster</w:t>
            </w:r>
          </w:p>
        </w:tc>
        <w:tc>
          <w:tcPr>
            <w:tcW w:w="1179" w:type="dxa"/>
            <w:vAlign w:val="center"/>
          </w:tcPr>
          <w:p w14:paraId="7A12F199" w14:textId="77777777" w:rsidR="0096355E" w:rsidRPr="00520215" w:rsidRDefault="0096355E" w:rsidP="00D50700">
            <w:r w:rsidRPr="00520215">
              <w:rPr>
                <w:rFonts w:hint="eastAsia"/>
              </w:rPr>
              <w:t>5</w:t>
            </w:r>
          </w:p>
        </w:tc>
      </w:tr>
      <w:tr w:rsidR="007F5137" w:rsidRPr="00520215" w14:paraId="6ADDC4AE" w14:textId="77777777" w:rsidTr="00B73F50">
        <w:trPr>
          <w:trHeight w:val="665"/>
        </w:trPr>
        <w:tc>
          <w:tcPr>
            <w:tcW w:w="1360" w:type="dxa"/>
            <w:vMerge w:val="restart"/>
            <w:vAlign w:val="center"/>
          </w:tcPr>
          <w:p w14:paraId="29484B2E" w14:textId="77777777" w:rsidR="007F5137" w:rsidRPr="00520215" w:rsidRDefault="007F5137" w:rsidP="00D50700">
            <w:r w:rsidRPr="00520215">
              <w:t>STEP 3:</w:t>
            </w:r>
            <w:r w:rsidRPr="00520215">
              <w:br/>
            </w:r>
            <w:r w:rsidRPr="00520215">
              <w:rPr>
                <w:rFonts w:hint="eastAsia"/>
              </w:rPr>
              <w:t>Quality control</w:t>
            </w:r>
          </w:p>
        </w:tc>
        <w:tc>
          <w:tcPr>
            <w:tcW w:w="1192" w:type="dxa"/>
            <w:vAlign w:val="center"/>
          </w:tcPr>
          <w:p w14:paraId="5578F0BC" w14:textId="77777777" w:rsidR="007F5137" w:rsidRPr="00520215" w:rsidRDefault="00960397" w:rsidP="00D50700">
            <m:oMathPara>
              <m:oMath>
                <m:sSup>
                  <m:sSupPr>
                    <m:ctrlPr>
                      <w:rPr>
                        <w:rFonts w:ascii="Cambria Math" w:hAnsi="Cambria Math"/>
                        <w:bCs/>
                      </w:rPr>
                    </m:ctrlPr>
                  </m:sSupPr>
                  <m:e>
                    <m:r>
                      <w:rPr>
                        <w:rFonts w:ascii="Cambria Math" w:hAnsi="Cambria Math"/>
                      </w:rPr>
                      <m:t>θ</m:t>
                    </m:r>
                  </m:e>
                  <m:sup>
                    <m:r>
                      <m:rPr>
                        <m:sty m:val="p"/>
                      </m:rPr>
                      <w:rPr>
                        <w:rFonts w:ascii="Cambria Math" w:hAnsi="Cambria Math"/>
                      </w:rPr>
                      <m:t>EV</m:t>
                    </m:r>
                  </m:sup>
                </m:sSup>
              </m:oMath>
            </m:oMathPara>
          </w:p>
        </w:tc>
        <w:tc>
          <w:tcPr>
            <w:tcW w:w="4775" w:type="dxa"/>
            <w:vAlign w:val="center"/>
          </w:tcPr>
          <w:p w14:paraId="1BB85203" w14:textId="77777777" w:rsidR="007F5137" w:rsidRPr="00520215" w:rsidRDefault="007F5137" w:rsidP="00D50700">
            <w:r w:rsidRPr="00520215">
              <w:rPr>
                <w:rFonts w:hint="eastAsia"/>
              </w:rPr>
              <w:t>Angular threshold to preserve the consistency between PCNVs and the fault normal</w:t>
            </w:r>
          </w:p>
        </w:tc>
        <w:tc>
          <w:tcPr>
            <w:tcW w:w="1179" w:type="dxa"/>
            <w:vAlign w:val="center"/>
          </w:tcPr>
          <w:p w14:paraId="092EFE48" w14:textId="1F0E3BE0" w:rsidR="007F5137" w:rsidRPr="00520215" w:rsidRDefault="00BE27E6" w:rsidP="00D50700">
            <w:r>
              <w:rPr>
                <w:rFonts w:hint="eastAsia"/>
              </w:rPr>
              <w:t>30</w:t>
            </w:r>
            <m:oMath>
              <m:r>
                <w:rPr>
                  <w:rFonts w:ascii="Cambria Math" w:hAnsi="Cambria Math"/>
                </w:rPr>
                <m:t>°</m:t>
              </m:r>
            </m:oMath>
          </w:p>
        </w:tc>
      </w:tr>
      <w:tr w:rsidR="007F5137" w:rsidRPr="00520215" w14:paraId="3808B2AC" w14:textId="77777777" w:rsidTr="00B73F50">
        <w:trPr>
          <w:trHeight w:val="665"/>
        </w:trPr>
        <w:tc>
          <w:tcPr>
            <w:tcW w:w="1360" w:type="dxa"/>
            <w:vMerge/>
            <w:tcBorders>
              <w:bottom w:val="single" w:sz="12" w:space="0" w:color="auto"/>
            </w:tcBorders>
            <w:vAlign w:val="center"/>
          </w:tcPr>
          <w:p w14:paraId="58CF2DB6" w14:textId="77777777" w:rsidR="007F5137" w:rsidRPr="00520215" w:rsidRDefault="007F5137" w:rsidP="00D50700"/>
        </w:tc>
        <w:bookmarkStart w:id="2" w:name="_Hlk183704206"/>
        <w:tc>
          <w:tcPr>
            <w:tcW w:w="1192" w:type="dxa"/>
            <w:tcBorders>
              <w:bottom w:val="single" w:sz="12" w:space="0" w:color="auto"/>
            </w:tcBorders>
            <w:vAlign w:val="center"/>
          </w:tcPr>
          <w:p w14:paraId="1F198B8A" w14:textId="77777777" w:rsidR="007F5137" w:rsidRPr="00520215" w:rsidRDefault="00960397" w:rsidP="00D50700">
            <w:pPr>
              <w:rPr>
                <w:bCs/>
              </w:rPr>
            </w:pPr>
            <m:oMathPara>
              <m:oMath>
                <m:sSub>
                  <m:sSubPr>
                    <m:ctrlPr>
                      <w:rPr>
                        <w:rFonts w:ascii="Cambria Math" w:hAnsi="Cambria Math"/>
                        <w:bCs/>
                      </w:rPr>
                    </m:ctrlPr>
                  </m:sSubPr>
                  <m:e>
                    <m:r>
                      <w:rPr>
                        <w:rFonts w:ascii="Cambria Math" w:hAnsi="Cambria Math"/>
                      </w:rPr>
                      <m:t>N</m:t>
                    </m:r>
                  </m:e>
                  <m:sub>
                    <m:r>
                      <m:rPr>
                        <m:sty m:val="p"/>
                      </m:rPr>
                      <w:rPr>
                        <w:rFonts w:ascii="Cambria Math" w:hAnsi="Cambria Math"/>
                      </w:rPr>
                      <m:t>min</m:t>
                    </m:r>
                  </m:sub>
                </m:sSub>
              </m:oMath>
            </m:oMathPara>
            <w:bookmarkEnd w:id="2"/>
          </w:p>
        </w:tc>
        <w:tc>
          <w:tcPr>
            <w:tcW w:w="4775" w:type="dxa"/>
            <w:tcBorders>
              <w:bottom w:val="single" w:sz="12" w:space="0" w:color="auto"/>
            </w:tcBorders>
            <w:vAlign w:val="center"/>
          </w:tcPr>
          <w:p w14:paraId="320B009B" w14:textId="77777777" w:rsidR="007F5137" w:rsidRPr="00520215" w:rsidRDefault="007F5137" w:rsidP="00D50700">
            <w:r w:rsidRPr="00520215">
              <w:t>Minimum</w:t>
            </w:r>
            <w:r w:rsidRPr="00520215">
              <w:rPr>
                <w:rFonts w:hint="eastAsia"/>
              </w:rPr>
              <w:t xml:space="preserve"> number of points in a cluster</w:t>
            </w:r>
          </w:p>
        </w:tc>
        <w:tc>
          <w:tcPr>
            <w:tcW w:w="1179" w:type="dxa"/>
            <w:tcBorders>
              <w:bottom w:val="single" w:sz="12" w:space="0" w:color="auto"/>
            </w:tcBorders>
            <w:vAlign w:val="center"/>
          </w:tcPr>
          <w:p w14:paraId="6B22FB1F" w14:textId="50852FF5" w:rsidR="007F5137" w:rsidRPr="00520215" w:rsidRDefault="007F5137" w:rsidP="00D50700">
            <w:r w:rsidRPr="00520215">
              <w:rPr>
                <w:rFonts w:hint="eastAsia"/>
              </w:rPr>
              <w:t>10</w:t>
            </w:r>
          </w:p>
        </w:tc>
      </w:tr>
    </w:tbl>
    <w:p w14:paraId="0D892E99" w14:textId="52935744" w:rsidR="000162F9" w:rsidRDefault="000162F9" w:rsidP="000162F9">
      <w:pPr>
        <w:rPr>
          <w:b/>
          <w:bCs/>
        </w:rPr>
      </w:pPr>
      <w:r w:rsidRPr="000E0198">
        <w:rPr>
          <w:rFonts w:hint="eastAsia"/>
          <w:b/>
          <w:bCs/>
        </w:rPr>
        <w:t>Table S</w:t>
      </w:r>
      <w:r>
        <w:rPr>
          <w:rFonts w:hint="eastAsia"/>
          <w:b/>
          <w:bCs/>
        </w:rPr>
        <w:t>4</w:t>
      </w:r>
      <w:r>
        <w:rPr>
          <w:rFonts w:hint="eastAsia"/>
        </w:rPr>
        <w:t xml:space="preserve"> </w:t>
      </w:r>
      <w:r w:rsidR="00A20A23">
        <w:rPr>
          <w:rFonts w:hint="eastAsia"/>
        </w:rPr>
        <w:t xml:space="preserve">Clustering result with </w:t>
      </w:r>
      <w:r w:rsidR="0058342A">
        <w:rPr>
          <w:rFonts w:hint="eastAsia"/>
        </w:rPr>
        <w:t>hypocenters for each cluster (</w:t>
      </w:r>
      <w:r w:rsidR="0096656B" w:rsidRPr="00CF0392">
        <w:rPr>
          <w:rFonts w:hint="eastAsia"/>
        </w:rPr>
        <w:t>Additional file</w:t>
      </w:r>
      <w:r w:rsidR="0096656B">
        <w:rPr>
          <w:rFonts w:hint="eastAsia"/>
        </w:rPr>
        <w:t xml:space="preserve"> 4 in </w:t>
      </w:r>
      <w:r w:rsidR="00A20A23">
        <w:rPr>
          <w:rFonts w:hint="eastAsia"/>
        </w:rPr>
        <w:t>CSV</w:t>
      </w:r>
      <w:r w:rsidR="0096656B">
        <w:rPr>
          <w:rFonts w:hint="eastAsia"/>
        </w:rPr>
        <w:t xml:space="preserve"> format</w:t>
      </w:r>
      <w:r w:rsidR="0058342A">
        <w:rPr>
          <w:rFonts w:hint="eastAsia"/>
        </w:rPr>
        <w:t>)</w:t>
      </w:r>
      <w:r>
        <w:rPr>
          <w:rFonts w:hint="eastAsia"/>
        </w:rPr>
        <w:t>.</w:t>
      </w:r>
    </w:p>
    <w:p w14:paraId="4AA15251" w14:textId="6964644B" w:rsidR="0096656B" w:rsidRDefault="0096656B" w:rsidP="0096656B">
      <w:pPr>
        <w:rPr>
          <w:b/>
          <w:bCs/>
        </w:rPr>
      </w:pPr>
      <w:r w:rsidRPr="000E0198">
        <w:rPr>
          <w:rFonts w:hint="eastAsia"/>
          <w:b/>
          <w:bCs/>
        </w:rPr>
        <w:t>Table S</w:t>
      </w:r>
      <w:r>
        <w:rPr>
          <w:rFonts w:hint="eastAsia"/>
          <w:b/>
          <w:bCs/>
        </w:rPr>
        <w:t>5</w:t>
      </w:r>
      <w:r>
        <w:rPr>
          <w:rFonts w:hint="eastAsia"/>
        </w:rPr>
        <w:t xml:space="preserve"> Clustering result with </w:t>
      </w:r>
      <w:r w:rsidR="00F515AD">
        <w:rPr>
          <w:rFonts w:hint="eastAsia"/>
        </w:rPr>
        <w:t>fault parameters of the extracted</w:t>
      </w:r>
      <w:r w:rsidR="008B22EA">
        <w:rPr>
          <w:rFonts w:hint="eastAsia"/>
        </w:rPr>
        <w:t xml:space="preserve"> fault</w:t>
      </w:r>
      <w:r w:rsidR="00F515AD">
        <w:rPr>
          <w:rFonts w:hint="eastAsia"/>
        </w:rPr>
        <w:t xml:space="preserve"> planes</w:t>
      </w:r>
      <w:r>
        <w:rPr>
          <w:rFonts w:hint="eastAsia"/>
        </w:rPr>
        <w:t xml:space="preserve"> (</w:t>
      </w:r>
      <w:r w:rsidRPr="00CF0392">
        <w:rPr>
          <w:rFonts w:hint="eastAsia"/>
        </w:rPr>
        <w:t>Additional file</w:t>
      </w:r>
      <w:r>
        <w:rPr>
          <w:rFonts w:hint="eastAsia"/>
        </w:rPr>
        <w:t xml:space="preserve"> </w:t>
      </w:r>
      <w:r w:rsidR="008B22EA">
        <w:rPr>
          <w:rFonts w:hint="eastAsia"/>
        </w:rPr>
        <w:t>5</w:t>
      </w:r>
      <w:r>
        <w:rPr>
          <w:rFonts w:hint="eastAsia"/>
        </w:rPr>
        <w:t xml:space="preserve"> in CSV format).</w:t>
      </w:r>
    </w:p>
    <w:p w14:paraId="52692FBB" w14:textId="77777777" w:rsidR="002061BC" w:rsidRDefault="002061BC" w:rsidP="002061BC"/>
    <w:p w14:paraId="3E03EAEC" w14:textId="2338BAF6" w:rsidR="003B480E" w:rsidRDefault="003B480E" w:rsidP="00D50700">
      <w:pPr>
        <w:pStyle w:val="1"/>
        <w:rPr>
          <w:rFonts w:eastAsiaTheme="minorEastAsia"/>
        </w:rPr>
      </w:pPr>
      <w:r>
        <w:rPr>
          <w:rFonts w:hint="eastAsia"/>
        </w:rPr>
        <w:lastRenderedPageBreak/>
        <w:t>Figures</w:t>
      </w:r>
    </w:p>
    <w:p w14:paraId="4331F0AB" w14:textId="3FA43C86" w:rsidR="003B480E" w:rsidRDefault="000E46C0" w:rsidP="00D50700">
      <w:r>
        <w:rPr>
          <w:noProof/>
        </w:rPr>
        <w:drawing>
          <wp:inline distT="0" distB="0" distL="0" distR="0" wp14:anchorId="3AE65AFE" wp14:editId="6B874663">
            <wp:extent cx="5393690" cy="4751705"/>
            <wp:effectExtent l="0" t="0" r="0" b="0"/>
            <wp:docPr id="90595978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3690" cy="4751705"/>
                    </a:xfrm>
                    <a:prstGeom prst="rect">
                      <a:avLst/>
                    </a:prstGeom>
                    <a:noFill/>
                    <a:ln>
                      <a:noFill/>
                    </a:ln>
                  </pic:spPr>
                </pic:pic>
              </a:graphicData>
            </a:graphic>
          </wp:inline>
        </w:drawing>
      </w:r>
    </w:p>
    <w:p w14:paraId="607E5FAB" w14:textId="7163C01C" w:rsidR="00340CB7" w:rsidRDefault="00266851" w:rsidP="00D50700">
      <w:pPr>
        <w:pStyle w:val="11"/>
        <w:rPr>
          <w:rFonts w:eastAsiaTheme="minorEastAsia"/>
        </w:rPr>
      </w:pPr>
      <w:r w:rsidRPr="6D5D9839">
        <w:rPr>
          <w:b/>
          <w:bCs/>
        </w:rPr>
        <w:t>Fig. S1</w:t>
      </w:r>
      <w:r w:rsidRPr="6D5D9839">
        <w:t xml:space="preserve"> </w:t>
      </w:r>
      <w:r w:rsidR="00825665">
        <w:rPr>
          <w:rFonts w:eastAsiaTheme="minorEastAsia" w:hint="eastAsia"/>
        </w:rPr>
        <w:t>Map showing seismic stations used in this study</w:t>
      </w:r>
      <w:r w:rsidR="00CE70A8">
        <w:rPr>
          <w:rFonts w:eastAsiaTheme="minorEastAsia" w:hint="eastAsia"/>
        </w:rPr>
        <w:t>.</w:t>
      </w:r>
      <w:r w:rsidR="00825665">
        <w:rPr>
          <w:rFonts w:eastAsiaTheme="minorEastAsia" w:hint="eastAsia"/>
        </w:rPr>
        <w:t xml:space="preserve"> </w:t>
      </w:r>
      <w:r w:rsidR="005515AF">
        <w:rPr>
          <w:rFonts w:eastAsiaTheme="minorEastAsia" w:hint="eastAsia"/>
        </w:rPr>
        <w:t xml:space="preserve">White, blue, </w:t>
      </w:r>
      <w:r w:rsidR="001859D1">
        <w:rPr>
          <w:rFonts w:eastAsiaTheme="minorEastAsia" w:hint="eastAsia"/>
        </w:rPr>
        <w:t xml:space="preserve">green, and orange squares denote stations from </w:t>
      </w:r>
      <w:r w:rsidR="00487A77">
        <w:rPr>
          <w:rFonts w:eastAsiaTheme="minorEastAsia" w:hint="eastAsia"/>
        </w:rPr>
        <w:t xml:space="preserve">the </w:t>
      </w:r>
      <w:r w:rsidR="00E15361" w:rsidRPr="00E15361">
        <w:rPr>
          <w:rFonts w:eastAsiaTheme="minorEastAsia"/>
        </w:rPr>
        <w:t>National Research Institute for Earth Science and Disaster Resilience</w:t>
      </w:r>
      <w:r w:rsidR="00E15361" w:rsidRPr="00E15361">
        <w:rPr>
          <w:rFonts w:eastAsiaTheme="minorEastAsia" w:hint="eastAsia"/>
        </w:rPr>
        <w:t xml:space="preserve"> </w:t>
      </w:r>
      <w:r w:rsidR="00487A77">
        <w:rPr>
          <w:rFonts w:eastAsiaTheme="minorEastAsia" w:hint="eastAsia"/>
        </w:rPr>
        <w:t>(</w:t>
      </w:r>
      <w:r w:rsidR="001859D1">
        <w:rPr>
          <w:rFonts w:eastAsiaTheme="minorEastAsia" w:hint="eastAsia"/>
        </w:rPr>
        <w:t>NIED</w:t>
      </w:r>
      <w:r w:rsidR="00487A77">
        <w:rPr>
          <w:rFonts w:eastAsiaTheme="minorEastAsia" w:hint="eastAsia"/>
        </w:rPr>
        <w:t>)</w:t>
      </w:r>
      <w:r w:rsidR="001859D1">
        <w:rPr>
          <w:rFonts w:eastAsiaTheme="minorEastAsia" w:hint="eastAsia"/>
        </w:rPr>
        <w:t xml:space="preserve"> Hi-net</w:t>
      </w:r>
      <w:r w:rsidR="00456A14">
        <w:rPr>
          <w:rFonts w:eastAsiaTheme="minorEastAsia" w:hint="eastAsia"/>
        </w:rPr>
        <w:t xml:space="preserve"> (NI</w:t>
      </w:r>
      <w:r w:rsidR="001277AA">
        <w:rPr>
          <w:rFonts w:eastAsiaTheme="minorEastAsia" w:hint="eastAsia"/>
        </w:rPr>
        <w:t>E</w:t>
      </w:r>
      <w:r w:rsidR="00456A14">
        <w:rPr>
          <w:rFonts w:eastAsiaTheme="minorEastAsia" w:hint="eastAsia"/>
        </w:rPr>
        <w:t>D 2019)</w:t>
      </w:r>
      <w:r w:rsidR="001859D1">
        <w:rPr>
          <w:rFonts w:eastAsiaTheme="minorEastAsia" w:hint="eastAsia"/>
        </w:rPr>
        <w:t xml:space="preserve">, </w:t>
      </w:r>
      <w:r w:rsidR="00E0598F">
        <w:rPr>
          <w:rFonts w:eastAsiaTheme="minorEastAsia" w:hint="eastAsia"/>
        </w:rPr>
        <w:t xml:space="preserve">the </w:t>
      </w:r>
      <w:r w:rsidR="00E0598F">
        <w:t>Japan Meteorological Agenc</w:t>
      </w:r>
      <w:r w:rsidR="00E0598F">
        <w:rPr>
          <w:rFonts w:hint="eastAsia"/>
        </w:rPr>
        <w:t>y</w:t>
      </w:r>
      <w:r w:rsidR="00E0598F">
        <w:rPr>
          <w:rFonts w:eastAsiaTheme="minorEastAsia" w:hint="eastAsia"/>
        </w:rPr>
        <w:t xml:space="preserve"> (</w:t>
      </w:r>
      <w:r w:rsidR="00487A77">
        <w:rPr>
          <w:rFonts w:eastAsiaTheme="minorEastAsia" w:hint="eastAsia"/>
        </w:rPr>
        <w:t>JMA</w:t>
      </w:r>
      <w:r w:rsidR="00E0598F">
        <w:rPr>
          <w:rFonts w:eastAsiaTheme="minorEastAsia" w:hint="eastAsia"/>
        </w:rPr>
        <w:t>)</w:t>
      </w:r>
      <w:r w:rsidR="00487A77">
        <w:rPr>
          <w:rFonts w:eastAsiaTheme="minorEastAsia" w:hint="eastAsia"/>
        </w:rPr>
        <w:t xml:space="preserve">, </w:t>
      </w:r>
      <w:r w:rsidR="000D4590">
        <w:rPr>
          <w:rFonts w:hint="eastAsia"/>
        </w:rPr>
        <w:t xml:space="preserve">Earthquake Research </w:t>
      </w:r>
      <w:r w:rsidR="000D4590">
        <w:t>Institute</w:t>
      </w:r>
      <w:r w:rsidR="000D4590">
        <w:rPr>
          <w:rFonts w:hint="eastAsia"/>
        </w:rPr>
        <w:t>, the University of Tokyo</w:t>
      </w:r>
      <w:r w:rsidR="000D4590">
        <w:rPr>
          <w:rFonts w:eastAsiaTheme="minorEastAsia" w:hint="eastAsia"/>
        </w:rPr>
        <w:t xml:space="preserve"> (ERI), and </w:t>
      </w:r>
      <w:r w:rsidR="00E046B0" w:rsidRPr="00E046B0">
        <w:rPr>
          <w:rFonts w:eastAsiaTheme="minorEastAsia"/>
        </w:rPr>
        <w:t>Hot Springs Research Institute of Kanagawa Prefecture</w:t>
      </w:r>
      <w:r w:rsidR="00E046B0">
        <w:rPr>
          <w:rFonts w:eastAsiaTheme="minorEastAsia" w:hint="eastAsia"/>
        </w:rPr>
        <w:t xml:space="preserve"> (HSRI), respectively.</w:t>
      </w:r>
      <w:r w:rsidR="00CE70A8">
        <w:rPr>
          <w:rFonts w:eastAsiaTheme="minorEastAsia" w:hint="eastAsia"/>
        </w:rPr>
        <w:t xml:space="preserve"> </w:t>
      </w:r>
      <w:r w:rsidR="004A51DB">
        <w:rPr>
          <w:rFonts w:eastAsiaTheme="minorEastAsia" w:hint="eastAsia"/>
        </w:rPr>
        <w:t>The l</w:t>
      </w:r>
      <w:r w:rsidR="00F9409B">
        <w:rPr>
          <w:rFonts w:eastAsiaTheme="minorEastAsia" w:hint="eastAsia"/>
        </w:rPr>
        <w:t xml:space="preserve">ist of </w:t>
      </w:r>
      <w:r w:rsidR="00AC0ADF">
        <w:rPr>
          <w:rFonts w:eastAsiaTheme="minorEastAsia" w:hint="eastAsia"/>
        </w:rPr>
        <w:t>s</w:t>
      </w:r>
      <w:r w:rsidR="00F9409B">
        <w:rPr>
          <w:rFonts w:eastAsiaTheme="minorEastAsia" w:hint="eastAsia"/>
        </w:rPr>
        <w:t>tations</w:t>
      </w:r>
      <w:r w:rsidR="004A51DB">
        <w:rPr>
          <w:rFonts w:eastAsiaTheme="minorEastAsia" w:hint="eastAsia"/>
        </w:rPr>
        <w:t xml:space="preserve"> in this study</w:t>
      </w:r>
      <w:r w:rsidR="00F9409B">
        <w:rPr>
          <w:rFonts w:eastAsiaTheme="minorEastAsia" w:hint="eastAsia"/>
        </w:rPr>
        <w:t xml:space="preserve"> </w:t>
      </w:r>
      <w:r w:rsidR="004A51DB">
        <w:rPr>
          <w:rFonts w:eastAsiaTheme="minorEastAsia" w:hint="eastAsia"/>
        </w:rPr>
        <w:t xml:space="preserve">is in Table </w:t>
      </w:r>
      <w:r w:rsidR="004A51DB" w:rsidRPr="00767473">
        <w:rPr>
          <w:rFonts w:eastAsiaTheme="minorEastAsia" w:hint="eastAsia"/>
        </w:rPr>
        <w:t>S1</w:t>
      </w:r>
      <w:r w:rsidR="004A51DB">
        <w:rPr>
          <w:rFonts w:eastAsiaTheme="minorEastAsia" w:hint="eastAsia"/>
        </w:rPr>
        <w:t xml:space="preserve">. </w:t>
      </w:r>
      <w:r w:rsidR="00AE75AA" w:rsidRPr="00AE75AA">
        <w:rPr>
          <w:rFonts w:eastAsiaTheme="minorEastAsia"/>
        </w:rPr>
        <w:t>Black and gray dashed lines denote the top surface of PHS from Hirose et al. (2008b, a) and Nakajima et al. (2009), respectively.</w:t>
      </w:r>
      <w:r w:rsidR="00AE75AA">
        <w:rPr>
          <w:rFonts w:eastAsiaTheme="minorEastAsia" w:hint="eastAsia"/>
        </w:rPr>
        <w:t xml:space="preserve"> </w:t>
      </w:r>
      <w:r w:rsidR="00C028B4">
        <w:rPr>
          <w:rFonts w:eastAsiaTheme="minorEastAsia" w:hint="eastAsia"/>
        </w:rPr>
        <w:t xml:space="preserve">The red box is the same as </w:t>
      </w:r>
      <w:r w:rsidR="00BC3B72">
        <w:rPr>
          <w:rFonts w:eastAsiaTheme="minorEastAsia" w:hint="eastAsia"/>
        </w:rPr>
        <w:t>that shown in Fig. 1a.</w:t>
      </w:r>
      <w:r w:rsidR="00340CB7">
        <w:rPr>
          <w:rFonts w:eastAsiaTheme="minorEastAsia"/>
        </w:rPr>
        <w:br w:type="page"/>
      </w:r>
    </w:p>
    <w:p w14:paraId="2B7CA479" w14:textId="45A81B6E" w:rsidR="00141C75" w:rsidRDefault="002D1867" w:rsidP="00D50700">
      <w:pPr>
        <w:pStyle w:val="11"/>
        <w:rPr>
          <w:rFonts w:eastAsiaTheme="minorEastAsia"/>
        </w:rPr>
      </w:pPr>
      <w:r>
        <w:rPr>
          <w:rFonts w:eastAsiaTheme="minorEastAsia"/>
          <w:noProof/>
        </w:rPr>
        <w:lastRenderedPageBreak/>
        <w:drawing>
          <wp:inline distT="0" distB="0" distL="0" distR="0" wp14:anchorId="647A34E2" wp14:editId="020CF1E2">
            <wp:extent cx="5393690" cy="7385685"/>
            <wp:effectExtent l="0" t="0" r="0" b="5715"/>
            <wp:docPr id="205295474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3690" cy="7385685"/>
                    </a:xfrm>
                    <a:prstGeom prst="rect">
                      <a:avLst/>
                    </a:prstGeom>
                    <a:noFill/>
                    <a:ln>
                      <a:noFill/>
                    </a:ln>
                  </pic:spPr>
                </pic:pic>
              </a:graphicData>
            </a:graphic>
          </wp:inline>
        </w:drawing>
      </w:r>
    </w:p>
    <w:p w14:paraId="29CE5B8B" w14:textId="4C5B9E51" w:rsidR="005E7CAE" w:rsidRDefault="00141C75" w:rsidP="00D50700">
      <w:pPr>
        <w:pStyle w:val="11"/>
        <w:rPr>
          <w:rFonts w:eastAsiaTheme="minorEastAsia"/>
        </w:rPr>
      </w:pPr>
      <w:r w:rsidRPr="000F69EC">
        <w:rPr>
          <w:b/>
          <w:bCs/>
        </w:rPr>
        <w:t>Fig. S</w:t>
      </w:r>
      <w:r w:rsidRPr="000F69EC">
        <w:rPr>
          <w:rFonts w:eastAsiaTheme="minorEastAsia" w:hint="eastAsia"/>
          <w:b/>
          <w:bCs/>
        </w:rPr>
        <w:t>2</w:t>
      </w:r>
      <w:r w:rsidRPr="6D5D9839">
        <w:t xml:space="preserve"> </w:t>
      </w:r>
      <w:r w:rsidR="00A4490E">
        <w:rPr>
          <w:rFonts w:eastAsiaTheme="minorEastAsia" w:hint="eastAsia"/>
        </w:rPr>
        <w:t>Phase pick e</w:t>
      </w:r>
      <w:r w:rsidR="00E36E3B">
        <w:rPr>
          <w:rFonts w:eastAsiaTheme="minorEastAsia" w:hint="eastAsia"/>
        </w:rPr>
        <w:t>xample</w:t>
      </w:r>
      <w:r w:rsidR="00A4490E">
        <w:rPr>
          <w:rFonts w:eastAsiaTheme="minorEastAsia" w:hint="eastAsia"/>
        </w:rPr>
        <w:t xml:space="preserve">s using </w:t>
      </w:r>
      <w:proofErr w:type="spellStart"/>
      <w:r w:rsidR="00A4490E">
        <w:rPr>
          <w:rFonts w:eastAsiaTheme="minorEastAsia" w:hint="eastAsia"/>
        </w:rPr>
        <w:t>PhaseNet</w:t>
      </w:r>
      <w:r w:rsidR="006D4250">
        <w:rPr>
          <w:rFonts w:eastAsiaTheme="minorEastAsia" w:hint="eastAsia"/>
        </w:rPr>
        <w:t>WC</w:t>
      </w:r>
      <w:proofErr w:type="spellEnd"/>
      <w:r w:rsidR="00695890">
        <w:rPr>
          <w:rFonts w:eastAsiaTheme="minorEastAsia" w:hint="eastAsia"/>
        </w:rPr>
        <w:t xml:space="preserve"> </w:t>
      </w:r>
      <w:r w:rsidR="006D4250">
        <w:rPr>
          <w:rFonts w:eastAsiaTheme="minorEastAsia" w:hint="eastAsia"/>
        </w:rPr>
        <w:t>(</w:t>
      </w:r>
      <w:r w:rsidR="0050404F">
        <w:rPr>
          <w:rFonts w:eastAsiaTheme="minorEastAsia" w:hint="eastAsia"/>
        </w:rPr>
        <w:t>Naoi et al. 2024)</w:t>
      </w:r>
      <w:r w:rsidR="006D4250">
        <w:rPr>
          <w:rFonts w:eastAsiaTheme="minorEastAsia" w:hint="eastAsia"/>
        </w:rPr>
        <w:t xml:space="preserve">, </w:t>
      </w:r>
      <w:r w:rsidR="006D4250">
        <w:rPr>
          <w:rFonts w:eastAsiaTheme="minorEastAsia"/>
        </w:rPr>
        <w:t>which</w:t>
      </w:r>
      <w:r w:rsidR="006D4250">
        <w:rPr>
          <w:rFonts w:eastAsiaTheme="minorEastAsia" w:hint="eastAsia"/>
        </w:rPr>
        <w:t xml:space="preserve"> originated </w:t>
      </w:r>
      <w:r w:rsidR="006D4250">
        <w:rPr>
          <w:rFonts w:eastAsiaTheme="minorEastAsia" w:hint="eastAsia"/>
        </w:rPr>
        <w:lastRenderedPageBreak/>
        <w:t>from Zhu and Beroza (2019)</w:t>
      </w:r>
      <w:r w:rsidR="003A428A">
        <w:rPr>
          <w:rFonts w:eastAsiaTheme="minorEastAsia" w:hint="eastAsia"/>
        </w:rPr>
        <w:t xml:space="preserve">. </w:t>
      </w:r>
      <w:r w:rsidR="00B87AD9">
        <w:rPr>
          <w:rFonts w:eastAsiaTheme="minorEastAsia" w:hint="eastAsia"/>
        </w:rPr>
        <w:t>Th</w:t>
      </w:r>
      <w:r w:rsidR="000C44A4">
        <w:rPr>
          <w:rFonts w:eastAsiaTheme="minorEastAsia" w:hint="eastAsia"/>
        </w:rPr>
        <w:t>is</w:t>
      </w:r>
      <w:r w:rsidR="00B87AD9">
        <w:rPr>
          <w:rFonts w:eastAsiaTheme="minorEastAsia" w:hint="eastAsia"/>
        </w:rPr>
        <w:t xml:space="preserve"> example </w:t>
      </w:r>
      <w:r w:rsidR="00A33EAB">
        <w:rPr>
          <w:rFonts w:eastAsiaTheme="minorEastAsia" w:hint="eastAsia"/>
        </w:rPr>
        <w:t xml:space="preserve">is </w:t>
      </w:r>
      <w:proofErr w:type="gramStart"/>
      <w:r w:rsidR="00ED5402">
        <w:rPr>
          <w:rFonts w:eastAsiaTheme="minorEastAsia" w:hint="eastAsia"/>
        </w:rPr>
        <w:t>a</w:t>
      </w:r>
      <w:r w:rsidR="00803614">
        <w:rPr>
          <w:rFonts w:eastAsiaTheme="minorEastAsia" w:hint="eastAsia"/>
        </w:rPr>
        <w:t>n</w:t>
      </w:r>
      <w:proofErr w:type="gramEnd"/>
      <w:r w:rsidR="005E5029">
        <w:rPr>
          <w:rFonts w:eastAsiaTheme="minorEastAsia" w:hint="eastAsia"/>
        </w:rPr>
        <w:t xml:space="preserve"> </w:t>
      </w:r>
      <w:proofErr w:type="spellStart"/>
      <w:r w:rsidR="00B8625D">
        <w:rPr>
          <w:rFonts w:eastAsiaTheme="minorEastAsia" w:hint="eastAsia"/>
        </w:rPr>
        <w:t>Mj</w:t>
      </w:r>
      <w:proofErr w:type="spellEnd"/>
      <w:r w:rsidR="00B8625D">
        <w:rPr>
          <w:rFonts w:eastAsiaTheme="minorEastAsia" w:hint="eastAsia"/>
        </w:rPr>
        <w:t xml:space="preserve"> 0.7 </w:t>
      </w:r>
      <w:r w:rsidR="005E5029">
        <w:rPr>
          <w:rFonts w:eastAsiaTheme="minorEastAsia" w:hint="eastAsia"/>
        </w:rPr>
        <w:t>aftershock that occurred on 9 August</w:t>
      </w:r>
      <w:r w:rsidR="000C44A4">
        <w:rPr>
          <w:rFonts w:eastAsiaTheme="minorEastAsia" w:hint="eastAsia"/>
        </w:rPr>
        <w:t xml:space="preserve"> 2024 at 9:01:</w:t>
      </w:r>
      <w:r w:rsidR="00B8625D">
        <w:rPr>
          <w:rFonts w:eastAsiaTheme="minorEastAsia" w:hint="eastAsia"/>
        </w:rPr>
        <w:t>32</w:t>
      </w:r>
      <w:r w:rsidR="000C44A4">
        <w:rPr>
          <w:rFonts w:eastAsiaTheme="minorEastAsia" w:hint="eastAsia"/>
        </w:rPr>
        <w:t xml:space="preserve"> pm</w:t>
      </w:r>
      <w:r w:rsidR="00B8625D">
        <w:rPr>
          <w:rFonts w:eastAsiaTheme="minorEastAsia" w:hint="eastAsia"/>
        </w:rPr>
        <w:t xml:space="preserve"> JST</w:t>
      </w:r>
      <w:r w:rsidR="00ED5402">
        <w:rPr>
          <w:rFonts w:eastAsiaTheme="minorEastAsia" w:hint="eastAsia"/>
        </w:rPr>
        <w:t>.</w:t>
      </w:r>
      <w:r w:rsidR="00B8625D">
        <w:rPr>
          <w:rFonts w:eastAsiaTheme="minorEastAsia" w:hint="eastAsia"/>
        </w:rPr>
        <w:t xml:space="preserve"> </w:t>
      </w:r>
      <w:r w:rsidR="00A93C58">
        <w:rPr>
          <w:rFonts w:eastAsiaTheme="minorEastAsia" w:hint="eastAsia"/>
        </w:rPr>
        <w:t>The s</w:t>
      </w:r>
      <w:r w:rsidR="008E7AB4">
        <w:rPr>
          <w:rFonts w:eastAsiaTheme="minorEastAsia" w:hint="eastAsia"/>
        </w:rPr>
        <w:t xml:space="preserve">eismic stations </w:t>
      </w:r>
      <w:r w:rsidR="00B6626A">
        <w:rPr>
          <w:rFonts w:eastAsiaTheme="minorEastAsia" w:hint="eastAsia"/>
        </w:rPr>
        <w:t xml:space="preserve">from </w:t>
      </w:r>
      <w:r w:rsidR="00B36707">
        <w:rPr>
          <w:rFonts w:eastAsiaTheme="minorEastAsia" w:hint="eastAsia"/>
        </w:rPr>
        <w:t>NIED Hi-net, JMA, ERI, HSRI are N.</w:t>
      </w:r>
      <w:r w:rsidR="009B3333">
        <w:rPr>
          <w:rFonts w:eastAsiaTheme="minorEastAsia" w:hint="eastAsia"/>
        </w:rPr>
        <w:t>ASGH, ODAWA2, E.AKY, and OK.YDR</w:t>
      </w:r>
      <w:r w:rsidR="00266430">
        <w:rPr>
          <w:rFonts w:eastAsiaTheme="minorEastAsia" w:hint="eastAsia"/>
        </w:rPr>
        <w:t>, respectively,</w:t>
      </w:r>
      <w:r w:rsidR="009B3333">
        <w:rPr>
          <w:rFonts w:eastAsiaTheme="minorEastAsia" w:hint="eastAsia"/>
        </w:rPr>
        <w:t xml:space="preserve"> </w:t>
      </w:r>
      <w:r w:rsidR="00BC7B41">
        <w:rPr>
          <w:rFonts w:eastAsiaTheme="minorEastAsia" w:hint="eastAsia"/>
        </w:rPr>
        <w:t xml:space="preserve">as </w:t>
      </w:r>
      <w:r w:rsidR="009B3333">
        <w:rPr>
          <w:rFonts w:eastAsiaTheme="minorEastAsia" w:hint="eastAsia"/>
        </w:rPr>
        <w:t xml:space="preserve">shown in the top </w:t>
      </w:r>
      <w:r w:rsidR="00266430">
        <w:rPr>
          <w:rFonts w:eastAsiaTheme="minorEastAsia" w:hint="eastAsia"/>
        </w:rPr>
        <w:t xml:space="preserve">subfigure. </w:t>
      </w:r>
      <w:r w:rsidR="00070C18">
        <w:rPr>
          <w:rFonts w:eastAsiaTheme="minorEastAsia" w:hint="eastAsia"/>
        </w:rPr>
        <w:t xml:space="preserve">For each station, </w:t>
      </w:r>
      <w:r w:rsidR="00D57063">
        <w:rPr>
          <w:rFonts w:eastAsiaTheme="minorEastAsia" w:hint="eastAsia"/>
        </w:rPr>
        <w:t xml:space="preserve">three-component waveforms in </w:t>
      </w:r>
      <w:r w:rsidR="00807CB4">
        <w:rPr>
          <w:rFonts w:eastAsiaTheme="minorEastAsia" w:hint="eastAsia"/>
        </w:rPr>
        <w:t xml:space="preserve">a </w:t>
      </w:r>
      <w:r w:rsidR="00D57063">
        <w:rPr>
          <w:rFonts w:eastAsiaTheme="minorEastAsia" w:hint="eastAsia"/>
        </w:rPr>
        <w:t>30-second window</w:t>
      </w:r>
      <w:r w:rsidR="00BB55E9">
        <w:rPr>
          <w:rFonts w:eastAsiaTheme="minorEastAsia" w:hint="eastAsia"/>
        </w:rPr>
        <w:t xml:space="preserve"> are shown without </w:t>
      </w:r>
      <w:r w:rsidR="00CA6B33">
        <w:rPr>
          <w:rFonts w:eastAsiaTheme="minorEastAsia" w:hint="eastAsia"/>
        </w:rPr>
        <w:t>applying any filter.</w:t>
      </w:r>
      <w:r w:rsidR="009908A7">
        <w:rPr>
          <w:rFonts w:eastAsiaTheme="minorEastAsia" w:hint="eastAsia"/>
        </w:rPr>
        <w:t xml:space="preserve"> </w:t>
      </w:r>
      <w:r w:rsidR="00807CB4">
        <w:rPr>
          <w:rFonts w:eastAsiaTheme="minorEastAsia" w:hint="eastAsia"/>
        </w:rPr>
        <w:t>The r</w:t>
      </w:r>
      <w:r w:rsidR="009908A7">
        <w:rPr>
          <w:rFonts w:eastAsiaTheme="minorEastAsia" w:hint="eastAsia"/>
        </w:rPr>
        <w:t xml:space="preserve">ed and blue </w:t>
      </w:r>
      <w:r w:rsidR="000D5912">
        <w:rPr>
          <w:rFonts w:eastAsiaTheme="minorEastAsia" w:hint="eastAsia"/>
        </w:rPr>
        <w:t>solid lines</w:t>
      </w:r>
      <w:r w:rsidR="00D14E77">
        <w:rPr>
          <w:rFonts w:eastAsiaTheme="minorEastAsia" w:hint="eastAsia"/>
        </w:rPr>
        <w:t xml:space="preserve"> in each bottom panel</w:t>
      </w:r>
      <w:r w:rsidR="000D5912">
        <w:rPr>
          <w:rFonts w:eastAsiaTheme="minorEastAsia" w:hint="eastAsia"/>
        </w:rPr>
        <w:t xml:space="preserve"> denote the </w:t>
      </w:r>
      <w:proofErr w:type="spellStart"/>
      <w:r w:rsidR="0000325F">
        <w:rPr>
          <w:rFonts w:eastAsiaTheme="minorEastAsia" w:hint="eastAsia"/>
        </w:rPr>
        <w:t>PhaseNet</w:t>
      </w:r>
      <w:r w:rsidR="006D4250">
        <w:rPr>
          <w:rFonts w:eastAsiaTheme="minorEastAsia" w:hint="eastAsia"/>
        </w:rPr>
        <w:t>WC</w:t>
      </w:r>
      <w:proofErr w:type="spellEnd"/>
      <w:r w:rsidR="0000325F">
        <w:rPr>
          <w:rFonts w:eastAsiaTheme="minorEastAsia" w:hint="eastAsia"/>
        </w:rPr>
        <w:t xml:space="preserve"> </w:t>
      </w:r>
      <w:r w:rsidR="008A0A89">
        <w:rPr>
          <w:rFonts w:eastAsiaTheme="minorEastAsia" w:hint="eastAsia"/>
        </w:rPr>
        <w:t xml:space="preserve">probability of P and S </w:t>
      </w:r>
      <w:r w:rsidR="00C23DD8">
        <w:rPr>
          <w:rFonts w:eastAsiaTheme="minorEastAsia" w:hint="eastAsia"/>
        </w:rPr>
        <w:t xml:space="preserve">phases, </w:t>
      </w:r>
      <w:r w:rsidR="00C23DD8">
        <w:rPr>
          <w:rFonts w:eastAsiaTheme="minorEastAsia"/>
        </w:rPr>
        <w:t>respectively</w:t>
      </w:r>
      <w:r w:rsidR="00C23DD8">
        <w:rPr>
          <w:rFonts w:eastAsiaTheme="minorEastAsia" w:hint="eastAsia"/>
        </w:rPr>
        <w:t>.</w:t>
      </w:r>
      <w:r w:rsidR="00AB21CC">
        <w:rPr>
          <w:rFonts w:eastAsiaTheme="minorEastAsia" w:hint="eastAsia"/>
        </w:rPr>
        <w:t xml:space="preserve"> </w:t>
      </w:r>
      <w:r w:rsidR="00D14E77">
        <w:rPr>
          <w:rFonts w:eastAsiaTheme="minorEastAsia" w:hint="eastAsia"/>
        </w:rPr>
        <w:t xml:space="preserve">Solid and dashed lines </w:t>
      </w:r>
      <w:r w:rsidR="005C3E11">
        <w:rPr>
          <w:rFonts w:eastAsiaTheme="minorEastAsia" w:hint="eastAsia"/>
        </w:rPr>
        <w:t xml:space="preserve">over </w:t>
      </w:r>
      <w:r w:rsidR="004C4E9D">
        <w:rPr>
          <w:rFonts w:eastAsiaTheme="minorEastAsia" w:hint="eastAsia"/>
        </w:rPr>
        <w:t xml:space="preserve">the </w:t>
      </w:r>
      <w:r w:rsidR="005C3E11">
        <w:rPr>
          <w:rFonts w:eastAsiaTheme="minorEastAsia" w:hint="eastAsia"/>
        </w:rPr>
        <w:t xml:space="preserve">waveforms </w:t>
      </w:r>
      <w:r w:rsidR="004C4E9D">
        <w:rPr>
          <w:rFonts w:eastAsiaTheme="minorEastAsia" w:hint="eastAsia"/>
        </w:rPr>
        <w:t>indicate</w:t>
      </w:r>
      <w:r w:rsidR="005C3E11">
        <w:rPr>
          <w:rFonts w:eastAsiaTheme="minorEastAsia" w:hint="eastAsia"/>
        </w:rPr>
        <w:t xml:space="preserve"> the onset time</w:t>
      </w:r>
      <w:r w:rsidR="004C4E9D">
        <w:rPr>
          <w:rFonts w:eastAsiaTheme="minorEastAsia" w:hint="eastAsia"/>
        </w:rPr>
        <w:t>s</w:t>
      </w:r>
      <w:r w:rsidR="005C3E11">
        <w:rPr>
          <w:rFonts w:eastAsiaTheme="minorEastAsia" w:hint="eastAsia"/>
        </w:rPr>
        <w:t xml:space="preserve"> </w:t>
      </w:r>
      <w:r w:rsidR="0000325F">
        <w:rPr>
          <w:rFonts w:eastAsiaTheme="minorEastAsia" w:hint="eastAsia"/>
        </w:rPr>
        <w:t xml:space="preserve">for </w:t>
      </w:r>
      <w:proofErr w:type="spellStart"/>
      <w:r w:rsidR="0000325F">
        <w:rPr>
          <w:rFonts w:eastAsiaTheme="minorEastAsia" w:hint="eastAsia"/>
        </w:rPr>
        <w:t>PhaseNet</w:t>
      </w:r>
      <w:r w:rsidR="006D4250">
        <w:rPr>
          <w:rFonts w:eastAsiaTheme="minorEastAsia" w:hint="eastAsia"/>
        </w:rPr>
        <w:t>WC</w:t>
      </w:r>
      <w:proofErr w:type="spellEnd"/>
      <w:r w:rsidR="0000325F">
        <w:rPr>
          <w:rFonts w:eastAsiaTheme="minorEastAsia" w:hint="eastAsia"/>
        </w:rPr>
        <w:t xml:space="preserve"> and JMA picks, respectively</w:t>
      </w:r>
      <w:r w:rsidR="003E0B2A">
        <w:rPr>
          <w:rFonts w:eastAsiaTheme="minorEastAsia" w:hint="eastAsia"/>
        </w:rPr>
        <w:t xml:space="preserve">: </w:t>
      </w:r>
      <w:proofErr w:type="gramStart"/>
      <w:r w:rsidR="00CF3814">
        <w:rPr>
          <w:rFonts w:eastAsiaTheme="minorEastAsia" w:hint="eastAsia"/>
        </w:rPr>
        <w:t>N.ASGH</w:t>
      </w:r>
      <w:proofErr w:type="gramEnd"/>
      <w:r w:rsidR="00CF3814">
        <w:rPr>
          <w:rFonts w:eastAsiaTheme="minorEastAsia" w:hint="eastAsia"/>
        </w:rPr>
        <w:t xml:space="preserve"> and ODAWA2 for case (C)</w:t>
      </w:r>
      <w:r w:rsidR="009E3E89">
        <w:rPr>
          <w:rFonts w:eastAsiaTheme="minorEastAsia" w:hint="eastAsia"/>
        </w:rPr>
        <w:t>,</w:t>
      </w:r>
      <w:r w:rsidR="00CF3814">
        <w:rPr>
          <w:rFonts w:eastAsiaTheme="minorEastAsia" w:hint="eastAsia"/>
        </w:rPr>
        <w:t xml:space="preserve"> and E.AKY and OK.YDR for case (A)</w:t>
      </w:r>
      <w:r w:rsidR="0000325F">
        <w:rPr>
          <w:rFonts w:eastAsiaTheme="minorEastAsia" w:hint="eastAsia"/>
        </w:rPr>
        <w:t>.</w:t>
      </w:r>
      <w:r w:rsidR="00F238D5">
        <w:rPr>
          <w:rFonts w:eastAsiaTheme="minorEastAsia" w:hint="eastAsia"/>
        </w:rPr>
        <w:t xml:space="preserve"> </w:t>
      </w:r>
      <w:r w:rsidR="00BE195C">
        <w:rPr>
          <w:rFonts w:eastAsiaTheme="minorEastAsia" w:hint="eastAsia"/>
        </w:rPr>
        <w:t>The g</w:t>
      </w:r>
      <w:r w:rsidR="00B8462B">
        <w:rPr>
          <w:rFonts w:eastAsiaTheme="minorEastAsia" w:hint="eastAsia"/>
        </w:rPr>
        <w:t>ray dotted line</w:t>
      </w:r>
      <w:r w:rsidR="00BE195C">
        <w:rPr>
          <w:rFonts w:eastAsiaTheme="minorEastAsia" w:hint="eastAsia"/>
        </w:rPr>
        <w:t xml:space="preserve"> corresponds to the origin time.</w:t>
      </w:r>
      <w:r w:rsidR="005E7CAE">
        <w:rPr>
          <w:rFonts w:eastAsiaTheme="minorEastAsia"/>
        </w:rPr>
        <w:br w:type="page"/>
      </w:r>
    </w:p>
    <w:p w14:paraId="077E1380" w14:textId="5BAA83B1" w:rsidR="005E7CAE" w:rsidRDefault="0081639B" w:rsidP="0081639B">
      <w:pPr>
        <w:pStyle w:val="11"/>
        <w:jc w:val="center"/>
        <w:rPr>
          <w:rFonts w:eastAsiaTheme="minorEastAsia"/>
        </w:rPr>
      </w:pPr>
      <w:r>
        <w:rPr>
          <w:rFonts w:eastAsiaTheme="minorEastAsia"/>
          <w:noProof/>
        </w:rPr>
        <w:lastRenderedPageBreak/>
        <w:drawing>
          <wp:inline distT="0" distB="0" distL="0" distR="0" wp14:anchorId="31E063B5" wp14:editId="4F7D2D0A">
            <wp:extent cx="3697531" cy="7053943"/>
            <wp:effectExtent l="0" t="0" r="0" b="0"/>
            <wp:docPr id="187417916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16004" cy="7089184"/>
                    </a:xfrm>
                    <a:prstGeom prst="rect">
                      <a:avLst/>
                    </a:prstGeom>
                    <a:noFill/>
                    <a:ln>
                      <a:noFill/>
                    </a:ln>
                  </pic:spPr>
                </pic:pic>
              </a:graphicData>
            </a:graphic>
          </wp:inline>
        </w:drawing>
      </w:r>
    </w:p>
    <w:p w14:paraId="56C2D687" w14:textId="78CF8C26" w:rsidR="00A878D0" w:rsidRDefault="005E7CAE" w:rsidP="00D50700">
      <w:pPr>
        <w:pStyle w:val="11"/>
        <w:rPr>
          <w:rFonts w:eastAsiaTheme="minorEastAsia"/>
        </w:rPr>
      </w:pPr>
      <w:r w:rsidRPr="000F69EC">
        <w:rPr>
          <w:b/>
          <w:bCs/>
        </w:rPr>
        <w:t>Fig. S</w:t>
      </w:r>
      <w:r>
        <w:rPr>
          <w:rFonts w:eastAsiaTheme="minorEastAsia" w:hint="eastAsia"/>
          <w:b/>
          <w:bCs/>
        </w:rPr>
        <w:t>3</w:t>
      </w:r>
      <w:r w:rsidRPr="6D5D9839">
        <w:t xml:space="preserve"> </w:t>
      </w:r>
      <w:r w:rsidR="0081639B">
        <w:rPr>
          <w:rFonts w:eastAsiaTheme="minorEastAsia" w:hint="eastAsia"/>
        </w:rPr>
        <w:t>Map showing the</w:t>
      </w:r>
      <w:r w:rsidR="00B226E4">
        <w:rPr>
          <w:rFonts w:eastAsiaTheme="minorEastAsia" w:hint="eastAsia"/>
        </w:rPr>
        <w:t xml:space="preserve"> total</w:t>
      </w:r>
      <w:r w:rsidR="0081639B">
        <w:rPr>
          <w:rFonts w:eastAsiaTheme="minorEastAsia" w:hint="eastAsia"/>
        </w:rPr>
        <w:t xml:space="preserve"> number of </w:t>
      </w:r>
      <w:r>
        <w:rPr>
          <w:rFonts w:eastAsiaTheme="minorEastAsia" w:hint="eastAsia"/>
        </w:rPr>
        <w:t>pick</w:t>
      </w:r>
      <w:r w:rsidR="0081639B">
        <w:rPr>
          <w:rFonts w:eastAsiaTheme="minorEastAsia" w:hint="eastAsia"/>
        </w:rPr>
        <w:t xml:space="preserve">s (gray) </w:t>
      </w:r>
      <w:r w:rsidR="00C737EE">
        <w:rPr>
          <w:rFonts w:eastAsiaTheme="minorEastAsia" w:hint="eastAsia"/>
        </w:rPr>
        <w:t xml:space="preserve">by </w:t>
      </w:r>
      <w:r w:rsidR="0081639B">
        <w:rPr>
          <w:rFonts w:eastAsiaTheme="minorEastAsia" w:hint="eastAsia"/>
        </w:rPr>
        <w:t xml:space="preserve">JMA and (navy) </w:t>
      </w:r>
      <w:r w:rsidR="00C737EE">
        <w:rPr>
          <w:rFonts w:eastAsiaTheme="minorEastAsia" w:hint="eastAsia"/>
        </w:rPr>
        <w:t xml:space="preserve">in </w:t>
      </w:r>
      <w:r w:rsidR="0081639B">
        <w:rPr>
          <w:rFonts w:eastAsiaTheme="minorEastAsia" w:hint="eastAsia"/>
        </w:rPr>
        <w:t>this study</w:t>
      </w:r>
      <w:r w:rsidR="00C737EE">
        <w:rPr>
          <w:rFonts w:eastAsiaTheme="minorEastAsia" w:hint="eastAsia"/>
        </w:rPr>
        <w:t xml:space="preserve"> for (a) P and (</w:t>
      </w:r>
      <w:r w:rsidR="00AF70DA">
        <w:rPr>
          <w:rFonts w:eastAsiaTheme="minorEastAsia" w:hint="eastAsia"/>
        </w:rPr>
        <w:t>b</w:t>
      </w:r>
      <w:r w:rsidR="00C737EE">
        <w:rPr>
          <w:rFonts w:eastAsiaTheme="minorEastAsia" w:hint="eastAsia"/>
        </w:rPr>
        <w:t xml:space="preserve">) </w:t>
      </w:r>
      <w:r w:rsidR="00AF70DA">
        <w:rPr>
          <w:rFonts w:eastAsiaTheme="minorEastAsia" w:hint="eastAsia"/>
        </w:rPr>
        <w:t>S phases</w:t>
      </w:r>
      <w:r w:rsidR="00F0540A">
        <w:rPr>
          <w:rFonts w:eastAsiaTheme="minorEastAsia" w:hint="eastAsia"/>
        </w:rPr>
        <w:t xml:space="preserve"> in each station</w:t>
      </w:r>
      <w:r w:rsidR="0081639B">
        <w:rPr>
          <w:rFonts w:eastAsiaTheme="minorEastAsia" w:hint="eastAsia"/>
        </w:rPr>
        <w:t>.</w:t>
      </w:r>
      <w:r>
        <w:rPr>
          <w:rFonts w:eastAsiaTheme="minorEastAsia"/>
        </w:rPr>
        <w:t xml:space="preserve"> </w:t>
      </w:r>
      <w:r w:rsidR="00AF70DA">
        <w:rPr>
          <w:rFonts w:eastAsiaTheme="minorEastAsia" w:hint="eastAsia"/>
        </w:rPr>
        <w:t xml:space="preserve">The radius of a circle corresponds to </w:t>
      </w:r>
      <w:r w:rsidR="0013768B">
        <w:rPr>
          <w:rFonts w:eastAsiaTheme="minorEastAsia" w:hint="eastAsia"/>
        </w:rPr>
        <w:t>the number of picks.</w:t>
      </w:r>
      <w:r w:rsidR="00A878D0">
        <w:rPr>
          <w:rFonts w:eastAsiaTheme="minorEastAsia"/>
        </w:rPr>
        <w:br w:type="page"/>
      </w:r>
    </w:p>
    <w:p w14:paraId="6BB08AD2" w14:textId="488135EF" w:rsidR="009B7649" w:rsidRDefault="004E7901" w:rsidP="00D50700">
      <w:pPr>
        <w:pStyle w:val="11"/>
        <w:rPr>
          <w:rFonts w:eastAsiaTheme="minorEastAsia"/>
        </w:rPr>
      </w:pPr>
      <w:r>
        <w:rPr>
          <w:rFonts w:eastAsiaTheme="minorEastAsia"/>
          <w:noProof/>
        </w:rPr>
        <w:lastRenderedPageBreak/>
        <w:drawing>
          <wp:inline distT="0" distB="0" distL="0" distR="0" wp14:anchorId="781406F3" wp14:editId="0B3D44B3">
            <wp:extent cx="5388610" cy="5388610"/>
            <wp:effectExtent l="0" t="0" r="2540" b="2540"/>
            <wp:docPr id="65411436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88610" cy="5388610"/>
                    </a:xfrm>
                    <a:prstGeom prst="rect">
                      <a:avLst/>
                    </a:prstGeom>
                    <a:noFill/>
                    <a:ln>
                      <a:noFill/>
                    </a:ln>
                  </pic:spPr>
                </pic:pic>
              </a:graphicData>
            </a:graphic>
          </wp:inline>
        </w:drawing>
      </w:r>
    </w:p>
    <w:p w14:paraId="1C4A9DCC" w14:textId="40008D0E" w:rsidR="0032095B" w:rsidRDefault="009B7649" w:rsidP="00D50700">
      <w:pPr>
        <w:pStyle w:val="11"/>
        <w:rPr>
          <w:rFonts w:eastAsiaTheme="minorEastAsia"/>
        </w:rPr>
      </w:pPr>
      <w:r w:rsidRPr="000F69EC">
        <w:rPr>
          <w:b/>
          <w:bCs/>
        </w:rPr>
        <w:t>Fig. S</w:t>
      </w:r>
      <w:r w:rsidR="005E7CAE">
        <w:rPr>
          <w:rFonts w:eastAsiaTheme="minorEastAsia" w:hint="eastAsia"/>
          <w:b/>
          <w:bCs/>
        </w:rPr>
        <w:t>4</w:t>
      </w:r>
      <w:r w:rsidRPr="6D5D9839">
        <w:t xml:space="preserve"> </w:t>
      </w:r>
      <w:r w:rsidR="00AA0ECA">
        <w:rPr>
          <w:rFonts w:eastAsiaTheme="minorEastAsia" w:hint="eastAsia"/>
        </w:rPr>
        <w:t xml:space="preserve">Comparison of </w:t>
      </w:r>
      <w:r w:rsidR="00C47B2B">
        <w:rPr>
          <w:rFonts w:eastAsiaTheme="minorEastAsia" w:hint="eastAsia"/>
        </w:rPr>
        <w:t xml:space="preserve">the </w:t>
      </w:r>
      <w:r w:rsidR="00AA0ECA">
        <w:rPr>
          <w:rFonts w:eastAsiaTheme="minorEastAsia" w:hint="eastAsia"/>
        </w:rPr>
        <w:t xml:space="preserve">horizontal-component </w:t>
      </w:r>
      <w:r w:rsidR="00C47B2B">
        <w:rPr>
          <w:rFonts w:eastAsiaTheme="minorEastAsia" w:hint="eastAsia"/>
        </w:rPr>
        <w:t>cross correlation</w:t>
      </w:r>
      <w:r w:rsidR="008063ED">
        <w:rPr>
          <w:rFonts w:eastAsiaTheme="minorEastAsia" w:hint="eastAsia"/>
        </w:rPr>
        <w:t xml:space="preserve"> between two event waveforms</w:t>
      </w:r>
      <w:r w:rsidR="00C47B2B">
        <w:rPr>
          <w:rFonts w:eastAsiaTheme="minorEastAsia" w:hint="eastAsia"/>
        </w:rPr>
        <w:t>.</w:t>
      </w:r>
      <w:r w:rsidR="00517B90">
        <w:rPr>
          <w:rFonts w:eastAsiaTheme="minorEastAsia" w:hint="eastAsia"/>
        </w:rPr>
        <w:t xml:space="preserve"> </w:t>
      </w:r>
      <w:r w:rsidR="004E7901">
        <w:rPr>
          <w:rFonts w:eastAsiaTheme="minorEastAsia" w:hint="eastAsia"/>
        </w:rPr>
        <w:t>(a) Map showing t</w:t>
      </w:r>
      <w:r w:rsidR="00691D8D">
        <w:rPr>
          <w:rFonts w:eastAsiaTheme="minorEastAsia" w:hint="eastAsia"/>
        </w:rPr>
        <w:t xml:space="preserve">he station </w:t>
      </w:r>
      <w:r w:rsidR="004E7901">
        <w:rPr>
          <w:rFonts w:eastAsiaTheme="minorEastAsia" w:hint="eastAsia"/>
        </w:rPr>
        <w:t>(</w:t>
      </w:r>
      <w:r w:rsidR="00691D8D">
        <w:rPr>
          <w:rFonts w:eastAsiaTheme="minorEastAsia" w:hint="eastAsia"/>
        </w:rPr>
        <w:t>N.ASGH</w:t>
      </w:r>
      <w:r w:rsidR="004E7901">
        <w:rPr>
          <w:rFonts w:eastAsiaTheme="minorEastAsia" w:hint="eastAsia"/>
        </w:rPr>
        <w:t>) and target events</w:t>
      </w:r>
      <w:r w:rsidR="0056226A">
        <w:rPr>
          <w:rFonts w:eastAsiaTheme="minorEastAsia" w:hint="eastAsia"/>
        </w:rPr>
        <w:t>.</w:t>
      </w:r>
      <w:r w:rsidR="00C47B2B">
        <w:rPr>
          <w:rFonts w:eastAsiaTheme="minorEastAsia" w:hint="eastAsia"/>
        </w:rPr>
        <w:t xml:space="preserve"> (</w:t>
      </w:r>
      <w:r w:rsidR="004E7901">
        <w:rPr>
          <w:rFonts w:eastAsiaTheme="minorEastAsia" w:hint="eastAsia"/>
        </w:rPr>
        <w:t>b</w:t>
      </w:r>
      <w:r w:rsidR="00C47B2B">
        <w:rPr>
          <w:rFonts w:eastAsiaTheme="minorEastAsia" w:hint="eastAsia"/>
        </w:rPr>
        <w:t xml:space="preserve">, </w:t>
      </w:r>
      <w:r w:rsidR="004E7901">
        <w:rPr>
          <w:rFonts w:eastAsiaTheme="minorEastAsia" w:hint="eastAsia"/>
        </w:rPr>
        <w:t>c</w:t>
      </w:r>
      <w:r w:rsidR="00C47B2B">
        <w:rPr>
          <w:rFonts w:eastAsiaTheme="minorEastAsia" w:hint="eastAsia"/>
        </w:rPr>
        <w:t xml:space="preserve">) </w:t>
      </w:r>
      <w:r w:rsidR="002E1A91">
        <w:rPr>
          <w:rFonts w:eastAsiaTheme="minorEastAsia" w:hint="eastAsia"/>
        </w:rPr>
        <w:t>Waveforms around the S phase for (</w:t>
      </w:r>
      <w:r w:rsidR="004E7901">
        <w:rPr>
          <w:rFonts w:eastAsiaTheme="minorEastAsia" w:hint="eastAsia"/>
        </w:rPr>
        <w:t>b</w:t>
      </w:r>
      <w:r w:rsidR="002E1A91">
        <w:rPr>
          <w:rFonts w:eastAsiaTheme="minorEastAsia" w:hint="eastAsia"/>
        </w:rPr>
        <w:t>) fixed and (</w:t>
      </w:r>
      <w:r w:rsidR="004E7901">
        <w:rPr>
          <w:rFonts w:eastAsiaTheme="minorEastAsia" w:hint="eastAsia"/>
        </w:rPr>
        <w:t>b</w:t>
      </w:r>
      <w:r w:rsidR="002E1A91">
        <w:rPr>
          <w:rFonts w:eastAsiaTheme="minorEastAsia" w:hint="eastAsia"/>
        </w:rPr>
        <w:t>) moving events, respectively.</w:t>
      </w:r>
      <w:r w:rsidR="00C47B2B">
        <w:rPr>
          <w:rFonts w:eastAsiaTheme="minorEastAsia" w:hint="eastAsia"/>
        </w:rPr>
        <w:t xml:space="preserve"> </w:t>
      </w:r>
      <w:r w:rsidR="001B2BB8">
        <w:rPr>
          <w:rFonts w:eastAsiaTheme="minorEastAsia" w:hint="eastAsia"/>
        </w:rPr>
        <w:t xml:space="preserve">Black and gray waveforms </w:t>
      </w:r>
      <w:r w:rsidR="00224723">
        <w:rPr>
          <w:rFonts w:eastAsiaTheme="minorEastAsia" w:hint="eastAsia"/>
        </w:rPr>
        <w:t>correspond to N</w:t>
      </w:r>
      <w:r w:rsidR="003E4E15">
        <w:rPr>
          <w:rFonts w:eastAsiaTheme="minorEastAsia" w:hint="eastAsia"/>
        </w:rPr>
        <w:t>-</w:t>
      </w:r>
      <w:r w:rsidR="00224723">
        <w:rPr>
          <w:rFonts w:eastAsiaTheme="minorEastAsia" w:hint="eastAsia"/>
        </w:rPr>
        <w:t xml:space="preserve"> and E</w:t>
      </w:r>
      <w:r w:rsidR="003E4E15">
        <w:rPr>
          <w:rFonts w:eastAsiaTheme="minorEastAsia" w:hint="eastAsia"/>
        </w:rPr>
        <w:t>-</w:t>
      </w:r>
      <w:r w:rsidR="00224723">
        <w:rPr>
          <w:rFonts w:eastAsiaTheme="minorEastAsia" w:hint="eastAsia"/>
        </w:rPr>
        <w:t>component</w:t>
      </w:r>
      <w:r w:rsidR="001B2BB8">
        <w:rPr>
          <w:rFonts w:eastAsiaTheme="minorEastAsia" w:hint="eastAsia"/>
        </w:rPr>
        <w:t xml:space="preserve"> </w:t>
      </w:r>
      <w:r w:rsidR="003E4E15">
        <w:rPr>
          <w:rFonts w:eastAsiaTheme="minorEastAsia" w:hint="eastAsia"/>
        </w:rPr>
        <w:t xml:space="preserve">waveforms, respectively. </w:t>
      </w:r>
      <w:r w:rsidR="00501226">
        <w:rPr>
          <w:rFonts w:eastAsiaTheme="minorEastAsia" w:hint="eastAsia"/>
        </w:rPr>
        <w:t>(</w:t>
      </w:r>
      <w:r w:rsidR="004E7901">
        <w:rPr>
          <w:rFonts w:eastAsiaTheme="minorEastAsia" w:hint="eastAsia"/>
        </w:rPr>
        <w:t>d</w:t>
      </w:r>
      <w:r w:rsidR="00501226">
        <w:rPr>
          <w:rFonts w:eastAsiaTheme="minorEastAsia" w:hint="eastAsia"/>
        </w:rPr>
        <w:t xml:space="preserve">, </w:t>
      </w:r>
      <w:r w:rsidR="004E7901">
        <w:rPr>
          <w:rFonts w:eastAsiaTheme="minorEastAsia" w:hint="eastAsia"/>
        </w:rPr>
        <w:t>e</w:t>
      </w:r>
      <w:r w:rsidR="00501226">
        <w:rPr>
          <w:rFonts w:eastAsiaTheme="minorEastAsia" w:hint="eastAsia"/>
        </w:rPr>
        <w:t xml:space="preserve">) </w:t>
      </w:r>
      <w:r w:rsidR="004D26D5">
        <w:rPr>
          <w:rFonts w:eastAsiaTheme="minorEastAsia" w:hint="eastAsia"/>
        </w:rPr>
        <w:t>Standardized E- and N-component waveforms</w:t>
      </w:r>
      <w:r w:rsidR="00052855">
        <w:rPr>
          <w:rFonts w:eastAsiaTheme="minorEastAsia" w:hint="eastAsia"/>
        </w:rPr>
        <w:t xml:space="preserve">, respectively. Black and gray </w:t>
      </w:r>
      <w:r w:rsidR="002F7C53">
        <w:rPr>
          <w:rFonts w:eastAsiaTheme="minorEastAsia" w:hint="eastAsia"/>
        </w:rPr>
        <w:t xml:space="preserve">waveforms are for fixed and </w:t>
      </w:r>
      <w:r w:rsidR="008E6B20">
        <w:rPr>
          <w:rFonts w:eastAsiaTheme="minorEastAsia" w:hint="eastAsia"/>
        </w:rPr>
        <w:t>moving (</w:t>
      </w:r>
      <w:r w:rsidR="00C1308C">
        <w:rPr>
          <w:rFonts w:eastAsiaTheme="minorEastAsia" w:hint="eastAsia"/>
        </w:rPr>
        <w:t>time shift applied</w:t>
      </w:r>
      <w:r w:rsidR="008E6B20">
        <w:rPr>
          <w:rFonts w:eastAsiaTheme="minorEastAsia" w:hint="eastAsia"/>
        </w:rPr>
        <w:t>) events</w:t>
      </w:r>
      <w:r w:rsidR="00C1308C">
        <w:rPr>
          <w:rFonts w:eastAsiaTheme="minorEastAsia" w:hint="eastAsia"/>
        </w:rPr>
        <w:t>, respectively. (</w:t>
      </w:r>
      <w:r w:rsidR="004E7901">
        <w:rPr>
          <w:rFonts w:eastAsiaTheme="minorEastAsia" w:hint="eastAsia"/>
        </w:rPr>
        <w:t>f</w:t>
      </w:r>
      <w:r w:rsidR="00C1308C">
        <w:rPr>
          <w:rFonts w:eastAsiaTheme="minorEastAsia" w:hint="eastAsia"/>
        </w:rPr>
        <w:t xml:space="preserve">, </w:t>
      </w:r>
      <w:r w:rsidR="004E7901">
        <w:rPr>
          <w:rFonts w:eastAsiaTheme="minorEastAsia" w:hint="eastAsia"/>
        </w:rPr>
        <w:t>g</w:t>
      </w:r>
      <w:r w:rsidR="00C1308C">
        <w:rPr>
          <w:rFonts w:eastAsiaTheme="minorEastAsia" w:hint="eastAsia"/>
        </w:rPr>
        <w:t xml:space="preserve">) </w:t>
      </w:r>
      <w:r w:rsidR="000633B0">
        <w:rPr>
          <w:rFonts w:eastAsiaTheme="minorEastAsia" w:hint="eastAsia"/>
        </w:rPr>
        <w:t>CC</w:t>
      </w:r>
      <w:r w:rsidR="00E07660">
        <w:rPr>
          <w:rFonts w:eastAsiaTheme="minorEastAsia" w:hint="eastAsia"/>
        </w:rPr>
        <w:t xml:space="preserve"> functions</w:t>
      </w:r>
      <w:r w:rsidR="000633B0">
        <w:rPr>
          <w:rFonts w:eastAsiaTheme="minorEastAsia" w:hint="eastAsia"/>
        </w:rPr>
        <w:t xml:space="preserve"> for E and N components, </w:t>
      </w:r>
      <w:r w:rsidR="00E07660">
        <w:rPr>
          <w:rFonts w:eastAsiaTheme="minorEastAsia"/>
        </w:rPr>
        <w:t>respectively</w:t>
      </w:r>
      <w:r>
        <w:rPr>
          <w:rFonts w:eastAsiaTheme="minorEastAsia" w:hint="eastAsia"/>
        </w:rPr>
        <w:t>.</w:t>
      </w:r>
      <w:r w:rsidR="00E07660">
        <w:rPr>
          <w:rFonts w:eastAsiaTheme="minorEastAsia" w:hint="eastAsia"/>
        </w:rPr>
        <w:t xml:space="preserve"> </w:t>
      </w:r>
      <w:r w:rsidR="00517B90">
        <w:rPr>
          <w:rFonts w:eastAsiaTheme="minorEastAsia" w:hint="eastAsia"/>
        </w:rPr>
        <w:t>(</w:t>
      </w:r>
      <w:r w:rsidR="004E7901">
        <w:rPr>
          <w:rFonts w:eastAsiaTheme="minorEastAsia" w:hint="eastAsia"/>
        </w:rPr>
        <w:t>h</w:t>
      </w:r>
      <w:r w:rsidR="00517B90">
        <w:rPr>
          <w:rFonts w:eastAsiaTheme="minorEastAsia" w:hint="eastAsia"/>
        </w:rPr>
        <w:t>)</w:t>
      </w:r>
      <w:r>
        <w:rPr>
          <w:rFonts w:eastAsiaTheme="minorEastAsia" w:hint="eastAsia"/>
        </w:rPr>
        <w:t xml:space="preserve"> </w:t>
      </w:r>
      <w:r w:rsidR="00CD404A">
        <w:rPr>
          <w:rFonts w:eastAsiaTheme="minorEastAsia" w:hint="eastAsia"/>
        </w:rPr>
        <w:t>The particle motion</w:t>
      </w:r>
      <w:r w:rsidR="00E66C82">
        <w:rPr>
          <w:rFonts w:eastAsiaTheme="minorEastAsia" w:hint="eastAsia"/>
        </w:rPr>
        <w:t xml:space="preserve"> </w:t>
      </w:r>
      <w:r w:rsidR="003D08C6">
        <w:rPr>
          <w:rFonts w:eastAsiaTheme="minorEastAsia" w:hint="eastAsia"/>
        </w:rPr>
        <w:t>over</w:t>
      </w:r>
      <w:r w:rsidR="00E66C82">
        <w:rPr>
          <w:rFonts w:eastAsiaTheme="minorEastAsia" w:hint="eastAsia"/>
        </w:rPr>
        <w:t xml:space="preserve"> time.</w:t>
      </w:r>
      <w:r w:rsidR="00A878D0">
        <w:rPr>
          <w:rFonts w:eastAsiaTheme="minorEastAsia"/>
        </w:rPr>
        <w:t xml:space="preserve"> </w:t>
      </w:r>
      <w:r w:rsidR="0032095B">
        <w:rPr>
          <w:rFonts w:eastAsiaTheme="minorEastAsia"/>
        </w:rPr>
        <w:br w:type="page"/>
      </w:r>
    </w:p>
    <w:p w14:paraId="583B23C5" w14:textId="4F11A278" w:rsidR="0032095B" w:rsidRDefault="006911A1" w:rsidP="00D50700">
      <w:pPr>
        <w:pStyle w:val="11"/>
        <w:rPr>
          <w:rFonts w:eastAsiaTheme="minorEastAsia"/>
        </w:rPr>
      </w:pPr>
      <w:r>
        <w:rPr>
          <w:rFonts w:eastAsiaTheme="minorEastAsia"/>
          <w:noProof/>
        </w:rPr>
        <w:lastRenderedPageBreak/>
        <w:drawing>
          <wp:inline distT="0" distB="0" distL="0" distR="0" wp14:anchorId="1D06C457" wp14:editId="089B762F">
            <wp:extent cx="5394325" cy="5103495"/>
            <wp:effectExtent l="0" t="0" r="0" b="1905"/>
            <wp:docPr id="1053771308"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4325" cy="5103495"/>
                    </a:xfrm>
                    <a:prstGeom prst="rect">
                      <a:avLst/>
                    </a:prstGeom>
                    <a:noFill/>
                    <a:ln>
                      <a:noFill/>
                    </a:ln>
                  </pic:spPr>
                </pic:pic>
              </a:graphicData>
            </a:graphic>
          </wp:inline>
        </w:drawing>
      </w:r>
    </w:p>
    <w:p w14:paraId="64BCE7EB" w14:textId="129BE727" w:rsidR="00266851" w:rsidRDefault="0032095B" w:rsidP="00D50700">
      <w:pPr>
        <w:pStyle w:val="11"/>
      </w:pPr>
      <w:r w:rsidRPr="6D5D9839">
        <w:rPr>
          <w:b/>
          <w:bCs/>
        </w:rPr>
        <w:t>Fig. S</w:t>
      </w:r>
      <w:r w:rsidR="0060630C">
        <w:rPr>
          <w:rFonts w:eastAsiaTheme="minorEastAsia" w:hint="eastAsia"/>
          <w:b/>
          <w:bCs/>
        </w:rPr>
        <w:t>5</w:t>
      </w:r>
      <w:r w:rsidRPr="6D5D9839">
        <w:t xml:space="preserve"> </w:t>
      </w:r>
      <w:r w:rsidR="00C46D26" w:rsidRPr="00C46D26">
        <w:rPr>
          <w:rFonts w:eastAsiaTheme="minorEastAsia"/>
        </w:rPr>
        <w:t xml:space="preserve">(a) Map view and (b, c) depth sections of the relocated (black) and original (gray) hypocenters after 9 August 2024 at 6 pm (JST), respectively. The dashed line denotes the PHS top surface depth contour of 10 km from Hirose et al. (2008b, a). (d) Geographic map view of relocated hypocenters with colors coded by depth. </w:t>
      </w:r>
      <w:r w:rsidR="00266851">
        <w:br w:type="page"/>
      </w:r>
    </w:p>
    <w:p w14:paraId="23988CE8" w14:textId="360D924E" w:rsidR="005533BF" w:rsidRDefault="00400DA7" w:rsidP="005533BF">
      <w:pPr>
        <w:pStyle w:val="11"/>
        <w:rPr>
          <w:rFonts w:eastAsiaTheme="minorEastAsia"/>
        </w:rPr>
      </w:pPr>
      <w:r>
        <w:rPr>
          <w:rFonts w:eastAsiaTheme="minorEastAsia"/>
          <w:noProof/>
        </w:rPr>
        <w:lastRenderedPageBreak/>
        <w:drawing>
          <wp:inline distT="0" distB="0" distL="0" distR="0" wp14:anchorId="04126B77" wp14:editId="5800E993">
            <wp:extent cx="5384165" cy="3325495"/>
            <wp:effectExtent l="0" t="0" r="6985" b="8255"/>
            <wp:docPr id="972555669"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4165" cy="3325495"/>
                    </a:xfrm>
                    <a:prstGeom prst="rect">
                      <a:avLst/>
                    </a:prstGeom>
                    <a:noFill/>
                    <a:ln>
                      <a:noFill/>
                    </a:ln>
                  </pic:spPr>
                </pic:pic>
              </a:graphicData>
            </a:graphic>
          </wp:inline>
        </w:drawing>
      </w:r>
    </w:p>
    <w:p w14:paraId="2E6257A8" w14:textId="62CC678F" w:rsidR="005533BF" w:rsidRDefault="005533BF" w:rsidP="005533BF">
      <w:pPr>
        <w:pStyle w:val="11"/>
        <w:rPr>
          <w:rFonts w:eastAsiaTheme="minorEastAsia"/>
        </w:rPr>
      </w:pPr>
      <w:r w:rsidRPr="6D5D9839">
        <w:rPr>
          <w:b/>
          <w:bCs/>
        </w:rPr>
        <w:t>Fig. S</w:t>
      </w:r>
      <w:r w:rsidR="00D86844">
        <w:rPr>
          <w:rFonts w:eastAsiaTheme="minorEastAsia" w:hint="eastAsia"/>
          <w:b/>
          <w:bCs/>
        </w:rPr>
        <w:t>6</w:t>
      </w:r>
      <w:r w:rsidRPr="6D5D9839">
        <w:t xml:space="preserve"> </w:t>
      </w:r>
      <w:r>
        <w:rPr>
          <w:rFonts w:eastAsiaTheme="minorEastAsia" w:hint="eastAsia"/>
        </w:rPr>
        <w:t xml:space="preserve">Distribution of PCNVs. (a) </w:t>
      </w:r>
      <w:r>
        <w:rPr>
          <w:rFonts w:eastAsiaTheme="minorEastAsia"/>
        </w:rPr>
        <w:t>Histogram</w:t>
      </w:r>
      <w:r>
        <w:rPr>
          <w:rFonts w:eastAsiaTheme="minorEastAsia" w:hint="eastAsia"/>
        </w:rPr>
        <w:t xml:space="preserve"> showing planarity of PCNVs. The dashed line denotes the threshold, below which PCNVs were discarded. Note that planarity greater than 4.0 </w:t>
      </w:r>
      <w:r w:rsidR="00715A61">
        <w:rPr>
          <w:rFonts w:eastAsiaTheme="minorEastAsia" w:hint="eastAsia"/>
        </w:rPr>
        <w:t>is</w:t>
      </w:r>
      <w:r>
        <w:rPr>
          <w:rFonts w:eastAsiaTheme="minorEastAsia" w:hint="eastAsia"/>
        </w:rPr>
        <w:t xml:space="preserve"> not shown. (b) Histogram showing variance ratio for PC3 component. Blue and orange bars for all data and data selected by planarity control, respectively. (c) Calculated PCNVs with colors coded by horizontal azimuths. Arrow lengths represent the horizontal size of PCNVs. (d) Apparent strike converted from </w:t>
      </w:r>
      <w:r>
        <w:rPr>
          <w:rFonts w:eastAsiaTheme="minorEastAsia"/>
        </w:rPr>
        <w:t>horizontal</w:t>
      </w:r>
      <w:r>
        <w:rPr>
          <w:rFonts w:eastAsiaTheme="minorEastAsia" w:hint="eastAsia"/>
        </w:rPr>
        <w:t xml:space="preserve"> azimuth of PCNVs. It is defined by the horizontal azimuth of PCNV counterclockwise rotated by 90 degrees. </w:t>
      </w:r>
      <w:r>
        <w:rPr>
          <w:rFonts w:eastAsiaTheme="minorEastAsia"/>
        </w:rPr>
        <w:br w:type="page"/>
      </w:r>
    </w:p>
    <w:p w14:paraId="0DC9846D" w14:textId="5F7EB28B" w:rsidR="005533BF" w:rsidRDefault="00D07153" w:rsidP="005533BF">
      <w:pPr>
        <w:pStyle w:val="11"/>
        <w:rPr>
          <w:rFonts w:eastAsiaTheme="minorEastAsia"/>
        </w:rPr>
      </w:pPr>
      <w:r>
        <w:rPr>
          <w:rFonts w:eastAsiaTheme="minorEastAsia" w:hint="eastAsia"/>
          <w:noProof/>
        </w:rPr>
        <w:lastRenderedPageBreak/>
        <w:drawing>
          <wp:inline distT="0" distB="0" distL="0" distR="0" wp14:anchorId="474A2824" wp14:editId="424801ED">
            <wp:extent cx="5389245" cy="2697480"/>
            <wp:effectExtent l="0" t="0" r="1905" b="7620"/>
            <wp:docPr id="141034809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89245" cy="2697480"/>
                    </a:xfrm>
                    <a:prstGeom prst="rect">
                      <a:avLst/>
                    </a:prstGeom>
                    <a:noFill/>
                    <a:ln>
                      <a:noFill/>
                    </a:ln>
                  </pic:spPr>
                </pic:pic>
              </a:graphicData>
            </a:graphic>
          </wp:inline>
        </w:drawing>
      </w:r>
    </w:p>
    <w:p w14:paraId="3688DA8E" w14:textId="573B4957" w:rsidR="00F97DD1" w:rsidRPr="00F97DD1" w:rsidRDefault="005533BF" w:rsidP="005533BF">
      <w:pPr>
        <w:pStyle w:val="11"/>
      </w:pPr>
      <w:r w:rsidRPr="6D5D9839">
        <w:rPr>
          <w:b/>
          <w:bCs/>
        </w:rPr>
        <w:t>Fig. S</w:t>
      </w:r>
      <w:r w:rsidR="00B31528">
        <w:rPr>
          <w:rFonts w:eastAsiaTheme="minorEastAsia" w:hint="eastAsia"/>
          <w:b/>
          <w:bCs/>
        </w:rPr>
        <w:t>7</w:t>
      </w:r>
      <w:r w:rsidRPr="6D5D9839">
        <w:t xml:space="preserve"> </w:t>
      </w:r>
      <w:r>
        <w:rPr>
          <w:rFonts w:eastAsiaTheme="minorEastAsia" w:hint="eastAsia"/>
        </w:rPr>
        <w:t>Hypocenter clustering result with all clusters.</w:t>
      </w:r>
      <w:r w:rsidR="00DF3DF0">
        <w:rPr>
          <w:rFonts w:eastAsiaTheme="minorEastAsia" w:hint="eastAsia"/>
        </w:rPr>
        <w:t xml:space="preserve"> (a) </w:t>
      </w:r>
      <w:r w:rsidR="001005CC">
        <w:rPr>
          <w:rFonts w:eastAsiaTheme="minorEastAsia" w:hint="eastAsia"/>
        </w:rPr>
        <w:t>Fault plane</w:t>
      </w:r>
      <w:r w:rsidR="00050EAB">
        <w:rPr>
          <w:rFonts w:eastAsiaTheme="minorEastAsia" w:hint="eastAsia"/>
        </w:rPr>
        <w:t xml:space="preserve"> for each cluster.</w:t>
      </w:r>
      <w:r>
        <w:rPr>
          <w:rFonts w:eastAsiaTheme="minorEastAsia" w:hint="eastAsia"/>
        </w:rPr>
        <w:t xml:space="preserve"> Planes with dark gray (#0, #</w:t>
      </w:r>
      <w:r w:rsidR="00D07153">
        <w:rPr>
          <w:rFonts w:eastAsiaTheme="minorEastAsia" w:hint="eastAsia"/>
        </w:rPr>
        <w:t>3</w:t>
      </w:r>
      <w:r>
        <w:rPr>
          <w:rFonts w:eastAsiaTheme="minorEastAsia" w:hint="eastAsia"/>
        </w:rPr>
        <w:t>,</w:t>
      </w:r>
      <w:r w:rsidR="00D07153">
        <w:rPr>
          <w:rFonts w:eastAsiaTheme="minorEastAsia" w:hint="eastAsia"/>
        </w:rPr>
        <w:t xml:space="preserve"> #6</w:t>
      </w:r>
      <w:r>
        <w:rPr>
          <w:rFonts w:eastAsiaTheme="minorEastAsia" w:hint="eastAsia"/>
        </w:rPr>
        <w:t xml:space="preserve"> and #</w:t>
      </w:r>
      <w:r w:rsidR="00D07153">
        <w:rPr>
          <w:rFonts w:eastAsiaTheme="minorEastAsia" w:hint="eastAsia"/>
        </w:rPr>
        <w:t>7</w:t>
      </w:r>
      <w:r>
        <w:rPr>
          <w:rFonts w:eastAsiaTheme="minorEastAsia" w:hint="eastAsia"/>
        </w:rPr>
        <w:t>) were rejected clusters by quality control</w:t>
      </w:r>
      <w:r w:rsidR="00050EAB">
        <w:rPr>
          <w:rFonts w:eastAsiaTheme="minorEastAsia" w:hint="eastAsia"/>
        </w:rPr>
        <w:t>, shown in (b)</w:t>
      </w:r>
      <w:r>
        <w:rPr>
          <w:rFonts w:eastAsiaTheme="minorEastAsia" w:hint="eastAsia"/>
        </w:rPr>
        <w:t xml:space="preserve">. </w:t>
      </w:r>
    </w:p>
    <w:p w14:paraId="13202898" w14:textId="6A2ECE43" w:rsidR="003B480E" w:rsidRDefault="003B480E" w:rsidP="00773530">
      <w:pPr>
        <w:pStyle w:val="11"/>
      </w:pPr>
      <w:r>
        <w:br w:type="page"/>
      </w:r>
    </w:p>
    <w:p w14:paraId="73A88ED5" w14:textId="3025D694" w:rsidR="00FB1421" w:rsidRPr="00FB1421" w:rsidRDefault="6D5D9839" w:rsidP="00E43239">
      <w:pPr>
        <w:pStyle w:val="1"/>
        <w:rPr>
          <w:rStyle w:val="contentcontrolboundarysink"/>
          <w:rFonts w:eastAsia="Meiryo UI"/>
          <w:shd w:val="clear" w:color="auto" w:fill="FFFFFF"/>
        </w:rPr>
      </w:pPr>
      <w:r>
        <w:lastRenderedPageBreak/>
        <w:t>References</w:t>
      </w:r>
      <w:r w:rsidR="00C25AC8">
        <w:rPr>
          <w:rStyle w:val="contentcontrolboundarysink"/>
          <w:rFonts w:eastAsia="Meiryo UI"/>
          <w:shd w:val="clear" w:color="auto" w:fill="FFFFFF"/>
        </w:rPr>
        <w:t>​</w:t>
      </w:r>
    </w:p>
    <w:p w14:paraId="384C3C57" w14:textId="6796A10E" w:rsidR="00485ACA" w:rsidRDefault="00485ACA" w:rsidP="00E43239">
      <w:pPr>
        <w:pStyle w:val="References"/>
      </w:pPr>
      <w:r w:rsidRPr="00485ACA">
        <w:t xml:space="preserve">Hirose F, Nakajima J, Hasegawa A (2008a) Three-dimensional seismic velocity structure and configuration of the Philippine Sea slab in southwestern Japan estimated by double-difference tomography. J </w:t>
      </w:r>
      <w:proofErr w:type="spellStart"/>
      <w:r w:rsidRPr="00485ACA">
        <w:t>Geophys</w:t>
      </w:r>
      <w:proofErr w:type="spellEnd"/>
      <w:r w:rsidRPr="00485ACA">
        <w:t xml:space="preserve"> Res Solid Earth 113:B09315. https://doi.org/10.1029/2007JB005274</w:t>
      </w:r>
    </w:p>
    <w:p w14:paraId="7EF1A794" w14:textId="696A719F" w:rsidR="00E43239" w:rsidRDefault="00E43239" w:rsidP="00E43239">
      <w:pPr>
        <w:pStyle w:val="References"/>
      </w:pPr>
      <w:r w:rsidRPr="00E43239">
        <w:t xml:space="preserve">Hirose F, Nakajima J, Hasegawa A (2008b) Three-Dimensional Velocity Structure and Configuration of the Philippine Sea Slab beneath Kanto District, Central Japan, Estimated by Double-Difference Tomography [in Japanese with English abstract]. </w:t>
      </w:r>
      <w:proofErr w:type="spellStart"/>
      <w:r w:rsidRPr="00E43239">
        <w:t>Zisin</w:t>
      </w:r>
      <w:proofErr w:type="spellEnd"/>
      <w:r w:rsidRPr="00E43239">
        <w:t xml:space="preserve"> (Journal of the Seismological Society of Japan 2nd ser) 60:123–138. https://doi.org/10.4294/zisin.60.123</w:t>
      </w:r>
    </w:p>
    <w:p w14:paraId="67785744" w14:textId="0D4DDBB0" w:rsidR="00567D2E" w:rsidRPr="00485ACA" w:rsidRDefault="00567D2E" w:rsidP="00E43239">
      <w:pPr>
        <w:pStyle w:val="References"/>
      </w:pPr>
      <w:r w:rsidRPr="00485ACA">
        <w:t xml:space="preserve">Nakajima J, Hirose F, Hasegawa A (2009) </w:t>
      </w:r>
      <w:proofErr w:type="spellStart"/>
      <w:r w:rsidRPr="00485ACA">
        <w:t>Seismotectonics</w:t>
      </w:r>
      <w:proofErr w:type="spellEnd"/>
      <w:r w:rsidRPr="00485ACA">
        <w:t xml:space="preserve"> beneath the Tokyo metropolitan area, Japan: Effect of slab-slab contact and overlap on seismicity. J </w:t>
      </w:r>
      <w:proofErr w:type="spellStart"/>
      <w:r w:rsidRPr="00485ACA">
        <w:t>Geophys</w:t>
      </w:r>
      <w:proofErr w:type="spellEnd"/>
      <w:r w:rsidRPr="00485ACA">
        <w:t xml:space="preserve"> Res 114:B08309. https://doi.org/10.1029/2008JB006101</w:t>
      </w:r>
    </w:p>
    <w:p w14:paraId="77FAA99A" w14:textId="34DBE5A5" w:rsidR="008B3386" w:rsidRDefault="008B3386" w:rsidP="00E43239">
      <w:pPr>
        <w:pStyle w:val="References"/>
      </w:pPr>
      <w:r w:rsidRPr="008B3386">
        <w:t xml:space="preserve">Naoi M, Tamaribuchi K, </w:t>
      </w:r>
      <w:proofErr w:type="spellStart"/>
      <w:r w:rsidRPr="008B3386">
        <w:t>Shimojo</w:t>
      </w:r>
      <w:proofErr w:type="spellEnd"/>
      <w:r w:rsidRPr="008B3386">
        <w:t xml:space="preserve"> K, et al (2024) Neural phase picker trained on the Japan meteorological agency unified earthquake catalog. Earth, Planets and Space 76:150. https://doi.org/10.1186/s40623-024-02091-8</w:t>
      </w:r>
    </w:p>
    <w:p w14:paraId="552E5F71" w14:textId="03031E87" w:rsidR="007E7ECA" w:rsidRDefault="00FA44B1" w:rsidP="00485ACA">
      <w:pPr>
        <w:pStyle w:val="References"/>
      </w:pPr>
      <w:r w:rsidRPr="00FA44B1">
        <w:t xml:space="preserve">National Research Institute for Earth Science and Disaster Resilience (2019) NIED Hi-net. </w:t>
      </w:r>
      <w:r w:rsidR="00292EB5" w:rsidRPr="00292EB5">
        <w:t>https://doi.org/10.17598/nied.0003</w:t>
      </w:r>
    </w:p>
    <w:p w14:paraId="35E01867" w14:textId="6DFC07EA" w:rsidR="00292EB5" w:rsidRDefault="00292EB5" w:rsidP="00292EB5">
      <w:pPr>
        <w:pStyle w:val="References"/>
      </w:pPr>
      <w:r>
        <w:t xml:space="preserve">Sawaki Y, Sato Y, </w:t>
      </w:r>
      <w:proofErr w:type="spellStart"/>
      <w:r>
        <w:t>Uchide</w:t>
      </w:r>
      <w:proofErr w:type="spellEnd"/>
      <w:r>
        <w:t xml:space="preserve"> T (2025a) </w:t>
      </w:r>
      <w:proofErr w:type="spellStart"/>
      <w:r>
        <w:t>FaultNVC</w:t>
      </w:r>
      <w:proofErr w:type="spellEnd"/>
      <w:r>
        <w:t>: Earthquake Fault Plane Extractor through Point-Cloud Normal Vector Clustering for Hypocenter Distributions. Open-File Report of the Geological Survey of Japan, AIST</w:t>
      </w:r>
      <w:r w:rsidR="00AA4AF7">
        <w:rPr>
          <w:rFonts w:hint="eastAsia"/>
        </w:rPr>
        <w:t xml:space="preserve"> no. </w:t>
      </w:r>
      <w:r>
        <w:t>759</w:t>
      </w:r>
      <w:r w:rsidR="004D37CC">
        <w:rPr>
          <w:rFonts w:hint="eastAsia"/>
        </w:rPr>
        <w:t xml:space="preserve">. </w:t>
      </w:r>
      <w:r w:rsidR="00EF201D" w:rsidRPr="00EF201D">
        <w:lastRenderedPageBreak/>
        <w:t>https://www.gsj.jp/publications/pub/openfile/openfile0759.html</w:t>
      </w:r>
    </w:p>
    <w:p w14:paraId="1B0F6AB5" w14:textId="71A24B4C" w:rsidR="00292EB5" w:rsidRDefault="00292EB5" w:rsidP="00292EB5">
      <w:pPr>
        <w:pStyle w:val="References"/>
      </w:pPr>
      <w:r>
        <w:t xml:space="preserve">Sawaki Y, Shiina T, Sagae K, et al (2025b) Fault Geometries of the 2024 Mw 7.5 Noto Peninsula Earthquake from Hypocenter-Based Hierarchical Clustering of Point-Cloud Normal Vectors. </w:t>
      </w:r>
      <w:r w:rsidR="00EE64C5" w:rsidRPr="000B455C">
        <w:t xml:space="preserve">J </w:t>
      </w:r>
      <w:proofErr w:type="spellStart"/>
      <w:r w:rsidR="00EE64C5" w:rsidRPr="000B455C">
        <w:t>Geophys</w:t>
      </w:r>
      <w:proofErr w:type="spellEnd"/>
      <w:r w:rsidR="00EE64C5" w:rsidRPr="000B455C">
        <w:t xml:space="preserve"> Res</w:t>
      </w:r>
      <w:r w:rsidR="00EE64C5">
        <w:rPr>
          <w:rFonts w:hint="eastAsia"/>
        </w:rPr>
        <w:t xml:space="preserve"> </w:t>
      </w:r>
      <w:r w:rsidR="00EE64C5" w:rsidRPr="000B455C">
        <w:t xml:space="preserve">Solid Earth </w:t>
      </w:r>
      <w:proofErr w:type="gramStart"/>
      <w:r w:rsidR="00EE64C5" w:rsidRPr="000B455C">
        <w:t>1</w:t>
      </w:r>
      <w:r w:rsidR="00EE64C5">
        <w:rPr>
          <w:rFonts w:hint="eastAsia"/>
        </w:rPr>
        <w:t>30</w:t>
      </w:r>
      <w:r w:rsidR="00EE64C5" w:rsidRPr="000B455C">
        <w:t>:</w:t>
      </w:r>
      <w:r w:rsidR="00EE64C5">
        <w:rPr>
          <w:rFonts w:hint="eastAsia"/>
        </w:rPr>
        <w:t>e</w:t>
      </w:r>
      <w:proofErr w:type="gramEnd"/>
      <w:r w:rsidR="00EE64C5">
        <w:rPr>
          <w:rFonts w:hint="eastAsia"/>
        </w:rPr>
        <w:t xml:space="preserve">2024JB030233. </w:t>
      </w:r>
      <w:r w:rsidR="00960397" w:rsidRPr="00960397">
        <w:t>https://doi.org/10.1029/2024JB030233</w:t>
      </w:r>
    </w:p>
    <w:p w14:paraId="37F2B9A2" w14:textId="720D30B7" w:rsidR="00E07C76" w:rsidRPr="00E679BE" w:rsidRDefault="00E07C76" w:rsidP="00292EB5">
      <w:pPr>
        <w:pStyle w:val="References"/>
      </w:pPr>
      <w:r w:rsidRPr="00E07C76">
        <w:t xml:space="preserve">Zhu W, Beroza GC (2019) </w:t>
      </w:r>
      <w:proofErr w:type="spellStart"/>
      <w:r w:rsidRPr="00E07C76">
        <w:t>PhaseNet</w:t>
      </w:r>
      <w:proofErr w:type="spellEnd"/>
      <w:r w:rsidRPr="00E07C76">
        <w:t xml:space="preserve">: A Deep-Neural-Network-Based Seismic Arrival Time Picking Method. </w:t>
      </w:r>
      <w:proofErr w:type="spellStart"/>
      <w:r w:rsidRPr="00E07C76">
        <w:t>Geophys</w:t>
      </w:r>
      <w:proofErr w:type="spellEnd"/>
      <w:r w:rsidRPr="00E07C76">
        <w:t xml:space="preserve"> J Int 216:261–273. https://doi.org/10.1093/gji/ggy423</w:t>
      </w:r>
    </w:p>
    <w:sectPr w:rsidR="00E07C76" w:rsidRPr="00E679BE" w:rsidSect="003B480E">
      <w:headerReference w:type="default" r:id="rId15"/>
      <w:footerReference w:type="default" r:id="rId16"/>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4E3B7" w14:textId="77777777" w:rsidR="009A1261" w:rsidRDefault="009A1261" w:rsidP="00D50700">
      <w:r>
        <w:separator/>
      </w:r>
    </w:p>
    <w:p w14:paraId="34C0A26C" w14:textId="77777777" w:rsidR="009A1261" w:rsidRDefault="009A1261" w:rsidP="00D50700"/>
  </w:endnote>
  <w:endnote w:type="continuationSeparator" w:id="0">
    <w:p w14:paraId="425E3D82" w14:textId="77777777" w:rsidR="009A1261" w:rsidRDefault="009A1261" w:rsidP="00D50700">
      <w:r>
        <w:continuationSeparator/>
      </w:r>
    </w:p>
    <w:p w14:paraId="346A8569" w14:textId="77777777" w:rsidR="009A1261" w:rsidRDefault="009A1261" w:rsidP="00D507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37853876" w14:paraId="2F1B08A5" w14:textId="77777777" w:rsidTr="37853876">
      <w:trPr>
        <w:trHeight w:val="300"/>
      </w:trPr>
      <w:tc>
        <w:tcPr>
          <w:tcW w:w="2830" w:type="dxa"/>
        </w:tcPr>
        <w:p w14:paraId="15E2B134" w14:textId="775D8C9B" w:rsidR="37853876" w:rsidRDefault="37853876" w:rsidP="00D50700">
          <w:pPr>
            <w:pStyle w:val="af1"/>
          </w:pPr>
        </w:p>
      </w:tc>
      <w:tc>
        <w:tcPr>
          <w:tcW w:w="2830" w:type="dxa"/>
        </w:tcPr>
        <w:p w14:paraId="281F25BC" w14:textId="060325E2" w:rsidR="37853876" w:rsidRDefault="37853876" w:rsidP="00D50700">
          <w:pPr>
            <w:pStyle w:val="af1"/>
          </w:pPr>
          <w:r>
            <w:fldChar w:fldCharType="begin"/>
          </w:r>
          <w:r>
            <w:instrText>PAGE</w:instrText>
          </w:r>
          <w:r>
            <w:fldChar w:fldCharType="separate"/>
          </w:r>
          <w:r w:rsidR="00905AB8">
            <w:rPr>
              <w:noProof/>
            </w:rPr>
            <w:t>1</w:t>
          </w:r>
          <w:r>
            <w:fldChar w:fldCharType="end"/>
          </w:r>
        </w:p>
      </w:tc>
      <w:tc>
        <w:tcPr>
          <w:tcW w:w="2830" w:type="dxa"/>
        </w:tcPr>
        <w:p w14:paraId="64A4B326" w14:textId="6686288B" w:rsidR="37853876" w:rsidRDefault="37853876" w:rsidP="00D50700">
          <w:pPr>
            <w:pStyle w:val="af1"/>
          </w:pPr>
        </w:p>
      </w:tc>
    </w:tr>
  </w:tbl>
  <w:p w14:paraId="38F70398" w14:textId="1348FF7D" w:rsidR="37853876" w:rsidRDefault="37853876" w:rsidP="00D50700">
    <w:pPr>
      <w:pStyle w:val="af3"/>
    </w:pPr>
  </w:p>
  <w:p w14:paraId="5468121B" w14:textId="77777777" w:rsidR="00095348" w:rsidRDefault="00095348" w:rsidP="00D507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93761" w14:textId="77777777" w:rsidR="009A1261" w:rsidRDefault="009A1261" w:rsidP="00D50700">
      <w:r>
        <w:separator/>
      </w:r>
    </w:p>
    <w:p w14:paraId="222E5384" w14:textId="77777777" w:rsidR="009A1261" w:rsidRDefault="009A1261" w:rsidP="00D50700"/>
  </w:footnote>
  <w:footnote w:type="continuationSeparator" w:id="0">
    <w:p w14:paraId="3FD4DBFE" w14:textId="77777777" w:rsidR="009A1261" w:rsidRDefault="009A1261" w:rsidP="00D50700">
      <w:r>
        <w:continuationSeparator/>
      </w:r>
    </w:p>
    <w:p w14:paraId="64088566" w14:textId="77777777" w:rsidR="009A1261" w:rsidRDefault="009A1261" w:rsidP="00D507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2BDD8" w14:textId="29680CC9" w:rsidR="00095348" w:rsidRDefault="00226EA4" w:rsidP="007F4669">
    <w:pPr>
      <w:pStyle w:val="af1"/>
      <w:jc w:val="center"/>
    </w:pPr>
    <w:r>
      <w:rPr>
        <w:rFonts w:hint="eastAsia"/>
      </w:rPr>
      <w:t>M</w:t>
    </w:r>
    <w:r w:rsidR="005170F4" w:rsidRPr="005170F4">
      <w:rPr>
        <w:rFonts w:hint="eastAsia"/>
      </w:rPr>
      <w:t xml:space="preserve">anuscript submitted to </w:t>
    </w:r>
    <w:r w:rsidR="005170F4" w:rsidRPr="005170F4">
      <w:rPr>
        <w:i/>
        <w:iCs/>
      </w:rPr>
      <w:t>Earth, Planets and Space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A7E45"/>
    <w:multiLevelType w:val="multilevel"/>
    <w:tmpl w:val="E996B6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93596"/>
    <w:multiLevelType w:val="multilevel"/>
    <w:tmpl w:val="E1BCA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190935"/>
    <w:multiLevelType w:val="multilevel"/>
    <w:tmpl w:val="B324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07344B"/>
    <w:multiLevelType w:val="hybridMultilevel"/>
    <w:tmpl w:val="97122D86"/>
    <w:lvl w:ilvl="0" w:tplc="FF5AA6B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593788D"/>
    <w:multiLevelType w:val="multilevel"/>
    <w:tmpl w:val="0324C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CA77B9"/>
    <w:multiLevelType w:val="hybridMultilevel"/>
    <w:tmpl w:val="B9DEE9FC"/>
    <w:lvl w:ilvl="0" w:tplc="5BB4A2D8">
      <w:start w:val="1"/>
      <w:numFmt w:val="bullet"/>
      <w:lvlText w:val="-"/>
      <w:lvlJc w:val="left"/>
      <w:pPr>
        <w:ind w:left="360" w:hanging="360"/>
      </w:pPr>
      <w:rPr>
        <w:rFonts w:ascii="Times New Roman" w:eastAsiaTheme="minorEastAsia" w:hAnsi="Times New Roman"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5F72B59"/>
    <w:multiLevelType w:val="hybridMultilevel"/>
    <w:tmpl w:val="48F06C1C"/>
    <w:lvl w:ilvl="0" w:tplc="6F604646">
      <w:start w:val="1"/>
      <w:numFmt w:val="bullet"/>
      <w:lvlText w:val="-"/>
      <w:lvlJc w:val="left"/>
      <w:pPr>
        <w:ind w:left="360" w:hanging="360"/>
      </w:pPr>
      <w:rPr>
        <w:rFonts w:ascii="Times New Roman" w:eastAsiaTheme="minorEastAsia" w:hAnsi="Times New Roman"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57CC77F8"/>
    <w:multiLevelType w:val="multilevel"/>
    <w:tmpl w:val="90C45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DA362B"/>
    <w:multiLevelType w:val="multilevel"/>
    <w:tmpl w:val="7D34B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DF91906"/>
    <w:multiLevelType w:val="hybridMultilevel"/>
    <w:tmpl w:val="FD346CD0"/>
    <w:lvl w:ilvl="0" w:tplc="F4E82E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6658305">
    <w:abstractNumId w:val="4"/>
  </w:num>
  <w:num w:numId="2" w16cid:durableId="804005910">
    <w:abstractNumId w:val="7"/>
  </w:num>
  <w:num w:numId="3" w16cid:durableId="1176579135">
    <w:abstractNumId w:val="1"/>
  </w:num>
  <w:num w:numId="4" w16cid:durableId="712269722">
    <w:abstractNumId w:val="0"/>
  </w:num>
  <w:num w:numId="5" w16cid:durableId="1954046643">
    <w:abstractNumId w:val="8"/>
  </w:num>
  <w:num w:numId="6" w16cid:durableId="1373723416">
    <w:abstractNumId w:val="2"/>
  </w:num>
  <w:num w:numId="7" w16cid:durableId="1400708934">
    <w:abstractNumId w:val="9"/>
  </w:num>
  <w:num w:numId="8" w16cid:durableId="297106830">
    <w:abstractNumId w:val="3"/>
  </w:num>
  <w:num w:numId="9" w16cid:durableId="1792820876">
    <w:abstractNumId w:val="6"/>
  </w:num>
  <w:num w:numId="10" w16cid:durableId="21456121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27D"/>
    <w:rsid w:val="0000325F"/>
    <w:rsid w:val="00004B6C"/>
    <w:rsid w:val="00012CDE"/>
    <w:rsid w:val="0001349E"/>
    <w:rsid w:val="00015727"/>
    <w:rsid w:val="000162F9"/>
    <w:rsid w:val="00030093"/>
    <w:rsid w:val="00034520"/>
    <w:rsid w:val="000364CE"/>
    <w:rsid w:val="00043F54"/>
    <w:rsid w:val="00050EAB"/>
    <w:rsid w:val="00052855"/>
    <w:rsid w:val="00052C53"/>
    <w:rsid w:val="000539F4"/>
    <w:rsid w:val="000543A7"/>
    <w:rsid w:val="000557E5"/>
    <w:rsid w:val="000633B0"/>
    <w:rsid w:val="00070790"/>
    <w:rsid w:val="00070C18"/>
    <w:rsid w:val="00073785"/>
    <w:rsid w:val="0008329D"/>
    <w:rsid w:val="00084C86"/>
    <w:rsid w:val="000878D9"/>
    <w:rsid w:val="00095348"/>
    <w:rsid w:val="00095DDB"/>
    <w:rsid w:val="000A0A71"/>
    <w:rsid w:val="000A1C8D"/>
    <w:rsid w:val="000A29BC"/>
    <w:rsid w:val="000A5C36"/>
    <w:rsid w:val="000B137B"/>
    <w:rsid w:val="000B6659"/>
    <w:rsid w:val="000C099B"/>
    <w:rsid w:val="000C2760"/>
    <w:rsid w:val="000C2D7E"/>
    <w:rsid w:val="000C44A4"/>
    <w:rsid w:val="000D10C7"/>
    <w:rsid w:val="000D4590"/>
    <w:rsid w:val="000D5912"/>
    <w:rsid w:val="000D5E02"/>
    <w:rsid w:val="000E0198"/>
    <w:rsid w:val="000E36F0"/>
    <w:rsid w:val="000E46C0"/>
    <w:rsid w:val="000E4F87"/>
    <w:rsid w:val="000F01FC"/>
    <w:rsid w:val="000F1BE5"/>
    <w:rsid w:val="000F2B40"/>
    <w:rsid w:val="000F3548"/>
    <w:rsid w:val="000F69EC"/>
    <w:rsid w:val="001005AB"/>
    <w:rsid w:val="001005CC"/>
    <w:rsid w:val="00113DB2"/>
    <w:rsid w:val="00114BB7"/>
    <w:rsid w:val="00120BBF"/>
    <w:rsid w:val="00120F3E"/>
    <w:rsid w:val="00123B2B"/>
    <w:rsid w:val="001242A2"/>
    <w:rsid w:val="001258C3"/>
    <w:rsid w:val="001277AA"/>
    <w:rsid w:val="0013210C"/>
    <w:rsid w:val="00134149"/>
    <w:rsid w:val="00135316"/>
    <w:rsid w:val="0013768B"/>
    <w:rsid w:val="00141173"/>
    <w:rsid w:val="00141C75"/>
    <w:rsid w:val="00142232"/>
    <w:rsid w:val="001502DE"/>
    <w:rsid w:val="001528E0"/>
    <w:rsid w:val="00163180"/>
    <w:rsid w:val="00165507"/>
    <w:rsid w:val="00166B67"/>
    <w:rsid w:val="00171065"/>
    <w:rsid w:val="001735BA"/>
    <w:rsid w:val="00173FB7"/>
    <w:rsid w:val="0017431E"/>
    <w:rsid w:val="00175F39"/>
    <w:rsid w:val="001774D6"/>
    <w:rsid w:val="00180643"/>
    <w:rsid w:val="001855DD"/>
    <w:rsid w:val="001859D1"/>
    <w:rsid w:val="00186938"/>
    <w:rsid w:val="001941E0"/>
    <w:rsid w:val="0019787B"/>
    <w:rsid w:val="001A0B13"/>
    <w:rsid w:val="001A33B6"/>
    <w:rsid w:val="001B0F65"/>
    <w:rsid w:val="001B2BB8"/>
    <w:rsid w:val="001C302E"/>
    <w:rsid w:val="001C377A"/>
    <w:rsid w:val="001C4E12"/>
    <w:rsid w:val="001D302B"/>
    <w:rsid w:val="001E0FB8"/>
    <w:rsid w:val="001E15EB"/>
    <w:rsid w:val="001E2C05"/>
    <w:rsid w:val="001E62E3"/>
    <w:rsid w:val="001E7907"/>
    <w:rsid w:val="001F3E49"/>
    <w:rsid w:val="00200248"/>
    <w:rsid w:val="00200BDE"/>
    <w:rsid w:val="00201A12"/>
    <w:rsid w:val="002061BC"/>
    <w:rsid w:val="00207148"/>
    <w:rsid w:val="00211622"/>
    <w:rsid w:val="002132A1"/>
    <w:rsid w:val="0022074E"/>
    <w:rsid w:val="00221F5C"/>
    <w:rsid w:val="00224723"/>
    <w:rsid w:val="0022575A"/>
    <w:rsid w:val="00226EA4"/>
    <w:rsid w:val="002316AC"/>
    <w:rsid w:val="00243C9B"/>
    <w:rsid w:val="00243D77"/>
    <w:rsid w:val="00250961"/>
    <w:rsid w:val="00251AAB"/>
    <w:rsid w:val="00252622"/>
    <w:rsid w:val="00256B2F"/>
    <w:rsid w:val="002603E7"/>
    <w:rsid w:val="00262197"/>
    <w:rsid w:val="00262C99"/>
    <w:rsid w:val="00264FA1"/>
    <w:rsid w:val="00265B68"/>
    <w:rsid w:val="0026611F"/>
    <w:rsid w:val="00266430"/>
    <w:rsid w:val="00266851"/>
    <w:rsid w:val="0027047B"/>
    <w:rsid w:val="0027339D"/>
    <w:rsid w:val="00274686"/>
    <w:rsid w:val="00276D11"/>
    <w:rsid w:val="00277B1E"/>
    <w:rsid w:val="00277C31"/>
    <w:rsid w:val="0028113E"/>
    <w:rsid w:val="002812D0"/>
    <w:rsid w:val="00283263"/>
    <w:rsid w:val="00283ED2"/>
    <w:rsid w:val="00286AA3"/>
    <w:rsid w:val="00292EB5"/>
    <w:rsid w:val="002966C3"/>
    <w:rsid w:val="002A4B7B"/>
    <w:rsid w:val="002B6E2C"/>
    <w:rsid w:val="002B78B8"/>
    <w:rsid w:val="002D1867"/>
    <w:rsid w:val="002D51BB"/>
    <w:rsid w:val="002E1A91"/>
    <w:rsid w:val="002E25EF"/>
    <w:rsid w:val="002E457D"/>
    <w:rsid w:val="002E473C"/>
    <w:rsid w:val="002E6B02"/>
    <w:rsid w:val="002F0DA5"/>
    <w:rsid w:val="002F5191"/>
    <w:rsid w:val="002F7C53"/>
    <w:rsid w:val="00304F22"/>
    <w:rsid w:val="00311BE1"/>
    <w:rsid w:val="00313220"/>
    <w:rsid w:val="00317B4F"/>
    <w:rsid w:val="0032095B"/>
    <w:rsid w:val="0033191D"/>
    <w:rsid w:val="00331BC2"/>
    <w:rsid w:val="00331C16"/>
    <w:rsid w:val="003402A6"/>
    <w:rsid w:val="00340CB7"/>
    <w:rsid w:val="00341500"/>
    <w:rsid w:val="0034177C"/>
    <w:rsid w:val="003428C4"/>
    <w:rsid w:val="003432FE"/>
    <w:rsid w:val="00343637"/>
    <w:rsid w:val="00344D90"/>
    <w:rsid w:val="00345D29"/>
    <w:rsid w:val="003514F5"/>
    <w:rsid w:val="00352996"/>
    <w:rsid w:val="00354CC8"/>
    <w:rsid w:val="00354DBC"/>
    <w:rsid w:val="0036164D"/>
    <w:rsid w:val="0036570D"/>
    <w:rsid w:val="003659D4"/>
    <w:rsid w:val="00383098"/>
    <w:rsid w:val="00384222"/>
    <w:rsid w:val="0039366C"/>
    <w:rsid w:val="003A428A"/>
    <w:rsid w:val="003B311D"/>
    <w:rsid w:val="003B38A5"/>
    <w:rsid w:val="003B480E"/>
    <w:rsid w:val="003B6ECD"/>
    <w:rsid w:val="003B78DF"/>
    <w:rsid w:val="003C0853"/>
    <w:rsid w:val="003C36E3"/>
    <w:rsid w:val="003C3A0F"/>
    <w:rsid w:val="003C5F27"/>
    <w:rsid w:val="003D08C6"/>
    <w:rsid w:val="003D1028"/>
    <w:rsid w:val="003D54AF"/>
    <w:rsid w:val="003E0B2A"/>
    <w:rsid w:val="003E2A30"/>
    <w:rsid w:val="003E453B"/>
    <w:rsid w:val="003E4E15"/>
    <w:rsid w:val="003F6E60"/>
    <w:rsid w:val="004001A4"/>
    <w:rsid w:val="00400DA7"/>
    <w:rsid w:val="004031D2"/>
    <w:rsid w:val="00403A54"/>
    <w:rsid w:val="004040BD"/>
    <w:rsid w:val="00414D12"/>
    <w:rsid w:val="00417986"/>
    <w:rsid w:val="00421E47"/>
    <w:rsid w:val="00424B19"/>
    <w:rsid w:val="00432A25"/>
    <w:rsid w:val="00436416"/>
    <w:rsid w:val="00436711"/>
    <w:rsid w:val="00443016"/>
    <w:rsid w:val="004479F5"/>
    <w:rsid w:val="00450CD8"/>
    <w:rsid w:val="00453000"/>
    <w:rsid w:val="00454A3C"/>
    <w:rsid w:val="00455867"/>
    <w:rsid w:val="00456A14"/>
    <w:rsid w:val="0046330A"/>
    <w:rsid w:val="00463800"/>
    <w:rsid w:val="00464FE4"/>
    <w:rsid w:val="00466662"/>
    <w:rsid w:val="00475E28"/>
    <w:rsid w:val="00476EE3"/>
    <w:rsid w:val="004770FF"/>
    <w:rsid w:val="00477A82"/>
    <w:rsid w:val="00484090"/>
    <w:rsid w:val="00484BE9"/>
    <w:rsid w:val="00485ACA"/>
    <w:rsid w:val="004873E8"/>
    <w:rsid w:val="00487A77"/>
    <w:rsid w:val="00496DF5"/>
    <w:rsid w:val="004A4D80"/>
    <w:rsid w:val="004A51DB"/>
    <w:rsid w:val="004A7C24"/>
    <w:rsid w:val="004B02BC"/>
    <w:rsid w:val="004B0C8F"/>
    <w:rsid w:val="004B1653"/>
    <w:rsid w:val="004B2D74"/>
    <w:rsid w:val="004B3AF9"/>
    <w:rsid w:val="004B5EBD"/>
    <w:rsid w:val="004C4E9D"/>
    <w:rsid w:val="004D26D5"/>
    <w:rsid w:val="004D28E9"/>
    <w:rsid w:val="004D37CC"/>
    <w:rsid w:val="004D60E2"/>
    <w:rsid w:val="004E03F9"/>
    <w:rsid w:val="004E2B19"/>
    <w:rsid w:val="004E4598"/>
    <w:rsid w:val="004E69D6"/>
    <w:rsid w:val="004E7901"/>
    <w:rsid w:val="004F0B91"/>
    <w:rsid w:val="004F6398"/>
    <w:rsid w:val="004F785B"/>
    <w:rsid w:val="00501226"/>
    <w:rsid w:val="0050404F"/>
    <w:rsid w:val="0050657D"/>
    <w:rsid w:val="0050776C"/>
    <w:rsid w:val="00510244"/>
    <w:rsid w:val="005110C2"/>
    <w:rsid w:val="005123FC"/>
    <w:rsid w:val="00513FD2"/>
    <w:rsid w:val="005170F4"/>
    <w:rsid w:val="00517B90"/>
    <w:rsid w:val="0052286C"/>
    <w:rsid w:val="00533681"/>
    <w:rsid w:val="00537DDB"/>
    <w:rsid w:val="00541E3D"/>
    <w:rsid w:val="00544C4A"/>
    <w:rsid w:val="00545C1B"/>
    <w:rsid w:val="005515AF"/>
    <w:rsid w:val="005520EC"/>
    <w:rsid w:val="005533BF"/>
    <w:rsid w:val="00553D32"/>
    <w:rsid w:val="00555D4A"/>
    <w:rsid w:val="00556C9B"/>
    <w:rsid w:val="00557D91"/>
    <w:rsid w:val="0056226A"/>
    <w:rsid w:val="00567D2E"/>
    <w:rsid w:val="005713D1"/>
    <w:rsid w:val="00571E93"/>
    <w:rsid w:val="0057375C"/>
    <w:rsid w:val="005757A7"/>
    <w:rsid w:val="00575963"/>
    <w:rsid w:val="005763A2"/>
    <w:rsid w:val="005812C3"/>
    <w:rsid w:val="00582464"/>
    <w:rsid w:val="0058342A"/>
    <w:rsid w:val="00584611"/>
    <w:rsid w:val="00594BC1"/>
    <w:rsid w:val="00595913"/>
    <w:rsid w:val="005A4B17"/>
    <w:rsid w:val="005A63F1"/>
    <w:rsid w:val="005A772F"/>
    <w:rsid w:val="005A781C"/>
    <w:rsid w:val="005B12FC"/>
    <w:rsid w:val="005B36AE"/>
    <w:rsid w:val="005B5776"/>
    <w:rsid w:val="005C3425"/>
    <w:rsid w:val="005C3E11"/>
    <w:rsid w:val="005C4A90"/>
    <w:rsid w:val="005C7051"/>
    <w:rsid w:val="005D005A"/>
    <w:rsid w:val="005D48C3"/>
    <w:rsid w:val="005E32DF"/>
    <w:rsid w:val="005E3C78"/>
    <w:rsid w:val="005E5029"/>
    <w:rsid w:val="005E5462"/>
    <w:rsid w:val="005E7CAE"/>
    <w:rsid w:val="005F1761"/>
    <w:rsid w:val="005F7E17"/>
    <w:rsid w:val="00605430"/>
    <w:rsid w:val="006060C6"/>
    <w:rsid w:val="0060630C"/>
    <w:rsid w:val="006068E4"/>
    <w:rsid w:val="00607FD4"/>
    <w:rsid w:val="00626710"/>
    <w:rsid w:val="00626DC5"/>
    <w:rsid w:val="0063107C"/>
    <w:rsid w:val="006310A5"/>
    <w:rsid w:val="00633855"/>
    <w:rsid w:val="00633898"/>
    <w:rsid w:val="00636674"/>
    <w:rsid w:val="006368A9"/>
    <w:rsid w:val="006371A4"/>
    <w:rsid w:val="0064346D"/>
    <w:rsid w:val="006473CA"/>
    <w:rsid w:val="00651F5F"/>
    <w:rsid w:val="00665AAD"/>
    <w:rsid w:val="00666D45"/>
    <w:rsid w:val="0067327D"/>
    <w:rsid w:val="0067595D"/>
    <w:rsid w:val="006765B0"/>
    <w:rsid w:val="0067751B"/>
    <w:rsid w:val="00682219"/>
    <w:rsid w:val="00682976"/>
    <w:rsid w:val="00683BD7"/>
    <w:rsid w:val="00686952"/>
    <w:rsid w:val="006911A1"/>
    <w:rsid w:val="00691D8D"/>
    <w:rsid w:val="00692572"/>
    <w:rsid w:val="00695890"/>
    <w:rsid w:val="00695F06"/>
    <w:rsid w:val="00696817"/>
    <w:rsid w:val="006A269A"/>
    <w:rsid w:val="006A5730"/>
    <w:rsid w:val="006B2E67"/>
    <w:rsid w:val="006B4DAD"/>
    <w:rsid w:val="006C05C3"/>
    <w:rsid w:val="006D4250"/>
    <w:rsid w:val="006E177C"/>
    <w:rsid w:val="006E5BAD"/>
    <w:rsid w:val="006E7C99"/>
    <w:rsid w:val="006F1630"/>
    <w:rsid w:val="006F2B33"/>
    <w:rsid w:val="00700140"/>
    <w:rsid w:val="00702536"/>
    <w:rsid w:val="007025D1"/>
    <w:rsid w:val="00705C70"/>
    <w:rsid w:val="007079BD"/>
    <w:rsid w:val="00713253"/>
    <w:rsid w:val="00715A61"/>
    <w:rsid w:val="00717C25"/>
    <w:rsid w:val="0072077B"/>
    <w:rsid w:val="00722480"/>
    <w:rsid w:val="007232F7"/>
    <w:rsid w:val="007265F4"/>
    <w:rsid w:val="00726F6A"/>
    <w:rsid w:val="00732416"/>
    <w:rsid w:val="0073400B"/>
    <w:rsid w:val="00734D60"/>
    <w:rsid w:val="0074254C"/>
    <w:rsid w:val="00746D13"/>
    <w:rsid w:val="00747706"/>
    <w:rsid w:val="007516A4"/>
    <w:rsid w:val="007526F7"/>
    <w:rsid w:val="00752E2D"/>
    <w:rsid w:val="00753660"/>
    <w:rsid w:val="0075461E"/>
    <w:rsid w:val="0075642C"/>
    <w:rsid w:val="00760AE2"/>
    <w:rsid w:val="00765930"/>
    <w:rsid w:val="00766E56"/>
    <w:rsid w:val="00767473"/>
    <w:rsid w:val="00773530"/>
    <w:rsid w:val="00774157"/>
    <w:rsid w:val="007765D9"/>
    <w:rsid w:val="007772CB"/>
    <w:rsid w:val="007778B5"/>
    <w:rsid w:val="00780760"/>
    <w:rsid w:val="00782F4B"/>
    <w:rsid w:val="00790B5D"/>
    <w:rsid w:val="00791448"/>
    <w:rsid w:val="00791787"/>
    <w:rsid w:val="007A06C9"/>
    <w:rsid w:val="007A26A4"/>
    <w:rsid w:val="007A74C8"/>
    <w:rsid w:val="007B1A42"/>
    <w:rsid w:val="007B2EDA"/>
    <w:rsid w:val="007B5499"/>
    <w:rsid w:val="007C28FD"/>
    <w:rsid w:val="007C2C0E"/>
    <w:rsid w:val="007C43D9"/>
    <w:rsid w:val="007D21D1"/>
    <w:rsid w:val="007D2FE7"/>
    <w:rsid w:val="007D596D"/>
    <w:rsid w:val="007D6132"/>
    <w:rsid w:val="007D66D5"/>
    <w:rsid w:val="007E0104"/>
    <w:rsid w:val="007E19FF"/>
    <w:rsid w:val="007E52FC"/>
    <w:rsid w:val="007E742F"/>
    <w:rsid w:val="007E7ECA"/>
    <w:rsid w:val="007F4669"/>
    <w:rsid w:val="007F5137"/>
    <w:rsid w:val="007F56AB"/>
    <w:rsid w:val="00800115"/>
    <w:rsid w:val="00800920"/>
    <w:rsid w:val="008017B5"/>
    <w:rsid w:val="00803614"/>
    <w:rsid w:val="00804ADD"/>
    <w:rsid w:val="00805B14"/>
    <w:rsid w:val="008063ED"/>
    <w:rsid w:val="00807CB4"/>
    <w:rsid w:val="0081639B"/>
    <w:rsid w:val="008175A3"/>
    <w:rsid w:val="00821673"/>
    <w:rsid w:val="00825665"/>
    <w:rsid w:val="00827362"/>
    <w:rsid w:val="00830961"/>
    <w:rsid w:val="00830C4B"/>
    <w:rsid w:val="00835EC5"/>
    <w:rsid w:val="00840AC1"/>
    <w:rsid w:val="00842518"/>
    <w:rsid w:val="0084514B"/>
    <w:rsid w:val="008456C3"/>
    <w:rsid w:val="00846D7B"/>
    <w:rsid w:val="00854CA4"/>
    <w:rsid w:val="008612C9"/>
    <w:rsid w:val="00863CA0"/>
    <w:rsid w:val="00871FC6"/>
    <w:rsid w:val="00886BE7"/>
    <w:rsid w:val="00896AC8"/>
    <w:rsid w:val="008A0A89"/>
    <w:rsid w:val="008A1A63"/>
    <w:rsid w:val="008A46A1"/>
    <w:rsid w:val="008A6BBF"/>
    <w:rsid w:val="008B175A"/>
    <w:rsid w:val="008B22EA"/>
    <w:rsid w:val="008B2332"/>
    <w:rsid w:val="008B3386"/>
    <w:rsid w:val="008C2E29"/>
    <w:rsid w:val="008C685A"/>
    <w:rsid w:val="008D08BA"/>
    <w:rsid w:val="008D2021"/>
    <w:rsid w:val="008D4559"/>
    <w:rsid w:val="008D72B1"/>
    <w:rsid w:val="008E2B6B"/>
    <w:rsid w:val="008E4C29"/>
    <w:rsid w:val="008E62B0"/>
    <w:rsid w:val="008E6B20"/>
    <w:rsid w:val="008E6F8F"/>
    <w:rsid w:val="008E7AB4"/>
    <w:rsid w:val="008F32E9"/>
    <w:rsid w:val="008F42CA"/>
    <w:rsid w:val="008F4D79"/>
    <w:rsid w:val="008F50A2"/>
    <w:rsid w:val="00900E93"/>
    <w:rsid w:val="009015A8"/>
    <w:rsid w:val="00904D10"/>
    <w:rsid w:val="00905AB8"/>
    <w:rsid w:val="009108F0"/>
    <w:rsid w:val="00917959"/>
    <w:rsid w:val="009246A1"/>
    <w:rsid w:val="00924D8D"/>
    <w:rsid w:val="00927C78"/>
    <w:rsid w:val="0093526C"/>
    <w:rsid w:val="009370AF"/>
    <w:rsid w:val="009403BE"/>
    <w:rsid w:val="00940754"/>
    <w:rsid w:val="00941024"/>
    <w:rsid w:val="0094253C"/>
    <w:rsid w:val="009433F2"/>
    <w:rsid w:val="00943565"/>
    <w:rsid w:val="00943CA4"/>
    <w:rsid w:val="0095115B"/>
    <w:rsid w:val="00952498"/>
    <w:rsid w:val="00954ADB"/>
    <w:rsid w:val="00956ED5"/>
    <w:rsid w:val="009573F5"/>
    <w:rsid w:val="009601A5"/>
    <w:rsid w:val="00960397"/>
    <w:rsid w:val="009603D6"/>
    <w:rsid w:val="0096234D"/>
    <w:rsid w:val="0096355E"/>
    <w:rsid w:val="00963F0D"/>
    <w:rsid w:val="0096656B"/>
    <w:rsid w:val="00974711"/>
    <w:rsid w:val="009776B1"/>
    <w:rsid w:val="0098242D"/>
    <w:rsid w:val="00982496"/>
    <w:rsid w:val="009840A2"/>
    <w:rsid w:val="009904C3"/>
    <w:rsid w:val="009908A7"/>
    <w:rsid w:val="00995373"/>
    <w:rsid w:val="009A1261"/>
    <w:rsid w:val="009A2F5C"/>
    <w:rsid w:val="009A6893"/>
    <w:rsid w:val="009B3333"/>
    <w:rsid w:val="009B7649"/>
    <w:rsid w:val="009C46CB"/>
    <w:rsid w:val="009C591C"/>
    <w:rsid w:val="009D0533"/>
    <w:rsid w:val="009D542D"/>
    <w:rsid w:val="009D5E52"/>
    <w:rsid w:val="009E3E89"/>
    <w:rsid w:val="009E6EA8"/>
    <w:rsid w:val="009F0366"/>
    <w:rsid w:val="009F0D2A"/>
    <w:rsid w:val="009F385B"/>
    <w:rsid w:val="00A00599"/>
    <w:rsid w:val="00A03419"/>
    <w:rsid w:val="00A06D2B"/>
    <w:rsid w:val="00A12966"/>
    <w:rsid w:val="00A129DB"/>
    <w:rsid w:val="00A14C26"/>
    <w:rsid w:val="00A20A23"/>
    <w:rsid w:val="00A21F0F"/>
    <w:rsid w:val="00A232CC"/>
    <w:rsid w:val="00A33EAB"/>
    <w:rsid w:val="00A3581D"/>
    <w:rsid w:val="00A36752"/>
    <w:rsid w:val="00A4490E"/>
    <w:rsid w:val="00A45269"/>
    <w:rsid w:val="00A4657D"/>
    <w:rsid w:val="00A472AB"/>
    <w:rsid w:val="00A53955"/>
    <w:rsid w:val="00A53C85"/>
    <w:rsid w:val="00A5720E"/>
    <w:rsid w:val="00A63BB4"/>
    <w:rsid w:val="00A652E6"/>
    <w:rsid w:val="00A73DC4"/>
    <w:rsid w:val="00A742E9"/>
    <w:rsid w:val="00A839F1"/>
    <w:rsid w:val="00A86905"/>
    <w:rsid w:val="00A878D0"/>
    <w:rsid w:val="00A93C58"/>
    <w:rsid w:val="00A94CCE"/>
    <w:rsid w:val="00A97785"/>
    <w:rsid w:val="00AA0ECA"/>
    <w:rsid w:val="00AA1648"/>
    <w:rsid w:val="00AA1D38"/>
    <w:rsid w:val="00AA4AF7"/>
    <w:rsid w:val="00AA5A10"/>
    <w:rsid w:val="00AA75CE"/>
    <w:rsid w:val="00AA7E1E"/>
    <w:rsid w:val="00AB21CC"/>
    <w:rsid w:val="00AB414D"/>
    <w:rsid w:val="00AB4C5D"/>
    <w:rsid w:val="00AB7084"/>
    <w:rsid w:val="00AC0ADF"/>
    <w:rsid w:val="00AC0FD1"/>
    <w:rsid w:val="00AC471B"/>
    <w:rsid w:val="00AC6D3D"/>
    <w:rsid w:val="00AD05A0"/>
    <w:rsid w:val="00AD5471"/>
    <w:rsid w:val="00AE2049"/>
    <w:rsid w:val="00AE2898"/>
    <w:rsid w:val="00AE42C1"/>
    <w:rsid w:val="00AE5EAB"/>
    <w:rsid w:val="00AE666E"/>
    <w:rsid w:val="00AE75AA"/>
    <w:rsid w:val="00AE7EBD"/>
    <w:rsid w:val="00AF36FF"/>
    <w:rsid w:val="00AF70DA"/>
    <w:rsid w:val="00AF72E4"/>
    <w:rsid w:val="00AF72F3"/>
    <w:rsid w:val="00B02AA8"/>
    <w:rsid w:val="00B03205"/>
    <w:rsid w:val="00B045CE"/>
    <w:rsid w:val="00B1446A"/>
    <w:rsid w:val="00B226E4"/>
    <w:rsid w:val="00B2726D"/>
    <w:rsid w:val="00B27734"/>
    <w:rsid w:val="00B31528"/>
    <w:rsid w:val="00B31562"/>
    <w:rsid w:val="00B355F6"/>
    <w:rsid w:val="00B36707"/>
    <w:rsid w:val="00B43C36"/>
    <w:rsid w:val="00B467C0"/>
    <w:rsid w:val="00B46EF0"/>
    <w:rsid w:val="00B520DC"/>
    <w:rsid w:val="00B527C5"/>
    <w:rsid w:val="00B55D11"/>
    <w:rsid w:val="00B565C6"/>
    <w:rsid w:val="00B6626A"/>
    <w:rsid w:val="00B700F4"/>
    <w:rsid w:val="00B74771"/>
    <w:rsid w:val="00B81383"/>
    <w:rsid w:val="00B8286E"/>
    <w:rsid w:val="00B8462B"/>
    <w:rsid w:val="00B8568F"/>
    <w:rsid w:val="00B8625D"/>
    <w:rsid w:val="00B86402"/>
    <w:rsid w:val="00B87305"/>
    <w:rsid w:val="00B87AD9"/>
    <w:rsid w:val="00BA7B1D"/>
    <w:rsid w:val="00BB24E4"/>
    <w:rsid w:val="00BB28CB"/>
    <w:rsid w:val="00BB33A2"/>
    <w:rsid w:val="00BB3909"/>
    <w:rsid w:val="00BB4840"/>
    <w:rsid w:val="00BB55E9"/>
    <w:rsid w:val="00BB6A39"/>
    <w:rsid w:val="00BC1056"/>
    <w:rsid w:val="00BC1E99"/>
    <w:rsid w:val="00BC1FCA"/>
    <w:rsid w:val="00BC3B72"/>
    <w:rsid w:val="00BC5F7F"/>
    <w:rsid w:val="00BC7B41"/>
    <w:rsid w:val="00BE195C"/>
    <w:rsid w:val="00BE27E6"/>
    <w:rsid w:val="00BE2DEB"/>
    <w:rsid w:val="00BF3B24"/>
    <w:rsid w:val="00BF6414"/>
    <w:rsid w:val="00C028B4"/>
    <w:rsid w:val="00C056BF"/>
    <w:rsid w:val="00C0776A"/>
    <w:rsid w:val="00C11382"/>
    <w:rsid w:val="00C11981"/>
    <w:rsid w:val="00C1308C"/>
    <w:rsid w:val="00C23DD8"/>
    <w:rsid w:val="00C25559"/>
    <w:rsid w:val="00C25AC8"/>
    <w:rsid w:val="00C34E73"/>
    <w:rsid w:val="00C35D9E"/>
    <w:rsid w:val="00C41AC3"/>
    <w:rsid w:val="00C46A25"/>
    <w:rsid w:val="00C46D26"/>
    <w:rsid w:val="00C47B2B"/>
    <w:rsid w:val="00C50B5C"/>
    <w:rsid w:val="00C50DF8"/>
    <w:rsid w:val="00C529EA"/>
    <w:rsid w:val="00C60C4F"/>
    <w:rsid w:val="00C621CB"/>
    <w:rsid w:val="00C64673"/>
    <w:rsid w:val="00C66F6A"/>
    <w:rsid w:val="00C6767E"/>
    <w:rsid w:val="00C737EE"/>
    <w:rsid w:val="00C74279"/>
    <w:rsid w:val="00C771F1"/>
    <w:rsid w:val="00C803F6"/>
    <w:rsid w:val="00C83FE8"/>
    <w:rsid w:val="00C85A23"/>
    <w:rsid w:val="00C91B28"/>
    <w:rsid w:val="00C92BDF"/>
    <w:rsid w:val="00C9655E"/>
    <w:rsid w:val="00CA034F"/>
    <w:rsid w:val="00CA1E21"/>
    <w:rsid w:val="00CA4D31"/>
    <w:rsid w:val="00CA6B33"/>
    <w:rsid w:val="00CC1058"/>
    <w:rsid w:val="00CC1723"/>
    <w:rsid w:val="00CC6117"/>
    <w:rsid w:val="00CD2B38"/>
    <w:rsid w:val="00CD3B96"/>
    <w:rsid w:val="00CD404A"/>
    <w:rsid w:val="00CD6CD1"/>
    <w:rsid w:val="00CD6CD7"/>
    <w:rsid w:val="00CE43AA"/>
    <w:rsid w:val="00CE70A8"/>
    <w:rsid w:val="00CF0392"/>
    <w:rsid w:val="00CF03F5"/>
    <w:rsid w:val="00CF3814"/>
    <w:rsid w:val="00CF3BF7"/>
    <w:rsid w:val="00CF4B97"/>
    <w:rsid w:val="00CF53D8"/>
    <w:rsid w:val="00D01FF2"/>
    <w:rsid w:val="00D03222"/>
    <w:rsid w:val="00D07153"/>
    <w:rsid w:val="00D104E8"/>
    <w:rsid w:val="00D14AEB"/>
    <w:rsid w:val="00D14E77"/>
    <w:rsid w:val="00D14F61"/>
    <w:rsid w:val="00D20E45"/>
    <w:rsid w:val="00D2500B"/>
    <w:rsid w:val="00D26337"/>
    <w:rsid w:val="00D3277F"/>
    <w:rsid w:val="00D368B3"/>
    <w:rsid w:val="00D370AF"/>
    <w:rsid w:val="00D50700"/>
    <w:rsid w:val="00D51710"/>
    <w:rsid w:val="00D51855"/>
    <w:rsid w:val="00D5326C"/>
    <w:rsid w:val="00D57063"/>
    <w:rsid w:val="00D653F0"/>
    <w:rsid w:val="00D77588"/>
    <w:rsid w:val="00D80C82"/>
    <w:rsid w:val="00D80DCC"/>
    <w:rsid w:val="00D81E7C"/>
    <w:rsid w:val="00D85A78"/>
    <w:rsid w:val="00D85F2E"/>
    <w:rsid w:val="00D8626D"/>
    <w:rsid w:val="00D86844"/>
    <w:rsid w:val="00D92156"/>
    <w:rsid w:val="00D926A4"/>
    <w:rsid w:val="00D9617E"/>
    <w:rsid w:val="00DB0B59"/>
    <w:rsid w:val="00DB2022"/>
    <w:rsid w:val="00DD3724"/>
    <w:rsid w:val="00DD72FA"/>
    <w:rsid w:val="00DE4AE3"/>
    <w:rsid w:val="00DE5B95"/>
    <w:rsid w:val="00DE6336"/>
    <w:rsid w:val="00DE63E9"/>
    <w:rsid w:val="00DE7CD0"/>
    <w:rsid w:val="00DF13C4"/>
    <w:rsid w:val="00DF3DF0"/>
    <w:rsid w:val="00DF79CD"/>
    <w:rsid w:val="00E02ECF"/>
    <w:rsid w:val="00E0404B"/>
    <w:rsid w:val="00E046B0"/>
    <w:rsid w:val="00E047CF"/>
    <w:rsid w:val="00E0598F"/>
    <w:rsid w:val="00E07660"/>
    <w:rsid w:val="00E07C76"/>
    <w:rsid w:val="00E108F9"/>
    <w:rsid w:val="00E11DEC"/>
    <w:rsid w:val="00E12A18"/>
    <w:rsid w:val="00E15361"/>
    <w:rsid w:val="00E2142F"/>
    <w:rsid w:val="00E2373E"/>
    <w:rsid w:val="00E23DFD"/>
    <w:rsid w:val="00E2435F"/>
    <w:rsid w:val="00E25E88"/>
    <w:rsid w:val="00E31293"/>
    <w:rsid w:val="00E31A4E"/>
    <w:rsid w:val="00E3386B"/>
    <w:rsid w:val="00E36E3B"/>
    <w:rsid w:val="00E43239"/>
    <w:rsid w:val="00E454C2"/>
    <w:rsid w:val="00E47FFE"/>
    <w:rsid w:val="00E52C29"/>
    <w:rsid w:val="00E56FCE"/>
    <w:rsid w:val="00E57545"/>
    <w:rsid w:val="00E60C28"/>
    <w:rsid w:val="00E62839"/>
    <w:rsid w:val="00E66C82"/>
    <w:rsid w:val="00E679BE"/>
    <w:rsid w:val="00E67D0B"/>
    <w:rsid w:val="00E73933"/>
    <w:rsid w:val="00E757F2"/>
    <w:rsid w:val="00E75A8A"/>
    <w:rsid w:val="00E8219F"/>
    <w:rsid w:val="00E862F3"/>
    <w:rsid w:val="00E867D1"/>
    <w:rsid w:val="00E86C96"/>
    <w:rsid w:val="00E86F06"/>
    <w:rsid w:val="00E904DC"/>
    <w:rsid w:val="00E9267A"/>
    <w:rsid w:val="00E94D35"/>
    <w:rsid w:val="00E96476"/>
    <w:rsid w:val="00EA677B"/>
    <w:rsid w:val="00EB20C7"/>
    <w:rsid w:val="00EB5302"/>
    <w:rsid w:val="00EB5660"/>
    <w:rsid w:val="00EC3A64"/>
    <w:rsid w:val="00EC627F"/>
    <w:rsid w:val="00ED2E32"/>
    <w:rsid w:val="00ED5402"/>
    <w:rsid w:val="00ED6D1B"/>
    <w:rsid w:val="00EE152D"/>
    <w:rsid w:val="00EE5E32"/>
    <w:rsid w:val="00EE64C5"/>
    <w:rsid w:val="00EF201D"/>
    <w:rsid w:val="00EF3F97"/>
    <w:rsid w:val="00EF57DD"/>
    <w:rsid w:val="00EF6178"/>
    <w:rsid w:val="00F008C5"/>
    <w:rsid w:val="00F046D9"/>
    <w:rsid w:val="00F0522B"/>
    <w:rsid w:val="00F0540A"/>
    <w:rsid w:val="00F12081"/>
    <w:rsid w:val="00F12C42"/>
    <w:rsid w:val="00F12E09"/>
    <w:rsid w:val="00F204D5"/>
    <w:rsid w:val="00F21D7F"/>
    <w:rsid w:val="00F22D9E"/>
    <w:rsid w:val="00F238D5"/>
    <w:rsid w:val="00F2490D"/>
    <w:rsid w:val="00F265BE"/>
    <w:rsid w:val="00F30E44"/>
    <w:rsid w:val="00F3119E"/>
    <w:rsid w:val="00F323CA"/>
    <w:rsid w:val="00F4538F"/>
    <w:rsid w:val="00F515AD"/>
    <w:rsid w:val="00F53B99"/>
    <w:rsid w:val="00F55E76"/>
    <w:rsid w:val="00F76A90"/>
    <w:rsid w:val="00F81032"/>
    <w:rsid w:val="00F81AEC"/>
    <w:rsid w:val="00F856A4"/>
    <w:rsid w:val="00F85BB6"/>
    <w:rsid w:val="00F87798"/>
    <w:rsid w:val="00F907C6"/>
    <w:rsid w:val="00F9409B"/>
    <w:rsid w:val="00F955D8"/>
    <w:rsid w:val="00F95913"/>
    <w:rsid w:val="00F97072"/>
    <w:rsid w:val="00F97DD1"/>
    <w:rsid w:val="00FA44B1"/>
    <w:rsid w:val="00FB1421"/>
    <w:rsid w:val="00FB456E"/>
    <w:rsid w:val="00FC0D80"/>
    <w:rsid w:val="00FC2787"/>
    <w:rsid w:val="00FC4DAA"/>
    <w:rsid w:val="00FC6D5F"/>
    <w:rsid w:val="00FD01F7"/>
    <w:rsid w:val="00FD6DEF"/>
    <w:rsid w:val="00FE0582"/>
    <w:rsid w:val="00FE330B"/>
    <w:rsid w:val="00FF60A7"/>
    <w:rsid w:val="00FF6434"/>
    <w:rsid w:val="00FF7ECD"/>
    <w:rsid w:val="00FF7F9B"/>
    <w:rsid w:val="07429B3F"/>
    <w:rsid w:val="0B6DFA06"/>
    <w:rsid w:val="0CD2ECF0"/>
    <w:rsid w:val="146F1E86"/>
    <w:rsid w:val="2072DDAB"/>
    <w:rsid w:val="23969C9C"/>
    <w:rsid w:val="37853876"/>
    <w:rsid w:val="3F0D2A04"/>
    <w:rsid w:val="458AD6A5"/>
    <w:rsid w:val="5BD9F272"/>
    <w:rsid w:val="62B11FD9"/>
    <w:rsid w:val="6627554B"/>
    <w:rsid w:val="69A762D5"/>
    <w:rsid w:val="6D5D9839"/>
    <w:rsid w:val="75044423"/>
    <w:rsid w:val="76915A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2C2E042"/>
  <w14:defaultImageDpi w14:val="300"/>
  <w15:docId w15:val="{2B795628-2E52-0443-A07D-B92B315FA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62F9"/>
    <w:pPr>
      <w:widowControl w:val="0"/>
      <w:spacing w:line="360" w:lineRule="auto"/>
    </w:pPr>
    <w:rPr>
      <w:rFonts w:ascii="Times New Roman" w:hAnsi="Times New Roman" w:cs="Times New Roman"/>
      <w:color w:val="000000"/>
      <w:kern w:val="0"/>
    </w:rPr>
  </w:style>
  <w:style w:type="paragraph" w:styleId="1">
    <w:name w:val="heading 1"/>
    <w:basedOn w:val="a"/>
    <w:next w:val="a"/>
    <w:link w:val="10"/>
    <w:uiPriority w:val="9"/>
    <w:qFormat/>
    <w:rsid w:val="00AE2049"/>
    <w:pPr>
      <w:outlineLvl w:val="0"/>
    </w:pPr>
    <w:rPr>
      <w:rFonts w:eastAsia="Times New Roman"/>
      <w:b/>
      <w:bCs/>
      <w:color w:val="000000" w:themeColor="text1"/>
      <w:sz w:val="32"/>
    </w:rPr>
  </w:style>
  <w:style w:type="paragraph" w:styleId="2">
    <w:name w:val="heading 2"/>
    <w:basedOn w:val="a"/>
    <w:next w:val="a"/>
    <w:link w:val="20"/>
    <w:uiPriority w:val="9"/>
    <w:unhideWhenUsed/>
    <w:qFormat/>
    <w:rsid w:val="00D14AEB"/>
    <w:pPr>
      <w:outlineLvl w:val="1"/>
    </w:pPr>
    <w:rPr>
      <w:b/>
      <w:bCs/>
      <w:sz w:val="32"/>
    </w:rPr>
  </w:style>
  <w:style w:type="paragraph" w:styleId="3">
    <w:name w:val="heading 3"/>
    <w:basedOn w:val="Web"/>
    <w:next w:val="a"/>
    <w:link w:val="30"/>
    <w:uiPriority w:val="9"/>
    <w:qFormat/>
    <w:rsid w:val="005170F4"/>
    <w:pPr>
      <w:shd w:val="clear" w:color="auto" w:fill="FFFFFF"/>
      <w:spacing w:before="0" w:beforeAutospacing="0" w:after="0" w:afterAutospacing="0"/>
      <w:outlineLvl w:val="2"/>
    </w:pPr>
    <w:rPr>
      <w:rFonts w:ascii="Times New Roman" w:hAnsi="Times New Roman"/>
      <w:b/>
      <w:color w:val="333333"/>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5170F4"/>
    <w:rPr>
      <w:rFonts w:ascii="Times New Roman" w:hAnsi="Times New Roman" w:cs="Times New Roman"/>
      <w:b/>
      <w:color w:val="333333"/>
      <w:kern w:val="0"/>
      <w:sz w:val="28"/>
      <w:szCs w:val="28"/>
      <w:shd w:val="clear" w:color="auto" w:fill="FFFFFF"/>
    </w:rPr>
  </w:style>
  <w:style w:type="paragraph" w:styleId="Web">
    <w:name w:val="Normal (Web)"/>
    <w:basedOn w:val="a"/>
    <w:uiPriority w:val="99"/>
    <w:unhideWhenUsed/>
    <w:rsid w:val="0067327D"/>
    <w:pPr>
      <w:widowControl/>
      <w:spacing w:before="100" w:beforeAutospacing="1" w:after="100" w:afterAutospacing="1"/>
    </w:pPr>
    <w:rPr>
      <w:rFonts w:ascii="Times" w:hAnsi="Times"/>
      <w:sz w:val="20"/>
      <w:szCs w:val="20"/>
    </w:rPr>
  </w:style>
  <w:style w:type="character" w:styleId="a3">
    <w:name w:val="Hyperlink"/>
    <w:basedOn w:val="a0"/>
    <w:uiPriority w:val="99"/>
    <w:unhideWhenUsed/>
    <w:rsid w:val="0067327D"/>
    <w:rPr>
      <w:color w:val="0000FF" w:themeColor="hyperlink"/>
      <w:u w:val="single"/>
    </w:rPr>
  </w:style>
  <w:style w:type="character" w:styleId="a4">
    <w:name w:val="line number"/>
    <w:basedOn w:val="a0"/>
    <w:uiPriority w:val="99"/>
    <w:semiHidden/>
    <w:unhideWhenUsed/>
    <w:rsid w:val="00780760"/>
  </w:style>
  <w:style w:type="table" w:styleId="a5">
    <w:name w:val="Table Grid"/>
    <w:basedOn w:val="a1"/>
    <w:uiPriority w:val="59"/>
    <w:rsid w:val="00400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0A5C36"/>
    <w:rPr>
      <w:sz w:val="16"/>
      <w:szCs w:val="16"/>
    </w:rPr>
  </w:style>
  <w:style w:type="paragraph" w:styleId="a7">
    <w:name w:val="annotation text"/>
    <w:basedOn w:val="a"/>
    <w:link w:val="a8"/>
    <w:uiPriority w:val="99"/>
    <w:unhideWhenUsed/>
    <w:rsid w:val="000A5C36"/>
    <w:rPr>
      <w:sz w:val="20"/>
      <w:szCs w:val="20"/>
    </w:rPr>
  </w:style>
  <w:style w:type="character" w:customStyle="1" w:styleId="a8">
    <w:name w:val="コメント文字列 (文字)"/>
    <w:basedOn w:val="a0"/>
    <w:link w:val="a7"/>
    <w:uiPriority w:val="99"/>
    <w:rsid w:val="000A5C36"/>
    <w:rPr>
      <w:sz w:val="20"/>
      <w:szCs w:val="20"/>
    </w:rPr>
  </w:style>
  <w:style w:type="paragraph" w:styleId="a9">
    <w:name w:val="annotation subject"/>
    <w:basedOn w:val="a7"/>
    <w:next w:val="a7"/>
    <w:link w:val="aa"/>
    <w:uiPriority w:val="99"/>
    <w:semiHidden/>
    <w:unhideWhenUsed/>
    <w:rsid w:val="000A5C36"/>
    <w:rPr>
      <w:b/>
      <w:bCs/>
    </w:rPr>
  </w:style>
  <w:style w:type="character" w:customStyle="1" w:styleId="aa">
    <w:name w:val="コメント内容 (文字)"/>
    <w:basedOn w:val="a8"/>
    <w:link w:val="a9"/>
    <w:uiPriority w:val="99"/>
    <w:semiHidden/>
    <w:rsid w:val="000A5C36"/>
    <w:rPr>
      <w:b/>
      <w:bCs/>
      <w:sz w:val="20"/>
      <w:szCs w:val="20"/>
    </w:rPr>
  </w:style>
  <w:style w:type="paragraph" w:styleId="ab">
    <w:name w:val="Balloon Text"/>
    <w:basedOn w:val="a"/>
    <w:link w:val="ac"/>
    <w:uiPriority w:val="99"/>
    <w:semiHidden/>
    <w:unhideWhenUsed/>
    <w:rsid w:val="000A5C36"/>
    <w:rPr>
      <w:rFonts w:ascii="Tahoma" w:hAnsi="Tahoma" w:cs="Tahoma"/>
      <w:sz w:val="16"/>
      <w:szCs w:val="16"/>
    </w:rPr>
  </w:style>
  <w:style w:type="character" w:customStyle="1" w:styleId="ac">
    <w:name w:val="吹き出し (文字)"/>
    <w:basedOn w:val="a0"/>
    <w:link w:val="ab"/>
    <w:uiPriority w:val="99"/>
    <w:semiHidden/>
    <w:rsid w:val="000A5C36"/>
    <w:rPr>
      <w:rFonts w:ascii="Tahoma" w:hAnsi="Tahoma" w:cs="Tahoma"/>
      <w:sz w:val="16"/>
      <w:szCs w:val="16"/>
    </w:rPr>
  </w:style>
  <w:style w:type="character" w:styleId="ad">
    <w:name w:val="FollowedHyperlink"/>
    <w:basedOn w:val="a0"/>
    <w:uiPriority w:val="99"/>
    <w:semiHidden/>
    <w:unhideWhenUsed/>
    <w:rsid w:val="0019787B"/>
    <w:rPr>
      <w:color w:val="800080" w:themeColor="followedHyperlink"/>
      <w:u w:val="single"/>
    </w:rPr>
  </w:style>
  <w:style w:type="character" w:customStyle="1" w:styleId="20">
    <w:name w:val="見出し 2 (文字)"/>
    <w:basedOn w:val="a0"/>
    <w:link w:val="2"/>
    <w:uiPriority w:val="9"/>
    <w:rsid w:val="00D14AEB"/>
    <w:rPr>
      <w:rFonts w:ascii="Times New Roman" w:hAnsi="Times New Roman" w:cs="Times New Roman"/>
      <w:b/>
      <w:bCs/>
      <w:color w:val="000000"/>
      <w:kern w:val="0"/>
      <w:sz w:val="32"/>
    </w:rPr>
  </w:style>
  <w:style w:type="character" w:customStyle="1" w:styleId="apple-converted-space">
    <w:name w:val="apple-converted-space"/>
    <w:basedOn w:val="a0"/>
    <w:rsid w:val="005E5462"/>
  </w:style>
  <w:style w:type="character" w:styleId="ae">
    <w:name w:val="Strong"/>
    <w:basedOn w:val="a0"/>
    <w:uiPriority w:val="22"/>
    <w:qFormat/>
    <w:rsid w:val="00665AAD"/>
    <w:rPr>
      <w:b/>
      <w:bCs/>
    </w:rPr>
  </w:style>
  <w:style w:type="character" w:customStyle="1" w:styleId="10">
    <w:name w:val="見出し 1 (文字)"/>
    <w:basedOn w:val="a0"/>
    <w:link w:val="1"/>
    <w:uiPriority w:val="9"/>
    <w:rsid w:val="00AE2049"/>
    <w:rPr>
      <w:rFonts w:ascii="Times New Roman" w:eastAsia="Times New Roman" w:hAnsi="Times New Roman" w:cs="Times New Roman"/>
      <w:b/>
      <w:bCs/>
      <w:color w:val="000000" w:themeColor="text1"/>
      <w:kern w:val="0"/>
      <w:sz w:val="32"/>
    </w:rPr>
  </w:style>
  <w:style w:type="paragraph" w:styleId="af">
    <w:name w:val="List Paragraph"/>
    <w:basedOn w:val="a"/>
    <w:uiPriority w:val="34"/>
    <w:qFormat/>
    <w:rsid w:val="00A94CCE"/>
    <w:pPr>
      <w:ind w:leftChars="400" w:left="840"/>
    </w:pPr>
  </w:style>
  <w:style w:type="character" w:styleId="af0">
    <w:name w:val="Unresolved Mention"/>
    <w:basedOn w:val="a0"/>
    <w:uiPriority w:val="99"/>
    <w:semiHidden/>
    <w:unhideWhenUsed/>
    <w:rsid w:val="00F2490D"/>
    <w:rPr>
      <w:color w:val="605E5C"/>
      <w:shd w:val="clear" w:color="auto" w:fill="E1DFDD"/>
    </w:rPr>
  </w:style>
  <w:style w:type="paragraph" w:styleId="af1">
    <w:name w:val="header"/>
    <w:basedOn w:val="a"/>
    <w:link w:val="af2"/>
    <w:uiPriority w:val="99"/>
    <w:unhideWhenUsed/>
    <w:rsid w:val="005170F4"/>
    <w:pPr>
      <w:tabs>
        <w:tab w:val="center" w:pos="4252"/>
        <w:tab w:val="right" w:pos="8504"/>
      </w:tabs>
      <w:snapToGrid w:val="0"/>
    </w:pPr>
  </w:style>
  <w:style w:type="character" w:customStyle="1" w:styleId="af2">
    <w:name w:val="ヘッダー (文字)"/>
    <w:basedOn w:val="a0"/>
    <w:link w:val="af1"/>
    <w:uiPriority w:val="99"/>
    <w:rsid w:val="005170F4"/>
    <w:rPr>
      <w:rFonts w:ascii="Times New Roman" w:hAnsi="Times New Roman" w:cs="Times New Roman"/>
      <w:color w:val="000000"/>
      <w:kern w:val="0"/>
    </w:rPr>
  </w:style>
  <w:style w:type="paragraph" w:styleId="af3">
    <w:name w:val="footer"/>
    <w:basedOn w:val="a"/>
    <w:link w:val="af4"/>
    <w:uiPriority w:val="99"/>
    <w:unhideWhenUsed/>
    <w:rsid w:val="005170F4"/>
    <w:pPr>
      <w:tabs>
        <w:tab w:val="center" w:pos="4252"/>
        <w:tab w:val="right" w:pos="8504"/>
      </w:tabs>
      <w:snapToGrid w:val="0"/>
    </w:pPr>
  </w:style>
  <w:style w:type="character" w:customStyle="1" w:styleId="af4">
    <w:name w:val="フッター (文字)"/>
    <w:basedOn w:val="a0"/>
    <w:link w:val="af3"/>
    <w:uiPriority w:val="99"/>
    <w:rsid w:val="005170F4"/>
    <w:rPr>
      <w:rFonts w:ascii="Times New Roman" w:hAnsi="Times New Roman" w:cs="Times New Roman"/>
      <w:color w:val="000000"/>
      <w:kern w:val="0"/>
    </w:rPr>
  </w:style>
  <w:style w:type="paragraph" w:styleId="af5">
    <w:name w:val="caption"/>
    <w:basedOn w:val="a"/>
    <w:next w:val="a"/>
    <w:uiPriority w:val="35"/>
    <w:unhideWhenUsed/>
    <w:qFormat/>
    <w:rsid w:val="00C11981"/>
  </w:style>
  <w:style w:type="character" w:styleId="af6">
    <w:name w:val="Placeholder Text"/>
    <w:basedOn w:val="a0"/>
    <w:uiPriority w:val="99"/>
    <w:semiHidden/>
    <w:rsid w:val="004479F5"/>
    <w:rPr>
      <w:color w:val="666666"/>
    </w:rPr>
  </w:style>
  <w:style w:type="paragraph" w:customStyle="1" w:styleId="11">
    <w:name w:val="図表番号1"/>
    <w:basedOn w:val="a"/>
    <w:qFormat/>
    <w:rsid w:val="00F97DD1"/>
    <w:pPr>
      <w:spacing w:line="300" w:lineRule="auto"/>
    </w:pPr>
    <w:rPr>
      <w:rFonts w:eastAsia="Times New Roman"/>
    </w:rPr>
  </w:style>
  <w:style w:type="character" w:customStyle="1" w:styleId="contentcontrolboundarysink">
    <w:name w:val="contentcontrolboundarysink"/>
    <w:basedOn w:val="a0"/>
    <w:rsid w:val="00C25AC8"/>
  </w:style>
  <w:style w:type="character" w:customStyle="1" w:styleId="normaltextrun">
    <w:name w:val="normaltextrun"/>
    <w:basedOn w:val="a0"/>
    <w:rsid w:val="00C25AC8"/>
  </w:style>
  <w:style w:type="character" w:customStyle="1" w:styleId="eop">
    <w:name w:val="eop"/>
    <w:basedOn w:val="a0"/>
    <w:rsid w:val="00C25AC8"/>
  </w:style>
  <w:style w:type="table" w:customStyle="1" w:styleId="12">
    <w:name w:val="表 (格子)1"/>
    <w:basedOn w:val="a1"/>
    <w:next w:val="a5"/>
    <w:uiPriority w:val="39"/>
    <w:rsid w:val="007F5137"/>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s">
    <w:name w:val="References"/>
    <w:basedOn w:val="a"/>
    <w:link w:val="References0"/>
    <w:qFormat/>
    <w:rsid w:val="00485ACA"/>
    <w:pPr>
      <w:autoSpaceDE w:val="0"/>
      <w:autoSpaceDN w:val="0"/>
      <w:ind w:left="566" w:hanging="566"/>
    </w:pPr>
  </w:style>
  <w:style w:type="character" w:customStyle="1" w:styleId="References0">
    <w:name w:val="References (文字)"/>
    <w:basedOn w:val="a0"/>
    <w:link w:val="References"/>
    <w:rsid w:val="00485ACA"/>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10542">
      <w:bodyDiv w:val="1"/>
      <w:marLeft w:val="0"/>
      <w:marRight w:val="0"/>
      <w:marTop w:val="0"/>
      <w:marBottom w:val="0"/>
      <w:divBdr>
        <w:top w:val="none" w:sz="0" w:space="0" w:color="auto"/>
        <w:left w:val="none" w:sz="0" w:space="0" w:color="auto"/>
        <w:bottom w:val="none" w:sz="0" w:space="0" w:color="auto"/>
        <w:right w:val="none" w:sz="0" w:space="0" w:color="auto"/>
      </w:divBdr>
    </w:div>
    <w:div w:id="127936016">
      <w:bodyDiv w:val="1"/>
      <w:marLeft w:val="0"/>
      <w:marRight w:val="0"/>
      <w:marTop w:val="0"/>
      <w:marBottom w:val="0"/>
      <w:divBdr>
        <w:top w:val="none" w:sz="0" w:space="0" w:color="auto"/>
        <w:left w:val="none" w:sz="0" w:space="0" w:color="auto"/>
        <w:bottom w:val="none" w:sz="0" w:space="0" w:color="auto"/>
        <w:right w:val="none" w:sz="0" w:space="0" w:color="auto"/>
      </w:divBdr>
    </w:div>
    <w:div w:id="162403272">
      <w:bodyDiv w:val="1"/>
      <w:marLeft w:val="0"/>
      <w:marRight w:val="0"/>
      <w:marTop w:val="0"/>
      <w:marBottom w:val="0"/>
      <w:divBdr>
        <w:top w:val="none" w:sz="0" w:space="0" w:color="auto"/>
        <w:left w:val="none" w:sz="0" w:space="0" w:color="auto"/>
        <w:bottom w:val="none" w:sz="0" w:space="0" w:color="auto"/>
        <w:right w:val="none" w:sz="0" w:space="0" w:color="auto"/>
      </w:divBdr>
    </w:div>
    <w:div w:id="254748493">
      <w:bodyDiv w:val="1"/>
      <w:marLeft w:val="0"/>
      <w:marRight w:val="0"/>
      <w:marTop w:val="0"/>
      <w:marBottom w:val="0"/>
      <w:divBdr>
        <w:top w:val="none" w:sz="0" w:space="0" w:color="auto"/>
        <w:left w:val="none" w:sz="0" w:space="0" w:color="auto"/>
        <w:bottom w:val="none" w:sz="0" w:space="0" w:color="auto"/>
        <w:right w:val="none" w:sz="0" w:space="0" w:color="auto"/>
      </w:divBdr>
    </w:div>
    <w:div w:id="330564628">
      <w:bodyDiv w:val="1"/>
      <w:marLeft w:val="0"/>
      <w:marRight w:val="0"/>
      <w:marTop w:val="0"/>
      <w:marBottom w:val="0"/>
      <w:divBdr>
        <w:top w:val="none" w:sz="0" w:space="0" w:color="auto"/>
        <w:left w:val="none" w:sz="0" w:space="0" w:color="auto"/>
        <w:bottom w:val="none" w:sz="0" w:space="0" w:color="auto"/>
        <w:right w:val="none" w:sz="0" w:space="0" w:color="auto"/>
      </w:divBdr>
    </w:div>
    <w:div w:id="376901271">
      <w:bodyDiv w:val="1"/>
      <w:marLeft w:val="0"/>
      <w:marRight w:val="0"/>
      <w:marTop w:val="0"/>
      <w:marBottom w:val="0"/>
      <w:divBdr>
        <w:top w:val="none" w:sz="0" w:space="0" w:color="auto"/>
        <w:left w:val="none" w:sz="0" w:space="0" w:color="auto"/>
        <w:bottom w:val="none" w:sz="0" w:space="0" w:color="auto"/>
        <w:right w:val="none" w:sz="0" w:space="0" w:color="auto"/>
      </w:divBdr>
    </w:div>
    <w:div w:id="674915921">
      <w:bodyDiv w:val="1"/>
      <w:marLeft w:val="0"/>
      <w:marRight w:val="0"/>
      <w:marTop w:val="0"/>
      <w:marBottom w:val="0"/>
      <w:divBdr>
        <w:top w:val="none" w:sz="0" w:space="0" w:color="auto"/>
        <w:left w:val="none" w:sz="0" w:space="0" w:color="auto"/>
        <w:bottom w:val="none" w:sz="0" w:space="0" w:color="auto"/>
        <w:right w:val="none" w:sz="0" w:space="0" w:color="auto"/>
      </w:divBdr>
    </w:div>
    <w:div w:id="679819290">
      <w:bodyDiv w:val="1"/>
      <w:marLeft w:val="0"/>
      <w:marRight w:val="0"/>
      <w:marTop w:val="0"/>
      <w:marBottom w:val="0"/>
      <w:divBdr>
        <w:top w:val="none" w:sz="0" w:space="0" w:color="auto"/>
        <w:left w:val="none" w:sz="0" w:space="0" w:color="auto"/>
        <w:bottom w:val="none" w:sz="0" w:space="0" w:color="auto"/>
        <w:right w:val="none" w:sz="0" w:space="0" w:color="auto"/>
      </w:divBdr>
    </w:div>
    <w:div w:id="687684761">
      <w:bodyDiv w:val="1"/>
      <w:marLeft w:val="0"/>
      <w:marRight w:val="0"/>
      <w:marTop w:val="0"/>
      <w:marBottom w:val="0"/>
      <w:divBdr>
        <w:top w:val="none" w:sz="0" w:space="0" w:color="auto"/>
        <w:left w:val="none" w:sz="0" w:space="0" w:color="auto"/>
        <w:bottom w:val="none" w:sz="0" w:space="0" w:color="auto"/>
        <w:right w:val="none" w:sz="0" w:space="0" w:color="auto"/>
      </w:divBdr>
    </w:div>
    <w:div w:id="688609037">
      <w:bodyDiv w:val="1"/>
      <w:marLeft w:val="0"/>
      <w:marRight w:val="0"/>
      <w:marTop w:val="0"/>
      <w:marBottom w:val="0"/>
      <w:divBdr>
        <w:top w:val="none" w:sz="0" w:space="0" w:color="auto"/>
        <w:left w:val="none" w:sz="0" w:space="0" w:color="auto"/>
        <w:bottom w:val="none" w:sz="0" w:space="0" w:color="auto"/>
        <w:right w:val="none" w:sz="0" w:space="0" w:color="auto"/>
      </w:divBdr>
    </w:div>
    <w:div w:id="693926875">
      <w:bodyDiv w:val="1"/>
      <w:marLeft w:val="0"/>
      <w:marRight w:val="0"/>
      <w:marTop w:val="0"/>
      <w:marBottom w:val="0"/>
      <w:divBdr>
        <w:top w:val="none" w:sz="0" w:space="0" w:color="auto"/>
        <w:left w:val="none" w:sz="0" w:space="0" w:color="auto"/>
        <w:bottom w:val="none" w:sz="0" w:space="0" w:color="auto"/>
        <w:right w:val="none" w:sz="0" w:space="0" w:color="auto"/>
      </w:divBdr>
    </w:div>
    <w:div w:id="708647201">
      <w:bodyDiv w:val="1"/>
      <w:marLeft w:val="0"/>
      <w:marRight w:val="0"/>
      <w:marTop w:val="0"/>
      <w:marBottom w:val="0"/>
      <w:divBdr>
        <w:top w:val="none" w:sz="0" w:space="0" w:color="auto"/>
        <w:left w:val="none" w:sz="0" w:space="0" w:color="auto"/>
        <w:bottom w:val="none" w:sz="0" w:space="0" w:color="auto"/>
        <w:right w:val="none" w:sz="0" w:space="0" w:color="auto"/>
      </w:divBdr>
    </w:div>
    <w:div w:id="757945893">
      <w:bodyDiv w:val="1"/>
      <w:marLeft w:val="0"/>
      <w:marRight w:val="0"/>
      <w:marTop w:val="0"/>
      <w:marBottom w:val="0"/>
      <w:divBdr>
        <w:top w:val="none" w:sz="0" w:space="0" w:color="auto"/>
        <w:left w:val="none" w:sz="0" w:space="0" w:color="auto"/>
        <w:bottom w:val="none" w:sz="0" w:space="0" w:color="auto"/>
        <w:right w:val="none" w:sz="0" w:space="0" w:color="auto"/>
      </w:divBdr>
    </w:div>
    <w:div w:id="768620047">
      <w:bodyDiv w:val="1"/>
      <w:marLeft w:val="0"/>
      <w:marRight w:val="0"/>
      <w:marTop w:val="0"/>
      <w:marBottom w:val="0"/>
      <w:divBdr>
        <w:top w:val="none" w:sz="0" w:space="0" w:color="auto"/>
        <w:left w:val="none" w:sz="0" w:space="0" w:color="auto"/>
        <w:bottom w:val="none" w:sz="0" w:space="0" w:color="auto"/>
        <w:right w:val="none" w:sz="0" w:space="0" w:color="auto"/>
      </w:divBdr>
    </w:div>
    <w:div w:id="895893543">
      <w:bodyDiv w:val="1"/>
      <w:marLeft w:val="0"/>
      <w:marRight w:val="0"/>
      <w:marTop w:val="0"/>
      <w:marBottom w:val="0"/>
      <w:divBdr>
        <w:top w:val="none" w:sz="0" w:space="0" w:color="auto"/>
        <w:left w:val="none" w:sz="0" w:space="0" w:color="auto"/>
        <w:bottom w:val="none" w:sz="0" w:space="0" w:color="auto"/>
        <w:right w:val="none" w:sz="0" w:space="0" w:color="auto"/>
      </w:divBdr>
    </w:div>
    <w:div w:id="908227109">
      <w:bodyDiv w:val="1"/>
      <w:marLeft w:val="0"/>
      <w:marRight w:val="0"/>
      <w:marTop w:val="0"/>
      <w:marBottom w:val="0"/>
      <w:divBdr>
        <w:top w:val="none" w:sz="0" w:space="0" w:color="auto"/>
        <w:left w:val="none" w:sz="0" w:space="0" w:color="auto"/>
        <w:bottom w:val="none" w:sz="0" w:space="0" w:color="auto"/>
        <w:right w:val="none" w:sz="0" w:space="0" w:color="auto"/>
      </w:divBdr>
    </w:div>
    <w:div w:id="981882800">
      <w:bodyDiv w:val="1"/>
      <w:marLeft w:val="0"/>
      <w:marRight w:val="0"/>
      <w:marTop w:val="0"/>
      <w:marBottom w:val="0"/>
      <w:divBdr>
        <w:top w:val="none" w:sz="0" w:space="0" w:color="auto"/>
        <w:left w:val="none" w:sz="0" w:space="0" w:color="auto"/>
        <w:bottom w:val="none" w:sz="0" w:space="0" w:color="auto"/>
        <w:right w:val="none" w:sz="0" w:space="0" w:color="auto"/>
      </w:divBdr>
    </w:div>
    <w:div w:id="982395085">
      <w:bodyDiv w:val="1"/>
      <w:marLeft w:val="0"/>
      <w:marRight w:val="0"/>
      <w:marTop w:val="0"/>
      <w:marBottom w:val="0"/>
      <w:divBdr>
        <w:top w:val="none" w:sz="0" w:space="0" w:color="auto"/>
        <w:left w:val="none" w:sz="0" w:space="0" w:color="auto"/>
        <w:bottom w:val="none" w:sz="0" w:space="0" w:color="auto"/>
        <w:right w:val="none" w:sz="0" w:space="0" w:color="auto"/>
      </w:divBdr>
    </w:div>
    <w:div w:id="1026708650">
      <w:bodyDiv w:val="1"/>
      <w:marLeft w:val="0"/>
      <w:marRight w:val="0"/>
      <w:marTop w:val="0"/>
      <w:marBottom w:val="0"/>
      <w:divBdr>
        <w:top w:val="none" w:sz="0" w:space="0" w:color="auto"/>
        <w:left w:val="none" w:sz="0" w:space="0" w:color="auto"/>
        <w:bottom w:val="none" w:sz="0" w:space="0" w:color="auto"/>
        <w:right w:val="none" w:sz="0" w:space="0" w:color="auto"/>
      </w:divBdr>
    </w:div>
    <w:div w:id="1068922522">
      <w:bodyDiv w:val="1"/>
      <w:marLeft w:val="0"/>
      <w:marRight w:val="0"/>
      <w:marTop w:val="0"/>
      <w:marBottom w:val="0"/>
      <w:divBdr>
        <w:top w:val="none" w:sz="0" w:space="0" w:color="auto"/>
        <w:left w:val="none" w:sz="0" w:space="0" w:color="auto"/>
        <w:bottom w:val="none" w:sz="0" w:space="0" w:color="auto"/>
        <w:right w:val="none" w:sz="0" w:space="0" w:color="auto"/>
      </w:divBdr>
    </w:div>
    <w:div w:id="1215193031">
      <w:bodyDiv w:val="1"/>
      <w:marLeft w:val="0"/>
      <w:marRight w:val="0"/>
      <w:marTop w:val="0"/>
      <w:marBottom w:val="0"/>
      <w:divBdr>
        <w:top w:val="none" w:sz="0" w:space="0" w:color="auto"/>
        <w:left w:val="none" w:sz="0" w:space="0" w:color="auto"/>
        <w:bottom w:val="none" w:sz="0" w:space="0" w:color="auto"/>
        <w:right w:val="none" w:sz="0" w:space="0" w:color="auto"/>
      </w:divBdr>
    </w:div>
    <w:div w:id="1228614941">
      <w:bodyDiv w:val="1"/>
      <w:marLeft w:val="0"/>
      <w:marRight w:val="0"/>
      <w:marTop w:val="0"/>
      <w:marBottom w:val="0"/>
      <w:divBdr>
        <w:top w:val="none" w:sz="0" w:space="0" w:color="auto"/>
        <w:left w:val="none" w:sz="0" w:space="0" w:color="auto"/>
        <w:bottom w:val="none" w:sz="0" w:space="0" w:color="auto"/>
        <w:right w:val="none" w:sz="0" w:space="0" w:color="auto"/>
      </w:divBdr>
    </w:div>
    <w:div w:id="1239558219">
      <w:bodyDiv w:val="1"/>
      <w:marLeft w:val="0"/>
      <w:marRight w:val="0"/>
      <w:marTop w:val="0"/>
      <w:marBottom w:val="0"/>
      <w:divBdr>
        <w:top w:val="none" w:sz="0" w:space="0" w:color="auto"/>
        <w:left w:val="none" w:sz="0" w:space="0" w:color="auto"/>
        <w:bottom w:val="none" w:sz="0" w:space="0" w:color="auto"/>
        <w:right w:val="none" w:sz="0" w:space="0" w:color="auto"/>
      </w:divBdr>
    </w:div>
    <w:div w:id="1266689216">
      <w:bodyDiv w:val="1"/>
      <w:marLeft w:val="0"/>
      <w:marRight w:val="0"/>
      <w:marTop w:val="0"/>
      <w:marBottom w:val="0"/>
      <w:divBdr>
        <w:top w:val="none" w:sz="0" w:space="0" w:color="auto"/>
        <w:left w:val="none" w:sz="0" w:space="0" w:color="auto"/>
        <w:bottom w:val="none" w:sz="0" w:space="0" w:color="auto"/>
        <w:right w:val="none" w:sz="0" w:space="0" w:color="auto"/>
      </w:divBdr>
    </w:div>
    <w:div w:id="1273395578">
      <w:bodyDiv w:val="1"/>
      <w:marLeft w:val="0"/>
      <w:marRight w:val="0"/>
      <w:marTop w:val="0"/>
      <w:marBottom w:val="0"/>
      <w:divBdr>
        <w:top w:val="none" w:sz="0" w:space="0" w:color="auto"/>
        <w:left w:val="none" w:sz="0" w:space="0" w:color="auto"/>
        <w:bottom w:val="none" w:sz="0" w:space="0" w:color="auto"/>
        <w:right w:val="none" w:sz="0" w:space="0" w:color="auto"/>
      </w:divBdr>
    </w:div>
    <w:div w:id="1321035917">
      <w:bodyDiv w:val="1"/>
      <w:marLeft w:val="0"/>
      <w:marRight w:val="0"/>
      <w:marTop w:val="0"/>
      <w:marBottom w:val="0"/>
      <w:divBdr>
        <w:top w:val="none" w:sz="0" w:space="0" w:color="auto"/>
        <w:left w:val="none" w:sz="0" w:space="0" w:color="auto"/>
        <w:bottom w:val="none" w:sz="0" w:space="0" w:color="auto"/>
        <w:right w:val="none" w:sz="0" w:space="0" w:color="auto"/>
      </w:divBdr>
    </w:div>
    <w:div w:id="1339120820">
      <w:bodyDiv w:val="1"/>
      <w:marLeft w:val="0"/>
      <w:marRight w:val="0"/>
      <w:marTop w:val="0"/>
      <w:marBottom w:val="0"/>
      <w:divBdr>
        <w:top w:val="none" w:sz="0" w:space="0" w:color="auto"/>
        <w:left w:val="none" w:sz="0" w:space="0" w:color="auto"/>
        <w:bottom w:val="none" w:sz="0" w:space="0" w:color="auto"/>
        <w:right w:val="none" w:sz="0" w:space="0" w:color="auto"/>
      </w:divBdr>
    </w:div>
    <w:div w:id="1372799410">
      <w:bodyDiv w:val="1"/>
      <w:marLeft w:val="0"/>
      <w:marRight w:val="0"/>
      <w:marTop w:val="0"/>
      <w:marBottom w:val="0"/>
      <w:divBdr>
        <w:top w:val="none" w:sz="0" w:space="0" w:color="auto"/>
        <w:left w:val="none" w:sz="0" w:space="0" w:color="auto"/>
        <w:bottom w:val="none" w:sz="0" w:space="0" w:color="auto"/>
        <w:right w:val="none" w:sz="0" w:space="0" w:color="auto"/>
      </w:divBdr>
    </w:div>
    <w:div w:id="1402024539">
      <w:bodyDiv w:val="1"/>
      <w:marLeft w:val="0"/>
      <w:marRight w:val="0"/>
      <w:marTop w:val="0"/>
      <w:marBottom w:val="0"/>
      <w:divBdr>
        <w:top w:val="none" w:sz="0" w:space="0" w:color="auto"/>
        <w:left w:val="none" w:sz="0" w:space="0" w:color="auto"/>
        <w:bottom w:val="none" w:sz="0" w:space="0" w:color="auto"/>
        <w:right w:val="none" w:sz="0" w:space="0" w:color="auto"/>
      </w:divBdr>
    </w:div>
    <w:div w:id="1406343022">
      <w:bodyDiv w:val="1"/>
      <w:marLeft w:val="0"/>
      <w:marRight w:val="0"/>
      <w:marTop w:val="0"/>
      <w:marBottom w:val="0"/>
      <w:divBdr>
        <w:top w:val="none" w:sz="0" w:space="0" w:color="auto"/>
        <w:left w:val="none" w:sz="0" w:space="0" w:color="auto"/>
        <w:bottom w:val="none" w:sz="0" w:space="0" w:color="auto"/>
        <w:right w:val="none" w:sz="0" w:space="0" w:color="auto"/>
      </w:divBdr>
    </w:div>
    <w:div w:id="1422919095">
      <w:bodyDiv w:val="1"/>
      <w:marLeft w:val="0"/>
      <w:marRight w:val="0"/>
      <w:marTop w:val="0"/>
      <w:marBottom w:val="0"/>
      <w:divBdr>
        <w:top w:val="none" w:sz="0" w:space="0" w:color="auto"/>
        <w:left w:val="none" w:sz="0" w:space="0" w:color="auto"/>
        <w:bottom w:val="none" w:sz="0" w:space="0" w:color="auto"/>
        <w:right w:val="none" w:sz="0" w:space="0" w:color="auto"/>
      </w:divBdr>
    </w:div>
    <w:div w:id="1444614498">
      <w:bodyDiv w:val="1"/>
      <w:marLeft w:val="0"/>
      <w:marRight w:val="0"/>
      <w:marTop w:val="0"/>
      <w:marBottom w:val="0"/>
      <w:divBdr>
        <w:top w:val="none" w:sz="0" w:space="0" w:color="auto"/>
        <w:left w:val="none" w:sz="0" w:space="0" w:color="auto"/>
        <w:bottom w:val="none" w:sz="0" w:space="0" w:color="auto"/>
        <w:right w:val="none" w:sz="0" w:space="0" w:color="auto"/>
      </w:divBdr>
    </w:div>
    <w:div w:id="1494371635">
      <w:bodyDiv w:val="1"/>
      <w:marLeft w:val="0"/>
      <w:marRight w:val="0"/>
      <w:marTop w:val="0"/>
      <w:marBottom w:val="0"/>
      <w:divBdr>
        <w:top w:val="none" w:sz="0" w:space="0" w:color="auto"/>
        <w:left w:val="none" w:sz="0" w:space="0" w:color="auto"/>
        <w:bottom w:val="none" w:sz="0" w:space="0" w:color="auto"/>
        <w:right w:val="none" w:sz="0" w:space="0" w:color="auto"/>
      </w:divBdr>
    </w:div>
    <w:div w:id="1501122348">
      <w:bodyDiv w:val="1"/>
      <w:marLeft w:val="0"/>
      <w:marRight w:val="0"/>
      <w:marTop w:val="0"/>
      <w:marBottom w:val="0"/>
      <w:divBdr>
        <w:top w:val="none" w:sz="0" w:space="0" w:color="auto"/>
        <w:left w:val="none" w:sz="0" w:space="0" w:color="auto"/>
        <w:bottom w:val="none" w:sz="0" w:space="0" w:color="auto"/>
        <w:right w:val="none" w:sz="0" w:space="0" w:color="auto"/>
      </w:divBdr>
    </w:div>
    <w:div w:id="1538349192">
      <w:bodyDiv w:val="1"/>
      <w:marLeft w:val="0"/>
      <w:marRight w:val="0"/>
      <w:marTop w:val="0"/>
      <w:marBottom w:val="0"/>
      <w:divBdr>
        <w:top w:val="none" w:sz="0" w:space="0" w:color="auto"/>
        <w:left w:val="none" w:sz="0" w:space="0" w:color="auto"/>
        <w:bottom w:val="none" w:sz="0" w:space="0" w:color="auto"/>
        <w:right w:val="none" w:sz="0" w:space="0" w:color="auto"/>
      </w:divBdr>
    </w:div>
    <w:div w:id="1556626137">
      <w:bodyDiv w:val="1"/>
      <w:marLeft w:val="0"/>
      <w:marRight w:val="0"/>
      <w:marTop w:val="0"/>
      <w:marBottom w:val="0"/>
      <w:divBdr>
        <w:top w:val="none" w:sz="0" w:space="0" w:color="auto"/>
        <w:left w:val="none" w:sz="0" w:space="0" w:color="auto"/>
        <w:bottom w:val="none" w:sz="0" w:space="0" w:color="auto"/>
        <w:right w:val="none" w:sz="0" w:space="0" w:color="auto"/>
      </w:divBdr>
    </w:div>
    <w:div w:id="1626766220">
      <w:bodyDiv w:val="1"/>
      <w:marLeft w:val="0"/>
      <w:marRight w:val="0"/>
      <w:marTop w:val="0"/>
      <w:marBottom w:val="0"/>
      <w:divBdr>
        <w:top w:val="none" w:sz="0" w:space="0" w:color="auto"/>
        <w:left w:val="none" w:sz="0" w:space="0" w:color="auto"/>
        <w:bottom w:val="none" w:sz="0" w:space="0" w:color="auto"/>
        <w:right w:val="none" w:sz="0" w:space="0" w:color="auto"/>
      </w:divBdr>
    </w:div>
    <w:div w:id="1629310798">
      <w:bodyDiv w:val="1"/>
      <w:marLeft w:val="0"/>
      <w:marRight w:val="0"/>
      <w:marTop w:val="0"/>
      <w:marBottom w:val="0"/>
      <w:divBdr>
        <w:top w:val="none" w:sz="0" w:space="0" w:color="auto"/>
        <w:left w:val="none" w:sz="0" w:space="0" w:color="auto"/>
        <w:bottom w:val="none" w:sz="0" w:space="0" w:color="auto"/>
        <w:right w:val="none" w:sz="0" w:space="0" w:color="auto"/>
      </w:divBdr>
    </w:div>
    <w:div w:id="1708722827">
      <w:bodyDiv w:val="1"/>
      <w:marLeft w:val="0"/>
      <w:marRight w:val="0"/>
      <w:marTop w:val="0"/>
      <w:marBottom w:val="0"/>
      <w:divBdr>
        <w:top w:val="none" w:sz="0" w:space="0" w:color="auto"/>
        <w:left w:val="none" w:sz="0" w:space="0" w:color="auto"/>
        <w:bottom w:val="none" w:sz="0" w:space="0" w:color="auto"/>
        <w:right w:val="none" w:sz="0" w:space="0" w:color="auto"/>
      </w:divBdr>
    </w:div>
    <w:div w:id="1867792387">
      <w:bodyDiv w:val="1"/>
      <w:marLeft w:val="0"/>
      <w:marRight w:val="0"/>
      <w:marTop w:val="0"/>
      <w:marBottom w:val="0"/>
      <w:divBdr>
        <w:top w:val="none" w:sz="0" w:space="0" w:color="auto"/>
        <w:left w:val="none" w:sz="0" w:space="0" w:color="auto"/>
        <w:bottom w:val="none" w:sz="0" w:space="0" w:color="auto"/>
        <w:right w:val="none" w:sz="0" w:space="0" w:color="auto"/>
      </w:divBdr>
    </w:div>
    <w:div w:id="1870677045">
      <w:bodyDiv w:val="1"/>
      <w:marLeft w:val="0"/>
      <w:marRight w:val="0"/>
      <w:marTop w:val="0"/>
      <w:marBottom w:val="0"/>
      <w:divBdr>
        <w:top w:val="none" w:sz="0" w:space="0" w:color="auto"/>
        <w:left w:val="none" w:sz="0" w:space="0" w:color="auto"/>
        <w:bottom w:val="none" w:sz="0" w:space="0" w:color="auto"/>
        <w:right w:val="none" w:sz="0" w:space="0" w:color="auto"/>
      </w:divBdr>
    </w:div>
    <w:div w:id="1989554892">
      <w:bodyDiv w:val="1"/>
      <w:marLeft w:val="0"/>
      <w:marRight w:val="0"/>
      <w:marTop w:val="0"/>
      <w:marBottom w:val="0"/>
      <w:divBdr>
        <w:top w:val="none" w:sz="0" w:space="0" w:color="auto"/>
        <w:left w:val="none" w:sz="0" w:space="0" w:color="auto"/>
        <w:bottom w:val="none" w:sz="0" w:space="0" w:color="auto"/>
        <w:right w:val="none" w:sz="0" w:space="0" w:color="auto"/>
      </w:divBdr>
    </w:div>
    <w:div w:id="2044820844">
      <w:bodyDiv w:val="1"/>
      <w:marLeft w:val="0"/>
      <w:marRight w:val="0"/>
      <w:marTop w:val="0"/>
      <w:marBottom w:val="0"/>
      <w:divBdr>
        <w:top w:val="none" w:sz="0" w:space="0" w:color="auto"/>
        <w:left w:val="none" w:sz="0" w:space="0" w:color="auto"/>
        <w:bottom w:val="none" w:sz="0" w:space="0" w:color="auto"/>
        <w:right w:val="none" w:sz="0" w:space="0" w:color="auto"/>
      </w:divBdr>
    </w:div>
    <w:div w:id="2053728921">
      <w:bodyDiv w:val="1"/>
      <w:marLeft w:val="0"/>
      <w:marRight w:val="0"/>
      <w:marTop w:val="0"/>
      <w:marBottom w:val="0"/>
      <w:divBdr>
        <w:top w:val="none" w:sz="0" w:space="0" w:color="auto"/>
        <w:left w:val="none" w:sz="0" w:space="0" w:color="auto"/>
        <w:bottom w:val="none" w:sz="0" w:space="0" w:color="auto"/>
        <w:right w:val="none" w:sz="0" w:space="0" w:color="auto"/>
      </w:divBdr>
    </w:div>
    <w:div w:id="2100448663">
      <w:bodyDiv w:val="1"/>
      <w:marLeft w:val="0"/>
      <w:marRight w:val="0"/>
      <w:marTop w:val="0"/>
      <w:marBottom w:val="0"/>
      <w:divBdr>
        <w:top w:val="none" w:sz="0" w:space="0" w:color="auto"/>
        <w:left w:val="none" w:sz="0" w:space="0" w:color="auto"/>
        <w:bottom w:val="none" w:sz="0" w:space="0" w:color="auto"/>
        <w:right w:val="none" w:sz="0" w:space="0" w:color="auto"/>
      </w:divBdr>
    </w:div>
    <w:div w:id="2128546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613"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719b9a1-e32b-4bd5-a7e2-0f2b32f5390f">
  <we:reference id="wa104382081" version="1.55.1.0" store="en-US" storeType="omex"/>
  <we:alternateReferences>
    <we:reference id="wa104382081" version="1.55.1.0" store="en-US" storeType="omex"/>
  </we:alternateReferences>
  <we:properties>
    <we:property name="MENDELEY_CITATIONS" value="[]"/>
    <we:property name="MENDELEY_CITATIONS_LOCALE_CODE" value="&quot;en-US&quot;"/>
    <we:property name="MENDELEY_CITATIONS_STYLE" value="{&quot;id&quot;:&quot;\thttps://www.zotero.org/styles/earth-planets-and-space&quot;,&quot;title&quot;:&quot;Earth, Planets and Space&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4F8CD-EFF9-43D2-AC13-810F4B675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1608</TotalTime>
  <Pages>14</Pages>
  <Words>1306</Words>
  <Characters>7449</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Word template file for Earth, Planets and Space version 20210302</vt:lpstr>
    </vt:vector>
  </TitlesOfParts>
  <Manager/>
  <Company>Earth, Planets and Space</Company>
  <LinksUpToDate>false</LinksUpToDate>
  <CharactersWithSpaces>8738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file for Earth, Planets and Space version 20210302</dc:title>
  <dc:subject/>
  <dc:creator>Takeshi Sagiya</dc:creator>
  <cp:keywords/>
  <dc:description/>
  <cp:lastModifiedBy>Yasunori Sawaki</cp:lastModifiedBy>
  <cp:revision>537</cp:revision>
  <dcterms:created xsi:type="dcterms:W3CDTF">2024-06-16T23:06:00Z</dcterms:created>
  <dcterms:modified xsi:type="dcterms:W3CDTF">2025-04-02T14:36:00Z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c55989-3c9e-4466-8514-eac6f80f6373_Enabled">
    <vt:lpwstr>true</vt:lpwstr>
  </property>
  <property fmtid="{D5CDD505-2E9C-101B-9397-08002B2CF9AE}" pid="3" name="MSIP_Label_ddc55989-3c9e-4466-8514-eac6f80f6373_SetDate">
    <vt:lpwstr>2024-04-16T00:37:05Z</vt:lpwstr>
  </property>
  <property fmtid="{D5CDD505-2E9C-101B-9397-08002B2CF9AE}" pid="4" name="MSIP_Label_ddc55989-3c9e-4466-8514-eac6f80f6373_Method">
    <vt:lpwstr>Privileged</vt:lpwstr>
  </property>
  <property fmtid="{D5CDD505-2E9C-101B-9397-08002B2CF9AE}" pid="5" name="MSIP_Label_ddc55989-3c9e-4466-8514-eac6f80f6373_Name">
    <vt:lpwstr>ddc55989-3c9e-4466-8514-eac6f80f6373</vt:lpwstr>
  </property>
  <property fmtid="{D5CDD505-2E9C-101B-9397-08002B2CF9AE}" pid="6" name="MSIP_Label_ddc55989-3c9e-4466-8514-eac6f80f6373_SiteId">
    <vt:lpwstr>18a7fec8-652f-409b-8369-272d9ce80620</vt:lpwstr>
  </property>
  <property fmtid="{D5CDD505-2E9C-101B-9397-08002B2CF9AE}" pid="7" name="MSIP_Label_ddc55989-3c9e-4466-8514-eac6f80f6373_ActionId">
    <vt:lpwstr>13995ae2-a8bd-40a1-8528-9bdc75bf58a2</vt:lpwstr>
  </property>
  <property fmtid="{D5CDD505-2E9C-101B-9397-08002B2CF9AE}" pid="8" name="MSIP_Label_ddc55989-3c9e-4466-8514-eac6f80f6373_ContentBits">
    <vt:lpwstr>0</vt:lpwstr>
  </property>
</Properties>
</file>