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953327" w14:textId="77777777" w:rsidR="00FB4A1A" w:rsidRPr="00D10726" w:rsidRDefault="00FB4A1A" w:rsidP="00FB4A1A">
      <w:pPr>
        <w:pStyle w:val="Heading1"/>
        <w:rPr>
          <w:rFonts w:eastAsiaTheme="minorEastAsia"/>
        </w:rPr>
      </w:pPr>
      <w:r w:rsidRPr="00D10726">
        <w:rPr>
          <w:rFonts w:eastAsiaTheme="minorEastAsia" w:hint="eastAsia"/>
        </w:rPr>
        <w:t>Supplementary Information</w:t>
      </w:r>
    </w:p>
    <w:p w14:paraId="0CD827DA" w14:textId="77777777" w:rsidR="00FB4A1A" w:rsidRPr="00D10726" w:rsidRDefault="00FB4A1A" w:rsidP="00FB4A1A">
      <w:pPr>
        <w:pStyle w:val="Heading2"/>
      </w:pPr>
      <w:r w:rsidRPr="00D10726">
        <w:rPr>
          <w:rFonts w:hint="eastAsia"/>
        </w:rPr>
        <w:t>Additional files</w:t>
      </w:r>
    </w:p>
    <w:p w14:paraId="5B7D9103" w14:textId="77777777" w:rsidR="00FB4A1A" w:rsidRPr="00D10726" w:rsidRDefault="00FB4A1A" w:rsidP="00FB4A1A">
      <w:r w:rsidRPr="00D10726">
        <w:rPr>
          <w:b/>
          <w:bCs/>
        </w:rPr>
        <w:t>Additional file</w:t>
      </w:r>
      <w:r w:rsidRPr="00D10726">
        <w:rPr>
          <w:rFonts w:hint="eastAsia"/>
          <w:b/>
          <w:bCs/>
        </w:rPr>
        <w:t xml:space="preserve"> 1</w:t>
      </w:r>
      <w:r w:rsidRPr="00D10726">
        <w:rPr>
          <w:rFonts w:hint="eastAsia"/>
        </w:rPr>
        <w:t>. A PDF file for supplementary figures and table descriptions.</w:t>
      </w:r>
    </w:p>
    <w:p w14:paraId="7B31107B" w14:textId="77777777" w:rsidR="00FB4A1A" w:rsidRPr="00D10726" w:rsidRDefault="00FB4A1A" w:rsidP="00FB4A1A">
      <w:r w:rsidRPr="00D10726">
        <w:rPr>
          <w:b/>
          <w:bCs/>
        </w:rPr>
        <w:t>Additional file</w:t>
      </w:r>
      <w:r w:rsidRPr="00D10726">
        <w:rPr>
          <w:rFonts w:hint="eastAsia"/>
          <w:b/>
          <w:bCs/>
        </w:rPr>
        <w:t xml:space="preserve"> 2</w:t>
      </w:r>
      <w:r w:rsidRPr="00D10726">
        <w:rPr>
          <w:rFonts w:hint="eastAsia"/>
        </w:rPr>
        <w:t>. A CSV file for the station list (Table S1).</w:t>
      </w:r>
    </w:p>
    <w:p w14:paraId="24522A35" w14:textId="77777777" w:rsidR="00FB4A1A" w:rsidRPr="00D10726" w:rsidRDefault="00FB4A1A" w:rsidP="00FB4A1A">
      <w:r w:rsidRPr="00D10726">
        <w:rPr>
          <w:b/>
          <w:bCs/>
        </w:rPr>
        <w:t>Additional file</w:t>
      </w:r>
      <w:r w:rsidRPr="00D10726">
        <w:rPr>
          <w:rFonts w:hint="eastAsia"/>
          <w:b/>
          <w:bCs/>
        </w:rPr>
        <w:t xml:space="preserve"> 3</w:t>
      </w:r>
      <w:r w:rsidRPr="00D10726">
        <w:rPr>
          <w:rFonts w:hint="eastAsia"/>
        </w:rPr>
        <w:t xml:space="preserve">. A CSV file for the relocated hypocenters using hypoDD (Table S2). Starting from the left, the </w:t>
      </w:r>
      <w:r w:rsidRPr="00D10726">
        <w:t>“</w:t>
      </w:r>
      <w:r w:rsidRPr="00D10726">
        <w:rPr>
          <w:rFonts w:hint="eastAsia"/>
        </w:rPr>
        <w:t>id</w:t>
      </w:r>
      <w:r w:rsidRPr="00D10726">
        <w:t>”</w:t>
      </w:r>
      <w:r w:rsidRPr="00D10726">
        <w:rPr>
          <w:rFonts w:hint="eastAsia"/>
        </w:rPr>
        <w:t xml:space="preserve"> column lists the indices of the events. The next three columns denote the relocated positions of </w:t>
      </w:r>
      <w:r w:rsidRPr="00D10726">
        <w:t>“</w:t>
      </w:r>
      <w:r w:rsidRPr="00D10726">
        <w:rPr>
          <w:rFonts w:hint="eastAsia"/>
        </w:rPr>
        <w:t>latitude</w:t>
      </w:r>
      <w:r w:rsidRPr="00D10726">
        <w:t>”</w:t>
      </w:r>
      <w:r w:rsidRPr="00D10726">
        <w:rPr>
          <w:rFonts w:hint="eastAsia"/>
        </w:rPr>
        <w:t xml:space="preserve">, </w:t>
      </w:r>
      <w:r w:rsidRPr="00D10726">
        <w:t>“</w:t>
      </w:r>
      <w:r w:rsidRPr="00D10726">
        <w:rPr>
          <w:rFonts w:hint="eastAsia"/>
        </w:rPr>
        <w:t>longitude</w:t>
      </w:r>
      <w:r w:rsidRPr="00D10726">
        <w:t>”</w:t>
      </w:r>
      <w:r w:rsidRPr="00D10726">
        <w:rPr>
          <w:rFonts w:hint="eastAsia"/>
        </w:rPr>
        <w:t xml:space="preserve">, and </w:t>
      </w:r>
      <w:r w:rsidRPr="00D10726">
        <w:t>“</w:t>
      </w:r>
      <w:r w:rsidRPr="00D10726">
        <w:rPr>
          <w:rFonts w:hint="eastAsia"/>
        </w:rPr>
        <w:t>depth</w:t>
      </w:r>
      <w:r w:rsidRPr="00D10726">
        <w:t>”</w:t>
      </w:r>
      <w:r w:rsidRPr="00D10726">
        <w:rPr>
          <w:rFonts w:hint="eastAsia"/>
        </w:rPr>
        <w:t xml:space="preserve"> of the events. The next six columns are the relocated origin time: </w:t>
      </w:r>
      <w:r w:rsidRPr="00D10726">
        <w:t>“</w:t>
      </w:r>
      <w:r w:rsidRPr="00D10726">
        <w:rPr>
          <w:rFonts w:hint="eastAsia"/>
        </w:rPr>
        <w:t>year</w:t>
      </w:r>
      <w:r w:rsidRPr="00D10726">
        <w:t>”</w:t>
      </w:r>
      <w:r w:rsidRPr="00D10726">
        <w:rPr>
          <w:rFonts w:hint="eastAsia"/>
        </w:rPr>
        <w:t xml:space="preserve">, </w:t>
      </w:r>
      <w:r w:rsidRPr="00D10726">
        <w:t>“</w:t>
      </w:r>
      <w:r w:rsidRPr="00D10726">
        <w:rPr>
          <w:rFonts w:hint="eastAsia"/>
        </w:rPr>
        <w:t>month</w:t>
      </w:r>
      <w:r w:rsidRPr="00D10726">
        <w:t>”</w:t>
      </w:r>
      <w:r w:rsidRPr="00D10726">
        <w:rPr>
          <w:rFonts w:hint="eastAsia"/>
        </w:rPr>
        <w:t xml:space="preserve">, </w:t>
      </w:r>
      <w:r w:rsidRPr="00D10726">
        <w:t>“</w:t>
      </w:r>
      <w:r w:rsidRPr="00D10726">
        <w:rPr>
          <w:rFonts w:hint="eastAsia"/>
        </w:rPr>
        <w:t>day</w:t>
      </w:r>
      <w:r w:rsidRPr="00D10726">
        <w:t>”</w:t>
      </w:r>
      <w:r w:rsidRPr="00D10726">
        <w:rPr>
          <w:rFonts w:hint="eastAsia"/>
        </w:rPr>
        <w:t xml:space="preserve">, </w:t>
      </w:r>
      <w:r w:rsidRPr="00D10726">
        <w:t>“</w:t>
      </w:r>
      <w:r w:rsidRPr="00D10726">
        <w:rPr>
          <w:rFonts w:hint="eastAsia"/>
        </w:rPr>
        <w:t>hour</w:t>
      </w:r>
      <w:r w:rsidRPr="00D10726">
        <w:t>”</w:t>
      </w:r>
      <w:r w:rsidRPr="00D10726">
        <w:rPr>
          <w:rFonts w:hint="eastAsia"/>
        </w:rPr>
        <w:t xml:space="preserve">, </w:t>
      </w:r>
      <w:r w:rsidRPr="00D10726">
        <w:t>“</w:t>
      </w:r>
      <w:r w:rsidRPr="00D10726">
        <w:rPr>
          <w:rFonts w:hint="eastAsia"/>
        </w:rPr>
        <w:t>minute</w:t>
      </w:r>
      <w:r w:rsidRPr="00D10726">
        <w:t>”</w:t>
      </w:r>
      <w:r w:rsidRPr="00D10726">
        <w:rPr>
          <w:rFonts w:hint="eastAsia"/>
        </w:rPr>
        <w:t xml:space="preserve">, and </w:t>
      </w:r>
      <w:r w:rsidRPr="00D10726">
        <w:t>“</w:t>
      </w:r>
      <w:r w:rsidRPr="00D10726">
        <w:rPr>
          <w:rFonts w:hint="eastAsia"/>
        </w:rPr>
        <w:t>second</w:t>
      </w:r>
      <w:r w:rsidRPr="00D10726">
        <w:t>”</w:t>
      </w:r>
      <w:r w:rsidRPr="00D10726">
        <w:rPr>
          <w:rFonts w:hint="eastAsia"/>
        </w:rPr>
        <w:t xml:space="preserve"> on JST. The last column </w:t>
      </w:r>
      <w:r w:rsidRPr="00D10726">
        <w:t>“</w:t>
      </w:r>
      <w:r w:rsidRPr="00D10726">
        <w:rPr>
          <w:rFonts w:hint="eastAsia"/>
        </w:rPr>
        <w:t>mag</w:t>
      </w:r>
      <w:r w:rsidRPr="00D10726">
        <w:t>”</w:t>
      </w:r>
      <w:r w:rsidRPr="00D10726">
        <w:rPr>
          <w:rFonts w:hint="eastAsia"/>
        </w:rPr>
        <w:t xml:space="preserve"> is the JMA magnitude. </w:t>
      </w:r>
    </w:p>
    <w:p w14:paraId="7F29FFE7" w14:textId="77777777" w:rsidR="00FB4A1A" w:rsidRPr="00D10726" w:rsidRDefault="00FB4A1A" w:rsidP="00FB4A1A">
      <w:r w:rsidRPr="00D10726">
        <w:rPr>
          <w:b/>
          <w:bCs/>
        </w:rPr>
        <w:t>Additional file</w:t>
      </w:r>
      <w:r w:rsidRPr="00D10726">
        <w:rPr>
          <w:rFonts w:hint="eastAsia"/>
          <w:b/>
          <w:bCs/>
        </w:rPr>
        <w:t xml:space="preserve"> 4</w:t>
      </w:r>
      <w:r w:rsidRPr="00D10726">
        <w:rPr>
          <w:rFonts w:hint="eastAsia"/>
        </w:rPr>
        <w:t xml:space="preserve">. A CSV file for hypocenters for each cluster in Fig. 2 (Table S4; dataset generated in this study). Starting from the left, the </w:t>
      </w:r>
      <w:r w:rsidRPr="00D10726">
        <w:t>“</w:t>
      </w:r>
      <w:r w:rsidRPr="00D10726">
        <w:rPr>
          <w:rFonts w:hint="eastAsia"/>
        </w:rPr>
        <w:t>index_cluster</w:t>
      </w:r>
      <w:r w:rsidRPr="00D10726">
        <w:t>”</w:t>
      </w:r>
      <w:r w:rsidRPr="00D10726">
        <w:rPr>
          <w:rFonts w:hint="eastAsia"/>
        </w:rPr>
        <w:t xml:space="preserve"> denotes the cluster numbering. The </w:t>
      </w:r>
      <w:r w:rsidRPr="00D10726">
        <w:t>indices</w:t>
      </w:r>
      <w:r w:rsidRPr="00D10726">
        <w:rPr>
          <w:rFonts w:hint="eastAsia"/>
        </w:rPr>
        <w:t xml:space="preserve"> of 0 and natural numbers denote the cluster numbers. The index of -1 denotes the </w:t>
      </w:r>
      <w:r w:rsidRPr="00D10726">
        <w:t>outlier</w:t>
      </w:r>
      <w:r w:rsidRPr="00D10726">
        <w:rPr>
          <w:rFonts w:hint="eastAsia"/>
        </w:rPr>
        <w:t xml:space="preserve"> cluster of HDBSCAN</w:t>
      </w:r>
      <w:r w:rsidRPr="00D10726">
        <w:t>.</w:t>
      </w:r>
      <w:r w:rsidRPr="00D10726">
        <w:rPr>
          <w:rFonts w:hint="eastAsia"/>
        </w:rPr>
        <w:t xml:space="preserve"> The index -2 indicates the </w:t>
      </w:r>
      <w:r w:rsidRPr="00D10726">
        <w:t>excluded</w:t>
      </w:r>
      <w:r w:rsidRPr="00D10726">
        <w:rPr>
          <w:rFonts w:hint="eastAsia"/>
        </w:rPr>
        <w:t xml:space="preserve"> events by the </w:t>
      </w:r>
      <w:r w:rsidRPr="00D10726">
        <w:t>quality</w:t>
      </w:r>
      <w:r w:rsidRPr="00D10726">
        <w:rPr>
          <w:rFonts w:hint="eastAsia"/>
        </w:rPr>
        <w:t xml:space="preserve"> </w:t>
      </w:r>
      <w:r w:rsidRPr="00D10726">
        <w:t>control</w:t>
      </w:r>
      <w:r w:rsidRPr="00D10726">
        <w:rPr>
          <w:rFonts w:hint="eastAsia"/>
        </w:rPr>
        <w:t xml:space="preserve"> of normal vectors: the column </w:t>
      </w:r>
      <w:r w:rsidRPr="00D10726">
        <w:t>“</w:t>
      </w:r>
      <w:r w:rsidRPr="00D10726">
        <w:rPr>
          <w:rFonts w:hint="eastAsia"/>
        </w:rPr>
        <w:t>planarity</w:t>
      </w:r>
      <w:r w:rsidRPr="00D10726">
        <w:t>”</w:t>
      </w:r>
      <w:r w:rsidRPr="00D10726">
        <w:rPr>
          <w:rFonts w:hint="eastAsia"/>
        </w:rPr>
        <w:t xml:space="preserve"> less than 2.0. The index -9 indicates the events whose normal vectors were not calculated </w:t>
      </w:r>
      <w:r w:rsidRPr="00D10726">
        <w:rPr>
          <w:rFonts w:hint="eastAsia"/>
        </w:rPr>
        <w:lastRenderedPageBreak/>
        <w:t xml:space="preserve">because the number of nearest points in the radius </w:t>
      </w:r>
      <m:oMath>
        <m:sSup>
          <m:sSupPr>
            <m:ctrlPr>
              <w:rPr>
                <w:rFonts w:ascii="Cambria Math" w:eastAsia="Yu Mincho" w:hAnsi="Cambria Math"/>
                <w:i/>
              </w:rPr>
            </m:ctrlPr>
          </m:sSupPr>
          <m:e>
            <m:r>
              <w:rPr>
                <w:rFonts w:ascii="Cambria Math" w:eastAsia="Yu Mincho" w:hAnsi="Cambria Math"/>
                <w:color w:val="auto"/>
                <w:kern w:val="2"/>
                <w:sz w:val="21"/>
                <w:szCs w:val="22"/>
              </w:rPr>
              <m:t>r</m:t>
            </m:r>
          </m:e>
          <m:sup>
            <m:r>
              <m:rPr>
                <m:sty m:val="p"/>
              </m:rPr>
              <w:rPr>
                <w:rFonts w:ascii="Cambria Math" w:eastAsia="Yu Mincho" w:hAnsi="Cambria Math"/>
                <w:color w:val="auto"/>
                <w:kern w:val="2"/>
                <w:sz w:val="21"/>
                <w:szCs w:val="22"/>
              </w:rPr>
              <m:t>NV</m:t>
            </m:r>
          </m:sup>
        </m:sSup>
        <m:r>
          <w:rPr>
            <w:rFonts w:ascii="Cambria Math" w:hAnsi="Cambria Math"/>
          </w:rPr>
          <m:t>=0.8</m:t>
        </m:r>
      </m:oMath>
      <w:r w:rsidRPr="00D10726">
        <w:rPr>
          <w:rFonts w:hint="eastAsia"/>
        </w:rPr>
        <w:t xml:space="preserve"> [km] was less than 5. The next three columns </w:t>
      </w:r>
      <w:r w:rsidRPr="00D10726">
        <w:t>“</w:t>
      </w:r>
      <w:r w:rsidRPr="00D10726">
        <w:rPr>
          <w:rFonts w:hint="eastAsia"/>
        </w:rPr>
        <w:t>N</w:t>
      </w:r>
      <w:r w:rsidRPr="00D10726">
        <w:t>”</w:t>
      </w:r>
      <w:r w:rsidRPr="00D10726">
        <w:rPr>
          <w:rFonts w:hint="eastAsia"/>
        </w:rPr>
        <w:t xml:space="preserve">, </w:t>
      </w:r>
      <w:r w:rsidRPr="00D10726">
        <w:t>“</w:t>
      </w:r>
      <w:r w:rsidRPr="00D10726">
        <w:rPr>
          <w:rFonts w:hint="eastAsia"/>
        </w:rPr>
        <w:t>E</w:t>
      </w:r>
      <w:r w:rsidRPr="00D10726">
        <w:t>”</w:t>
      </w:r>
      <w:r w:rsidRPr="00D10726">
        <w:rPr>
          <w:rFonts w:hint="eastAsia"/>
        </w:rPr>
        <w:t xml:space="preserve">, </w:t>
      </w:r>
      <w:r w:rsidRPr="00D10726">
        <w:t>and</w:t>
      </w:r>
      <w:r w:rsidRPr="00D10726">
        <w:rPr>
          <w:rFonts w:hint="eastAsia"/>
        </w:rPr>
        <w:t xml:space="preserve"> </w:t>
      </w:r>
      <w:r w:rsidRPr="00D10726">
        <w:t>“D”</w:t>
      </w:r>
      <w:r w:rsidRPr="00D10726">
        <w:rPr>
          <w:rFonts w:hint="eastAsia"/>
        </w:rPr>
        <w:t xml:space="preserve"> are the north, east, and depth positions in the Cartesian coordinate system in kilometers, respectively. The next three columns </w:t>
      </w:r>
      <w:r w:rsidRPr="00D10726">
        <w:t>“</w:t>
      </w:r>
      <w:r w:rsidRPr="00D10726">
        <w:rPr>
          <w:rFonts w:hint="eastAsia"/>
        </w:rPr>
        <w:t>nn_org</w:t>
      </w:r>
      <w:r w:rsidRPr="00D10726">
        <w:t>”</w:t>
      </w:r>
      <w:r w:rsidRPr="00D10726">
        <w:rPr>
          <w:rFonts w:hint="eastAsia"/>
        </w:rPr>
        <w:t xml:space="preserve">, </w:t>
      </w:r>
      <w:r w:rsidRPr="00D10726">
        <w:t>“</w:t>
      </w:r>
      <w:r w:rsidRPr="00D10726">
        <w:rPr>
          <w:rFonts w:hint="eastAsia"/>
        </w:rPr>
        <w:t>ne_org</w:t>
      </w:r>
      <w:r w:rsidRPr="00D10726">
        <w:t>”</w:t>
      </w:r>
      <w:r w:rsidRPr="00D10726">
        <w:rPr>
          <w:rFonts w:hint="eastAsia"/>
        </w:rPr>
        <w:t xml:space="preserve">, </w:t>
      </w:r>
      <w:r w:rsidRPr="00D10726">
        <w:t>and</w:t>
      </w:r>
      <w:r w:rsidRPr="00D10726">
        <w:rPr>
          <w:rFonts w:hint="eastAsia"/>
        </w:rPr>
        <w:t xml:space="preserve"> </w:t>
      </w:r>
      <w:r w:rsidRPr="00D10726">
        <w:t>“</w:t>
      </w:r>
      <w:r w:rsidRPr="00D10726">
        <w:rPr>
          <w:rFonts w:hint="eastAsia"/>
        </w:rPr>
        <w:t>nd_org</w:t>
      </w:r>
      <w:r w:rsidRPr="00D10726">
        <w:t>”</w:t>
      </w:r>
      <w:r w:rsidRPr="00D10726">
        <w:rPr>
          <w:rFonts w:hint="eastAsia"/>
        </w:rPr>
        <w:t xml:space="preserve"> are the north, east, and depth components of the normal vectors, respectively. The </w:t>
      </w:r>
      <w:r w:rsidRPr="00D10726">
        <w:t>“</w:t>
      </w:r>
      <w:r w:rsidRPr="00D10726">
        <w:rPr>
          <w:rFonts w:hint="eastAsia"/>
        </w:rPr>
        <w:t>pc3_ratio</w:t>
      </w:r>
      <w:r w:rsidRPr="00D10726">
        <w:t>”</w:t>
      </w:r>
      <w:r w:rsidRPr="00D10726">
        <w:rPr>
          <w:rFonts w:hint="eastAsia"/>
        </w:rPr>
        <w:t xml:space="preserve"> and </w:t>
      </w:r>
      <w:r w:rsidRPr="00D10726">
        <w:t>“</w:t>
      </w:r>
      <w:r w:rsidRPr="00D10726">
        <w:rPr>
          <w:rFonts w:hint="eastAsia"/>
        </w:rPr>
        <w:t>planarity</w:t>
      </w:r>
      <w:r w:rsidRPr="00D10726">
        <w:t>”</w:t>
      </w:r>
      <w:r w:rsidRPr="00D10726">
        <w:rPr>
          <w:rFonts w:hint="eastAsia"/>
        </w:rPr>
        <w:t xml:space="preserve"> columns denote the contribution rate of PC3 eigenvalues and the fraction of PC2 to PC3 eigenvalues when calculating point-cloud normal vectors, respectively. The </w:t>
      </w:r>
      <w:r w:rsidRPr="00D10726">
        <w:t>“</w:t>
      </w:r>
      <w:r w:rsidRPr="00D10726">
        <w:rPr>
          <w:rFonts w:hint="eastAsia"/>
        </w:rPr>
        <w:t>catalog_index</w:t>
      </w:r>
      <w:r w:rsidRPr="00D10726">
        <w:t>”</w:t>
      </w:r>
      <w:r w:rsidRPr="00D10726">
        <w:rPr>
          <w:rFonts w:hint="eastAsia"/>
        </w:rPr>
        <w:t xml:space="preserve"> is named starting from 0 as catalog numbers. The same </w:t>
      </w:r>
      <w:r w:rsidRPr="00D10726">
        <w:t>“</w:t>
      </w:r>
      <w:r w:rsidRPr="00D10726">
        <w:rPr>
          <w:rFonts w:hint="eastAsia"/>
        </w:rPr>
        <w:t>id</w:t>
      </w:r>
      <w:r w:rsidRPr="00D10726">
        <w:t>”</w:t>
      </w:r>
      <w:r w:rsidRPr="00D10726">
        <w:rPr>
          <w:rFonts w:hint="eastAsia"/>
        </w:rPr>
        <w:t xml:space="preserve"> is used as that within Table S2.</w:t>
      </w:r>
    </w:p>
    <w:p w14:paraId="094B3A28" w14:textId="77777777" w:rsidR="00FB4A1A" w:rsidRPr="00E679BE" w:rsidRDefault="00FB4A1A" w:rsidP="00FB4A1A">
      <w:r w:rsidRPr="00D10726">
        <w:rPr>
          <w:b/>
          <w:bCs/>
        </w:rPr>
        <w:t>Additional file</w:t>
      </w:r>
      <w:r w:rsidRPr="00D10726">
        <w:rPr>
          <w:rFonts w:hint="eastAsia"/>
          <w:b/>
          <w:bCs/>
        </w:rPr>
        <w:t xml:space="preserve"> 5</w:t>
      </w:r>
      <w:r w:rsidRPr="00D10726">
        <w:rPr>
          <w:rFonts w:hint="eastAsia"/>
        </w:rPr>
        <w:t xml:space="preserve">. A CSV file for the fault parameters of the extracted planes in Fig. 2 (Table S5; dataset generated in this study). Starting from the left, the </w:t>
      </w:r>
      <w:r w:rsidRPr="00D10726">
        <w:t>“</w:t>
      </w:r>
      <w:r w:rsidRPr="00D10726">
        <w:rPr>
          <w:rFonts w:hint="eastAsia"/>
        </w:rPr>
        <w:t>index_cluster</w:t>
      </w:r>
      <w:r w:rsidRPr="00D10726">
        <w:t>”</w:t>
      </w:r>
      <w:r w:rsidRPr="00D10726">
        <w:rPr>
          <w:rFonts w:hint="eastAsia"/>
        </w:rPr>
        <w:t xml:space="preserve"> denotes the cluster numbering (the same in Additional file 4). The </w:t>
      </w:r>
      <w:r w:rsidRPr="00D10726">
        <w:t>“</w:t>
      </w:r>
      <w:r w:rsidRPr="00D10726">
        <w:rPr>
          <w:rFonts w:hint="eastAsia"/>
        </w:rPr>
        <w:t>num_clusters</w:t>
      </w:r>
      <w:r w:rsidRPr="00D10726">
        <w:t>”</w:t>
      </w:r>
      <w:r w:rsidRPr="00D10726">
        <w:rPr>
          <w:rFonts w:hint="eastAsia"/>
        </w:rPr>
        <w:t xml:space="preserve"> column is the number of events in the cluster. The next four columns are </w:t>
      </w:r>
      <w:r w:rsidRPr="00D10726">
        <w:t>“</w:t>
      </w:r>
      <w:r w:rsidRPr="00D10726">
        <w:rPr>
          <w:rFonts w:hint="eastAsia"/>
        </w:rPr>
        <w:t>strike</w:t>
      </w:r>
      <w:r w:rsidRPr="00D10726">
        <w:t>”</w:t>
      </w:r>
      <w:r w:rsidRPr="00D10726">
        <w:rPr>
          <w:rFonts w:hint="eastAsia"/>
        </w:rPr>
        <w:t xml:space="preserve">, </w:t>
      </w:r>
      <w:r w:rsidRPr="00D10726">
        <w:t>“</w:t>
      </w:r>
      <w:r w:rsidRPr="00D10726">
        <w:rPr>
          <w:rFonts w:hint="eastAsia"/>
        </w:rPr>
        <w:t>dip</w:t>
      </w:r>
      <w:r w:rsidRPr="00D10726">
        <w:t>”</w:t>
      </w:r>
      <w:r w:rsidRPr="00D10726">
        <w:rPr>
          <w:rFonts w:hint="eastAsia"/>
        </w:rPr>
        <w:t xml:space="preserve">, </w:t>
      </w:r>
      <w:r w:rsidRPr="00D10726">
        <w:t>“</w:t>
      </w:r>
      <w:r w:rsidRPr="00D10726">
        <w:rPr>
          <w:rFonts w:hint="eastAsia"/>
        </w:rPr>
        <w:t>length</w:t>
      </w:r>
      <w:r w:rsidRPr="00D10726">
        <w:t>”</w:t>
      </w:r>
      <w:r w:rsidRPr="00D10726">
        <w:rPr>
          <w:rFonts w:hint="eastAsia"/>
        </w:rPr>
        <w:t xml:space="preserve">, </w:t>
      </w:r>
      <w:r w:rsidRPr="00D10726">
        <w:t>a</w:t>
      </w:r>
      <w:r w:rsidRPr="00D10726">
        <w:rPr>
          <w:rFonts w:hint="eastAsia"/>
        </w:rPr>
        <w:t xml:space="preserve">nd </w:t>
      </w:r>
      <w:r w:rsidRPr="00D10726">
        <w:t>“</w:t>
      </w:r>
      <w:r w:rsidRPr="00D10726">
        <w:rPr>
          <w:rFonts w:hint="eastAsia"/>
        </w:rPr>
        <w:t>width</w:t>
      </w:r>
      <w:r w:rsidRPr="00D10726">
        <w:t>”</w:t>
      </w:r>
      <w:r w:rsidRPr="00D10726">
        <w:rPr>
          <w:rFonts w:hint="eastAsia"/>
        </w:rPr>
        <w:t xml:space="preserve"> of the extracted planes. The </w:t>
      </w:r>
      <w:r w:rsidRPr="00D10726">
        <w:t>“</w:t>
      </w:r>
      <w:r w:rsidRPr="00D10726">
        <w:rPr>
          <w:rFonts w:hint="eastAsia"/>
        </w:rPr>
        <w:t>xi</w:t>
      </w:r>
      <w:r w:rsidRPr="00D10726">
        <w:t>”</w:t>
      </w:r>
      <w:r w:rsidRPr="00D10726">
        <w:rPr>
          <w:rFonts w:hint="eastAsia"/>
        </w:rPr>
        <w:t xml:space="preserve">, </w:t>
      </w:r>
      <w:r w:rsidRPr="00D10726">
        <w:t>“</w:t>
      </w:r>
      <w:r w:rsidRPr="00D10726">
        <w:rPr>
          <w:rFonts w:hint="eastAsia"/>
        </w:rPr>
        <w:t>eta</w:t>
      </w:r>
      <w:r w:rsidRPr="00D10726">
        <w:t>”</w:t>
      </w:r>
      <w:r w:rsidRPr="00D10726">
        <w:rPr>
          <w:rFonts w:hint="eastAsia"/>
        </w:rPr>
        <w:t xml:space="preserve">, and </w:t>
      </w:r>
      <w:r w:rsidRPr="00D10726">
        <w:t>“</w:t>
      </w:r>
      <w:r w:rsidRPr="00D10726">
        <w:rPr>
          <w:rFonts w:hint="eastAsia"/>
        </w:rPr>
        <w:t>n</w:t>
      </w:r>
      <w:r w:rsidRPr="00D10726">
        <w:t>”</w:t>
      </w:r>
      <w:r w:rsidRPr="00D10726">
        <w:rPr>
          <w:rFonts w:hint="eastAsia"/>
        </w:rPr>
        <w:t xml:space="preserve"> are the strike</w:t>
      </w:r>
      <w:r w:rsidRPr="00D10726">
        <w:rPr>
          <w:rFonts w:ascii="Cambria Math" w:hAnsi="Cambria Math"/>
          <w:b/>
          <w:i/>
        </w:rPr>
        <w:t xml:space="preserve"> </w:t>
      </w:r>
      <m:oMath>
        <m:r>
          <m:rPr>
            <m:sty m:val="bi"/>
          </m:rPr>
          <w:rPr>
            <w:rFonts w:ascii="Cambria Math" w:hAnsi="Cambria Math"/>
          </w:rPr>
          <m:t>ξ</m:t>
        </m:r>
      </m:oMath>
      <w:r w:rsidRPr="00D10726">
        <w:rPr>
          <w:rFonts w:hint="eastAsia"/>
        </w:rPr>
        <w:t>, dip</w:t>
      </w:r>
      <w:r w:rsidRPr="00D10726">
        <w:rPr>
          <w:rFonts w:ascii="Cambria Math" w:hAnsi="Cambria Math"/>
          <w:b/>
          <w:i/>
        </w:rPr>
        <w:t xml:space="preserve"> </w:t>
      </w:r>
      <m:oMath>
        <m:r>
          <m:rPr>
            <m:sty m:val="bi"/>
          </m:rPr>
          <w:rPr>
            <w:rFonts w:ascii="Cambria Math" w:hAnsi="Cambria Math"/>
          </w:rPr>
          <m:t>ξ</m:t>
        </m:r>
      </m:oMath>
      <w:r w:rsidRPr="00D10726">
        <w:rPr>
          <w:rFonts w:hint="eastAsia"/>
        </w:rPr>
        <w:t xml:space="preserve">, and normal </w:t>
      </w:r>
      <m:oMath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</w:rPr>
              <m:t>n</m:t>
            </m:r>
          </m:e>
        </m:acc>
      </m:oMath>
      <w:r w:rsidRPr="00D10726">
        <w:rPr>
          <w:rFonts w:hint="eastAsia"/>
        </w:rPr>
        <w:t xml:space="preserve"> vectors of north, east, and depth components, respectively. The </w:t>
      </w:r>
      <w:r w:rsidRPr="00D10726">
        <w:t>“</w:t>
      </w:r>
      <w:r w:rsidRPr="00D10726">
        <w:rPr>
          <w:rFonts w:hint="eastAsia"/>
        </w:rPr>
        <w:t>variance_normal</w:t>
      </w:r>
      <w:r w:rsidRPr="00D10726">
        <w:t>”</w:t>
      </w:r>
      <w:r w:rsidRPr="00D10726">
        <w:rPr>
          <w:rFonts w:hint="eastAsia"/>
        </w:rPr>
        <w:t xml:space="preserve"> and </w:t>
      </w:r>
      <w:r w:rsidRPr="00D10726">
        <w:t>“</w:t>
      </w:r>
      <w:r w:rsidRPr="00D10726">
        <w:rPr>
          <w:rFonts w:hint="eastAsia"/>
        </w:rPr>
        <w:t>variance_ratio_normal</w:t>
      </w:r>
      <w:r w:rsidRPr="00D10726">
        <w:t>”</w:t>
      </w:r>
      <w:r w:rsidRPr="00D10726">
        <w:rPr>
          <w:rFonts w:hint="eastAsia"/>
        </w:rPr>
        <w:t xml:space="preserve"> are the PC3 eigenvalues and their contribution rates, respectively. The </w:t>
      </w:r>
      <w:r w:rsidRPr="00D10726">
        <w:t>“</w:t>
      </w:r>
      <w:r w:rsidRPr="00D10726">
        <w:rPr>
          <w:rFonts w:hint="eastAsia"/>
        </w:rPr>
        <w:t>planarity</w:t>
      </w:r>
      <w:r w:rsidRPr="00D10726">
        <w:t>”</w:t>
      </w:r>
      <w:r w:rsidRPr="00D10726">
        <w:rPr>
          <w:rFonts w:hint="eastAsia"/>
        </w:rPr>
        <w:t xml:space="preserve"> column represents the fraction of PC2 </w:t>
      </w:r>
      <w:r w:rsidRPr="00D10726">
        <w:rPr>
          <w:rFonts w:hint="eastAsia"/>
        </w:rPr>
        <w:lastRenderedPageBreak/>
        <w:t xml:space="preserve">to PC3 eigenvalues for each cluster. The </w:t>
      </w:r>
      <w:r w:rsidRPr="00D10726">
        <w:t>“</w:t>
      </w:r>
      <w:r w:rsidRPr="00D10726">
        <w:rPr>
          <w:rFonts w:hint="eastAsia"/>
        </w:rPr>
        <w:t>median_angle_diff</w:t>
      </w:r>
      <w:r w:rsidRPr="00D10726">
        <w:t>”</w:t>
      </w:r>
      <w:r w:rsidRPr="00D10726">
        <w:rPr>
          <w:rFonts w:hint="eastAsia"/>
        </w:rPr>
        <w:t xml:space="preserve"> column denotes the median angle between the fault normal direction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acc>
              <m:accPr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n</m:t>
                </m:r>
              </m:e>
            </m:acc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FP</m:t>
            </m:r>
          </m:sup>
        </m:sSubSup>
      </m:oMath>
      <w:r w:rsidRPr="00D10726">
        <w:rPr>
          <w:rFonts w:hint="eastAsia"/>
        </w:rPr>
        <w:t xml:space="preserve"> and each point-cloud normal vector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acc>
              <m:accPr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n</m:t>
                </m:r>
              </m:e>
            </m:acc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EV</m:t>
            </m:r>
          </m:sup>
        </m:sSubSup>
      </m:oMath>
      <w:r w:rsidRPr="00D10726">
        <w:rPr>
          <w:rFonts w:hint="eastAsia"/>
        </w:rPr>
        <w:t xml:space="preserve"> in the cluster </w:t>
      </w:r>
      <m:oMath>
        <m:sSub>
          <m:sSubPr>
            <m:ctrlPr>
              <w:rPr>
                <w:rFonts w:ascii="Cambria Math" w:hAnsi="Cambria Math"/>
                <w:bCs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D10726">
        <w:rPr>
          <w:rFonts w:hint="eastAsia"/>
          <w:bCs/>
        </w:rPr>
        <w:t xml:space="preserve"> </w:t>
      </w:r>
      <w:sdt>
        <w:sdtPr>
          <w:rPr>
            <w:rFonts w:hint="eastAsia"/>
          </w:rPr>
          <w:tag w:val="MENDELEY_CITATION_v3_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"/>
          <w:id w:val="1941409678"/>
          <w:placeholder>
            <w:docPart w:val="ADC8FC0B055F485F86DB549350E12FF4"/>
          </w:placeholder>
        </w:sdtPr>
        <w:sdtContent>
          <w:r w:rsidRPr="00D10726">
            <w:t>(Sawaki et al. 2025b)</w:t>
          </w:r>
        </w:sdtContent>
      </w:sdt>
      <w:r w:rsidRPr="00D10726">
        <w:rPr>
          <w:rFonts w:hint="eastAsia"/>
          <w:bCs/>
        </w:rPr>
        <w:t xml:space="preserve">. </w:t>
      </w:r>
      <w:r w:rsidRPr="00D10726">
        <w:rPr>
          <w:bCs/>
        </w:rPr>
        <w:t>“</w:t>
      </w:r>
      <w:r w:rsidRPr="00D10726">
        <w:rPr>
          <w:rFonts w:hint="eastAsia"/>
          <w:bCs/>
        </w:rPr>
        <w:t>R0</w:t>
      </w:r>
      <w:r w:rsidRPr="00D10726">
        <w:rPr>
          <w:bCs/>
        </w:rPr>
        <w:t>”</w:t>
      </w:r>
      <w:r w:rsidRPr="00D10726">
        <w:rPr>
          <w:rFonts w:hint="eastAsia"/>
          <w:bCs/>
        </w:rPr>
        <w:t xml:space="preserve"> to </w:t>
      </w:r>
      <w:r w:rsidRPr="00D10726">
        <w:rPr>
          <w:bCs/>
        </w:rPr>
        <w:t>“</w:t>
      </w:r>
      <w:r w:rsidRPr="00D10726">
        <w:rPr>
          <w:rFonts w:hint="eastAsia"/>
          <w:bCs/>
        </w:rPr>
        <w:t>R3</w:t>
      </w:r>
      <w:r w:rsidRPr="00D10726">
        <w:rPr>
          <w:bCs/>
        </w:rPr>
        <w:t>”</w:t>
      </w:r>
      <w:r w:rsidRPr="00D10726">
        <w:rPr>
          <w:rFonts w:hint="eastAsia"/>
          <w:bCs/>
        </w:rPr>
        <w:t xml:space="preserve"> columns are the four corners of the extracted rectangles </w:t>
      </w:r>
      <w:r w:rsidRPr="00D10726">
        <w:rPr>
          <w:rFonts w:hint="eastAsia"/>
        </w:rPr>
        <w:t xml:space="preserve">of north, east, and depth components, respectively. The edge connecting </w:t>
      </w:r>
      <w:r w:rsidRPr="00D10726">
        <w:t>“</w:t>
      </w:r>
      <w:r w:rsidRPr="00D10726">
        <w:rPr>
          <w:rFonts w:hint="eastAsia"/>
        </w:rPr>
        <w:t>R0</w:t>
      </w:r>
      <w:r w:rsidRPr="00D10726">
        <w:t>”</w:t>
      </w:r>
      <w:r w:rsidRPr="00D10726">
        <w:rPr>
          <w:rFonts w:hint="eastAsia"/>
        </w:rPr>
        <w:t xml:space="preserve"> and </w:t>
      </w:r>
      <w:r w:rsidRPr="00D10726">
        <w:t>“</w:t>
      </w:r>
      <w:r w:rsidRPr="00D10726">
        <w:rPr>
          <w:rFonts w:hint="eastAsia"/>
        </w:rPr>
        <w:t>R1</w:t>
      </w:r>
      <w:r w:rsidRPr="00D10726">
        <w:t>”</w:t>
      </w:r>
      <w:r w:rsidRPr="00D10726">
        <w:rPr>
          <w:rFonts w:hint="eastAsia"/>
        </w:rPr>
        <w:t xml:space="preserve"> represents the top of the fault plane.</w:t>
      </w:r>
    </w:p>
    <w:p w14:paraId="7B18E59A" w14:textId="77777777" w:rsidR="0038214D" w:rsidRDefault="0038214D"/>
    <w:sectPr w:rsidR="0038214D" w:rsidSect="00FB4A1A">
      <w:headerReference w:type="default" r:id="rId4"/>
      <w:footerReference w:type="default" r:id="rId5"/>
      <w:pgSz w:w="11900" w:h="16840"/>
      <w:pgMar w:top="1985" w:right="1701" w:bottom="1701" w:left="1701" w:header="851" w:footer="992" w:gutter="0"/>
      <w:lnNumType w:countBy="1" w:restart="continuous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37853876" w14:paraId="1C734BB9" w14:textId="77777777" w:rsidTr="37853876">
      <w:trPr>
        <w:trHeight w:val="300"/>
      </w:trPr>
      <w:tc>
        <w:tcPr>
          <w:tcW w:w="2830" w:type="dxa"/>
        </w:tcPr>
        <w:p w14:paraId="19E66A22" w14:textId="77777777" w:rsidR="00000000" w:rsidRDefault="00000000" w:rsidP="37853876">
          <w:pPr>
            <w:pStyle w:val="Header"/>
            <w:ind w:left="-115"/>
          </w:pPr>
        </w:p>
      </w:tc>
      <w:tc>
        <w:tcPr>
          <w:tcW w:w="2830" w:type="dxa"/>
        </w:tcPr>
        <w:p w14:paraId="37825519" w14:textId="77777777" w:rsidR="00000000" w:rsidRDefault="00000000" w:rsidP="37853876">
          <w:pPr>
            <w:pStyle w:val="Header"/>
            <w:jc w:val="center"/>
          </w:pP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t>1</w:t>
          </w:r>
          <w:r>
            <w:fldChar w:fldCharType="end"/>
          </w:r>
        </w:p>
      </w:tc>
      <w:tc>
        <w:tcPr>
          <w:tcW w:w="2830" w:type="dxa"/>
        </w:tcPr>
        <w:p w14:paraId="1E076325" w14:textId="77777777" w:rsidR="00000000" w:rsidRDefault="00000000" w:rsidP="37853876">
          <w:pPr>
            <w:pStyle w:val="Header"/>
            <w:ind w:right="-115"/>
            <w:jc w:val="right"/>
          </w:pPr>
        </w:p>
      </w:tc>
    </w:tr>
  </w:tbl>
  <w:p w14:paraId="0E2CC46A" w14:textId="77777777" w:rsidR="00000000" w:rsidRDefault="00000000" w:rsidP="3785387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2C01D" w14:textId="77777777" w:rsidR="00000000" w:rsidRPr="005170F4" w:rsidRDefault="00000000" w:rsidP="005170F4">
    <w:pPr>
      <w:pStyle w:val="Header"/>
      <w:jc w:val="center"/>
      <w:rPr>
        <w:sz w:val="22"/>
        <w:szCs w:val="22"/>
      </w:rPr>
    </w:pPr>
    <w:r>
      <w:rPr>
        <w:rFonts w:hint="eastAsia"/>
        <w:sz w:val="22"/>
        <w:szCs w:val="22"/>
      </w:rPr>
      <w:t>M</w:t>
    </w:r>
    <w:r w:rsidRPr="005170F4">
      <w:rPr>
        <w:rFonts w:hint="eastAsia"/>
        <w:sz w:val="22"/>
        <w:szCs w:val="22"/>
      </w:rPr>
      <w:t xml:space="preserve">anuscript submitted to </w:t>
    </w:r>
    <w:r w:rsidRPr="005170F4">
      <w:rPr>
        <w:i/>
        <w:iCs/>
        <w:sz w:val="22"/>
        <w:szCs w:val="22"/>
      </w:rPr>
      <w:t>Earth, Planets and Space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A1A"/>
    <w:rsid w:val="00235F39"/>
    <w:rsid w:val="0038214D"/>
    <w:rsid w:val="00754292"/>
    <w:rsid w:val="00AD7A41"/>
    <w:rsid w:val="00AE732B"/>
    <w:rsid w:val="00CF3EC8"/>
    <w:rsid w:val="00FB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17987"/>
  <w15:chartTrackingRefBased/>
  <w15:docId w15:val="{B5F5ADEC-3934-42ED-8C8B-B8F31AC9C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4A1A"/>
    <w:pPr>
      <w:widowControl w:val="0"/>
      <w:spacing w:after="0" w:line="480" w:lineRule="auto"/>
    </w:pPr>
    <w:rPr>
      <w:rFonts w:ascii="Times New Roman" w:eastAsiaTheme="minorEastAsia" w:hAnsi="Times New Roman" w:cs="Times New Roman"/>
      <w:color w:val="000000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4A1A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4A1A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4A1A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4A1A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4A1A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4A1A"/>
    <w:pPr>
      <w:keepNext/>
      <w:keepLines/>
      <w:widowControl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4A1A"/>
    <w:pPr>
      <w:keepNext/>
      <w:keepLines/>
      <w:widowControl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4A1A"/>
    <w:pPr>
      <w:keepNext/>
      <w:keepLines/>
      <w:widowControl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4A1A"/>
    <w:pPr>
      <w:keepNext/>
      <w:keepLines/>
      <w:widowControl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4A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B4A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4A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4A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4A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4A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4A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4A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4A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4A1A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B4A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4A1A"/>
    <w:pPr>
      <w:widowControl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B4A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4A1A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B4A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4A1A"/>
    <w:pPr>
      <w:widowControl/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B4A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4A1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4A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4A1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B4A1A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B4A1A"/>
    <w:rPr>
      <w:rFonts w:ascii="Times New Roman" w:eastAsiaTheme="minorEastAsia" w:hAnsi="Times New Roman" w:cs="Times New Roman"/>
      <w:color w:val="000000"/>
      <w:kern w:val="0"/>
      <w:lang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B4A1A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B4A1A"/>
    <w:rPr>
      <w:rFonts w:ascii="Times New Roman" w:eastAsiaTheme="minorEastAsia" w:hAnsi="Times New Roman" w:cs="Times New Roman"/>
      <w:color w:val="000000"/>
      <w:kern w:val="0"/>
      <w:lang w:eastAsia="ja-JP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FB4A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DC8FC0B055F485F86DB549350E12F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B171B7-F370-4DD9-90AD-FDD32809782C}"/>
      </w:docPartPr>
      <w:docPartBody>
        <w:p w:rsidR="00000000" w:rsidRDefault="00277DE4" w:rsidP="00277DE4">
          <w:pPr>
            <w:pStyle w:val="ADC8FC0B055F485F86DB549350E12FF4"/>
          </w:pPr>
          <w:r w:rsidRPr="005C3BEA">
            <w:rPr>
              <w:rStyle w:val="PlaceholderText"/>
              <w:rFonts w:hint="eastAsia"/>
            </w:rPr>
            <w:t>ここをクリックまたはタップしてテキストを入力してください。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DE4"/>
    <w:rsid w:val="00277DE4"/>
    <w:rsid w:val="00754292"/>
    <w:rsid w:val="00C02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77DE4"/>
    <w:rPr>
      <w:color w:val="666666"/>
    </w:rPr>
  </w:style>
  <w:style w:type="paragraph" w:customStyle="1" w:styleId="ADC8FC0B055F485F86DB549350E12FF4">
    <w:name w:val="ADC8FC0B055F485F86DB549350E12FF4"/>
    <w:rsid w:val="00277D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436</Words>
  <Characters>2489</Characters>
  <Application>Microsoft Office Word</Application>
  <DocSecurity>0</DocSecurity>
  <Lines>20</Lines>
  <Paragraphs>5</Paragraphs>
  <ScaleCrop>false</ScaleCrop>
  <Company>Springer Nature</Company>
  <LinksUpToDate>false</LinksUpToDate>
  <CharactersWithSpaces>2920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2025-05-06T18:45:00Z</dcterms:created>
  <dcterms:modified xsi:type="dcterms:W3CDTF">2025-05-06T18:45:00Z</dcterms:modified>
</cp:coreProperties>
</file>