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F82E0" w14:textId="15D5ECD3" w:rsidR="002E722E" w:rsidRDefault="002E722E" w:rsidP="002E722E">
      <w:pPr>
        <w:spacing w:after="0" w:line="480" w:lineRule="auto"/>
        <w:jc w:val="both"/>
        <w:rPr>
          <w:rFonts w:ascii="Arial" w:hAnsi="Arial" w:cs="Arial"/>
          <w:b/>
          <w:bCs/>
          <w:lang w:val="en-US"/>
        </w:rPr>
      </w:pPr>
      <w:r>
        <w:rPr>
          <w:rFonts w:ascii="Arial" w:hAnsi="Arial" w:cs="Arial"/>
          <w:b/>
          <w:bCs/>
          <w:lang w:val="en-US"/>
        </w:rPr>
        <w:t>Supplements</w:t>
      </w:r>
    </w:p>
    <w:p w14:paraId="4AEB1146" w14:textId="77777777" w:rsidR="00ED44C0" w:rsidRDefault="00ED44C0" w:rsidP="002E722E">
      <w:pPr>
        <w:spacing w:after="0" w:line="480" w:lineRule="auto"/>
        <w:jc w:val="both"/>
        <w:rPr>
          <w:rFonts w:ascii="Arial" w:hAnsi="Arial" w:cs="Arial"/>
          <w:b/>
          <w:bCs/>
          <w:lang w:val="en-US"/>
        </w:rPr>
      </w:pPr>
    </w:p>
    <w:p w14:paraId="181CA5AB" w14:textId="77777777" w:rsidR="00DC5878" w:rsidRPr="00E52D89" w:rsidRDefault="00DC5878" w:rsidP="00DC5878">
      <w:pPr>
        <w:spacing w:after="0" w:line="480" w:lineRule="auto"/>
        <w:jc w:val="both"/>
        <w:rPr>
          <w:rFonts w:ascii="Arial" w:hAnsi="Arial" w:cs="Arial"/>
          <w:b/>
          <w:lang w:val="en-US"/>
        </w:rPr>
      </w:pPr>
      <w:r w:rsidRPr="00E52D89">
        <w:rPr>
          <w:rFonts w:ascii="Arial" w:hAnsi="Arial" w:cs="Arial"/>
          <w:b/>
          <w:lang w:val="en-US"/>
        </w:rPr>
        <w:t xml:space="preserve">Isolation </w:t>
      </w:r>
      <w:r>
        <w:rPr>
          <w:rFonts w:ascii="Arial" w:hAnsi="Arial" w:cs="Arial"/>
          <w:b/>
          <w:lang w:val="en-US"/>
        </w:rPr>
        <w:t xml:space="preserve">&amp; characterization </w:t>
      </w:r>
      <w:r w:rsidRPr="00E52D89">
        <w:rPr>
          <w:rFonts w:ascii="Arial" w:hAnsi="Arial" w:cs="Arial"/>
          <w:b/>
          <w:lang w:val="en-US"/>
        </w:rPr>
        <w:t xml:space="preserve">of </w:t>
      </w:r>
      <w:r>
        <w:rPr>
          <w:rFonts w:ascii="Arial" w:hAnsi="Arial" w:cs="Arial"/>
          <w:b/>
          <w:lang w:val="en-US"/>
        </w:rPr>
        <w:t>human MSCs</w:t>
      </w:r>
    </w:p>
    <w:p w14:paraId="1E0C3FE1" w14:textId="188E72DA" w:rsidR="00DC5878" w:rsidRPr="00D9420A" w:rsidRDefault="00DC5878" w:rsidP="00DC5878">
      <w:pPr>
        <w:spacing w:after="0" w:line="480" w:lineRule="auto"/>
        <w:jc w:val="both"/>
        <w:rPr>
          <w:rFonts w:ascii="Arial" w:hAnsi="Arial" w:cs="Arial"/>
          <w:lang w:val="en-US"/>
        </w:rPr>
      </w:pPr>
      <w:r>
        <w:rPr>
          <w:rFonts w:ascii="Arial" w:hAnsi="Arial" w:cs="Arial"/>
          <w:lang w:val="en-US"/>
        </w:rPr>
        <w:t xml:space="preserve">The study was approved by the ethical board of </w:t>
      </w:r>
      <w:r w:rsidRPr="001235DC">
        <w:rPr>
          <w:rFonts w:ascii="Arial" w:hAnsi="Arial" w:cs="Arial"/>
          <w:lang w:val="en-US"/>
        </w:rPr>
        <w:t xml:space="preserve">the </w:t>
      </w:r>
      <w:r>
        <w:rPr>
          <w:rFonts w:ascii="Arial" w:hAnsi="Arial" w:cs="Arial"/>
          <w:lang w:val="en-US"/>
        </w:rPr>
        <w:t xml:space="preserve">medical </w:t>
      </w:r>
      <w:r w:rsidRPr="001235DC">
        <w:rPr>
          <w:rFonts w:ascii="Arial" w:hAnsi="Arial" w:cs="Arial"/>
          <w:lang w:val="en-US"/>
        </w:rPr>
        <w:t xml:space="preserve">faculty of </w:t>
      </w:r>
      <w:r>
        <w:rPr>
          <w:rFonts w:ascii="Arial" w:hAnsi="Arial" w:cs="Arial"/>
          <w:lang w:val="en-US"/>
        </w:rPr>
        <w:t>Leipzig University</w:t>
      </w:r>
      <w:r w:rsidRPr="001235DC">
        <w:rPr>
          <w:rFonts w:ascii="Arial" w:hAnsi="Arial" w:cs="Arial"/>
          <w:lang w:val="en-US"/>
        </w:rPr>
        <w:t xml:space="preserve">. </w:t>
      </w:r>
      <w:r>
        <w:rPr>
          <w:rFonts w:ascii="Arial" w:hAnsi="Arial" w:cs="Arial"/>
          <w:lang w:val="en-US"/>
        </w:rPr>
        <w:t xml:space="preserve">Umbilical cord (UC) tissue was collected in cold PBS (Merck, Darmstadt, Germany) with antibiotics and </w:t>
      </w:r>
      <w:proofErr w:type="spellStart"/>
      <w:r>
        <w:rPr>
          <w:rFonts w:ascii="Arial" w:hAnsi="Arial" w:cs="Arial"/>
          <w:lang w:val="en-US"/>
        </w:rPr>
        <w:t>antimycotics</w:t>
      </w:r>
      <w:proofErr w:type="spellEnd"/>
      <w:r>
        <w:rPr>
          <w:rFonts w:ascii="Arial" w:hAnsi="Arial" w:cs="Arial"/>
          <w:lang w:val="en-US"/>
        </w:rPr>
        <w:t xml:space="preserve"> after neonatal delivery or cesarean section with informed consent of mothers. After removal of cord blood, the UC tissue was washed twice in PBS and then transferred into a sterile petri dish. Afterwards the UC was cut into 3-4 cm long pieces. To remove UC vein and arteries the pieces were cut lengthways and blood vessels were pulled out using curved forceps. The remaining tissue was transferred into a tissue culture plate and chopped into pieces (&lt;1 mm) using a scalpel. After a drying time of approximately 10 min the tissue was covered with DMEM (low glucose </w:t>
      </w:r>
      <w:proofErr w:type="spellStart"/>
      <w:r>
        <w:rPr>
          <w:rFonts w:ascii="Arial" w:hAnsi="Arial" w:cs="Arial"/>
          <w:lang w:val="en-US"/>
        </w:rPr>
        <w:t>GlutMAX</w:t>
      </w:r>
      <w:proofErr w:type="spellEnd"/>
      <w:r>
        <w:rPr>
          <w:rFonts w:ascii="Arial" w:hAnsi="Arial" w:cs="Arial"/>
          <w:lang w:val="en-US"/>
        </w:rPr>
        <w:t xml:space="preserve">™; Life Technologies, </w:t>
      </w:r>
      <w:r w:rsidRPr="00065E06">
        <w:rPr>
          <w:rFonts w:ascii="Arial" w:hAnsi="Arial" w:cs="Arial"/>
          <w:lang w:val="en-US"/>
        </w:rPr>
        <w:t>Carlsbad</w:t>
      </w:r>
      <w:r>
        <w:rPr>
          <w:rFonts w:ascii="Arial" w:hAnsi="Arial" w:cs="Arial"/>
          <w:lang w:val="en-US"/>
        </w:rPr>
        <w:t>, USA) supplemented with 10 % FBS (Biochrom, Berlin, Germany), penicillin (100 U/ml, Merck), streptomycin (100 µg/ml, Merck) and amphotericin B (0.25</w:t>
      </w:r>
      <w:r w:rsidRPr="00FD07BF">
        <w:rPr>
          <w:lang w:val="en-US"/>
        </w:rPr>
        <w:t> </w:t>
      </w:r>
      <w:r>
        <w:rPr>
          <w:rFonts w:ascii="Arial" w:hAnsi="Arial" w:cs="Arial"/>
          <w:lang w:val="en-US"/>
        </w:rPr>
        <w:t xml:space="preserve">µg/ml, Merck) and </w:t>
      </w:r>
      <w:r w:rsidR="006139CD">
        <w:rPr>
          <w:rFonts w:ascii="Arial" w:hAnsi="Arial" w:cs="Arial"/>
          <w:lang w:val="en-US"/>
        </w:rPr>
        <w:t xml:space="preserve">cultured </w:t>
      </w:r>
      <w:r>
        <w:rPr>
          <w:rFonts w:ascii="Arial" w:hAnsi="Arial" w:cs="Arial"/>
          <w:lang w:val="en-US"/>
        </w:rPr>
        <w:t xml:space="preserve">at 37 °C </w:t>
      </w:r>
      <w:r w:rsidR="006139CD">
        <w:rPr>
          <w:rFonts w:ascii="Arial" w:hAnsi="Arial" w:cs="Arial"/>
          <w:lang w:val="en-US"/>
        </w:rPr>
        <w:t xml:space="preserve">with </w:t>
      </w:r>
      <w:r>
        <w:rPr>
          <w:rFonts w:ascii="Arial" w:hAnsi="Arial" w:cs="Arial"/>
          <w:lang w:val="en-US"/>
        </w:rPr>
        <w:t>5 % CO</w:t>
      </w:r>
      <w:r w:rsidRPr="00CF1A38">
        <w:rPr>
          <w:rFonts w:ascii="Arial" w:hAnsi="Arial" w:cs="Arial"/>
          <w:vertAlign w:val="subscript"/>
          <w:lang w:val="en-US"/>
        </w:rPr>
        <w:t>2</w:t>
      </w:r>
      <w:r>
        <w:rPr>
          <w:rFonts w:ascii="Arial" w:hAnsi="Arial" w:cs="Arial"/>
          <w:lang w:val="en-US"/>
        </w:rPr>
        <w:t xml:space="preserve">. The first medium change was done after five days in culture, followed by medium exchange every three days. After approximately two weeks in culture, colonies of outgrown MSCs were detached with 0.25 % trypsin (Merck) and seeded in cell culture flask for further cultivation and passaging. </w:t>
      </w:r>
      <w:r w:rsidR="00430469">
        <w:rPr>
          <w:rFonts w:ascii="Arial" w:hAnsi="Arial" w:cs="Arial"/>
          <w:lang w:val="en-US"/>
        </w:rPr>
        <w:t xml:space="preserve">Passaging of MSCs was conducted at a maximum cell </w:t>
      </w:r>
      <w:r w:rsidR="006139CD">
        <w:rPr>
          <w:rFonts w:ascii="Arial" w:hAnsi="Arial" w:cs="Arial"/>
          <w:lang w:val="en-US"/>
        </w:rPr>
        <w:t>confluence</w:t>
      </w:r>
      <w:r w:rsidR="00430469">
        <w:rPr>
          <w:rFonts w:ascii="Arial" w:hAnsi="Arial" w:cs="Arial"/>
          <w:lang w:val="en-US"/>
        </w:rPr>
        <w:t xml:space="preserve"> of 70 %.</w:t>
      </w:r>
      <w:r w:rsidR="006139CD">
        <w:rPr>
          <w:rFonts w:ascii="Arial" w:hAnsi="Arial" w:cs="Arial"/>
          <w:lang w:val="en-US"/>
        </w:rPr>
        <w:t xml:space="preserve"> </w:t>
      </w:r>
      <w:r>
        <w:rPr>
          <w:rFonts w:ascii="Arial" w:hAnsi="Arial" w:cs="Arial"/>
          <w:lang w:val="en-US"/>
        </w:rPr>
        <w:t xml:space="preserve">After four passages, MSC-CM was obtained </w:t>
      </w:r>
      <w:r w:rsidR="006139CD">
        <w:rPr>
          <w:rFonts w:ascii="Arial" w:hAnsi="Arial" w:cs="Arial"/>
          <w:lang w:val="en-US"/>
        </w:rPr>
        <w:t>from</w:t>
      </w:r>
      <w:r w:rsidR="00430469">
        <w:rPr>
          <w:rFonts w:ascii="Arial" w:hAnsi="Arial" w:cs="Arial"/>
          <w:lang w:val="en-US"/>
        </w:rPr>
        <w:t xml:space="preserve"> MSC cultures with a confluenc</w:t>
      </w:r>
      <w:r w:rsidR="006139CD">
        <w:rPr>
          <w:rFonts w:ascii="Arial" w:hAnsi="Arial" w:cs="Arial"/>
          <w:lang w:val="en-US"/>
        </w:rPr>
        <w:t>e</w:t>
      </w:r>
      <w:r w:rsidR="00430469">
        <w:rPr>
          <w:rFonts w:ascii="Arial" w:hAnsi="Arial" w:cs="Arial"/>
          <w:lang w:val="en-US"/>
        </w:rPr>
        <w:t xml:space="preserve"> of 70 % </w:t>
      </w:r>
      <w:r>
        <w:rPr>
          <w:rFonts w:ascii="Arial" w:hAnsi="Arial" w:cs="Arial"/>
          <w:lang w:val="en-US"/>
        </w:rPr>
        <w:t xml:space="preserve">by changing the medium to DMEM (low glucose) with 2 % FBS, followed by a 72 h incubation after which MSC-CM was harvested, sterile filtrated and stored at -30 °C for further </w:t>
      </w:r>
      <w:r w:rsidR="006139CD">
        <w:rPr>
          <w:rFonts w:ascii="Arial" w:hAnsi="Arial" w:cs="Arial"/>
          <w:lang w:val="en-US"/>
        </w:rPr>
        <w:t>use</w:t>
      </w:r>
      <w:r>
        <w:rPr>
          <w:rFonts w:ascii="Arial" w:hAnsi="Arial" w:cs="Arial"/>
          <w:lang w:val="en-US"/>
        </w:rPr>
        <w:t>.</w:t>
      </w:r>
    </w:p>
    <w:p w14:paraId="56FB5B66" w14:textId="700E21F9" w:rsidR="00DC5878" w:rsidRPr="00095542" w:rsidRDefault="00DC5878" w:rsidP="00DC5878">
      <w:pPr>
        <w:spacing w:after="0" w:line="480" w:lineRule="auto"/>
        <w:jc w:val="both"/>
        <w:rPr>
          <w:rFonts w:ascii="Arial" w:hAnsi="Arial" w:cs="Arial"/>
          <w:lang w:val="en-US"/>
        </w:rPr>
      </w:pPr>
      <w:r>
        <w:rPr>
          <w:rFonts w:ascii="Arial" w:hAnsi="Arial" w:cs="Arial"/>
          <w:lang w:val="en-US"/>
        </w:rPr>
        <w:t xml:space="preserve">MSC cell characterization was done by flow cytometry and </w:t>
      </w:r>
      <w:r w:rsidRPr="000C05AB">
        <w:rPr>
          <w:rFonts w:ascii="Arial" w:hAnsi="Arial" w:cs="Arial"/>
          <w:i/>
          <w:lang w:val="en-US"/>
        </w:rPr>
        <w:t>in vitro</w:t>
      </w:r>
      <w:r>
        <w:rPr>
          <w:rFonts w:ascii="Arial" w:hAnsi="Arial" w:cs="Arial"/>
          <w:lang w:val="en-US"/>
        </w:rPr>
        <w:t xml:space="preserve"> multi lineage differentiation towards adipocytes, chondrocytes, and osteocytes. FITC- and </w:t>
      </w:r>
      <w:proofErr w:type="spellStart"/>
      <w:r>
        <w:rPr>
          <w:rFonts w:ascii="Arial" w:hAnsi="Arial" w:cs="Arial"/>
          <w:lang w:val="en-US"/>
        </w:rPr>
        <w:t>p</w:t>
      </w:r>
      <w:r w:rsidRPr="00D55D0D">
        <w:rPr>
          <w:rFonts w:ascii="Arial" w:hAnsi="Arial" w:cs="Arial"/>
          <w:lang w:val="en-US"/>
        </w:rPr>
        <w:t>hycoerythrin</w:t>
      </w:r>
      <w:proofErr w:type="spellEnd"/>
      <w:r>
        <w:rPr>
          <w:rFonts w:ascii="Arial" w:hAnsi="Arial" w:cs="Arial"/>
          <w:lang w:val="en-US"/>
        </w:rPr>
        <w:t xml:space="preserve"> (PE)-labeled mouse monoclonal antibodies against CD271 (</w:t>
      </w:r>
      <w:proofErr w:type="spellStart"/>
      <w:r>
        <w:rPr>
          <w:rFonts w:ascii="Arial" w:hAnsi="Arial" w:cs="Arial"/>
          <w:lang w:val="en-US"/>
        </w:rPr>
        <w:t>Miltenyi</w:t>
      </w:r>
      <w:proofErr w:type="spellEnd"/>
      <w:r>
        <w:rPr>
          <w:rFonts w:ascii="Arial" w:hAnsi="Arial" w:cs="Arial"/>
          <w:lang w:val="en-US"/>
        </w:rPr>
        <w:t xml:space="preserve"> Biotech, </w:t>
      </w:r>
      <w:proofErr w:type="spellStart"/>
      <w:r>
        <w:rPr>
          <w:rFonts w:ascii="Arial" w:hAnsi="Arial" w:cs="Arial"/>
          <w:lang w:val="en-US"/>
        </w:rPr>
        <w:t>Bergisch</w:t>
      </w:r>
      <w:proofErr w:type="spellEnd"/>
      <w:r>
        <w:rPr>
          <w:rFonts w:ascii="Arial" w:hAnsi="Arial" w:cs="Arial"/>
          <w:lang w:val="en-US"/>
        </w:rPr>
        <w:t xml:space="preserve"> </w:t>
      </w:r>
      <w:proofErr w:type="spellStart"/>
      <w:r>
        <w:rPr>
          <w:rFonts w:ascii="Arial" w:hAnsi="Arial" w:cs="Arial"/>
          <w:lang w:val="en-US"/>
        </w:rPr>
        <w:t>Gladbach</w:t>
      </w:r>
      <w:proofErr w:type="spellEnd"/>
      <w:r>
        <w:rPr>
          <w:rFonts w:ascii="Arial" w:hAnsi="Arial" w:cs="Arial"/>
          <w:lang w:val="en-US"/>
        </w:rPr>
        <w:t>, Germany), CD90 (</w:t>
      </w:r>
      <w:proofErr w:type="spellStart"/>
      <w:r>
        <w:rPr>
          <w:rFonts w:ascii="Arial" w:hAnsi="Arial" w:cs="Arial"/>
          <w:lang w:val="en-US"/>
        </w:rPr>
        <w:t>Miltenyi</w:t>
      </w:r>
      <w:proofErr w:type="spellEnd"/>
      <w:r>
        <w:rPr>
          <w:rFonts w:ascii="Arial" w:hAnsi="Arial" w:cs="Arial"/>
          <w:lang w:val="en-US"/>
        </w:rPr>
        <w:t xml:space="preserve"> Biotech), CD45 (BD Biosciences, Franklin Lakes, USA), CD73 (BD Biosciences), CD44 (</w:t>
      </w:r>
      <w:proofErr w:type="spellStart"/>
      <w:r>
        <w:rPr>
          <w:rFonts w:ascii="Arial" w:hAnsi="Arial" w:cs="Arial"/>
          <w:lang w:val="en-US"/>
        </w:rPr>
        <w:t>Miltenyi</w:t>
      </w:r>
      <w:proofErr w:type="spellEnd"/>
      <w:r>
        <w:rPr>
          <w:rFonts w:ascii="Arial" w:hAnsi="Arial" w:cs="Arial"/>
          <w:lang w:val="en-US"/>
        </w:rPr>
        <w:t xml:space="preserve"> Biotech) and CD11b (</w:t>
      </w:r>
      <w:proofErr w:type="spellStart"/>
      <w:r>
        <w:rPr>
          <w:rFonts w:ascii="Arial" w:hAnsi="Arial" w:cs="Arial"/>
          <w:lang w:val="en-US"/>
        </w:rPr>
        <w:t>Miltenyi</w:t>
      </w:r>
      <w:proofErr w:type="spellEnd"/>
      <w:r>
        <w:rPr>
          <w:rFonts w:ascii="Arial" w:hAnsi="Arial" w:cs="Arial"/>
          <w:lang w:val="en-US"/>
        </w:rPr>
        <w:t xml:space="preserve"> Biotech) </w:t>
      </w:r>
      <w:r w:rsidR="00604B1D">
        <w:rPr>
          <w:rFonts w:ascii="Arial" w:hAnsi="Arial" w:cs="Arial"/>
          <w:lang w:val="en-US"/>
        </w:rPr>
        <w:t xml:space="preserve">with the appropriate isotype controls </w:t>
      </w:r>
      <w:r>
        <w:rPr>
          <w:rFonts w:ascii="Arial" w:hAnsi="Arial" w:cs="Arial"/>
          <w:lang w:val="en-US"/>
        </w:rPr>
        <w:t xml:space="preserve">were used for analyses of cell surface markers. Cells at passage two were </w:t>
      </w:r>
      <w:r>
        <w:rPr>
          <w:rFonts w:ascii="Arial" w:hAnsi="Arial" w:cs="Arial"/>
          <w:lang w:val="en-US"/>
        </w:rPr>
        <w:lastRenderedPageBreak/>
        <w:t xml:space="preserve">harvested, fixed with </w:t>
      </w:r>
      <w:r w:rsidR="00604B1D">
        <w:rPr>
          <w:rFonts w:ascii="Arial" w:hAnsi="Arial" w:cs="Arial"/>
          <w:lang w:val="en-US"/>
        </w:rPr>
        <w:t>2</w:t>
      </w:r>
      <w:r>
        <w:rPr>
          <w:rFonts w:ascii="Arial" w:hAnsi="Arial" w:cs="Arial"/>
          <w:lang w:val="en-US"/>
        </w:rPr>
        <w:t xml:space="preserve"> % formaldehyde (methanol-free; ThermoFisher, Waltham, USA) and labeled with the appropriate antibodies diluted in DPBS for 1 h at 4 °C. Finally, 10,000 cells were examined with a BD </w:t>
      </w:r>
      <w:proofErr w:type="spellStart"/>
      <w:r>
        <w:rPr>
          <w:rFonts w:ascii="Arial" w:hAnsi="Arial" w:cs="Arial"/>
          <w:lang w:val="en-US"/>
        </w:rPr>
        <w:t>Accuri</w:t>
      </w:r>
      <w:proofErr w:type="spellEnd"/>
      <w:r>
        <w:rPr>
          <w:rFonts w:ascii="Arial" w:hAnsi="Arial" w:cs="Arial"/>
          <w:lang w:val="en-US"/>
        </w:rPr>
        <w:t xml:space="preserve">™ C6 flow cytometer and analyzed using the BD </w:t>
      </w:r>
      <w:proofErr w:type="spellStart"/>
      <w:r>
        <w:rPr>
          <w:rFonts w:ascii="Arial" w:hAnsi="Arial" w:cs="Arial"/>
          <w:lang w:val="en-US"/>
        </w:rPr>
        <w:t>Accuri</w:t>
      </w:r>
      <w:proofErr w:type="spellEnd"/>
      <w:r>
        <w:rPr>
          <w:rFonts w:ascii="Arial" w:hAnsi="Arial" w:cs="Arial"/>
          <w:lang w:val="en-US"/>
        </w:rPr>
        <w:t>™ C6 software.</w:t>
      </w:r>
    </w:p>
    <w:p w14:paraId="03EE4EE5" w14:textId="77777777" w:rsidR="00DC5878" w:rsidRDefault="00DC5878" w:rsidP="00DC5878">
      <w:pPr>
        <w:spacing w:after="0" w:line="480" w:lineRule="auto"/>
        <w:jc w:val="both"/>
        <w:rPr>
          <w:rFonts w:ascii="Arial" w:hAnsi="Arial" w:cs="Arial"/>
          <w:lang w:val="en-US"/>
        </w:rPr>
      </w:pPr>
      <w:r>
        <w:rPr>
          <w:rFonts w:ascii="Arial" w:hAnsi="Arial" w:cs="Arial"/>
          <w:lang w:val="en-US"/>
        </w:rPr>
        <w:t xml:space="preserve">All differentiation experiments were conducted in 12 well plates with cells of passage three. For </w:t>
      </w:r>
      <w:proofErr w:type="spellStart"/>
      <w:r w:rsidRPr="00D52582">
        <w:rPr>
          <w:rFonts w:ascii="Arial" w:hAnsi="Arial" w:cs="Arial"/>
          <w:lang w:val="en-US"/>
        </w:rPr>
        <w:t>chondrogenic</w:t>
      </w:r>
      <w:proofErr w:type="spellEnd"/>
      <w:r>
        <w:rPr>
          <w:rFonts w:ascii="Arial" w:hAnsi="Arial" w:cs="Arial"/>
          <w:lang w:val="en-US"/>
        </w:rPr>
        <w:t xml:space="preserve"> differentiation, cells were treated with DMEM (low glucose), supplemented with 10 % FBS,</w:t>
      </w:r>
      <w:r w:rsidRPr="003356EB">
        <w:rPr>
          <w:rFonts w:ascii="Arial" w:hAnsi="Arial" w:cs="Arial"/>
          <w:lang w:val="en-US"/>
        </w:rPr>
        <w:t xml:space="preserve"> </w:t>
      </w:r>
      <w:r>
        <w:rPr>
          <w:rFonts w:ascii="Arial" w:hAnsi="Arial" w:cs="Arial"/>
          <w:lang w:val="en-US"/>
        </w:rPr>
        <w:t>antibiotics, dexamethasone (10</w:t>
      </w:r>
      <w:r w:rsidRPr="003356EB">
        <w:rPr>
          <w:rFonts w:ascii="Arial" w:hAnsi="Arial" w:cs="Arial"/>
          <w:vertAlign w:val="superscript"/>
          <w:lang w:val="en-US"/>
        </w:rPr>
        <w:t>-8</w:t>
      </w:r>
      <w:r>
        <w:rPr>
          <w:rFonts w:ascii="Arial" w:hAnsi="Arial" w:cs="Arial"/>
          <w:lang w:val="en-US"/>
        </w:rPr>
        <w:t xml:space="preserve"> M, Merck), </w:t>
      </w:r>
      <w:r w:rsidRPr="003356EB">
        <w:rPr>
          <w:rFonts w:ascii="Arial" w:hAnsi="Arial" w:cs="Arial"/>
          <w:lang w:val="en-US"/>
        </w:rPr>
        <w:t>Insulin-Transferrin-Selenium</w:t>
      </w:r>
      <w:r>
        <w:rPr>
          <w:rFonts w:ascii="Arial" w:hAnsi="Arial" w:cs="Arial"/>
          <w:lang w:val="en-US"/>
        </w:rPr>
        <w:t xml:space="preserve"> (ITS; ThermoFisher), TGF-β</w:t>
      </w:r>
      <w:r w:rsidRPr="00A25886">
        <w:rPr>
          <w:rFonts w:ascii="Arial" w:hAnsi="Arial" w:cs="Arial"/>
          <w:vertAlign w:val="subscript"/>
          <w:lang w:val="en-US"/>
        </w:rPr>
        <w:t>1</w:t>
      </w:r>
      <w:r>
        <w:rPr>
          <w:rFonts w:ascii="Arial" w:hAnsi="Arial" w:cs="Arial"/>
          <w:lang w:val="en-US"/>
        </w:rPr>
        <w:t xml:space="preserve"> (10 ng/ml, </w:t>
      </w:r>
      <w:r w:rsidRPr="004F41C1">
        <w:rPr>
          <w:rFonts w:ascii="Arial" w:hAnsi="Arial" w:cs="Arial"/>
          <w:lang w:val="en-US"/>
        </w:rPr>
        <w:t>HEK293</w:t>
      </w:r>
      <w:r>
        <w:rPr>
          <w:rFonts w:ascii="Arial" w:hAnsi="Arial" w:cs="Arial"/>
          <w:lang w:val="en-US"/>
        </w:rPr>
        <w:t>-</w:t>
      </w:r>
      <w:r w:rsidRPr="004F41C1">
        <w:rPr>
          <w:rFonts w:ascii="Arial" w:hAnsi="Arial" w:cs="Arial"/>
          <w:lang w:val="en-US"/>
        </w:rPr>
        <w:t>derived</w:t>
      </w:r>
      <w:r>
        <w:rPr>
          <w:rFonts w:ascii="Arial" w:hAnsi="Arial" w:cs="Arial"/>
          <w:lang w:val="en-US"/>
        </w:rPr>
        <w:t xml:space="preserve">, </w:t>
      </w:r>
      <w:proofErr w:type="spellStart"/>
      <w:r>
        <w:rPr>
          <w:rFonts w:ascii="Arial" w:hAnsi="Arial" w:cs="Arial"/>
          <w:lang w:val="en-US"/>
        </w:rPr>
        <w:t>Peprotech</w:t>
      </w:r>
      <w:proofErr w:type="spellEnd"/>
      <w:r>
        <w:rPr>
          <w:rFonts w:ascii="Arial" w:hAnsi="Arial" w:cs="Arial"/>
          <w:lang w:val="en-US"/>
        </w:rPr>
        <w:t xml:space="preserve">, Hamburg, Germany), </w:t>
      </w:r>
      <w:r w:rsidRPr="005735CD">
        <w:rPr>
          <w:rFonts w:ascii="Arial" w:hAnsi="Arial" w:cs="Arial"/>
          <w:lang w:val="en-US"/>
        </w:rPr>
        <w:t xml:space="preserve">L-Ascorbic acid 2-phosphate </w:t>
      </w:r>
      <w:proofErr w:type="spellStart"/>
      <w:r w:rsidRPr="005735CD">
        <w:rPr>
          <w:rFonts w:ascii="Arial" w:hAnsi="Arial" w:cs="Arial"/>
          <w:lang w:val="en-US"/>
        </w:rPr>
        <w:t>sesquimagnesium</w:t>
      </w:r>
      <w:proofErr w:type="spellEnd"/>
      <w:r w:rsidRPr="005735CD">
        <w:rPr>
          <w:rFonts w:ascii="Arial" w:hAnsi="Arial" w:cs="Arial"/>
          <w:lang w:val="en-US"/>
        </w:rPr>
        <w:t xml:space="preserve"> salt hydrate</w:t>
      </w:r>
      <w:r>
        <w:rPr>
          <w:rFonts w:ascii="Arial" w:hAnsi="Arial" w:cs="Arial"/>
          <w:lang w:val="en-US"/>
        </w:rPr>
        <w:t xml:space="preserve"> (50 µg/ml, Merck) and linoleic acid (20 µM, Merck). Medium was changed every three days. After 14 days of differentiation, cells were fixed with 4 % formaldehyde for 15 min, washed twice with 3 % </w:t>
      </w:r>
      <w:r w:rsidRPr="004F41C1">
        <w:rPr>
          <w:rFonts w:ascii="Arial" w:hAnsi="Arial" w:cs="Arial"/>
          <w:lang w:val="en-US"/>
        </w:rPr>
        <w:t>acetic acid (</w:t>
      </w:r>
      <w:r>
        <w:rPr>
          <w:rFonts w:ascii="Arial" w:hAnsi="Arial" w:cs="Arial"/>
          <w:lang w:val="en-US"/>
        </w:rPr>
        <w:t xml:space="preserve">VWR, Radnor, USA) and stained with </w:t>
      </w:r>
      <w:proofErr w:type="spellStart"/>
      <w:r w:rsidRPr="004F41C1">
        <w:rPr>
          <w:rFonts w:ascii="Arial" w:hAnsi="Arial" w:cs="Arial"/>
          <w:lang w:val="en-US"/>
        </w:rPr>
        <w:t>alcian</w:t>
      </w:r>
      <w:proofErr w:type="spellEnd"/>
      <w:r w:rsidRPr="004F41C1">
        <w:rPr>
          <w:rFonts w:ascii="Arial" w:hAnsi="Arial" w:cs="Arial"/>
          <w:lang w:val="en-US"/>
        </w:rPr>
        <w:t xml:space="preserve"> blue 8GX (</w:t>
      </w:r>
      <w:r>
        <w:rPr>
          <w:rFonts w:ascii="Arial" w:hAnsi="Arial" w:cs="Arial"/>
          <w:lang w:val="en-US"/>
        </w:rPr>
        <w:t>Merck</w:t>
      </w:r>
      <w:r w:rsidRPr="004F41C1">
        <w:rPr>
          <w:rFonts w:ascii="Arial" w:hAnsi="Arial" w:cs="Arial"/>
          <w:lang w:val="en-US"/>
        </w:rPr>
        <w:t>)</w:t>
      </w:r>
      <w:r>
        <w:rPr>
          <w:rFonts w:ascii="Arial" w:hAnsi="Arial" w:cs="Arial"/>
          <w:lang w:val="en-US"/>
        </w:rPr>
        <w:t>. The differentiation results were determined with light microscopy.</w:t>
      </w:r>
    </w:p>
    <w:p w14:paraId="68555DD0" w14:textId="77777777" w:rsidR="00DC5878" w:rsidRDefault="00DC5878" w:rsidP="00DC5878">
      <w:pPr>
        <w:spacing w:after="0" w:line="480" w:lineRule="auto"/>
        <w:jc w:val="both"/>
        <w:rPr>
          <w:rFonts w:ascii="Arial" w:hAnsi="Arial" w:cs="Arial"/>
          <w:lang w:val="en-US"/>
        </w:rPr>
      </w:pPr>
      <w:r>
        <w:rPr>
          <w:rFonts w:ascii="Arial" w:hAnsi="Arial" w:cs="Arial"/>
          <w:lang w:val="en-US"/>
        </w:rPr>
        <w:t xml:space="preserve">For </w:t>
      </w:r>
      <w:proofErr w:type="spellStart"/>
      <w:r>
        <w:rPr>
          <w:rFonts w:ascii="Arial" w:hAnsi="Arial" w:cs="Arial"/>
          <w:lang w:val="en-US"/>
        </w:rPr>
        <w:t>adipogenic</w:t>
      </w:r>
      <w:proofErr w:type="spellEnd"/>
      <w:r>
        <w:rPr>
          <w:rFonts w:ascii="Arial" w:hAnsi="Arial" w:cs="Arial"/>
          <w:lang w:val="en-US"/>
        </w:rPr>
        <w:t xml:space="preserve"> differentiation cells were cultured in a 1:1 mix of “culture medium”, containing DMEM (high Glucose), 10 % FBS as well as antibiotics, and “differentiation medium”, containing DMEM (high Glucose), dexamethasone (10</w:t>
      </w:r>
      <w:r w:rsidRPr="003356EB">
        <w:rPr>
          <w:rFonts w:ascii="Arial" w:hAnsi="Arial" w:cs="Arial"/>
          <w:vertAlign w:val="superscript"/>
          <w:lang w:val="en-US"/>
        </w:rPr>
        <w:t>-8</w:t>
      </w:r>
      <w:r>
        <w:rPr>
          <w:rFonts w:ascii="Arial" w:hAnsi="Arial" w:cs="Arial"/>
          <w:lang w:val="en-US"/>
        </w:rPr>
        <w:t xml:space="preserve"> M), ITS, </w:t>
      </w:r>
      <w:r w:rsidRPr="00A57657">
        <w:rPr>
          <w:rFonts w:ascii="Arial" w:hAnsi="Arial" w:cs="Arial"/>
          <w:lang w:val="en-US"/>
        </w:rPr>
        <w:t>3-Isobutyl-1-methylxanthine</w:t>
      </w:r>
      <w:r>
        <w:rPr>
          <w:rFonts w:ascii="Arial" w:hAnsi="Arial" w:cs="Arial"/>
          <w:lang w:val="en-US"/>
        </w:rPr>
        <w:t xml:space="preserve"> (IBMX; 0.5 mM, Merck), </w:t>
      </w:r>
      <w:r w:rsidRPr="004F41C1">
        <w:rPr>
          <w:rFonts w:ascii="Arial" w:hAnsi="Arial" w:cs="Arial"/>
          <w:lang w:val="en-US"/>
        </w:rPr>
        <w:t xml:space="preserve">indomethacin </w:t>
      </w:r>
      <w:r>
        <w:rPr>
          <w:rFonts w:ascii="Arial" w:hAnsi="Arial" w:cs="Arial"/>
          <w:lang w:val="en-US"/>
        </w:rPr>
        <w:t xml:space="preserve">(0.1 mM, </w:t>
      </w:r>
      <w:r w:rsidRPr="004F41C1">
        <w:rPr>
          <w:rFonts w:ascii="Arial" w:hAnsi="Arial" w:cs="Arial"/>
          <w:lang w:val="en-US"/>
        </w:rPr>
        <w:t>Merck</w:t>
      </w:r>
      <w:r>
        <w:rPr>
          <w:rFonts w:ascii="Arial" w:hAnsi="Arial" w:cs="Arial"/>
          <w:lang w:val="en-US"/>
        </w:rPr>
        <w:t>)</w:t>
      </w:r>
      <w:r w:rsidRPr="004F41C1">
        <w:rPr>
          <w:rFonts w:ascii="Arial" w:hAnsi="Arial" w:cs="Arial"/>
          <w:lang w:val="en-US"/>
        </w:rPr>
        <w:t xml:space="preserve"> </w:t>
      </w:r>
      <w:r>
        <w:rPr>
          <w:rFonts w:ascii="Arial" w:hAnsi="Arial" w:cs="Arial"/>
          <w:lang w:val="en-US"/>
        </w:rPr>
        <w:t>for the first seven days. M</w:t>
      </w:r>
      <w:r w:rsidRPr="00A57657">
        <w:rPr>
          <w:rFonts w:ascii="Arial" w:hAnsi="Arial" w:cs="Arial"/>
          <w:lang w:val="en-US"/>
        </w:rPr>
        <w:t xml:space="preserve">edium was chanced every </w:t>
      </w:r>
      <w:r>
        <w:rPr>
          <w:rFonts w:ascii="Arial" w:hAnsi="Arial" w:cs="Arial"/>
          <w:lang w:val="en-US"/>
        </w:rPr>
        <w:t>three</w:t>
      </w:r>
      <w:r w:rsidRPr="00A57657">
        <w:rPr>
          <w:rFonts w:ascii="Arial" w:hAnsi="Arial" w:cs="Arial"/>
          <w:lang w:val="en-US"/>
        </w:rPr>
        <w:t xml:space="preserve"> days. After </w:t>
      </w:r>
      <w:r>
        <w:rPr>
          <w:rFonts w:ascii="Arial" w:hAnsi="Arial" w:cs="Arial"/>
          <w:lang w:val="en-US"/>
        </w:rPr>
        <w:t>seven</w:t>
      </w:r>
      <w:r w:rsidRPr="00A57657">
        <w:rPr>
          <w:rFonts w:ascii="Arial" w:hAnsi="Arial" w:cs="Arial"/>
          <w:lang w:val="en-US"/>
        </w:rPr>
        <w:t xml:space="preserve"> days, “differentiation medium</w:t>
      </w:r>
      <w:r>
        <w:rPr>
          <w:rFonts w:ascii="Arial" w:hAnsi="Arial" w:cs="Arial"/>
          <w:lang w:val="en-US"/>
        </w:rPr>
        <w:t>”</w:t>
      </w:r>
      <w:r w:rsidRPr="00A57657">
        <w:rPr>
          <w:rFonts w:ascii="Arial" w:hAnsi="Arial" w:cs="Arial"/>
          <w:lang w:val="en-US"/>
        </w:rPr>
        <w:t xml:space="preserve"> was</w:t>
      </w:r>
      <w:r>
        <w:rPr>
          <w:rFonts w:ascii="Arial" w:hAnsi="Arial" w:cs="Arial"/>
          <w:lang w:val="en-US"/>
        </w:rPr>
        <w:t xml:space="preserve"> used exclusively</w:t>
      </w:r>
      <w:r w:rsidRPr="00A57657">
        <w:rPr>
          <w:rFonts w:ascii="Arial" w:hAnsi="Arial" w:cs="Arial"/>
          <w:lang w:val="en-US"/>
        </w:rPr>
        <w:t xml:space="preserve">. </w:t>
      </w:r>
      <w:r>
        <w:rPr>
          <w:rFonts w:ascii="Arial" w:hAnsi="Arial" w:cs="Arial"/>
          <w:lang w:val="en-US"/>
        </w:rPr>
        <w:t xml:space="preserve">After 14 days of differentiation, cells were fixed with 4 % formaldehyde for 15 min at room temperature, washed twice with water and 60 % isopropyl alcohol prior to staining with </w:t>
      </w:r>
      <w:r w:rsidRPr="004F41C1">
        <w:rPr>
          <w:rFonts w:ascii="Arial" w:hAnsi="Arial" w:cs="Arial"/>
          <w:lang w:val="en-US"/>
        </w:rPr>
        <w:t>Oil red O solution</w:t>
      </w:r>
      <w:r>
        <w:rPr>
          <w:rFonts w:ascii="Arial" w:hAnsi="Arial" w:cs="Arial"/>
          <w:lang w:val="en-US"/>
        </w:rPr>
        <w:t xml:space="preserve"> (0.45 %; Merck) for 20 min. After several washing steps with PBS, cellular red-stained lipid droplets were determined.</w:t>
      </w:r>
    </w:p>
    <w:p w14:paraId="2DFCDE5D" w14:textId="2BD8C4ED" w:rsidR="00DC5878" w:rsidRDefault="00DC5878" w:rsidP="00DC5878">
      <w:pPr>
        <w:spacing w:after="0" w:line="480" w:lineRule="auto"/>
        <w:jc w:val="both"/>
        <w:rPr>
          <w:rFonts w:ascii="Arial" w:hAnsi="Arial" w:cs="Arial"/>
          <w:lang w:val="en-US"/>
        </w:rPr>
      </w:pPr>
      <w:r>
        <w:rPr>
          <w:rFonts w:ascii="Arial" w:hAnsi="Arial" w:cs="Arial"/>
          <w:lang w:val="en-US"/>
        </w:rPr>
        <w:t xml:space="preserve">For osteogenic differentiation, cells were </w:t>
      </w:r>
      <w:r w:rsidR="006139CD">
        <w:rPr>
          <w:rFonts w:ascii="Arial" w:hAnsi="Arial" w:cs="Arial"/>
          <w:lang w:val="en-US"/>
        </w:rPr>
        <w:t xml:space="preserve">cultured </w:t>
      </w:r>
      <w:r>
        <w:rPr>
          <w:rFonts w:ascii="Arial" w:hAnsi="Arial" w:cs="Arial"/>
          <w:lang w:val="en-US"/>
        </w:rPr>
        <w:t>in DMEM (</w:t>
      </w:r>
      <w:r w:rsidR="00B77D57">
        <w:rPr>
          <w:rFonts w:ascii="Arial" w:hAnsi="Arial" w:cs="Arial"/>
          <w:lang w:val="en-US"/>
        </w:rPr>
        <w:t xml:space="preserve">low glucose </w:t>
      </w:r>
      <w:proofErr w:type="spellStart"/>
      <w:r w:rsidR="00B77D57">
        <w:rPr>
          <w:rFonts w:ascii="Arial" w:hAnsi="Arial" w:cs="Arial"/>
          <w:lang w:val="en-US"/>
        </w:rPr>
        <w:t>GlutMAX</w:t>
      </w:r>
      <w:proofErr w:type="spellEnd"/>
      <w:r w:rsidR="00B77D57">
        <w:rPr>
          <w:rFonts w:ascii="Arial" w:hAnsi="Arial" w:cs="Arial"/>
          <w:lang w:val="en-US"/>
        </w:rPr>
        <w:t>™</w:t>
      </w:r>
      <w:r>
        <w:rPr>
          <w:rFonts w:ascii="Arial" w:hAnsi="Arial" w:cs="Arial"/>
          <w:lang w:val="en-US"/>
        </w:rPr>
        <w:t>) supplemented with 10 % FBS, antibiotics, dexamethasone (10</w:t>
      </w:r>
      <w:r w:rsidRPr="003356EB">
        <w:rPr>
          <w:rFonts w:ascii="Arial" w:hAnsi="Arial" w:cs="Arial"/>
          <w:vertAlign w:val="superscript"/>
          <w:lang w:val="en-US"/>
        </w:rPr>
        <w:t>-8</w:t>
      </w:r>
      <w:r>
        <w:rPr>
          <w:rFonts w:ascii="Arial" w:hAnsi="Arial" w:cs="Arial"/>
          <w:lang w:val="en-US"/>
        </w:rPr>
        <w:t xml:space="preserve"> M) and </w:t>
      </w:r>
      <w:r w:rsidRPr="00AC0433">
        <w:rPr>
          <w:rFonts w:ascii="Arial" w:hAnsi="Arial" w:cs="Arial"/>
          <w:lang w:val="en-US"/>
        </w:rPr>
        <w:t xml:space="preserve">L-Ascorbic acid 2-phosphate </w:t>
      </w:r>
      <w:proofErr w:type="spellStart"/>
      <w:r w:rsidRPr="00AC0433">
        <w:rPr>
          <w:rFonts w:ascii="Arial" w:hAnsi="Arial" w:cs="Arial"/>
          <w:lang w:val="en-US"/>
        </w:rPr>
        <w:t>sesquimagnesium</w:t>
      </w:r>
      <w:proofErr w:type="spellEnd"/>
      <w:r w:rsidRPr="00AC0433">
        <w:rPr>
          <w:rFonts w:ascii="Arial" w:hAnsi="Arial" w:cs="Arial"/>
          <w:lang w:val="en-US"/>
        </w:rPr>
        <w:t xml:space="preserve"> salt hydrate</w:t>
      </w:r>
      <w:r>
        <w:rPr>
          <w:rFonts w:ascii="Arial" w:hAnsi="Arial" w:cs="Arial"/>
          <w:lang w:val="en-US"/>
        </w:rPr>
        <w:t xml:space="preserve"> (50 µg/ml) for 28 days, with </w:t>
      </w:r>
      <w:r w:rsidR="006139CD">
        <w:rPr>
          <w:rFonts w:ascii="Arial" w:hAnsi="Arial" w:cs="Arial"/>
          <w:lang w:val="en-US"/>
        </w:rPr>
        <w:t xml:space="preserve">a </w:t>
      </w:r>
      <w:r>
        <w:rPr>
          <w:rFonts w:ascii="Arial" w:hAnsi="Arial" w:cs="Arial"/>
          <w:lang w:val="en-US"/>
        </w:rPr>
        <w:t>medium exchange every three days. For determination of osteoblasts, cells were fixed with 70 % ethanol and alkaline phosphatase 1 (ALP1) was stained using ALP 1 solution containing</w:t>
      </w:r>
      <w:r w:rsidRPr="00D52582">
        <w:rPr>
          <w:rFonts w:ascii="Arial" w:hAnsi="Arial" w:cs="Arial"/>
          <w:lang w:val="en-US"/>
        </w:rPr>
        <w:t xml:space="preserve"> 10</w:t>
      </w:r>
      <w:r>
        <w:rPr>
          <w:rFonts w:ascii="Arial" w:hAnsi="Arial" w:cs="Arial"/>
          <w:lang w:val="en-US"/>
        </w:rPr>
        <w:t> </w:t>
      </w:r>
      <w:r w:rsidRPr="00D52582">
        <w:rPr>
          <w:rFonts w:ascii="Arial" w:hAnsi="Arial" w:cs="Arial"/>
          <w:lang w:val="en-US"/>
        </w:rPr>
        <w:t xml:space="preserve">ml </w:t>
      </w:r>
      <w:proofErr w:type="spellStart"/>
      <w:r w:rsidRPr="00D52582">
        <w:rPr>
          <w:rFonts w:ascii="Arial" w:hAnsi="Arial" w:cs="Arial"/>
          <w:lang w:val="en-US"/>
        </w:rPr>
        <w:t>Tris</w:t>
      </w:r>
      <w:proofErr w:type="spellEnd"/>
      <w:r w:rsidRPr="00D52582">
        <w:rPr>
          <w:rFonts w:ascii="Arial" w:hAnsi="Arial" w:cs="Arial"/>
          <w:lang w:val="en-US"/>
        </w:rPr>
        <w:t>/</w:t>
      </w:r>
      <w:proofErr w:type="spellStart"/>
      <w:r w:rsidRPr="00D52582">
        <w:rPr>
          <w:rFonts w:ascii="Arial" w:hAnsi="Arial" w:cs="Arial"/>
          <w:lang w:val="en-US"/>
        </w:rPr>
        <w:t>HCl</w:t>
      </w:r>
      <w:proofErr w:type="spellEnd"/>
      <w:r w:rsidRPr="00D52582">
        <w:rPr>
          <w:rFonts w:ascii="Arial" w:hAnsi="Arial" w:cs="Arial"/>
          <w:lang w:val="en-US"/>
        </w:rPr>
        <w:t xml:space="preserve"> solution (1</w:t>
      </w:r>
      <w:r w:rsidRPr="006D1802">
        <w:rPr>
          <w:lang w:val="en-US"/>
        </w:rPr>
        <w:t> </w:t>
      </w:r>
      <w:r w:rsidRPr="00D52582">
        <w:rPr>
          <w:rFonts w:ascii="Arial" w:hAnsi="Arial" w:cs="Arial"/>
          <w:lang w:val="en-US"/>
        </w:rPr>
        <w:t>M</w:t>
      </w:r>
      <w:r>
        <w:rPr>
          <w:rFonts w:ascii="Arial" w:hAnsi="Arial" w:cs="Arial"/>
          <w:lang w:val="en-US"/>
        </w:rPr>
        <w:t>,</w:t>
      </w:r>
      <w:r w:rsidRPr="00D52582">
        <w:rPr>
          <w:rFonts w:ascii="Arial" w:hAnsi="Arial" w:cs="Arial"/>
          <w:lang w:val="en-US"/>
        </w:rPr>
        <w:t xml:space="preserve"> pH</w:t>
      </w:r>
      <w:r w:rsidRPr="006D1802">
        <w:rPr>
          <w:lang w:val="en-US"/>
        </w:rPr>
        <w:t> </w:t>
      </w:r>
      <w:r w:rsidRPr="00D52582">
        <w:rPr>
          <w:rFonts w:ascii="Arial" w:hAnsi="Arial" w:cs="Arial"/>
          <w:lang w:val="en-US"/>
        </w:rPr>
        <w:t xml:space="preserve">8.0; </w:t>
      </w:r>
      <w:r>
        <w:rPr>
          <w:rFonts w:ascii="Arial" w:hAnsi="Arial" w:cs="Arial"/>
          <w:lang w:val="en-US"/>
        </w:rPr>
        <w:t>Merck</w:t>
      </w:r>
      <w:r w:rsidRPr="00D52582">
        <w:rPr>
          <w:rFonts w:ascii="Arial" w:hAnsi="Arial" w:cs="Arial"/>
          <w:lang w:val="en-US"/>
        </w:rPr>
        <w:t>), 1</w:t>
      </w:r>
      <w:r>
        <w:rPr>
          <w:rFonts w:ascii="Arial" w:hAnsi="Arial" w:cs="Arial"/>
          <w:lang w:val="en-US"/>
        </w:rPr>
        <w:t> </w:t>
      </w:r>
      <w:r w:rsidRPr="00D52582">
        <w:rPr>
          <w:rFonts w:ascii="Arial" w:hAnsi="Arial" w:cs="Arial"/>
          <w:lang w:val="en-US"/>
        </w:rPr>
        <w:t>ml N,N-</w:t>
      </w:r>
      <w:proofErr w:type="spellStart"/>
      <w:r w:rsidRPr="00D52582">
        <w:rPr>
          <w:rFonts w:ascii="Arial" w:hAnsi="Arial" w:cs="Arial"/>
          <w:lang w:val="en-US"/>
        </w:rPr>
        <w:t>dimethylformamide</w:t>
      </w:r>
      <w:proofErr w:type="spellEnd"/>
      <w:r w:rsidRPr="00D52582">
        <w:rPr>
          <w:rFonts w:ascii="Arial" w:hAnsi="Arial" w:cs="Arial"/>
          <w:lang w:val="en-US"/>
        </w:rPr>
        <w:t xml:space="preserve"> (VWR), 39</w:t>
      </w:r>
      <w:r>
        <w:rPr>
          <w:rFonts w:ascii="Arial" w:hAnsi="Arial" w:cs="Arial"/>
          <w:lang w:val="en-US"/>
        </w:rPr>
        <w:t> </w:t>
      </w:r>
      <w:r w:rsidRPr="00D52582">
        <w:rPr>
          <w:rFonts w:ascii="Arial" w:hAnsi="Arial" w:cs="Arial"/>
          <w:lang w:val="en-US"/>
        </w:rPr>
        <w:t xml:space="preserve">ml </w:t>
      </w:r>
      <w:r>
        <w:rPr>
          <w:rFonts w:ascii="Arial" w:hAnsi="Arial" w:cs="Arial"/>
          <w:lang w:val="en-US"/>
        </w:rPr>
        <w:t>H</w:t>
      </w:r>
      <w:r w:rsidRPr="00795690">
        <w:rPr>
          <w:rFonts w:ascii="Arial" w:hAnsi="Arial" w:cs="Arial"/>
          <w:vertAlign w:val="subscript"/>
          <w:lang w:val="en-US"/>
        </w:rPr>
        <w:t>2</w:t>
      </w:r>
      <w:r>
        <w:rPr>
          <w:rFonts w:ascii="Arial" w:hAnsi="Arial" w:cs="Arial"/>
          <w:lang w:val="en-US"/>
        </w:rPr>
        <w:t>O</w:t>
      </w:r>
      <w:r w:rsidRPr="00D52582">
        <w:rPr>
          <w:rFonts w:ascii="Arial" w:hAnsi="Arial" w:cs="Arial"/>
          <w:lang w:val="en-US"/>
        </w:rPr>
        <w:t xml:space="preserve">, </w:t>
      </w:r>
      <w:proofErr w:type="spellStart"/>
      <w:r w:rsidRPr="00D52582">
        <w:rPr>
          <w:rFonts w:ascii="Arial" w:hAnsi="Arial" w:cs="Arial"/>
          <w:lang w:val="en-US"/>
        </w:rPr>
        <w:t>naphthol</w:t>
      </w:r>
      <w:proofErr w:type="spellEnd"/>
      <w:r w:rsidRPr="00D52582">
        <w:rPr>
          <w:rFonts w:ascii="Arial" w:hAnsi="Arial" w:cs="Arial"/>
          <w:lang w:val="en-US"/>
        </w:rPr>
        <w:t xml:space="preserve"> AS-</w:t>
      </w:r>
      <w:r w:rsidRPr="00D52582">
        <w:rPr>
          <w:rFonts w:ascii="Arial" w:hAnsi="Arial" w:cs="Arial"/>
          <w:lang w:val="en-US"/>
        </w:rPr>
        <w:lastRenderedPageBreak/>
        <w:t>BI phosphate (</w:t>
      </w:r>
      <w:r>
        <w:rPr>
          <w:rFonts w:ascii="Arial" w:hAnsi="Arial" w:cs="Arial"/>
          <w:lang w:val="en-US"/>
        </w:rPr>
        <w:t>0.02 </w:t>
      </w:r>
      <w:r w:rsidRPr="00D52582">
        <w:rPr>
          <w:rFonts w:ascii="Arial" w:hAnsi="Arial" w:cs="Arial"/>
          <w:lang w:val="en-US"/>
        </w:rPr>
        <w:t>mg</w:t>
      </w:r>
      <w:r>
        <w:rPr>
          <w:rFonts w:ascii="Arial" w:hAnsi="Arial" w:cs="Arial"/>
          <w:lang w:val="en-US"/>
        </w:rPr>
        <w:t>/ml,</w:t>
      </w:r>
      <w:r w:rsidRPr="00D52582">
        <w:rPr>
          <w:rFonts w:ascii="Arial" w:hAnsi="Arial" w:cs="Arial"/>
          <w:lang w:val="en-US"/>
        </w:rPr>
        <w:t xml:space="preserve"> </w:t>
      </w:r>
      <w:r>
        <w:rPr>
          <w:rFonts w:ascii="Arial" w:hAnsi="Arial" w:cs="Arial"/>
          <w:lang w:val="en-US"/>
        </w:rPr>
        <w:t>Merck</w:t>
      </w:r>
      <w:r w:rsidRPr="00D52582">
        <w:rPr>
          <w:rFonts w:ascii="Arial" w:hAnsi="Arial" w:cs="Arial"/>
          <w:lang w:val="en-US"/>
        </w:rPr>
        <w:t xml:space="preserve">), and Fast Red B </w:t>
      </w:r>
      <w:proofErr w:type="spellStart"/>
      <w:r w:rsidRPr="00D52582">
        <w:rPr>
          <w:rFonts w:ascii="Arial" w:hAnsi="Arial" w:cs="Arial"/>
          <w:lang w:val="en-US"/>
        </w:rPr>
        <w:t>tetrafluoroborate</w:t>
      </w:r>
      <w:proofErr w:type="spellEnd"/>
      <w:r w:rsidRPr="00D52582">
        <w:rPr>
          <w:rFonts w:ascii="Arial" w:hAnsi="Arial" w:cs="Arial"/>
          <w:lang w:val="en-US"/>
        </w:rPr>
        <w:t xml:space="preserve"> salt (1</w:t>
      </w:r>
      <w:r>
        <w:rPr>
          <w:rFonts w:ascii="Arial" w:hAnsi="Arial" w:cs="Arial"/>
          <w:lang w:val="en-US"/>
        </w:rPr>
        <w:t> </w:t>
      </w:r>
      <w:r w:rsidRPr="00D52582">
        <w:rPr>
          <w:rFonts w:ascii="Arial" w:hAnsi="Arial" w:cs="Arial"/>
          <w:lang w:val="en-US"/>
        </w:rPr>
        <w:t>mg/ml</w:t>
      </w:r>
      <w:r>
        <w:rPr>
          <w:rFonts w:ascii="Arial" w:hAnsi="Arial" w:cs="Arial"/>
          <w:lang w:val="en-US"/>
        </w:rPr>
        <w:t>,</w:t>
      </w:r>
      <w:r w:rsidRPr="00D52582">
        <w:rPr>
          <w:rFonts w:ascii="Arial" w:hAnsi="Arial" w:cs="Arial"/>
          <w:lang w:val="en-US"/>
        </w:rPr>
        <w:t xml:space="preserve"> </w:t>
      </w:r>
      <w:r>
        <w:rPr>
          <w:rFonts w:ascii="Arial" w:hAnsi="Arial" w:cs="Arial"/>
          <w:lang w:val="en-US"/>
        </w:rPr>
        <w:t>Merck</w:t>
      </w:r>
      <w:r w:rsidRPr="00D52582">
        <w:rPr>
          <w:rFonts w:ascii="Arial" w:hAnsi="Arial" w:cs="Arial"/>
          <w:lang w:val="en-US"/>
        </w:rPr>
        <w:t xml:space="preserve">). </w:t>
      </w:r>
      <w:r>
        <w:rPr>
          <w:rFonts w:ascii="Arial" w:hAnsi="Arial" w:cs="Arial"/>
          <w:lang w:val="en-US"/>
        </w:rPr>
        <w:t>Red-stained osteoblasts were documented microscopically.</w:t>
      </w:r>
    </w:p>
    <w:p w14:paraId="58EB5B8B" w14:textId="77777777" w:rsidR="00DC5878" w:rsidRDefault="00DC5878" w:rsidP="002E722E">
      <w:pPr>
        <w:spacing w:after="0" w:line="480" w:lineRule="auto"/>
        <w:jc w:val="both"/>
        <w:rPr>
          <w:rFonts w:ascii="Arial" w:hAnsi="Arial" w:cs="Arial"/>
          <w:b/>
          <w:bCs/>
          <w:lang w:val="en-US"/>
        </w:rPr>
      </w:pPr>
    </w:p>
    <w:p w14:paraId="5823C174" w14:textId="77777777" w:rsidR="004B27BC" w:rsidRDefault="004B27BC" w:rsidP="002E722E">
      <w:pPr>
        <w:spacing w:after="0" w:line="480" w:lineRule="auto"/>
        <w:jc w:val="both"/>
        <w:rPr>
          <w:rFonts w:ascii="Arial" w:hAnsi="Arial" w:cs="Arial"/>
          <w:b/>
          <w:bCs/>
          <w:lang w:val="en-US"/>
        </w:rPr>
      </w:pPr>
      <w:r>
        <w:rPr>
          <w:rFonts w:ascii="Arial" w:hAnsi="Arial" w:cs="Arial"/>
          <w:b/>
          <w:bCs/>
          <w:noProof/>
          <w:lang w:eastAsia="de-DE"/>
        </w:rPr>
        <w:drawing>
          <wp:inline distT="0" distB="0" distL="0" distR="0" wp14:anchorId="411CB486" wp14:editId="05464B2E">
            <wp:extent cx="5760720" cy="3014662"/>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1.jpg"/>
                    <pic:cNvPicPr/>
                  </pic:nvPicPr>
                  <pic:blipFill rotWithShape="1">
                    <a:blip r:embed="rId4" cstate="print">
                      <a:extLst>
                        <a:ext uri="{28A0092B-C50C-407E-A947-70E740481C1C}">
                          <a14:useLocalDpi xmlns:a14="http://schemas.microsoft.com/office/drawing/2010/main" val="0"/>
                        </a:ext>
                      </a:extLst>
                    </a:blip>
                    <a:srcRect b="15690"/>
                    <a:stretch/>
                  </pic:blipFill>
                  <pic:spPr bwMode="auto">
                    <a:xfrm>
                      <a:off x="0" y="0"/>
                      <a:ext cx="5760720" cy="3014662"/>
                    </a:xfrm>
                    <a:prstGeom prst="rect">
                      <a:avLst/>
                    </a:prstGeom>
                    <a:ln>
                      <a:noFill/>
                    </a:ln>
                    <a:extLst>
                      <a:ext uri="{53640926-AAD7-44D8-BBD7-CCE9431645EC}">
                        <a14:shadowObscured xmlns:a14="http://schemas.microsoft.com/office/drawing/2010/main"/>
                      </a:ext>
                    </a:extLst>
                  </pic:spPr>
                </pic:pic>
              </a:graphicData>
            </a:graphic>
          </wp:inline>
        </w:drawing>
      </w:r>
    </w:p>
    <w:p w14:paraId="6EC176CC" w14:textId="77777777" w:rsidR="004B27BC" w:rsidRDefault="004B27BC" w:rsidP="002E722E">
      <w:pPr>
        <w:spacing w:after="0" w:line="480" w:lineRule="auto"/>
        <w:jc w:val="both"/>
        <w:rPr>
          <w:rFonts w:ascii="Arial" w:hAnsi="Arial" w:cs="Arial"/>
          <w:b/>
          <w:bCs/>
          <w:lang w:val="en-US"/>
        </w:rPr>
      </w:pPr>
    </w:p>
    <w:p w14:paraId="0EF77363" w14:textId="77777777" w:rsidR="00BF353B" w:rsidRDefault="002E722E" w:rsidP="004B27BC">
      <w:pPr>
        <w:spacing w:after="0" w:line="480" w:lineRule="auto"/>
        <w:jc w:val="both"/>
        <w:rPr>
          <w:rFonts w:ascii="Arial" w:hAnsi="Arial" w:cs="Arial"/>
          <w:bCs/>
          <w:lang w:val="en-US"/>
        </w:rPr>
      </w:pPr>
      <w:r w:rsidRPr="007B6221">
        <w:rPr>
          <w:rFonts w:ascii="Arial" w:hAnsi="Arial" w:cs="Arial"/>
          <w:b/>
          <w:bCs/>
          <w:lang w:val="en-US"/>
        </w:rPr>
        <w:t>Fig</w:t>
      </w:r>
      <w:r w:rsidR="004B27BC">
        <w:rPr>
          <w:rFonts w:ascii="Arial" w:hAnsi="Arial" w:cs="Arial"/>
          <w:b/>
          <w:bCs/>
          <w:lang w:val="en-US"/>
        </w:rPr>
        <w:t>.</w:t>
      </w:r>
      <w:r w:rsidRPr="007B6221">
        <w:rPr>
          <w:rFonts w:ascii="Arial" w:hAnsi="Arial" w:cs="Arial"/>
          <w:b/>
          <w:bCs/>
          <w:lang w:val="en-US"/>
        </w:rPr>
        <w:t xml:space="preserve"> </w:t>
      </w:r>
      <w:r w:rsidR="00C92DEE">
        <w:rPr>
          <w:rFonts w:ascii="Arial" w:hAnsi="Arial" w:cs="Arial"/>
          <w:b/>
          <w:bCs/>
          <w:lang w:val="en-US"/>
        </w:rPr>
        <w:t>S</w:t>
      </w:r>
      <w:r w:rsidRPr="007B6221">
        <w:rPr>
          <w:rFonts w:ascii="Arial" w:hAnsi="Arial" w:cs="Arial"/>
          <w:b/>
          <w:bCs/>
          <w:lang w:val="en-US"/>
        </w:rPr>
        <w:t>1</w:t>
      </w:r>
      <w:r>
        <w:rPr>
          <w:rFonts w:ascii="Arial" w:hAnsi="Arial" w:cs="Arial"/>
          <w:b/>
          <w:bCs/>
          <w:lang w:val="en-US"/>
        </w:rPr>
        <w:t xml:space="preserve">: </w:t>
      </w:r>
      <w:r w:rsidRPr="007B6221">
        <w:rPr>
          <w:rFonts w:ascii="Arial" w:hAnsi="Arial" w:cs="Arial"/>
          <w:b/>
          <w:bCs/>
          <w:lang w:val="en-US"/>
        </w:rPr>
        <w:t xml:space="preserve">Characterization of </w:t>
      </w:r>
      <w:r>
        <w:rPr>
          <w:rFonts w:ascii="Arial" w:hAnsi="Arial" w:cs="Arial"/>
          <w:b/>
          <w:bCs/>
          <w:lang w:val="en-US"/>
        </w:rPr>
        <w:t>UC-derived</w:t>
      </w:r>
      <w:r w:rsidRPr="007B6221">
        <w:rPr>
          <w:rFonts w:ascii="Arial" w:hAnsi="Arial" w:cs="Arial"/>
          <w:b/>
          <w:bCs/>
          <w:lang w:val="en-US"/>
        </w:rPr>
        <w:t xml:space="preserve"> MSCs. (A) </w:t>
      </w:r>
      <w:r w:rsidRPr="007B6221">
        <w:rPr>
          <w:rFonts w:ascii="Arial" w:hAnsi="Arial" w:cs="Arial"/>
          <w:bCs/>
          <w:lang w:val="en-US"/>
        </w:rPr>
        <w:t>Expression of MSC surface marker</w:t>
      </w:r>
      <w:r>
        <w:rPr>
          <w:rFonts w:ascii="Arial" w:hAnsi="Arial" w:cs="Arial"/>
          <w:bCs/>
          <w:lang w:val="en-US"/>
        </w:rPr>
        <w:t>s</w:t>
      </w:r>
      <w:r w:rsidRPr="007B6221">
        <w:rPr>
          <w:rFonts w:ascii="Arial" w:hAnsi="Arial" w:cs="Arial"/>
          <w:bCs/>
          <w:lang w:val="en-US"/>
        </w:rPr>
        <w:t xml:space="preserve"> was determined by flow cytometry (n</w:t>
      </w:r>
      <w:r>
        <w:rPr>
          <w:rFonts w:ascii="Arial" w:hAnsi="Arial" w:cs="Arial"/>
          <w:bCs/>
          <w:lang w:val="en-US"/>
        </w:rPr>
        <w:t> </w:t>
      </w:r>
      <w:r w:rsidRPr="007B6221">
        <w:rPr>
          <w:rFonts w:ascii="Arial" w:hAnsi="Arial" w:cs="Arial"/>
          <w:bCs/>
          <w:lang w:val="en-US"/>
        </w:rPr>
        <w:t>=</w:t>
      </w:r>
      <w:r>
        <w:rPr>
          <w:rFonts w:ascii="Arial" w:hAnsi="Arial" w:cs="Arial"/>
          <w:bCs/>
          <w:lang w:val="en-US"/>
        </w:rPr>
        <w:t> </w:t>
      </w:r>
      <w:r w:rsidRPr="007B6221">
        <w:rPr>
          <w:rFonts w:ascii="Arial" w:hAnsi="Arial" w:cs="Arial"/>
          <w:bCs/>
          <w:lang w:val="en-US"/>
        </w:rPr>
        <w:t xml:space="preserve">12; </w:t>
      </w:r>
      <w:r w:rsidRPr="007B6221">
        <w:rPr>
          <w:rFonts w:ascii="Arial" w:hAnsi="Arial" w:cs="Arial"/>
          <w:lang w:val="en-US"/>
        </w:rPr>
        <w:t>mean</w:t>
      </w:r>
      <w:r>
        <w:rPr>
          <w:rFonts w:ascii="Arial" w:hAnsi="Arial" w:cs="Arial"/>
          <w:lang w:val="en-US"/>
        </w:rPr>
        <w:t> </w:t>
      </w:r>
      <w:r w:rsidRPr="007B6221">
        <w:rPr>
          <w:rFonts w:ascii="Arial" w:hAnsi="Arial" w:cs="Arial"/>
          <w:lang w:val="en-US"/>
        </w:rPr>
        <w:t>+</w:t>
      </w:r>
      <w:r>
        <w:rPr>
          <w:rFonts w:ascii="Arial" w:hAnsi="Arial" w:cs="Arial"/>
          <w:lang w:val="en-US"/>
        </w:rPr>
        <w:t> </w:t>
      </w:r>
      <w:r w:rsidRPr="007B6221">
        <w:rPr>
          <w:rFonts w:ascii="Arial" w:hAnsi="Arial" w:cs="Arial"/>
          <w:lang w:val="en-US"/>
        </w:rPr>
        <w:t>SEM)</w:t>
      </w:r>
      <w:r>
        <w:rPr>
          <w:rFonts w:ascii="Arial" w:hAnsi="Arial" w:cs="Arial"/>
          <w:lang w:val="en-US"/>
        </w:rPr>
        <w:t>.</w:t>
      </w:r>
      <w:r w:rsidRPr="007B6221">
        <w:rPr>
          <w:rFonts w:ascii="Arial" w:hAnsi="Arial" w:cs="Arial"/>
          <w:bCs/>
          <w:lang w:val="en-US"/>
        </w:rPr>
        <w:t xml:space="preserve"> </w:t>
      </w:r>
      <w:r w:rsidRPr="007B6221">
        <w:rPr>
          <w:rFonts w:ascii="Arial" w:hAnsi="Arial" w:cs="Arial"/>
          <w:b/>
          <w:bCs/>
          <w:lang w:val="en-US"/>
        </w:rPr>
        <w:t>(B)</w:t>
      </w:r>
      <w:r w:rsidRPr="007B6221">
        <w:rPr>
          <w:rFonts w:ascii="Arial" w:hAnsi="Arial" w:cs="Arial"/>
          <w:bCs/>
          <w:lang w:val="en-US"/>
        </w:rPr>
        <w:t xml:space="preserve"> </w:t>
      </w:r>
      <w:r>
        <w:rPr>
          <w:rFonts w:ascii="Arial" w:hAnsi="Arial" w:cs="Arial"/>
          <w:bCs/>
          <w:lang w:val="en-US"/>
        </w:rPr>
        <w:t>T</w:t>
      </w:r>
      <w:r w:rsidRPr="007B6221">
        <w:rPr>
          <w:rFonts w:ascii="Arial" w:hAnsi="Arial" w:cs="Arial"/>
          <w:bCs/>
          <w:lang w:val="en-US"/>
        </w:rPr>
        <w:t xml:space="preserve">ri-lineage differentiation into </w:t>
      </w:r>
      <w:proofErr w:type="spellStart"/>
      <w:r w:rsidRPr="007B6221">
        <w:rPr>
          <w:rFonts w:ascii="Arial" w:hAnsi="Arial" w:cs="Arial"/>
          <w:bCs/>
          <w:lang w:val="en-US"/>
        </w:rPr>
        <w:t>adipogenic</w:t>
      </w:r>
      <w:proofErr w:type="spellEnd"/>
      <w:r w:rsidRPr="007B6221">
        <w:rPr>
          <w:rFonts w:ascii="Arial" w:hAnsi="Arial" w:cs="Arial"/>
          <w:bCs/>
          <w:lang w:val="en-US"/>
        </w:rPr>
        <w:t xml:space="preserve">, </w:t>
      </w:r>
      <w:proofErr w:type="spellStart"/>
      <w:r w:rsidRPr="007B6221">
        <w:rPr>
          <w:rFonts w:ascii="Arial" w:hAnsi="Arial" w:cs="Arial"/>
          <w:bCs/>
          <w:lang w:val="en-US"/>
        </w:rPr>
        <w:t>chondrogenic</w:t>
      </w:r>
      <w:proofErr w:type="spellEnd"/>
      <w:r w:rsidRPr="007B6221">
        <w:rPr>
          <w:rFonts w:ascii="Arial" w:hAnsi="Arial" w:cs="Arial"/>
          <w:bCs/>
          <w:lang w:val="en-US"/>
        </w:rPr>
        <w:t xml:space="preserve"> and osteogenic cells. </w:t>
      </w:r>
    </w:p>
    <w:p w14:paraId="4612596F" w14:textId="77777777" w:rsidR="004B27BC" w:rsidRDefault="004B27BC" w:rsidP="004B27BC">
      <w:pPr>
        <w:spacing w:after="0" w:line="480" w:lineRule="auto"/>
        <w:jc w:val="both"/>
        <w:rPr>
          <w:rFonts w:ascii="Arial" w:hAnsi="Arial" w:cs="Arial"/>
          <w:bCs/>
          <w:lang w:val="en-US"/>
        </w:rPr>
      </w:pPr>
      <w:bookmarkStart w:id="0" w:name="_GoBack"/>
      <w:bookmarkEnd w:id="0"/>
    </w:p>
    <w:p w14:paraId="48FDC134" w14:textId="6EBB9B7D" w:rsidR="004B27BC" w:rsidRPr="004401B9" w:rsidRDefault="004401B9" w:rsidP="004B27BC">
      <w:pPr>
        <w:spacing w:after="0" w:line="480" w:lineRule="auto"/>
        <w:jc w:val="both"/>
        <w:rPr>
          <w:lang w:val="en-US"/>
        </w:rPr>
      </w:pPr>
      <w:r>
        <w:rPr>
          <w:noProof/>
          <w:lang w:eastAsia="de-DE"/>
        </w:rPr>
        <w:lastRenderedPageBreak/>
        <w:drawing>
          <wp:inline distT="0" distB="0" distL="0" distR="0" wp14:anchorId="2E48F02A" wp14:editId="399E54DF">
            <wp:extent cx="5760720" cy="369824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S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3698240"/>
                    </a:xfrm>
                    <a:prstGeom prst="rect">
                      <a:avLst/>
                    </a:prstGeom>
                  </pic:spPr>
                </pic:pic>
              </a:graphicData>
            </a:graphic>
          </wp:inline>
        </w:drawing>
      </w:r>
    </w:p>
    <w:p w14:paraId="2849AE24" w14:textId="15D10654" w:rsidR="004B27BC" w:rsidRDefault="004B27BC" w:rsidP="004B27BC">
      <w:pPr>
        <w:spacing w:after="0" w:line="480" w:lineRule="auto"/>
        <w:jc w:val="both"/>
        <w:rPr>
          <w:lang w:val="en-US"/>
        </w:rPr>
      </w:pPr>
      <w:r w:rsidRPr="007B6221">
        <w:rPr>
          <w:rFonts w:ascii="Arial" w:hAnsi="Arial" w:cs="Arial"/>
          <w:b/>
          <w:bCs/>
          <w:lang w:val="en-US"/>
        </w:rPr>
        <w:t>Fig</w:t>
      </w:r>
      <w:r>
        <w:rPr>
          <w:rFonts w:ascii="Arial" w:hAnsi="Arial" w:cs="Arial"/>
          <w:b/>
          <w:bCs/>
          <w:lang w:val="en-US"/>
        </w:rPr>
        <w:t>.</w:t>
      </w:r>
      <w:r w:rsidRPr="007B6221">
        <w:rPr>
          <w:rFonts w:ascii="Arial" w:hAnsi="Arial" w:cs="Arial"/>
          <w:b/>
          <w:bCs/>
          <w:lang w:val="en-US"/>
        </w:rPr>
        <w:t xml:space="preserve"> </w:t>
      </w:r>
      <w:r>
        <w:rPr>
          <w:rFonts w:ascii="Arial" w:hAnsi="Arial" w:cs="Arial"/>
          <w:b/>
          <w:bCs/>
          <w:lang w:val="en-US"/>
        </w:rPr>
        <w:t>S2:</w:t>
      </w:r>
      <w:r w:rsidR="002F48BB">
        <w:rPr>
          <w:rFonts w:ascii="Arial" w:hAnsi="Arial" w:cs="Arial"/>
          <w:b/>
          <w:bCs/>
          <w:lang w:val="en-US"/>
        </w:rPr>
        <w:t xml:space="preserve"> Growth factors were not responsible for the stimulating </w:t>
      </w:r>
      <w:r w:rsidR="002F48BB">
        <w:rPr>
          <w:rFonts w:ascii="Arial" w:hAnsi="Arial" w:cs="Arial"/>
          <w:b/>
          <w:lang w:val="en-US"/>
        </w:rPr>
        <w:t>effect of MSC-CM on Na</w:t>
      </w:r>
      <w:r w:rsidR="002F48BB" w:rsidRPr="00662429">
        <w:rPr>
          <w:rFonts w:ascii="Arial" w:hAnsi="Arial" w:cs="Arial"/>
          <w:b/>
          <w:vertAlign w:val="superscript"/>
          <w:lang w:val="en-US"/>
        </w:rPr>
        <w:t>+</w:t>
      </w:r>
      <w:r w:rsidR="002F48BB">
        <w:rPr>
          <w:rFonts w:ascii="Arial" w:hAnsi="Arial" w:cs="Arial"/>
          <w:b/>
          <w:lang w:val="en-US"/>
        </w:rPr>
        <w:t xml:space="preserve"> transport</w:t>
      </w:r>
      <w:r w:rsidR="00AC7342">
        <w:rPr>
          <w:rFonts w:ascii="Arial" w:hAnsi="Arial" w:cs="Arial"/>
          <w:b/>
          <w:lang w:val="en-US"/>
        </w:rPr>
        <w:t xml:space="preserve"> (</w:t>
      </w:r>
      <w:r w:rsidR="00AC7342" w:rsidRPr="00AC7342">
        <w:rPr>
          <w:rFonts w:ascii="Arial" w:hAnsi="Arial" w:cs="Arial"/>
          <w:b/>
          <w:lang w:val="en-US"/>
        </w:rPr>
        <w:t>∆</w:t>
      </w:r>
      <w:proofErr w:type="spellStart"/>
      <w:r w:rsidR="00AC7342" w:rsidRPr="00AC7342">
        <w:rPr>
          <w:rFonts w:ascii="Arial" w:hAnsi="Arial" w:cs="Arial"/>
          <w:b/>
          <w:i/>
          <w:lang w:val="en-US"/>
        </w:rPr>
        <w:t>V</w:t>
      </w:r>
      <w:r w:rsidR="00AC7342" w:rsidRPr="00AC7342">
        <w:rPr>
          <w:rFonts w:ascii="Arial" w:hAnsi="Arial" w:cs="Arial"/>
          <w:b/>
          <w:vertAlign w:val="subscript"/>
          <w:lang w:val="en-US"/>
        </w:rPr>
        <w:t>amil</w:t>
      </w:r>
      <w:proofErr w:type="spellEnd"/>
      <w:r w:rsidR="00AC7342">
        <w:rPr>
          <w:rFonts w:ascii="Arial" w:hAnsi="Arial" w:cs="Arial"/>
          <w:b/>
          <w:lang w:val="en-US"/>
        </w:rPr>
        <w:t>)</w:t>
      </w:r>
      <w:r w:rsidR="002F48BB">
        <w:rPr>
          <w:rFonts w:ascii="Arial" w:hAnsi="Arial" w:cs="Arial"/>
          <w:b/>
          <w:lang w:val="en-US"/>
        </w:rPr>
        <w:t xml:space="preserve">. </w:t>
      </w:r>
      <w:r w:rsidR="002F48BB" w:rsidRPr="000E1B97">
        <w:rPr>
          <w:rFonts w:ascii="Arial" w:hAnsi="Arial" w:cs="Arial"/>
          <w:bCs/>
          <w:lang w:val="en-US"/>
        </w:rPr>
        <w:t>FDLE cells were subjected to MSC-CM or control medium for 24 h</w:t>
      </w:r>
      <w:r w:rsidR="002F48BB">
        <w:rPr>
          <w:rFonts w:ascii="Arial" w:hAnsi="Arial" w:cs="Arial"/>
          <w:bCs/>
          <w:lang w:val="en-US"/>
        </w:rPr>
        <w:t xml:space="preserve"> with or without the respective growth receptor inhibitor</w:t>
      </w:r>
      <w:r w:rsidR="002F48BB" w:rsidRPr="000E1B97">
        <w:rPr>
          <w:rFonts w:ascii="Arial" w:hAnsi="Arial" w:cs="Arial"/>
          <w:bCs/>
          <w:lang w:val="en-US"/>
        </w:rPr>
        <w:t>.</w:t>
      </w:r>
      <w:r w:rsidR="002F48BB">
        <w:rPr>
          <w:rFonts w:ascii="Arial" w:hAnsi="Arial" w:cs="Arial"/>
          <w:bCs/>
          <w:lang w:val="en-US"/>
        </w:rPr>
        <w:t xml:space="preserve"> </w:t>
      </w:r>
      <w:r w:rsidR="002F48BB" w:rsidRPr="007B6221">
        <w:rPr>
          <w:rFonts w:ascii="Arial" w:hAnsi="Arial" w:cs="Arial"/>
          <w:bCs/>
          <w:lang w:val="en-US"/>
        </w:rPr>
        <w:t>Data are displayed as box and whiskers with the 10</w:t>
      </w:r>
      <w:r w:rsidR="002F48BB">
        <w:rPr>
          <w:rFonts w:ascii="Arial" w:hAnsi="Arial" w:cs="Arial"/>
          <w:bCs/>
          <w:lang w:val="en-US"/>
        </w:rPr>
        <w:noBreakHyphen/>
      </w:r>
      <w:r w:rsidR="002F48BB" w:rsidRPr="007B6221">
        <w:rPr>
          <w:rFonts w:ascii="Arial" w:hAnsi="Arial" w:cs="Arial"/>
          <w:bCs/>
          <w:lang w:val="en-US"/>
        </w:rPr>
        <w:t>90</w:t>
      </w:r>
      <w:r w:rsidR="002F48BB">
        <w:rPr>
          <w:rFonts w:ascii="Arial" w:hAnsi="Arial" w:cs="Arial"/>
          <w:bCs/>
          <w:lang w:val="en-US"/>
        </w:rPr>
        <w:t> </w:t>
      </w:r>
      <w:r w:rsidR="002F48BB" w:rsidRPr="007B6221">
        <w:rPr>
          <w:rFonts w:ascii="Arial" w:hAnsi="Arial" w:cs="Arial"/>
          <w:bCs/>
          <w:lang w:val="en-US"/>
        </w:rPr>
        <w:t>percentile, mean (+) and median (horizontal line).</w:t>
      </w:r>
      <w:r w:rsidR="002F48BB">
        <w:rPr>
          <w:rFonts w:ascii="Arial" w:hAnsi="Arial" w:cs="Arial"/>
          <w:bCs/>
          <w:lang w:val="en-US"/>
        </w:rPr>
        <w:t xml:space="preserve"> Statistical differences among groups were </w:t>
      </w:r>
      <w:r w:rsidR="006139CD">
        <w:rPr>
          <w:rFonts w:ascii="Arial" w:hAnsi="Arial" w:cs="Arial"/>
          <w:bCs/>
          <w:lang w:val="en-US"/>
        </w:rPr>
        <w:t xml:space="preserve">analyzed </w:t>
      </w:r>
      <w:r w:rsidR="002F48BB">
        <w:rPr>
          <w:rFonts w:ascii="Arial" w:hAnsi="Arial" w:cs="Arial"/>
          <w:bCs/>
          <w:lang w:val="en-US"/>
        </w:rPr>
        <w:t xml:space="preserve">with an ANOVA and Tukey’s </w:t>
      </w:r>
      <w:r w:rsidR="002F48BB" w:rsidRPr="00852FCF">
        <w:rPr>
          <w:rFonts w:ascii="Arial" w:hAnsi="Arial" w:cs="Arial"/>
          <w:bCs/>
          <w:i/>
          <w:lang w:val="en-US"/>
        </w:rPr>
        <w:t>post hoc</w:t>
      </w:r>
      <w:r w:rsidR="002F48BB">
        <w:rPr>
          <w:rFonts w:ascii="Arial" w:hAnsi="Arial" w:cs="Arial"/>
          <w:bCs/>
          <w:lang w:val="en-US"/>
        </w:rPr>
        <w:t xml:space="preserve"> test. </w:t>
      </w:r>
      <w:r w:rsidR="002F48BB" w:rsidRPr="007B6221">
        <w:rPr>
          <w:rFonts w:ascii="Arial" w:hAnsi="Arial" w:cs="Arial"/>
          <w:b/>
          <w:lang w:val="en-US"/>
        </w:rPr>
        <w:t xml:space="preserve">(A) </w:t>
      </w:r>
      <w:r w:rsidR="002F48BB" w:rsidRPr="007B6221">
        <w:rPr>
          <w:rFonts w:ascii="Arial" w:hAnsi="Arial" w:cs="Arial"/>
          <w:lang w:val="en-US"/>
        </w:rPr>
        <w:t>Inhibition of VEGF-</w:t>
      </w:r>
      <w:r w:rsidR="002F48BB">
        <w:rPr>
          <w:rFonts w:ascii="Arial" w:hAnsi="Arial" w:cs="Arial"/>
          <w:lang w:val="en-US"/>
        </w:rPr>
        <w:t xml:space="preserve">R with </w:t>
      </w:r>
      <w:proofErr w:type="spellStart"/>
      <w:r w:rsidR="002F48BB">
        <w:rPr>
          <w:rFonts w:ascii="Arial" w:hAnsi="Arial" w:cs="Arial"/>
          <w:lang w:val="en-US"/>
        </w:rPr>
        <w:t>Axitinib</w:t>
      </w:r>
      <w:proofErr w:type="spellEnd"/>
      <w:r w:rsidR="002F48BB">
        <w:rPr>
          <w:rFonts w:ascii="Arial" w:hAnsi="Arial" w:cs="Arial"/>
          <w:lang w:val="en-US"/>
        </w:rPr>
        <w:t xml:space="preserve"> (n = 19</w:t>
      </w:r>
      <w:r w:rsidR="002F48BB">
        <w:rPr>
          <w:rFonts w:ascii="Arial" w:hAnsi="Arial" w:cs="Arial"/>
          <w:lang w:val="en-US"/>
        </w:rPr>
        <w:noBreakHyphen/>
      </w:r>
      <w:r w:rsidR="003F416B">
        <w:rPr>
          <w:rFonts w:ascii="Arial" w:hAnsi="Arial" w:cs="Arial"/>
          <w:lang w:val="en-US"/>
        </w:rPr>
        <w:t>23</w:t>
      </w:r>
      <w:r w:rsidR="00337E10">
        <w:rPr>
          <w:rFonts w:ascii="Arial" w:hAnsi="Arial" w:cs="Arial"/>
          <w:lang w:val="en-US"/>
        </w:rPr>
        <w:t>, 2 IE</w:t>
      </w:r>
      <w:r w:rsidR="002F48BB">
        <w:rPr>
          <w:rFonts w:ascii="Arial" w:hAnsi="Arial" w:cs="Arial"/>
          <w:lang w:val="en-US"/>
        </w:rPr>
        <w:t>; ***p&lt;0.001</w:t>
      </w:r>
      <w:r w:rsidR="002F48BB" w:rsidRPr="007B6221">
        <w:rPr>
          <w:rFonts w:ascii="Arial" w:hAnsi="Arial" w:cs="Arial"/>
          <w:lang w:val="en-US"/>
        </w:rPr>
        <w:t>),</w:t>
      </w:r>
      <w:r w:rsidR="002F48BB" w:rsidRPr="007B6221">
        <w:rPr>
          <w:rFonts w:ascii="Arial" w:hAnsi="Arial" w:cs="Arial"/>
          <w:b/>
          <w:lang w:val="en-US"/>
        </w:rPr>
        <w:t xml:space="preserve"> (B)</w:t>
      </w:r>
      <w:r w:rsidR="002F48BB" w:rsidRPr="007B6221">
        <w:rPr>
          <w:rFonts w:ascii="Arial" w:hAnsi="Arial" w:cs="Arial"/>
          <w:lang w:val="en-US"/>
        </w:rPr>
        <w:t xml:space="preserve"> BMP-</w:t>
      </w:r>
      <w:r w:rsidR="002F48BB">
        <w:rPr>
          <w:rFonts w:ascii="Arial" w:hAnsi="Arial" w:cs="Arial"/>
          <w:lang w:val="en-US"/>
        </w:rPr>
        <w:t>R</w:t>
      </w:r>
      <w:r w:rsidR="002F48BB" w:rsidRPr="007B6221">
        <w:rPr>
          <w:rFonts w:ascii="Arial" w:hAnsi="Arial" w:cs="Arial"/>
          <w:lang w:val="en-US"/>
        </w:rPr>
        <w:t xml:space="preserve"> with K02</w:t>
      </w:r>
      <w:r w:rsidR="002F48BB">
        <w:rPr>
          <w:rFonts w:ascii="Arial" w:hAnsi="Arial" w:cs="Arial"/>
          <w:lang w:val="en-US"/>
        </w:rPr>
        <w:t>288 (n = </w:t>
      </w:r>
      <w:r w:rsidR="00F53385">
        <w:rPr>
          <w:rFonts w:ascii="Arial" w:hAnsi="Arial" w:cs="Arial"/>
          <w:lang w:val="en-US"/>
        </w:rPr>
        <w:t>22</w:t>
      </w:r>
      <w:r w:rsidR="002F48BB">
        <w:rPr>
          <w:rFonts w:ascii="Arial" w:hAnsi="Arial" w:cs="Arial"/>
          <w:lang w:val="en-US"/>
        </w:rPr>
        <w:noBreakHyphen/>
        <w:t>24</w:t>
      </w:r>
      <w:r w:rsidR="00337E10">
        <w:rPr>
          <w:rFonts w:ascii="Arial" w:hAnsi="Arial" w:cs="Arial"/>
          <w:lang w:val="en-US"/>
        </w:rPr>
        <w:t>, 2 IE</w:t>
      </w:r>
      <w:r w:rsidR="002F48BB">
        <w:rPr>
          <w:rFonts w:ascii="Arial" w:hAnsi="Arial" w:cs="Arial"/>
          <w:lang w:val="en-US"/>
        </w:rPr>
        <w:t>; ***p&lt;0.001</w:t>
      </w:r>
      <w:r w:rsidR="002F48BB" w:rsidRPr="007B6221">
        <w:rPr>
          <w:rFonts w:ascii="Arial" w:hAnsi="Arial" w:cs="Arial"/>
          <w:lang w:val="en-US"/>
        </w:rPr>
        <w:t xml:space="preserve">) and </w:t>
      </w:r>
      <w:r w:rsidR="002F48BB" w:rsidRPr="007B6221">
        <w:rPr>
          <w:rFonts w:ascii="Arial" w:hAnsi="Arial" w:cs="Arial"/>
          <w:b/>
          <w:lang w:val="en-US"/>
        </w:rPr>
        <w:t>(C)</w:t>
      </w:r>
      <w:r w:rsidR="002F48BB" w:rsidRPr="007B6221">
        <w:rPr>
          <w:rFonts w:ascii="Arial" w:hAnsi="Arial" w:cs="Arial"/>
          <w:lang w:val="en-US"/>
        </w:rPr>
        <w:t xml:space="preserve"> PDGF-</w:t>
      </w:r>
      <w:r w:rsidR="002F48BB">
        <w:rPr>
          <w:rFonts w:ascii="Arial" w:hAnsi="Arial" w:cs="Arial"/>
          <w:lang w:val="en-US"/>
        </w:rPr>
        <w:t>R with AG-1296 (n = </w:t>
      </w:r>
      <w:r w:rsidR="00F53385">
        <w:rPr>
          <w:rFonts w:ascii="Arial" w:hAnsi="Arial" w:cs="Arial"/>
          <w:lang w:val="en-US"/>
        </w:rPr>
        <w:t>18</w:t>
      </w:r>
      <w:r w:rsidR="002F48BB">
        <w:rPr>
          <w:rFonts w:ascii="Arial" w:hAnsi="Arial" w:cs="Arial"/>
          <w:lang w:val="en-US"/>
        </w:rPr>
        <w:noBreakHyphen/>
      </w:r>
      <w:r w:rsidR="00F53385">
        <w:rPr>
          <w:rFonts w:ascii="Arial" w:hAnsi="Arial" w:cs="Arial"/>
          <w:lang w:val="en-US"/>
        </w:rPr>
        <w:t>22</w:t>
      </w:r>
      <w:r w:rsidR="00337E10">
        <w:rPr>
          <w:rFonts w:ascii="Arial" w:hAnsi="Arial" w:cs="Arial"/>
          <w:lang w:val="en-US"/>
        </w:rPr>
        <w:t>, 2 IE</w:t>
      </w:r>
      <w:r w:rsidR="002F48BB">
        <w:rPr>
          <w:rFonts w:ascii="Arial" w:hAnsi="Arial" w:cs="Arial"/>
          <w:lang w:val="en-US"/>
        </w:rPr>
        <w:t>; ***p&lt;0.001</w:t>
      </w:r>
      <w:r w:rsidR="002F48BB" w:rsidRPr="007B6221">
        <w:rPr>
          <w:rFonts w:ascii="Arial" w:hAnsi="Arial" w:cs="Arial"/>
          <w:lang w:val="en-US"/>
        </w:rPr>
        <w:t xml:space="preserve">) did not </w:t>
      </w:r>
      <w:r w:rsidR="002F48BB">
        <w:rPr>
          <w:rFonts w:ascii="Arial" w:hAnsi="Arial" w:cs="Arial"/>
          <w:lang w:val="en-US"/>
        </w:rPr>
        <w:t>affect</w:t>
      </w:r>
      <w:r w:rsidR="002F48BB" w:rsidRPr="007B6221">
        <w:rPr>
          <w:rFonts w:ascii="Arial" w:hAnsi="Arial" w:cs="Arial"/>
          <w:lang w:val="en-US"/>
        </w:rPr>
        <w:t xml:space="preserve"> </w:t>
      </w:r>
      <w:r w:rsidR="00AC7342" w:rsidRPr="007B6221">
        <w:rPr>
          <w:rFonts w:ascii="Arial" w:hAnsi="Arial" w:cs="Arial"/>
          <w:bCs/>
          <w:lang w:val="en-US"/>
        </w:rPr>
        <w:t>∆</w:t>
      </w:r>
      <w:proofErr w:type="spellStart"/>
      <w:r w:rsidR="00AC7342" w:rsidRPr="009C282B">
        <w:rPr>
          <w:rFonts w:ascii="Arial" w:hAnsi="Arial" w:cs="Arial"/>
          <w:i/>
          <w:lang w:val="en-US"/>
        </w:rPr>
        <w:t>V</w:t>
      </w:r>
      <w:r w:rsidR="00AC7342" w:rsidRPr="009C282B">
        <w:rPr>
          <w:rFonts w:ascii="Arial" w:hAnsi="Arial" w:cs="Arial"/>
          <w:vertAlign w:val="subscript"/>
          <w:lang w:val="en-US"/>
        </w:rPr>
        <w:t>amil</w:t>
      </w:r>
      <w:proofErr w:type="spellEnd"/>
      <w:r w:rsidR="00AC7342">
        <w:rPr>
          <w:rFonts w:ascii="Arial" w:hAnsi="Arial" w:cs="Arial"/>
          <w:lang w:val="en-US"/>
        </w:rPr>
        <w:t xml:space="preserve"> </w:t>
      </w:r>
      <w:r w:rsidR="002F48BB">
        <w:rPr>
          <w:rFonts w:ascii="Arial" w:hAnsi="Arial" w:cs="Arial"/>
          <w:lang w:val="en-US"/>
        </w:rPr>
        <w:t>in MSC-CM-treated and control cells.</w:t>
      </w:r>
      <w:r w:rsidR="002F48BB" w:rsidRPr="007B6221">
        <w:rPr>
          <w:rFonts w:ascii="Arial" w:hAnsi="Arial" w:cs="Arial"/>
          <w:lang w:val="en-US"/>
        </w:rPr>
        <w:t xml:space="preserve"> </w:t>
      </w:r>
      <w:r w:rsidR="002F48BB" w:rsidRPr="007B6221">
        <w:rPr>
          <w:rFonts w:ascii="Arial" w:hAnsi="Arial" w:cs="Arial"/>
          <w:b/>
          <w:lang w:val="en-US"/>
        </w:rPr>
        <w:t>(D)</w:t>
      </w:r>
      <w:r w:rsidR="002F48BB">
        <w:rPr>
          <w:rFonts w:ascii="Arial" w:hAnsi="Arial" w:cs="Arial"/>
          <w:lang w:val="en-US"/>
        </w:rPr>
        <w:t xml:space="preserve"> The </w:t>
      </w:r>
      <w:r w:rsidR="002F48BB" w:rsidRPr="007B6221">
        <w:rPr>
          <w:rFonts w:ascii="Arial" w:hAnsi="Arial" w:cs="Arial"/>
          <w:lang w:val="en-US"/>
        </w:rPr>
        <w:t>EGF</w:t>
      </w:r>
      <w:r w:rsidR="002F48BB">
        <w:rPr>
          <w:rFonts w:ascii="Arial" w:hAnsi="Arial" w:cs="Arial"/>
          <w:lang w:val="en-US"/>
        </w:rPr>
        <w:t>-R inhibitor AG-1478 (n = 19</w:t>
      </w:r>
      <w:r w:rsidR="002F48BB">
        <w:rPr>
          <w:rFonts w:ascii="Arial" w:hAnsi="Arial" w:cs="Arial"/>
          <w:lang w:val="en-US"/>
        </w:rPr>
        <w:noBreakHyphen/>
        <w:t>24</w:t>
      </w:r>
      <w:r w:rsidR="00337E10">
        <w:rPr>
          <w:rFonts w:ascii="Arial" w:hAnsi="Arial" w:cs="Arial"/>
          <w:lang w:val="en-US"/>
        </w:rPr>
        <w:t>, 2 IE</w:t>
      </w:r>
      <w:r w:rsidR="002F48BB">
        <w:rPr>
          <w:rFonts w:ascii="Arial" w:hAnsi="Arial" w:cs="Arial"/>
          <w:lang w:val="en-US"/>
        </w:rPr>
        <w:t>; ***p&lt;0.001</w:t>
      </w:r>
      <w:r w:rsidR="002F48BB" w:rsidRPr="007B6221">
        <w:rPr>
          <w:rFonts w:ascii="Arial" w:hAnsi="Arial" w:cs="Arial"/>
          <w:lang w:val="en-US"/>
        </w:rPr>
        <w:t xml:space="preserve">), </w:t>
      </w:r>
      <w:r w:rsidR="002F48BB" w:rsidRPr="007B6221">
        <w:rPr>
          <w:rFonts w:ascii="Arial" w:hAnsi="Arial" w:cs="Arial"/>
          <w:b/>
          <w:lang w:val="en-US"/>
        </w:rPr>
        <w:t>(E)</w:t>
      </w:r>
      <w:r w:rsidR="002F48BB" w:rsidRPr="007B6221">
        <w:rPr>
          <w:rFonts w:ascii="Arial" w:hAnsi="Arial" w:cs="Arial"/>
          <w:lang w:val="en-US"/>
        </w:rPr>
        <w:t xml:space="preserve"> </w:t>
      </w:r>
      <w:r w:rsidR="002F48BB">
        <w:rPr>
          <w:rFonts w:ascii="Arial" w:hAnsi="Arial" w:cs="Arial"/>
          <w:lang w:val="en-US"/>
        </w:rPr>
        <w:t xml:space="preserve">the </w:t>
      </w:r>
      <w:r w:rsidR="002F48BB" w:rsidRPr="007B6221">
        <w:rPr>
          <w:rFonts w:ascii="Arial" w:hAnsi="Arial" w:cs="Arial"/>
          <w:lang w:val="en-US"/>
        </w:rPr>
        <w:t>TGF-β-</w:t>
      </w:r>
      <w:r w:rsidR="002F48BB">
        <w:rPr>
          <w:rFonts w:ascii="Arial" w:hAnsi="Arial" w:cs="Arial"/>
          <w:lang w:val="en-US"/>
        </w:rPr>
        <w:t>R inhibitor SB431542 (n = </w:t>
      </w:r>
      <w:r w:rsidR="00F53385">
        <w:rPr>
          <w:rFonts w:ascii="Arial" w:hAnsi="Arial" w:cs="Arial"/>
          <w:lang w:val="en-US"/>
        </w:rPr>
        <w:t>21</w:t>
      </w:r>
      <w:r w:rsidR="002F48BB">
        <w:rPr>
          <w:rFonts w:ascii="Arial" w:hAnsi="Arial" w:cs="Arial"/>
          <w:lang w:val="en-US"/>
        </w:rPr>
        <w:noBreakHyphen/>
        <w:t>24</w:t>
      </w:r>
      <w:r w:rsidR="00337E10">
        <w:rPr>
          <w:rFonts w:ascii="Arial" w:hAnsi="Arial" w:cs="Arial"/>
          <w:lang w:val="en-US"/>
        </w:rPr>
        <w:t>, 2 IE</w:t>
      </w:r>
      <w:r w:rsidR="002F48BB">
        <w:rPr>
          <w:rFonts w:ascii="Arial" w:hAnsi="Arial" w:cs="Arial"/>
          <w:lang w:val="en-US"/>
        </w:rPr>
        <w:t>; ***p&lt;0.001</w:t>
      </w:r>
      <w:r w:rsidR="002F48BB" w:rsidRPr="007B6221">
        <w:rPr>
          <w:rFonts w:ascii="Arial" w:hAnsi="Arial" w:cs="Arial"/>
          <w:lang w:val="en-US"/>
        </w:rPr>
        <w:t>)</w:t>
      </w:r>
      <w:r w:rsidR="00AC7342">
        <w:rPr>
          <w:rFonts w:ascii="Arial" w:hAnsi="Arial" w:cs="Arial"/>
          <w:lang w:val="en-US"/>
        </w:rPr>
        <w:t xml:space="preserve"> and</w:t>
      </w:r>
      <w:r w:rsidR="002F48BB" w:rsidRPr="007B6221">
        <w:rPr>
          <w:rFonts w:ascii="Arial" w:hAnsi="Arial" w:cs="Arial"/>
          <w:lang w:val="en-US"/>
        </w:rPr>
        <w:t xml:space="preserve"> </w:t>
      </w:r>
      <w:r w:rsidR="002F48BB" w:rsidRPr="00C41337">
        <w:rPr>
          <w:rFonts w:ascii="Arial" w:hAnsi="Arial" w:cs="Arial"/>
          <w:b/>
          <w:lang w:val="en-US"/>
        </w:rPr>
        <w:t>(F)</w:t>
      </w:r>
      <w:r w:rsidR="002F48BB" w:rsidRPr="007B6221">
        <w:rPr>
          <w:rFonts w:ascii="Arial" w:hAnsi="Arial" w:cs="Arial"/>
          <w:lang w:val="en-US"/>
        </w:rPr>
        <w:t xml:space="preserve"> </w:t>
      </w:r>
      <w:r w:rsidR="002F48BB">
        <w:rPr>
          <w:rFonts w:ascii="Arial" w:hAnsi="Arial" w:cs="Arial"/>
          <w:lang w:val="en-US"/>
        </w:rPr>
        <w:t xml:space="preserve">the </w:t>
      </w:r>
      <w:r w:rsidR="002F48BB" w:rsidRPr="007B6221">
        <w:rPr>
          <w:rFonts w:ascii="Arial" w:hAnsi="Arial" w:cs="Arial"/>
          <w:lang w:val="en-US"/>
        </w:rPr>
        <w:t>FG</w:t>
      </w:r>
      <w:r w:rsidR="002F48BB">
        <w:rPr>
          <w:rFonts w:ascii="Arial" w:hAnsi="Arial" w:cs="Arial"/>
          <w:lang w:val="en-US"/>
        </w:rPr>
        <w:t>F-R inhibitor FIIN-2 (n = </w:t>
      </w:r>
      <w:r w:rsidR="00F53385">
        <w:rPr>
          <w:rFonts w:ascii="Arial" w:hAnsi="Arial" w:cs="Arial"/>
          <w:lang w:val="en-US"/>
        </w:rPr>
        <w:t>16</w:t>
      </w:r>
      <w:r w:rsidR="002F48BB">
        <w:rPr>
          <w:rFonts w:ascii="Arial" w:hAnsi="Arial" w:cs="Arial"/>
          <w:lang w:val="en-US"/>
        </w:rPr>
        <w:noBreakHyphen/>
        <w:t>24</w:t>
      </w:r>
      <w:r w:rsidR="00337E10">
        <w:rPr>
          <w:rFonts w:ascii="Arial" w:hAnsi="Arial" w:cs="Arial"/>
          <w:lang w:val="en-US"/>
        </w:rPr>
        <w:t>, 2 IE</w:t>
      </w:r>
      <w:r w:rsidR="002F48BB">
        <w:rPr>
          <w:rFonts w:ascii="Arial" w:hAnsi="Arial" w:cs="Arial"/>
          <w:lang w:val="en-US"/>
        </w:rPr>
        <w:t>; **p&lt;0.01; ***p&lt;0.001</w:t>
      </w:r>
      <w:r w:rsidR="002F48BB" w:rsidRPr="007B6221">
        <w:rPr>
          <w:rFonts w:ascii="Arial" w:hAnsi="Arial" w:cs="Arial"/>
          <w:lang w:val="en-US"/>
        </w:rPr>
        <w:t xml:space="preserve">) </w:t>
      </w:r>
      <w:r w:rsidR="002F48BB">
        <w:rPr>
          <w:rFonts w:ascii="Arial" w:hAnsi="Arial" w:cs="Arial"/>
          <w:lang w:val="en-US"/>
        </w:rPr>
        <w:t>reduced</w:t>
      </w:r>
      <w:r w:rsidR="002F48BB" w:rsidRPr="007B6221">
        <w:rPr>
          <w:rFonts w:ascii="Arial" w:hAnsi="Arial" w:cs="Arial"/>
          <w:lang w:val="en-US"/>
        </w:rPr>
        <w:t xml:space="preserve"> </w:t>
      </w:r>
      <w:r w:rsidR="00AC7342" w:rsidRPr="007B6221">
        <w:rPr>
          <w:rFonts w:ascii="Arial" w:hAnsi="Arial" w:cs="Arial"/>
          <w:bCs/>
          <w:lang w:val="en-US"/>
        </w:rPr>
        <w:t>∆</w:t>
      </w:r>
      <w:proofErr w:type="spellStart"/>
      <w:r w:rsidR="00AC7342" w:rsidRPr="009C282B">
        <w:rPr>
          <w:rFonts w:ascii="Arial" w:hAnsi="Arial" w:cs="Arial"/>
          <w:i/>
          <w:lang w:val="en-US"/>
        </w:rPr>
        <w:t>V</w:t>
      </w:r>
      <w:r w:rsidR="00AC7342" w:rsidRPr="009C282B">
        <w:rPr>
          <w:rFonts w:ascii="Arial" w:hAnsi="Arial" w:cs="Arial"/>
          <w:vertAlign w:val="subscript"/>
          <w:lang w:val="en-US"/>
        </w:rPr>
        <w:t>amil</w:t>
      </w:r>
      <w:proofErr w:type="spellEnd"/>
      <w:r w:rsidR="00AC7342">
        <w:rPr>
          <w:rFonts w:ascii="Arial" w:hAnsi="Arial" w:cs="Arial"/>
          <w:lang w:val="en-US"/>
        </w:rPr>
        <w:t xml:space="preserve"> </w:t>
      </w:r>
      <w:r w:rsidR="002F48BB">
        <w:rPr>
          <w:rFonts w:ascii="Arial" w:hAnsi="Arial" w:cs="Arial"/>
          <w:lang w:val="en-US"/>
        </w:rPr>
        <w:t xml:space="preserve">in </w:t>
      </w:r>
      <w:r w:rsidR="002F48BB" w:rsidRPr="007B6221">
        <w:rPr>
          <w:rFonts w:ascii="Arial" w:hAnsi="Arial" w:cs="Arial"/>
          <w:lang w:val="en-US"/>
        </w:rPr>
        <w:t>control and MSC-CM</w:t>
      </w:r>
      <w:r w:rsidR="002F48BB">
        <w:rPr>
          <w:rFonts w:ascii="Arial" w:hAnsi="Arial" w:cs="Arial"/>
          <w:lang w:val="en-US"/>
        </w:rPr>
        <w:t>-</w:t>
      </w:r>
      <w:r w:rsidR="002F48BB" w:rsidRPr="007B6221">
        <w:rPr>
          <w:rFonts w:ascii="Arial" w:hAnsi="Arial" w:cs="Arial"/>
          <w:lang w:val="en-US"/>
        </w:rPr>
        <w:t>treated cells</w:t>
      </w:r>
      <w:r w:rsidR="002F48BB">
        <w:rPr>
          <w:rFonts w:ascii="Arial" w:hAnsi="Arial" w:cs="Arial"/>
          <w:lang w:val="en-US"/>
        </w:rPr>
        <w:t xml:space="preserve">. </w:t>
      </w:r>
      <w:r w:rsidR="00AC7342" w:rsidRPr="007B6221">
        <w:rPr>
          <w:rFonts w:ascii="Arial" w:hAnsi="Arial" w:cs="Arial"/>
          <w:b/>
          <w:lang w:val="en-US"/>
        </w:rPr>
        <w:t>(G)</w:t>
      </w:r>
      <w:r w:rsidR="00AC7342" w:rsidRPr="007B6221">
        <w:rPr>
          <w:rFonts w:ascii="Arial" w:hAnsi="Arial" w:cs="Arial"/>
          <w:lang w:val="en-US"/>
        </w:rPr>
        <w:t xml:space="preserve"> </w:t>
      </w:r>
      <w:r w:rsidR="00AC7342">
        <w:rPr>
          <w:rFonts w:ascii="Arial" w:hAnsi="Arial" w:cs="Arial"/>
          <w:lang w:val="en-US"/>
        </w:rPr>
        <w:t xml:space="preserve">The </w:t>
      </w:r>
      <w:r w:rsidR="00AC7342" w:rsidRPr="007B6221">
        <w:rPr>
          <w:rFonts w:ascii="Arial" w:hAnsi="Arial" w:cs="Arial"/>
          <w:lang w:val="en-US"/>
        </w:rPr>
        <w:t>HGF-</w:t>
      </w:r>
      <w:r w:rsidR="00AC7342">
        <w:rPr>
          <w:rFonts w:ascii="Arial" w:hAnsi="Arial" w:cs="Arial"/>
          <w:lang w:val="en-US"/>
        </w:rPr>
        <w:t xml:space="preserve">R (c-met) inhibitor PHA665752 </w:t>
      </w:r>
      <w:r w:rsidR="00AC7342" w:rsidRPr="007B6221">
        <w:rPr>
          <w:rFonts w:ascii="Arial" w:hAnsi="Arial" w:cs="Arial"/>
          <w:lang w:val="en-US"/>
        </w:rPr>
        <w:t xml:space="preserve">did not </w:t>
      </w:r>
      <w:r w:rsidR="00AC7342">
        <w:rPr>
          <w:rFonts w:ascii="Arial" w:hAnsi="Arial" w:cs="Arial"/>
          <w:lang w:val="en-US"/>
        </w:rPr>
        <w:t>affect</w:t>
      </w:r>
      <w:r w:rsidR="00AC7342" w:rsidRPr="007B6221">
        <w:rPr>
          <w:rFonts w:ascii="Arial" w:hAnsi="Arial" w:cs="Arial"/>
          <w:lang w:val="en-US"/>
        </w:rPr>
        <w:t xml:space="preserve"> </w:t>
      </w:r>
      <w:r w:rsidR="00AC7342" w:rsidRPr="007B6221">
        <w:rPr>
          <w:rFonts w:ascii="Arial" w:hAnsi="Arial" w:cs="Arial"/>
          <w:bCs/>
          <w:lang w:val="en-US"/>
        </w:rPr>
        <w:t>∆</w:t>
      </w:r>
      <w:proofErr w:type="spellStart"/>
      <w:r w:rsidR="00AC7342" w:rsidRPr="009C282B">
        <w:rPr>
          <w:rFonts w:ascii="Arial" w:hAnsi="Arial" w:cs="Arial"/>
          <w:i/>
          <w:lang w:val="en-US"/>
        </w:rPr>
        <w:t>V</w:t>
      </w:r>
      <w:r w:rsidR="00AC7342" w:rsidRPr="009C282B">
        <w:rPr>
          <w:rFonts w:ascii="Arial" w:hAnsi="Arial" w:cs="Arial"/>
          <w:vertAlign w:val="subscript"/>
          <w:lang w:val="en-US"/>
        </w:rPr>
        <w:t>amil</w:t>
      </w:r>
      <w:proofErr w:type="spellEnd"/>
      <w:r w:rsidR="00AC7342">
        <w:rPr>
          <w:rFonts w:ascii="Arial" w:hAnsi="Arial" w:cs="Arial"/>
          <w:lang w:val="en-US"/>
        </w:rPr>
        <w:t xml:space="preserve"> in MSC-CM-treated and control cells</w:t>
      </w:r>
      <w:r w:rsidR="00AC7342" w:rsidRPr="007B6221">
        <w:rPr>
          <w:rFonts w:ascii="Arial" w:hAnsi="Arial" w:cs="Arial"/>
          <w:lang w:val="en-US"/>
        </w:rPr>
        <w:t xml:space="preserve"> </w:t>
      </w:r>
      <w:r w:rsidR="00AC7342">
        <w:rPr>
          <w:rFonts w:ascii="Arial" w:hAnsi="Arial" w:cs="Arial"/>
          <w:lang w:val="en-US"/>
        </w:rPr>
        <w:t>(n = 64</w:t>
      </w:r>
      <w:r w:rsidR="00AC7342">
        <w:rPr>
          <w:rFonts w:ascii="Arial" w:hAnsi="Arial" w:cs="Arial"/>
          <w:lang w:val="en-US"/>
        </w:rPr>
        <w:noBreakHyphen/>
        <w:t>67</w:t>
      </w:r>
      <w:r w:rsidR="00337E10">
        <w:rPr>
          <w:rFonts w:ascii="Arial" w:hAnsi="Arial" w:cs="Arial"/>
          <w:lang w:val="en-US"/>
        </w:rPr>
        <w:t>, 6 IE</w:t>
      </w:r>
      <w:r w:rsidR="00AC7342">
        <w:rPr>
          <w:rFonts w:ascii="Arial" w:hAnsi="Arial" w:cs="Arial"/>
          <w:lang w:val="en-US"/>
        </w:rPr>
        <w:t xml:space="preserve"> ***p&lt;0.001</w:t>
      </w:r>
      <w:r w:rsidR="00AC7342" w:rsidRPr="007B6221">
        <w:rPr>
          <w:rFonts w:ascii="Arial" w:hAnsi="Arial" w:cs="Arial"/>
          <w:lang w:val="en-US"/>
        </w:rPr>
        <w:t>)</w:t>
      </w:r>
      <w:r w:rsidR="00AC7342">
        <w:rPr>
          <w:rFonts w:ascii="Arial" w:hAnsi="Arial" w:cs="Arial"/>
          <w:lang w:val="en-US"/>
        </w:rPr>
        <w:t>.</w:t>
      </w:r>
      <w:r w:rsidR="00AC7342" w:rsidRPr="007B6221">
        <w:rPr>
          <w:rFonts w:ascii="Arial" w:hAnsi="Arial" w:cs="Arial"/>
          <w:lang w:val="en-US"/>
        </w:rPr>
        <w:t xml:space="preserve"> </w:t>
      </w:r>
      <w:r w:rsidR="002F48BB">
        <w:rPr>
          <w:rFonts w:ascii="Arial" w:hAnsi="Arial" w:cs="Arial"/>
          <w:lang w:val="en-US"/>
        </w:rPr>
        <w:t xml:space="preserve">Inhibition did not prevent the stimulating </w:t>
      </w:r>
      <w:r w:rsidR="002F48BB" w:rsidRPr="007B6221">
        <w:rPr>
          <w:rFonts w:ascii="Arial" w:hAnsi="Arial" w:cs="Arial"/>
          <w:lang w:val="en-US"/>
        </w:rPr>
        <w:t>effect of MSC-CM.</w:t>
      </w:r>
      <w:r w:rsidR="002F48BB">
        <w:rPr>
          <w:rFonts w:ascii="Arial" w:hAnsi="Arial" w:cs="Arial"/>
          <w:lang w:val="en-US"/>
        </w:rPr>
        <w:t xml:space="preserve"> </w:t>
      </w:r>
      <w:r w:rsidR="002F48BB">
        <w:rPr>
          <w:rFonts w:ascii="Arial" w:hAnsi="Arial" w:cs="Arial"/>
          <w:color w:val="000000" w:themeColor="text1"/>
          <w:kern w:val="24"/>
          <w:lang w:val="en-US"/>
        </w:rPr>
        <w:t>(□) control, (</w:t>
      </w:r>
      <w:r w:rsidR="002F48BB" w:rsidRPr="00852FCF">
        <w:rPr>
          <w:rFonts w:ascii="Arial" w:hAnsi="Arial" w:cs="Arial"/>
          <w:color w:val="A6A6A6" w:themeColor="background1" w:themeShade="A6"/>
          <w:kern w:val="24"/>
          <w:lang w:val="en-US"/>
        </w:rPr>
        <w:t>■</w:t>
      </w:r>
      <w:r w:rsidR="002F48BB">
        <w:rPr>
          <w:rFonts w:ascii="Arial" w:hAnsi="Arial" w:cs="Arial"/>
          <w:color w:val="000000" w:themeColor="text1"/>
          <w:kern w:val="24"/>
          <w:lang w:val="en-US"/>
        </w:rPr>
        <w:t>) MSC-CM.</w:t>
      </w:r>
    </w:p>
    <w:p w14:paraId="2DAA663C" w14:textId="7A06AF4E" w:rsidR="004B27BC" w:rsidRDefault="004401B9" w:rsidP="004B27BC">
      <w:pPr>
        <w:spacing w:after="0" w:line="480" w:lineRule="auto"/>
        <w:jc w:val="both"/>
        <w:rPr>
          <w:lang w:val="en-US"/>
        </w:rPr>
      </w:pPr>
      <w:r>
        <w:rPr>
          <w:noProof/>
          <w:lang w:eastAsia="de-DE"/>
        </w:rPr>
        <w:lastRenderedPageBreak/>
        <w:drawing>
          <wp:inline distT="0" distB="0" distL="0" distR="0" wp14:anchorId="6D803872" wp14:editId="575B491F">
            <wp:extent cx="5760720" cy="348996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S3.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3489960"/>
                    </a:xfrm>
                    <a:prstGeom prst="rect">
                      <a:avLst/>
                    </a:prstGeom>
                  </pic:spPr>
                </pic:pic>
              </a:graphicData>
            </a:graphic>
          </wp:inline>
        </w:drawing>
      </w:r>
    </w:p>
    <w:p w14:paraId="6D67C5D0" w14:textId="4A9593DF" w:rsidR="004B27BC" w:rsidRDefault="004B27BC" w:rsidP="004B27BC">
      <w:pPr>
        <w:spacing w:after="0" w:line="480" w:lineRule="auto"/>
        <w:jc w:val="both"/>
        <w:rPr>
          <w:rFonts w:ascii="Arial" w:hAnsi="Arial" w:cs="Arial"/>
          <w:color w:val="000000" w:themeColor="text1"/>
          <w:kern w:val="24"/>
          <w:lang w:val="en-US"/>
        </w:rPr>
      </w:pPr>
      <w:r w:rsidRPr="007B6221">
        <w:rPr>
          <w:rFonts w:ascii="Arial" w:hAnsi="Arial" w:cs="Arial"/>
          <w:b/>
          <w:bCs/>
          <w:lang w:val="en-US"/>
        </w:rPr>
        <w:t>Fig</w:t>
      </w:r>
      <w:r>
        <w:rPr>
          <w:rFonts w:ascii="Arial" w:hAnsi="Arial" w:cs="Arial"/>
          <w:b/>
          <w:bCs/>
          <w:lang w:val="en-US"/>
        </w:rPr>
        <w:t>.</w:t>
      </w:r>
      <w:r w:rsidRPr="007B6221">
        <w:rPr>
          <w:rFonts w:ascii="Arial" w:hAnsi="Arial" w:cs="Arial"/>
          <w:b/>
          <w:bCs/>
          <w:lang w:val="en-US"/>
        </w:rPr>
        <w:t xml:space="preserve"> </w:t>
      </w:r>
      <w:r>
        <w:rPr>
          <w:rFonts w:ascii="Arial" w:hAnsi="Arial" w:cs="Arial"/>
          <w:b/>
          <w:bCs/>
          <w:lang w:val="en-US"/>
        </w:rPr>
        <w:t>S3:</w:t>
      </w:r>
      <w:r w:rsidR="00AC7342">
        <w:rPr>
          <w:rFonts w:ascii="Arial" w:hAnsi="Arial" w:cs="Arial"/>
          <w:b/>
          <w:bCs/>
          <w:lang w:val="en-US"/>
        </w:rPr>
        <w:t xml:space="preserve"> Effect of growth factor receptor inhibition on </w:t>
      </w:r>
      <w:r w:rsidR="00AC7342" w:rsidRPr="00AC7342">
        <w:rPr>
          <w:rFonts w:ascii="Arial" w:hAnsi="Arial" w:cs="Arial"/>
          <w:b/>
          <w:bCs/>
          <w:i/>
          <w:lang w:val="en-US"/>
        </w:rPr>
        <w:t>R</w:t>
      </w:r>
      <w:r w:rsidR="00AC7342" w:rsidRPr="00AC7342">
        <w:rPr>
          <w:rFonts w:ascii="Arial" w:hAnsi="Arial" w:cs="Arial"/>
          <w:b/>
          <w:bCs/>
          <w:vertAlign w:val="subscript"/>
          <w:lang w:val="en-US"/>
        </w:rPr>
        <w:t>te</w:t>
      </w:r>
      <w:r w:rsidR="00AC7342">
        <w:rPr>
          <w:rFonts w:ascii="Arial" w:hAnsi="Arial" w:cs="Arial"/>
          <w:b/>
          <w:bCs/>
          <w:lang w:val="en-US"/>
        </w:rPr>
        <w:t xml:space="preserve"> of FDLE cells.</w:t>
      </w:r>
      <w:r w:rsidR="00AC7342">
        <w:rPr>
          <w:rFonts w:ascii="Arial" w:hAnsi="Arial" w:cs="Arial"/>
          <w:b/>
          <w:lang w:val="en-US"/>
        </w:rPr>
        <w:t xml:space="preserve"> </w:t>
      </w:r>
      <w:r w:rsidR="00AC7342" w:rsidRPr="000E1B97">
        <w:rPr>
          <w:rFonts w:ascii="Arial" w:hAnsi="Arial" w:cs="Arial"/>
          <w:bCs/>
          <w:lang w:val="en-US"/>
        </w:rPr>
        <w:t>FDLE cells were subjected to MSC-CM or control medium for 24 h</w:t>
      </w:r>
      <w:r w:rsidR="00AC7342">
        <w:rPr>
          <w:rFonts w:ascii="Arial" w:hAnsi="Arial" w:cs="Arial"/>
          <w:bCs/>
          <w:lang w:val="en-US"/>
        </w:rPr>
        <w:t xml:space="preserve"> with or without the respective growth receptor inhibitor</w:t>
      </w:r>
      <w:r w:rsidR="00AC7342" w:rsidRPr="000E1B97">
        <w:rPr>
          <w:rFonts w:ascii="Arial" w:hAnsi="Arial" w:cs="Arial"/>
          <w:bCs/>
          <w:lang w:val="en-US"/>
        </w:rPr>
        <w:t>.</w:t>
      </w:r>
      <w:r w:rsidR="00AC7342">
        <w:rPr>
          <w:rFonts w:ascii="Arial" w:hAnsi="Arial" w:cs="Arial"/>
          <w:bCs/>
          <w:lang w:val="en-US"/>
        </w:rPr>
        <w:t xml:space="preserve"> </w:t>
      </w:r>
      <w:r w:rsidR="00AC7342" w:rsidRPr="007B6221">
        <w:rPr>
          <w:rFonts w:ascii="Arial" w:hAnsi="Arial" w:cs="Arial"/>
          <w:bCs/>
          <w:lang w:val="en-US"/>
        </w:rPr>
        <w:t>Data are displayed as box and whiskers with the 10</w:t>
      </w:r>
      <w:r w:rsidR="00AC7342">
        <w:rPr>
          <w:rFonts w:ascii="Arial" w:hAnsi="Arial" w:cs="Arial"/>
          <w:bCs/>
          <w:lang w:val="en-US"/>
        </w:rPr>
        <w:noBreakHyphen/>
      </w:r>
      <w:r w:rsidR="00AC7342" w:rsidRPr="007B6221">
        <w:rPr>
          <w:rFonts w:ascii="Arial" w:hAnsi="Arial" w:cs="Arial"/>
          <w:bCs/>
          <w:lang w:val="en-US"/>
        </w:rPr>
        <w:t>90</w:t>
      </w:r>
      <w:r w:rsidR="00AC7342">
        <w:rPr>
          <w:rFonts w:ascii="Arial" w:hAnsi="Arial" w:cs="Arial"/>
          <w:bCs/>
          <w:lang w:val="en-US"/>
        </w:rPr>
        <w:t> </w:t>
      </w:r>
      <w:r w:rsidR="00AC7342" w:rsidRPr="007B6221">
        <w:rPr>
          <w:rFonts w:ascii="Arial" w:hAnsi="Arial" w:cs="Arial"/>
          <w:bCs/>
          <w:lang w:val="en-US"/>
        </w:rPr>
        <w:t>percentile, mean (+) and median (horizontal line).</w:t>
      </w:r>
      <w:r w:rsidR="00AC7342">
        <w:rPr>
          <w:rFonts w:ascii="Arial" w:hAnsi="Arial" w:cs="Arial"/>
          <w:bCs/>
          <w:lang w:val="en-US"/>
        </w:rPr>
        <w:t xml:space="preserve"> Statistical differences among groups were </w:t>
      </w:r>
      <w:r w:rsidR="006139CD">
        <w:rPr>
          <w:rFonts w:ascii="Arial" w:hAnsi="Arial" w:cs="Arial"/>
          <w:bCs/>
          <w:lang w:val="en-US"/>
        </w:rPr>
        <w:t xml:space="preserve">analyzed </w:t>
      </w:r>
      <w:r w:rsidR="00AC7342">
        <w:rPr>
          <w:rFonts w:ascii="Arial" w:hAnsi="Arial" w:cs="Arial"/>
          <w:bCs/>
          <w:lang w:val="en-US"/>
        </w:rPr>
        <w:t xml:space="preserve">with an ANOVA and Tukey’s </w:t>
      </w:r>
      <w:r w:rsidR="00AC7342" w:rsidRPr="00852FCF">
        <w:rPr>
          <w:rFonts w:ascii="Arial" w:hAnsi="Arial" w:cs="Arial"/>
          <w:bCs/>
          <w:i/>
          <w:lang w:val="en-US"/>
        </w:rPr>
        <w:t>post hoc</w:t>
      </w:r>
      <w:r w:rsidR="00AC7342">
        <w:rPr>
          <w:rFonts w:ascii="Arial" w:hAnsi="Arial" w:cs="Arial"/>
          <w:bCs/>
          <w:lang w:val="en-US"/>
        </w:rPr>
        <w:t xml:space="preserve"> test. </w:t>
      </w:r>
      <w:proofErr w:type="gramStart"/>
      <w:r w:rsidR="00AC7342" w:rsidRPr="007B6221">
        <w:rPr>
          <w:rFonts w:ascii="Arial" w:hAnsi="Arial" w:cs="Arial"/>
          <w:b/>
          <w:lang w:val="en-US"/>
        </w:rPr>
        <w:t xml:space="preserve">(A) </w:t>
      </w:r>
      <w:r w:rsidR="00AC7342">
        <w:rPr>
          <w:rFonts w:ascii="Arial" w:hAnsi="Arial" w:cs="Arial"/>
          <w:lang w:val="en-US"/>
        </w:rPr>
        <w:t>The</w:t>
      </w:r>
      <w:r w:rsidR="00AC7342" w:rsidRPr="007B6221">
        <w:rPr>
          <w:rFonts w:ascii="Arial" w:hAnsi="Arial" w:cs="Arial"/>
          <w:lang w:val="en-US"/>
        </w:rPr>
        <w:t xml:space="preserve"> VEGF-</w:t>
      </w:r>
      <w:r w:rsidR="00AC7342">
        <w:rPr>
          <w:rFonts w:ascii="Arial" w:hAnsi="Arial" w:cs="Arial"/>
          <w:lang w:val="en-US"/>
        </w:rPr>
        <w:t xml:space="preserve">R inhibitor </w:t>
      </w:r>
      <w:proofErr w:type="spellStart"/>
      <w:r w:rsidR="00AC7342">
        <w:rPr>
          <w:rFonts w:ascii="Arial" w:hAnsi="Arial" w:cs="Arial"/>
          <w:lang w:val="en-US"/>
        </w:rPr>
        <w:t>Axitinib</w:t>
      </w:r>
      <w:proofErr w:type="spellEnd"/>
      <w:r w:rsidR="00AC7342">
        <w:rPr>
          <w:rFonts w:ascii="Arial" w:hAnsi="Arial" w:cs="Arial"/>
          <w:lang w:val="en-US"/>
        </w:rPr>
        <w:t xml:space="preserve"> (n = 19</w:t>
      </w:r>
      <w:r w:rsidR="00AC7342">
        <w:rPr>
          <w:rFonts w:ascii="Arial" w:hAnsi="Arial" w:cs="Arial"/>
          <w:lang w:val="en-US"/>
        </w:rPr>
        <w:noBreakHyphen/>
      </w:r>
      <w:r w:rsidR="00F53385">
        <w:rPr>
          <w:rFonts w:ascii="Arial" w:hAnsi="Arial" w:cs="Arial"/>
          <w:lang w:val="en-US"/>
        </w:rPr>
        <w:t>23</w:t>
      </w:r>
      <w:r w:rsidR="00337E10">
        <w:rPr>
          <w:rFonts w:ascii="Arial" w:hAnsi="Arial" w:cs="Arial"/>
          <w:lang w:val="en-US"/>
        </w:rPr>
        <w:t>, 2 IE</w:t>
      </w:r>
      <w:r w:rsidR="00AC7342">
        <w:rPr>
          <w:rFonts w:ascii="Arial" w:hAnsi="Arial" w:cs="Arial"/>
          <w:lang w:val="en-US"/>
        </w:rPr>
        <w:t>; ***p&lt;0.001</w:t>
      </w:r>
      <w:r w:rsidR="00AC7342" w:rsidRPr="007B6221">
        <w:rPr>
          <w:rFonts w:ascii="Arial" w:hAnsi="Arial" w:cs="Arial"/>
          <w:lang w:val="en-US"/>
        </w:rPr>
        <w:t>),</w:t>
      </w:r>
      <w:r w:rsidR="00AC7342" w:rsidRPr="007B6221">
        <w:rPr>
          <w:rFonts w:ascii="Arial" w:hAnsi="Arial" w:cs="Arial"/>
          <w:b/>
          <w:lang w:val="en-US"/>
        </w:rPr>
        <w:t xml:space="preserve"> (B)</w:t>
      </w:r>
      <w:r w:rsidR="00AC7342" w:rsidRPr="007B6221">
        <w:rPr>
          <w:rFonts w:ascii="Arial" w:hAnsi="Arial" w:cs="Arial"/>
          <w:lang w:val="en-US"/>
        </w:rPr>
        <w:t xml:space="preserve"> </w:t>
      </w:r>
      <w:r w:rsidR="00AC7342">
        <w:rPr>
          <w:rFonts w:ascii="Arial" w:hAnsi="Arial" w:cs="Arial"/>
          <w:lang w:val="en-US"/>
        </w:rPr>
        <w:t xml:space="preserve">the </w:t>
      </w:r>
      <w:r w:rsidR="00AC7342" w:rsidRPr="007B6221">
        <w:rPr>
          <w:rFonts w:ascii="Arial" w:hAnsi="Arial" w:cs="Arial"/>
          <w:lang w:val="en-US"/>
        </w:rPr>
        <w:t>BMP-</w:t>
      </w:r>
      <w:r w:rsidR="00AC7342">
        <w:rPr>
          <w:rFonts w:ascii="Arial" w:hAnsi="Arial" w:cs="Arial"/>
          <w:lang w:val="en-US"/>
        </w:rPr>
        <w:t>R</w:t>
      </w:r>
      <w:r w:rsidR="00AC7342" w:rsidRPr="007B6221">
        <w:rPr>
          <w:rFonts w:ascii="Arial" w:hAnsi="Arial" w:cs="Arial"/>
          <w:lang w:val="en-US"/>
        </w:rPr>
        <w:t xml:space="preserve"> </w:t>
      </w:r>
      <w:r w:rsidR="00AC7342">
        <w:rPr>
          <w:rFonts w:ascii="Arial" w:hAnsi="Arial" w:cs="Arial"/>
          <w:lang w:val="en-US"/>
        </w:rPr>
        <w:t>inhibitor</w:t>
      </w:r>
      <w:r w:rsidR="00AC7342" w:rsidRPr="007B6221">
        <w:rPr>
          <w:rFonts w:ascii="Arial" w:hAnsi="Arial" w:cs="Arial"/>
          <w:lang w:val="en-US"/>
        </w:rPr>
        <w:t xml:space="preserve"> K02</w:t>
      </w:r>
      <w:r w:rsidR="00AC7342">
        <w:rPr>
          <w:rFonts w:ascii="Arial" w:hAnsi="Arial" w:cs="Arial"/>
          <w:lang w:val="en-US"/>
        </w:rPr>
        <w:t>288 (n = </w:t>
      </w:r>
      <w:r w:rsidR="00F53385">
        <w:rPr>
          <w:rFonts w:ascii="Arial" w:hAnsi="Arial" w:cs="Arial"/>
          <w:lang w:val="en-US"/>
        </w:rPr>
        <w:t>22</w:t>
      </w:r>
      <w:r w:rsidR="00AC7342">
        <w:rPr>
          <w:rFonts w:ascii="Arial" w:hAnsi="Arial" w:cs="Arial"/>
          <w:lang w:val="en-US"/>
        </w:rPr>
        <w:noBreakHyphen/>
        <w:t>24</w:t>
      </w:r>
      <w:r w:rsidR="00337E10">
        <w:rPr>
          <w:rFonts w:ascii="Arial" w:hAnsi="Arial" w:cs="Arial"/>
          <w:lang w:val="en-US"/>
        </w:rPr>
        <w:t>, 2 IE</w:t>
      </w:r>
      <w:r w:rsidR="00AC7342">
        <w:rPr>
          <w:rFonts w:ascii="Arial" w:hAnsi="Arial" w:cs="Arial"/>
          <w:lang w:val="en-US"/>
        </w:rPr>
        <w:t>; *p&lt;0.05</w:t>
      </w:r>
      <w:r w:rsidR="00AC7342" w:rsidRPr="007B6221">
        <w:rPr>
          <w:rFonts w:ascii="Arial" w:hAnsi="Arial" w:cs="Arial"/>
          <w:lang w:val="en-US"/>
        </w:rPr>
        <w:t>)</w:t>
      </w:r>
      <w:r w:rsidR="00AC7342">
        <w:rPr>
          <w:rFonts w:ascii="Arial" w:hAnsi="Arial" w:cs="Arial"/>
          <w:lang w:val="en-US"/>
        </w:rPr>
        <w:t>,</w:t>
      </w:r>
      <w:r w:rsidR="00AC7342" w:rsidRPr="007B6221">
        <w:rPr>
          <w:rFonts w:ascii="Arial" w:hAnsi="Arial" w:cs="Arial"/>
          <w:lang w:val="en-US"/>
        </w:rPr>
        <w:t xml:space="preserve"> </w:t>
      </w:r>
      <w:r w:rsidR="00AC7342" w:rsidRPr="007B6221">
        <w:rPr>
          <w:rFonts w:ascii="Arial" w:hAnsi="Arial" w:cs="Arial"/>
          <w:b/>
          <w:lang w:val="en-US"/>
        </w:rPr>
        <w:t>(C)</w:t>
      </w:r>
      <w:r w:rsidR="00AC7342" w:rsidRPr="007B6221">
        <w:rPr>
          <w:rFonts w:ascii="Arial" w:hAnsi="Arial" w:cs="Arial"/>
          <w:lang w:val="en-US"/>
        </w:rPr>
        <w:t xml:space="preserve"> </w:t>
      </w:r>
      <w:r w:rsidR="00AC7342">
        <w:rPr>
          <w:rFonts w:ascii="Arial" w:hAnsi="Arial" w:cs="Arial"/>
          <w:lang w:val="en-US"/>
        </w:rPr>
        <w:t xml:space="preserve">the </w:t>
      </w:r>
      <w:r w:rsidR="00AC7342" w:rsidRPr="007B6221">
        <w:rPr>
          <w:rFonts w:ascii="Arial" w:hAnsi="Arial" w:cs="Arial"/>
          <w:lang w:val="en-US"/>
        </w:rPr>
        <w:t>PDGF-</w:t>
      </w:r>
      <w:r w:rsidR="00AC7342">
        <w:rPr>
          <w:rFonts w:ascii="Arial" w:hAnsi="Arial" w:cs="Arial"/>
          <w:lang w:val="en-US"/>
        </w:rPr>
        <w:t>R inhibitor AG-1296 (n = </w:t>
      </w:r>
      <w:r w:rsidR="00F53385">
        <w:rPr>
          <w:rFonts w:ascii="Arial" w:hAnsi="Arial" w:cs="Arial"/>
          <w:lang w:val="en-US"/>
        </w:rPr>
        <w:t>18</w:t>
      </w:r>
      <w:r w:rsidR="00AC7342">
        <w:rPr>
          <w:rFonts w:ascii="Arial" w:hAnsi="Arial" w:cs="Arial"/>
          <w:lang w:val="en-US"/>
        </w:rPr>
        <w:noBreakHyphen/>
      </w:r>
      <w:r w:rsidR="00F53385">
        <w:rPr>
          <w:rFonts w:ascii="Arial" w:hAnsi="Arial" w:cs="Arial"/>
          <w:lang w:val="en-US"/>
        </w:rPr>
        <w:t>22</w:t>
      </w:r>
      <w:r w:rsidR="00337E10">
        <w:rPr>
          <w:rFonts w:ascii="Arial" w:hAnsi="Arial" w:cs="Arial"/>
          <w:lang w:val="en-US"/>
        </w:rPr>
        <w:t>, 2 IE</w:t>
      </w:r>
      <w:r w:rsidR="00AC7342" w:rsidRPr="007B6221">
        <w:rPr>
          <w:rFonts w:ascii="Arial" w:hAnsi="Arial" w:cs="Arial"/>
          <w:lang w:val="en-US"/>
        </w:rPr>
        <w:t>)</w:t>
      </w:r>
      <w:r w:rsidR="00AC7342">
        <w:rPr>
          <w:rFonts w:ascii="Arial" w:hAnsi="Arial" w:cs="Arial"/>
          <w:lang w:val="en-US"/>
        </w:rPr>
        <w:t>,</w:t>
      </w:r>
      <w:r w:rsidR="00AC7342" w:rsidRPr="007B6221">
        <w:rPr>
          <w:rFonts w:ascii="Arial" w:hAnsi="Arial" w:cs="Arial"/>
          <w:lang w:val="en-US"/>
        </w:rPr>
        <w:t xml:space="preserve"> </w:t>
      </w:r>
      <w:r w:rsidR="00AC7342" w:rsidRPr="007B6221">
        <w:rPr>
          <w:rFonts w:ascii="Arial" w:hAnsi="Arial" w:cs="Arial"/>
          <w:b/>
          <w:lang w:val="en-US"/>
        </w:rPr>
        <w:t>(D)</w:t>
      </w:r>
      <w:r w:rsidR="00AC7342">
        <w:rPr>
          <w:rFonts w:ascii="Arial" w:hAnsi="Arial" w:cs="Arial"/>
          <w:lang w:val="en-US"/>
        </w:rPr>
        <w:t xml:space="preserve"> the </w:t>
      </w:r>
      <w:r w:rsidR="00AC7342" w:rsidRPr="007B6221">
        <w:rPr>
          <w:rFonts w:ascii="Arial" w:hAnsi="Arial" w:cs="Arial"/>
          <w:lang w:val="en-US"/>
        </w:rPr>
        <w:t>EGF</w:t>
      </w:r>
      <w:r w:rsidR="00AC7342">
        <w:rPr>
          <w:rFonts w:ascii="Arial" w:hAnsi="Arial" w:cs="Arial"/>
          <w:lang w:val="en-US"/>
        </w:rPr>
        <w:t>-R inhibitor AG-1478 (n = 19</w:t>
      </w:r>
      <w:r w:rsidR="00AC7342">
        <w:rPr>
          <w:rFonts w:ascii="Arial" w:hAnsi="Arial" w:cs="Arial"/>
          <w:lang w:val="en-US"/>
        </w:rPr>
        <w:noBreakHyphen/>
        <w:t>24</w:t>
      </w:r>
      <w:r w:rsidR="00337E10">
        <w:rPr>
          <w:rFonts w:ascii="Arial" w:hAnsi="Arial" w:cs="Arial"/>
          <w:lang w:val="en-US"/>
        </w:rPr>
        <w:t>, 2 IE</w:t>
      </w:r>
      <w:r w:rsidR="00AC7342">
        <w:rPr>
          <w:rFonts w:ascii="Arial" w:hAnsi="Arial" w:cs="Arial"/>
          <w:lang w:val="en-US"/>
        </w:rPr>
        <w:t>; *p&lt;0.05</w:t>
      </w:r>
      <w:r w:rsidR="00AC7342" w:rsidRPr="007B6221">
        <w:rPr>
          <w:rFonts w:ascii="Arial" w:hAnsi="Arial" w:cs="Arial"/>
          <w:lang w:val="en-US"/>
        </w:rPr>
        <w:t xml:space="preserve">), </w:t>
      </w:r>
      <w:r w:rsidR="00AC7342" w:rsidRPr="007B6221">
        <w:rPr>
          <w:rFonts w:ascii="Arial" w:hAnsi="Arial" w:cs="Arial"/>
          <w:b/>
          <w:lang w:val="en-US"/>
        </w:rPr>
        <w:t>(E)</w:t>
      </w:r>
      <w:r w:rsidR="00AC7342" w:rsidRPr="007B6221">
        <w:rPr>
          <w:rFonts w:ascii="Arial" w:hAnsi="Arial" w:cs="Arial"/>
          <w:lang w:val="en-US"/>
        </w:rPr>
        <w:t xml:space="preserve"> </w:t>
      </w:r>
      <w:r w:rsidR="00AC7342">
        <w:rPr>
          <w:rFonts w:ascii="Arial" w:hAnsi="Arial" w:cs="Arial"/>
          <w:lang w:val="en-US"/>
        </w:rPr>
        <w:t xml:space="preserve">the </w:t>
      </w:r>
      <w:r w:rsidR="00AC7342" w:rsidRPr="007B6221">
        <w:rPr>
          <w:rFonts w:ascii="Arial" w:hAnsi="Arial" w:cs="Arial"/>
          <w:lang w:val="en-US"/>
        </w:rPr>
        <w:t>TGF-β-</w:t>
      </w:r>
      <w:r w:rsidR="00AC7342">
        <w:rPr>
          <w:rFonts w:ascii="Arial" w:hAnsi="Arial" w:cs="Arial"/>
          <w:lang w:val="en-US"/>
        </w:rPr>
        <w:t>R inhibitor SB431542 (n = </w:t>
      </w:r>
      <w:r w:rsidR="00F53385">
        <w:rPr>
          <w:rFonts w:ascii="Arial" w:hAnsi="Arial" w:cs="Arial"/>
          <w:lang w:val="en-US"/>
        </w:rPr>
        <w:t>21</w:t>
      </w:r>
      <w:r w:rsidR="00AC7342">
        <w:rPr>
          <w:rFonts w:ascii="Arial" w:hAnsi="Arial" w:cs="Arial"/>
          <w:lang w:val="en-US"/>
        </w:rPr>
        <w:noBreakHyphen/>
        <w:t>24</w:t>
      </w:r>
      <w:r w:rsidR="00337E10">
        <w:rPr>
          <w:rFonts w:ascii="Arial" w:hAnsi="Arial" w:cs="Arial"/>
          <w:lang w:val="en-US"/>
        </w:rPr>
        <w:t>, 2 IE</w:t>
      </w:r>
      <w:r w:rsidR="00AC7342" w:rsidRPr="007B6221">
        <w:rPr>
          <w:rFonts w:ascii="Arial" w:hAnsi="Arial" w:cs="Arial"/>
          <w:lang w:val="en-US"/>
        </w:rPr>
        <w:t>)</w:t>
      </w:r>
      <w:r w:rsidR="00AC7342">
        <w:rPr>
          <w:rFonts w:ascii="Arial" w:hAnsi="Arial" w:cs="Arial"/>
          <w:lang w:val="en-US"/>
        </w:rPr>
        <w:t>,</w:t>
      </w:r>
      <w:r w:rsidR="00AC7342" w:rsidRPr="007B6221">
        <w:rPr>
          <w:rFonts w:ascii="Arial" w:hAnsi="Arial" w:cs="Arial"/>
          <w:lang w:val="en-US"/>
        </w:rPr>
        <w:t xml:space="preserve"> </w:t>
      </w:r>
      <w:r w:rsidR="00AC7342" w:rsidRPr="00C41337">
        <w:rPr>
          <w:rFonts w:ascii="Arial" w:hAnsi="Arial" w:cs="Arial"/>
          <w:b/>
          <w:lang w:val="en-US"/>
        </w:rPr>
        <w:t>(F)</w:t>
      </w:r>
      <w:r w:rsidR="00AC7342" w:rsidRPr="007B6221">
        <w:rPr>
          <w:rFonts w:ascii="Arial" w:hAnsi="Arial" w:cs="Arial"/>
          <w:lang w:val="en-US"/>
        </w:rPr>
        <w:t xml:space="preserve"> </w:t>
      </w:r>
      <w:r w:rsidR="00AC7342">
        <w:rPr>
          <w:rFonts w:ascii="Arial" w:hAnsi="Arial" w:cs="Arial"/>
          <w:lang w:val="en-US"/>
        </w:rPr>
        <w:t xml:space="preserve">the </w:t>
      </w:r>
      <w:r w:rsidR="00AC7342" w:rsidRPr="007B6221">
        <w:rPr>
          <w:rFonts w:ascii="Arial" w:hAnsi="Arial" w:cs="Arial"/>
          <w:lang w:val="en-US"/>
        </w:rPr>
        <w:t>FG</w:t>
      </w:r>
      <w:r w:rsidR="00AC7342">
        <w:rPr>
          <w:rFonts w:ascii="Arial" w:hAnsi="Arial" w:cs="Arial"/>
          <w:lang w:val="en-US"/>
        </w:rPr>
        <w:t>F-R inhibitor FIIN-2 (n = </w:t>
      </w:r>
      <w:r w:rsidR="00F53385">
        <w:rPr>
          <w:rFonts w:ascii="Arial" w:hAnsi="Arial" w:cs="Arial"/>
          <w:lang w:val="en-US"/>
        </w:rPr>
        <w:t>16</w:t>
      </w:r>
      <w:r w:rsidR="00AC7342">
        <w:rPr>
          <w:rFonts w:ascii="Arial" w:hAnsi="Arial" w:cs="Arial"/>
          <w:lang w:val="en-US"/>
        </w:rPr>
        <w:noBreakHyphen/>
        <w:t>24</w:t>
      </w:r>
      <w:r w:rsidR="00337E10">
        <w:rPr>
          <w:rFonts w:ascii="Arial" w:hAnsi="Arial" w:cs="Arial"/>
          <w:lang w:val="en-US"/>
        </w:rPr>
        <w:t>, 2 IE</w:t>
      </w:r>
      <w:r w:rsidR="00AC7342" w:rsidRPr="007B6221">
        <w:rPr>
          <w:rFonts w:ascii="Arial" w:hAnsi="Arial" w:cs="Arial"/>
          <w:lang w:val="en-US"/>
        </w:rPr>
        <w:t>)</w:t>
      </w:r>
      <w:r w:rsidR="00AC7342">
        <w:rPr>
          <w:rFonts w:ascii="Arial" w:hAnsi="Arial" w:cs="Arial"/>
          <w:lang w:val="en-US"/>
        </w:rPr>
        <w:t xml:space="preserve">, and </w:t>
      </w:r>
      <w:r w:rsidR="00AC7342" w:rsidRPr="007B6221">
        <w:rPr>
          <w:rFonts w:ascii="Arial" w:hAnsi="Arial" w:cs="Arial"/>
          <w:b/>
          <w:lang w:val="en-US"/>
        </w:rPr>
        <w:t>(G)</w:t>
      </w:r>
      <w:r w:rsidR="00AC7342" w:rsidRPr="007B6221">
        <w:rPr>
          <w:rFonts w:ascii="Arial" w:hAnsi="Arial" w:cs="Arial"/>
          <w:lang w:val="en-US"/>
        </w:rPr>
        <w:t xml:space="preserve"> </w:t>
      </w:r>
      <w:r w:rsidR="00AC7342">
        <w:rPr>
          <w:rFonts w:ascii="Arial" w:hAnsi="Arial" w:cs="Arial"/>
          <w:lang w:val="en-US"/>
        </w:rPr>
        <w:t xml:space="preserve">the </w:t>
      </w:r>
      <w:r w:rsidR="00AC7342" w:rsidRPr="007B6221">
        <w:rPr>
          <w:rFonts w:ascii="Arial" w:hAnsi="Arial" w:cs="Arial"/>
          <w:lang w:val="en-US"/>
        </w:rPr>
        <w:t>HGF-</w:t>
      </w:r>
      <w:r w:rsidR="00AC7342">
        <w:rPr>
          <w:rFonts w:ascii="Arial" w:hAnsi="Arial" w:cs="Arial"/>
          <w:lang w:val="en-US"/>
        </w:rPr>
        <w:t>R (c-met) inhibitor PHA665752</w:t>
      </w:r>
      <w:r w:rsidR="00AC7342" w:rsidRPr="007B6221">
        <w:rPr>
          <w:rFonts w:ascii="Arial" w:hAnsi="Arial" w:cs="Arial"/>
          <w:lang w:val="en-US"/>
        </w:rPr>
        <w:t xml:space="preserve"> </w:t>
      </w:r>
      <w:r w:rsidR="00AC7342">
        <w:rPr>
          <w:rFonts w:ascii="Arial" w:hAnsi="Arial" w:cs="Arial"/>
          <w:lang w:val="en-US"/>
        </w:rPr>
        <w:t>(n = 64</w:t>
      </w:r>
      <w:r w:rsidR="00AC7342">
        <w:rPr>
          <w:rFonts w:ascii="Arial" w:hAnsi="Arial" w:cs="Arial"/>
          <w:lang w:val="en-US"/>
        </w:rPr>
        <w:noBreakHyphen/>
        <w:t>67</w:t>
      </w:r>
      <w:r w:rsidR="00337E10">
        <w:rPr>
          <w:rFonts w:ascii="Arial" w:hAnsi="Arial" w:cs="Arial"/>
          <w:lang w:val="en-US"/>
        </w:rPr>
        <w:t>, 6 IE</w:t>
      </w:r>
      <w:r w:rsidR="00AC7342">
        <w:rPr>
          <w:rFonts w:ascii="Arial" w:hAnsi="Arial" w:cs="Arial"/>
          <w:lang w:val="en-US"/>
        </w:rPr>
        <w:t xml:space="preserve">; </w:t>
      </w:r>
      <w:r w:rsidR="0056140B">
        <w:rPr>
          <w:rFonts w:ascii="Arial" w:hAnsi="Arial" w:cs="Arial"/>
          <w:lang w:val="en-US"/>
        </w:rPr>
        <w:t>p&lt;0.05; **p&lt;0.0</w:t>
      </w:r>
      <w:r w:rsidR="00AC7342">
        <w:rPr>
          <w:rFonts w:ascii="Arial" w:hAnsi="Arial" w:cs="Arial"/>
          <w:lang w:val="en-US"/>
        </w:rPr>
        <w:t>1</w:t>
      </w:r>
      <w:r w:rsidR="00AC7342" w:rsidRPr="007B6221">
        <w:rPr>
          <w:rFonts w:ascii="Arial" w:hAnsi="Arial" w:cs="Arial"/>
          <w:lang w:val="en-US"/>
        </w:rPr>
        <w:t>)</w:t>
      </w:r>
      <w:r w:rsidR="00AC7342">
        <w:rPr>
          <w:rFonts w:ascii="Arial" w:hAnsi="Arial" w:cs="Arial"/>
          <w:lang w:val="en-US"/>
        </w:rPr>
        <w:t xml:space="preserve"> </w:t>
      </w:r>
      <w:r w:rsidR="00AC7342" w:rsidRPr="007B6221">
        <w:rPr>
          <w:rFonts w:ascii="Arial" w:hAnsi="Arial" w:cs="Arial"/>
          <w:lang w:val="en-US"/>
        </w:rPr>
        <w:t xml:space="preserve">did not </w:t>
      </w:r>
      <w:r w:rsidR="00AC7342">
        <w:rPr>
          <w:rFonts w:ascii="Arial" w:hAnsi="Arial" w:cs="Arial"/>
          <w:lang w:val="en-US"/>
        </w:rPr>
        <w:t>affect</w:t>
      </w:r>
      <w:r w:rsidR="00AC7342" w:rsidRPr="007B6221">
        <w:rPr>
          <w:rFonts w:ascii="Arial" w:hAnsi="Arial" w:cs="Arial"/>
          <w:lang w:val="en-US"/>
        </w:rPr>
        <w:t xml:space="preserve"> </w:t>
      </w:r>
      <w:r w:rsidR="00AC7342" w:rsidRPr="00365162">
        <w:rPr>
          <w:rFonts w:ascii="Arial" w:hAnsi="Arial" w:cs="Arial"/>
          <w:i/>
          <w:lang w:val="en-US"/>
        </w:rPr>
        <w:t>R</w:t>
      </w:r>
      <w:r w:rsidR="00AC7342" w:rsidRPr="00365162">
        <w:rPr>
          <w:rFonts w:ascii="Arial" w:hAnsi="Arial" w:cs="Arial"/>
          <w:vertAlign w:val="subscript"/>
          <w:lang w:val="en-US"/>
        </w:rPr>
        <w:t>te</w:t>
      </w:r>
      <w:r w:rsidR="00AC7342">
        <w:rPr>
          <w:rFonts w:ascii="Arial" w:hAnsi="Arial" w:cs="Arial"/>
          <w:lang w:val="en-US"/>
        </w:rPr>
        <w:t xml:space="preserve"> in MSC-CM-treated and control cells.</w:t>
      </w:r>
      <w:proofErr w:type="gramEnd"/>
      <w:r w:rsidR="00AC7342">
        <w:rPr>
          <w:rFonts w:ascii="Arial" w:hAnsi="Arial" w:cs="Arial"/>
          <w:lang w:val="en-US"/>
        </w:rPr>
        <w:t xml:space="preserve"> </w:t>
      </w:r>
      <w:r w:rsidR="00AC7342">
        <w:rPr>
          <w:rFonts w:ascii="Arial" w:hAnsi="Arial" w:cs="Arial"/>
          <w:color w:val="000000" w:themeColor="text1"/>
          <w:kern w:val="24"/>
          <w:lang w:val="en-US"/>
        </w:rPr>
        <w:t>(□) control, (</w:t>
      </w:r>
      <w:r w:rsidR="00AC7342" w:rsidRPr="00852FCF">
        <w:rPr>
          <w:rFonts w:ascii="Arial" w:hAnsi="Arial" w:cs="Arial"/>
          <w:color w:val="A6A6A6" w:themeColor="background1" w:themeShade="A6"/>
          <w:kern w:val="24"/>
          <w:lang w:val="en-US"/>
        </w:rPr>
        <w:t>■</w:t>
      </w:r>
      <w:r w:rsidR="00AC7342">
        <w:rPr>
          <w:rFonts w:ascii="Arial" w:hAnsi="Arial" w:cs="Arial"/>
          <w:color w:val="000000" w:themeColor="text1"/>
          <w:kern w:val="24"/>
          <w:lang w:val="en-US"/>
        </w:rPr>
        <w:t>) MSC-CM.</w:t>
      </w:r>
    </w:p>
    <w:p w14:paraId="0528930C" w14:textId="77777777" w:rsidR="007D40FE" w:rsidRDefault="007D40FE" w:rsidP="004B27BC">
      <w:pPr>
        <w:spacing w:after="0" w:line="480" w:lineRule="auto"/>
        <w:jc w:val="both"/>
        <w:rPr>
          <w:rFonts w:ascii="Arial" w:hAnsi="Arial" w:cs="Arial"/>
          <w:color w:val="000000" w:themeColor="text1"/>
          <w:kern w:val="24"/>
          <w:lang w:val="en-US"/>
        </w:rPr>
      </w:pPr>
    </w:p>
    <w:p w14:paraId="592C9533" w14:textId="77777777" w:rsidR="007D40FE" w:rsidRPr="00FE395B" w:rsidRDefault="007D40FE">
      <w:pPr>
        <w:spacing w:after="0" w:line="480" w:lineRule="auto"/>
        <w:jc w:val="both"/>
        <w:rPr>
          <w:rFonts w:ascii="Arial" w:hAnsi="Arial" w:cs="Arial"/>
          <w:b/>
          <w:lang w:val="en-US"/>
        </w:rPr>
      </w:pPr>
      <w:r w:rsidRPr="00FE395B">
        <w:rPr>
          <w:rFonts w:ascii="Arial" w:hAnsi="Arial" w:cs="Arial"/>
          <w:b/>
          <w:lang w:val="en-US"/>
        </w:rPr>
        <w:t>Analysis of total lung area</w:t>
      </w:r>
    </w:p>
    <w:p w14:paraId="1E64A2AA" w14:textId="77777777" w:rsidR="007D40FE" w:rsidRPr="00FE395B" w:rsidRDefault="007D40FE" w:rsidP="00ED44C0">
      <w:pPr>
        <w:spacing w:after="0" w:line="480" w:lineRule="auto"/>
        <w:jc w:val="both"/>
        <w:rPr>
          <w:rFonts w:ascii="Arial" w:hAnsi="Arial" w:cs="Arial"/>
          <w:lang w:val="en-US"/>
        </w:rPr>
      </w:pPr>
      <w:r w:rsidRPr="00FE395B">
        <w:rPr>
          <w:rFonts w:ascii="Arial" w:hAnsi="Arial" w:cs="Arial"/>
          <w:lang w:val="en-US"/>
        </w:rPr>
        <w:t xml:space="preserve">The following macro was created with Image J (National Institutes of Health, Bethesda, USA) and saved as </w:t>
      </w:r>
      <w:proofErr w:type="spellStart"/>
      <w:r w:rsidRPr="00FE395B">
        <w:rPr>
          <w:rFonts w:ascii="Arial" w:hAnsi="Arial" w:cs="Arial"/>
          <w:lang w:val="en-US"/>
        </w:rPr>
        <w:t>ijm</w:t>
      </w:r>
      <w:proofErr w:type="spellEnd"/>
      <w:r w:rsidRPr="00FE395B">
        <w:rPr>
          <w:rFonts w:ascii="Arial" w:hAnsi="Arial" w:cs="Arial"/>
          <w:lang w:val="en-US"/>
        </w:rPr>
        <w:t xml:space="preserve">-file: </w:t>
      </w:r>
    </w:p>
    <w:p w14:paraId="15C12522" w14:textId="77777777" w:rsidR="007D40FE" w:rsidRPr="00FE395B" w:rsidRDefault="007D40FE" w:rsidP="00ED44C0">
      <w:pPr>
        <w:spacing w:after="0" w:line="480" w:lineRule="auto"/>
        <w:rPr>
          <w:rFonts w:ascii="Arial" w:hAnsi="Arial" w:cs="Arial"/>
          <w:lang w:val="en-US"/>
        </w:rPr>
      </w:pPr>
      <w:r w:rsidRPr="00FE395B">
        <w:rPr>
          <w:rFonts w:ascii="Arial" w:hAnsi="Arial" w:cs="Arial"/>
          <w:lang w:val="en-US"/>
        </w:rPr>
        <w:t xml:space="preserve">open(); run("8-bit"); </w:t>
      </w:r>
      <w:proofErr w:type="spellStart"/>
      <w:r w:rsidRPr="00FE395B">
        <w:rPr>
          <w:rFonts w:ascii="Arial" w:hAnsi="Arial" w:cs="Arial"/>
          <w:lang w:val="en-US"/>
        </w:rPr>
        <w:t>setAutoThreshold</w:t>
      </w:r>
      <w:proofErr w:type="spellEnd"/>
      <w:r w:rsidRPr="00FE395B">
        <w:rPr>
          <w:rFonts w:ascii="Arial" w:hAnsi="Arial" w:cs="Arial"/>
          <w:lang w:val="en-US"/>
        </w:rPr>
        <w:t xml:space="preserve">("Otsu"); </w:t>
      </w:r>
      <w:proofErr w:type="spellStart"/>
      <w:r w:rsidRPr="00FE395B">
        <w:rPr>
          <w:rFonts w:ascii="Arial" w:hAnsi="Arial" w:cs="Arial"/>
          <w:lang w:val="en-US"/>
        </w:rPr>
        <w:t>setThreshold</w:t>
      </w:r>
      <w:proofErr w:type="spellEnd"/>
      <w:r w:rsidRPr="00FE395B">
        <w:rPr>
          <w:rFonts w:ascii="Arial" w:hAnsi="Arial" w:cs="Arial"/>
          <w:lang w:val="en-US"/>
        </w:rPr>
        <w:t xml:space="preserve">(0, 191); </w:t>
      </w:r>
      <w:proofErr w:type="spellStart"/>
      <w:r w:rsidRPr="00FE395B">
        <w:rPr>
          <w:rFonts w:ascii="Arial" w:hAnsi="Arial" w:cs="Arial"/>
          <w:lang w:val="en-US"/>
        </w:rPr>
        <w:t>setOption</w:t>
      </w:r>
      <w:proofErr w:type="spellEnd"/>
      <w:r w:rsidRPr="00FE395B">
        <w:rPr>
          <w:rFonts w:ascii="Arial" w:hAnsi="Arial" w:cs="Arial"/>
          <w:lang w:val="en-US"/>
        </w:rPr>
        <w:t>("</w:t>
      </w:r>
      <w:proofErr w:type="spellStart"/>
      <w:r w:rsidRPr="00FE395B">
        <w:rPr>
          <w:rFonts w:ascii="Arial" w:hAnsi="Arial" w:cs="Arial"/>
          <w:lang w:val="en-US"/>
        </w:rPr>
        <w:t>BlackBackground</w:t>
      </w:r>
      <w:proofErr w:type="spellEnd"/>
      <w:r w:rsidRPr="00FE395B">
        <w:rPr>
          <w:rFonts w:ascii="Arial" w:hAnsi="Arial" w:cs="Arial"/>
          <w:lang w:val="en-US"/>
        </w:rPr>
        <w:t xml:space="preserve">", false); run("Convert to Mask"); </w:t>
      </w:r>
      <w:proofErr w:type="spellStart"/>
      <w:r w:rsidRPr="00FE395B">
        <w:rPr>
          <w:rFonts w:ascii="Arial" w:hAnsi="Arial" w:cs="Arial"/>
          <w:lang w:val="en-US"/>
        </w:rPr>
        <w:t>setTool</w:t>
      </w:r>
      <w:proofErr w:type="spellEnd"/>
      <w:r w:rsidRPr="00FE395B">
        <w:rPr>
          <w:rFonts w:ascii="Arial" w:hAnsi="Arial" w:cs="Arial"/>
          <w:lang w:val="en-US"/>
        </w:rPr>
        <w:t xml:space="preserve">("wand"); </w:t>
      </w:r>
      <w:proofErr w:type="spellStart"/>
      <w:r w:rsidRPr="00FE395B">
        <w:rPr>
          <w:rFonts w:ascii="Arial" w:hAnsi="Arial" w:cs="Arial"/>
          <w:lang w:val="en-US"/>
        </w:rPr>
        <w:lastRenderedPageBreak/>
        <w:t>waitForUser</w:t>
      </w:r>
      <w:proofErr w:type="spellEnd"/>
      <w:r w:rsidRPr="00FE395B">
        <w:rPr>
          <w:rFonts w:ascii="Arial" w:hAnsi="Arial" w:cs="Arial"/>
          <w:lang w:val="en-US"/>
        </w:rPr>
        <w:t xml:space="preserve">("select lung outlines for measurements"); run("ROI Manager..."); </w:t>
      </w:r>
      <w:proofErr w:type="spellStart"/>
      <w:r w:rsidRPr="00FE395B">
        <w:rPr>
          <w:rFonts w:ascii="Arial" w:hAnsi="Arial" w:cs="Arial"/>
          <w:lang w:val="en-US"/>
        </w:rPr>
        <w:t>roiManager</w:t>
      </w:r>
      <w:proofErr w:type="spellEnd"/>
      <w:r w:rsidRPr="00FE395B">
        <w:rPr>
          <w:rFonts w:ascii="Arial" w:hAnsi="Arial" w:cs="Arial"/>
          <w:lang w:val="en-US"/>
        </w:rPr>
        <w:t xml:space="preserve">("Add"); </w:t>
      </w:r>
      <w:proofErr w:type="spellStart"/>
      <w:r w:rsidRPr="00FE395B">
        <w:rPr>
          <w:rFonts w:ascii="Arial" w:hAnsi="Arial" w:cs="Arial"/>
          <w:lang w:val="en-US"/>
        </w:rPr>
        <w:t>roiManager</w:t>
      </w:r>
      <w:proofErr w:type="spellEnd"/>
      <w:r w:rsidRPr="00FE395B">
        <w:rPr>
          <w:rFonts w:ascii="Arial" w:hAnsi="Arial" w:cs="Arial"/>
          <w:lang w:val="en-US"/>
        </w:rPr>
        <w:t xml:space="preserve">("Select", 0); </w:t>
      </w:r>
      <w:proofErr w:type="spellStart"/>
      <w:r w:rsidRPr="00FE395B">
        <w:rPr>
          <w:rFonts w:ascii="Arial" w:hAnsi="Arial" w:cs="Arial"/>
          <w:lang w:val="en-US"/>
        </w:rPr>
        <w:t>roiManager</w:t>
      </w:r>
      <w:proofErr w:type="spellEnd"/>
      <w:r w:rsidRPr="00FE395B">
        <w:rPr>
          <w:rFonts w:ascii="Arial" w:hAnsi="Arial" w:cs="Arial"/>
          <w:lang w:val="en-US"/>
        </w:rPr>
        <w:t>("Measure"); close();</w:t>
      </w:r>
    </w:p>
    <w:p w14:paraId="2DBA46DE" w14:textId="77777777" w:rsidR="007D40FE" w:rsidRDefault="007D40FE">
      <w:pPr>
        <w:spacing w:after="0" w:line="480" w:lineRule="auto"/>
        <w:jc w:val="both"/>
        <w:rPr>
          <w:rFonts w:ascii="Arial" w:hAnsi="Arial" w:cs="Arial"/>
          <w:b/>
          <w:lang w:val="en-US"/>
        </w:rPr>
      </w:pPr>
    </w:p>
    <w:p w14:paraId="5E3D915B" w14:textId="77777777" w:rsidR="007D40FE" w:rsidRPr="00FE395B" w:rsidRDefault="007D40FE">
      <w:pPr>
        <w:spacing w:after="0" w:line="480" w:lineRule="auto"/>
        <w:jc w:val="both"/>
        <w:rPr>
          <w:rFonts w:ascii="Arial" w:hAnsi="Arial" w:cs="Arial"/>
          <w:b/>
          <w:lang w:val="en-US"/>
        </w:rPr>
      </w:pPr>
      <w:r w:rsidRPr="00FE395B">
        <w:rPr>
          <w:rFonts w:ascii="Arial" w:hAnsi="Arial" w:cs="Arial"/>
          <w:b/>
          <w:lang w:val="en-US"/>
        </w:rPr>
        <w:t xml:space="preserve">Analysis of tissue area: </w:t>
      </w:r>
    </w:p>
    <w:p w14:paraId="7AFE40AC" w14:textId="77777777" w:rsidR="007D40FE" w:rsidRPr="00FE395B" w:rsidRDefault="007D40FE" w:rsidP="00ED44C0">
      <w:pPr>
        <w:spacing w:after="0" w:line="480" w:lineRule="auto"/>
        <w:jc w:val="both"/>
        <w:rPr>
          <w:rFonts w:ascii="Arial" w:hAnsi="Arial" w:cs="Arial"/>
          <w:lang w:val="en-US"/>
        </w:rPr>
      </w:pPr>
      <w:r w:rsidRPr="00FE395B">
        <w:rPr>
          <w:rFonts w:ascii="Arial" w:hAnsi="Arial" w:cs="Arial"/>
          <w:lang w:val="en-US"/>
        </w:rPr>
        <w:t xml:space="preserve">The following macro was created with Image J (National Institutes of Health, Bethesda, USA) and saved as </w:t>
      </w:r>
      <w:proofErr w:type="spellStart"/>
      <w:r w:rsidRPr="00FE395B">
        <w:rPr>
          <w:rFonts w:ascii="Arial" w:hAnsi="Arial" w:cs="Arial"/>
          <w:lang w:val="en-US"/>
        </w:rPr>
        <w:t>ijm</w:t>
      </w:r>
      <w:proofErr w:type="spellEnd"/>
      <w:r w:rsidRPr="00FE395B">
        <w:rPr>
          <w:rFonts w:ascii="Arial" w:hAnsi="Arial" w:cs="Arial"/>
          <w:lang w:val="en-US"/>
        </w:rPr>
        <w:t xml:space="preserve">-file: </w:t>
      </w:r>
    </w:p>
    <w:p w14:paraId="722C453C" w14:textId="6E56D291" w:rsidR="007D40FE" w:rsidRPr="002E722E" w:rsidRDefault="007D40FE" w:rsidP="004B27BC">
      <w:pPr>
        <w:spacing w:after="0" w:line="480" w:lineRule="auto"/>
        <w:jc w:val="both"/>
        <w:rPr>
          <w:lang w:val="en-US"/>
        </w:rPr>
      </w:pPr>
      <w:r w:rsidRPr="00FE395B">
        <w:rPr>
          <w:rFonts w:ascii="Arial" w:hAnsi="Arial" w:cs="Arial"/>
          <w:lang w:val="en-US"/>
        </w:rPr>
        <w:t xml:space="preserve">open(); run("8-bit"); </w:t>
      </w:r>
      <w:proofErr w:type="spellStart"/>
      <w:r w:rsidRPr="00FE395B">
        <w:rPr>
          <w:rFonts w:ascii="Arial" w:hAnsi="Arial" w:cs="Arial"/>
          <w:lang w:val="en-US"/>
        </w:rPr>
        <w:t>setAutoThreshold</w:t>
      </w:r>
      <w:proofErr w:type="spellEnd"/>
      <w:r w:rsidRPr="00FE395B">
        <w:rPr>
          <w:rFonts w:ascii="Arial" w:hAnsi="Arial" w:cs="Arial"/>
          <w:lang w:val="en-US"/>
        </w:rPr>
        <w:t xml:space="preserve">("Huang"); </w:t>
      </w:r>
      <w:proofErr w:type="spellStart"/>
      <w:r w:rsidRPr="00FE395B">
        <w:rPr>
          <w:rFonts w:ascii="Arial" w:hAnsi="Arial" w:cs="Arial"/>
          <w:lang w:val="en-US"/>
        </w:rPr>
        <w:t>setThreshold</w:t>
      </w:r>
      <w:proofErr w:type="spellEnd"/>
      <w:r w:rsidRPr="00FE395B">
        <w:rPr>
          <w:rFonts w:ascii="Arial" w:hAnsi="Arial" w:cs="Arial"/>
          <w:lang w:val="en-US"/>
        </w:rPr>
        <w:t>(0, 159); run("Convert to Mask"); run("Measure");</w:t>
      </w:r>
    </w:p>
    <w:sectPr w:rsidR="007D40FE" w:rsidRPr="002E722E" w:rsidSect="004B27BC">
      <w:pgSz w:w="11906" w:h="16838"/>
      <w:pgMar w:top="1417" w:right="1417" w:bottom="1134" w:left="1417" w:header="708" w:footer="708" w:gutter="0"/>
      <w:lnNumType w:countBy="1" w:restart="continuous"/>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30E84E" w16cid:durableId="229466C6"/>
  <w16cid:commentId w16cid:paraId="564CA238" w16cid:durableId="229466F1"/>
  <w16cid:commentId w16cid:paraId="54F82CC9" w16cid:durableId="2294686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22E"/>
    <w:rsid w:val="002E722E"/>
    <w:rsid w:val="002F48BB"/>
    <w:rsid w:val="00316BAB"/>
    <w:rsid w:val="00337E10"/>
    <w:rsid w:val="003F416B"/>
    <w:rsid w:val="00430469"/>
    <w:rsid w:val="004401B9"/>
    <w:rsid w:val="004B27BC"/>
    <w:rsid w:val="005513BB"/>
    <w:rsid w:val="0056140B"/>
    <w:rsid w:val="00604B1D"/>
    <w:rsid w:val="006139CD"/>
    <w:rsid w:val="007D40FE"/>
    <w:rsid w:val="008032E2"/>
    <w:rsid w:val="00A13041"/>
    <w:rsid w:val="00AC7342"/>
    <w:rsid w:val="00B77D57"/>
    <w:rsid w:val="00C92DEE"/>
    <w:rsid w:val="00CE2789"/>
    <w:rsid w:val="00DC5878"/>
    <w:rsid w:val="00E14DFF"/>
    <w:rsid w:val="00ED44C0"/>
    <w:rsid w:val="00F5338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2508A"/>
  <w15:docId w15:val="{6A38B067-0E9B-4EB3-9744-1F0B68597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E722E"/>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uiPriority w:val="99"/>
    <w:semiHidden/>
    <w:unhideWhenUsed/>
    <w:rsid w:val="004B27BC"/>
  </w:style>
  <w:style w:type="character" w:styleId="Kommentarzeichen">
    <w:name w:val="annotation reference"/>
    <w:basedOn w:val="Absatz-Standardschriftart"/>
    <w:uiPriority w:val="99"/>
    <w:semiHidden/>
    <w:unhideWhenUsed/>
    <w:rsid w:val="00604B1D"/>
    <w:rPr>
      <w:sz w:val="16"/>
      <w:szCs w:val="16"/>
    </w:rPr>
  </w:style>
  <w:style w:type="paragraph" w:styleId="Kommentartext">
    <w:name w:val="annotation text"/>
    <w:basedOn w:val="Standard"/>
    <w:link w:val="KommentartextZchn"/>
    <w:uiPriority w:val="99"/>
    <w:semiHidden/>
    <w:unhideWhenUsed/>
    <w:rsid w:val="00604B1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04B1D"/>
    <w:rPr>
      <w:sz w:val="20"/>
      <w:szCs w:val="20"/>
    </w:rPr>
  </w:style>
  <w:style w:type="paragraph" w:styleId="Kommentarthema">
    <w:name w:val="annotation subject"/>
    <w:basedOn w:val="Kommentartext"/>
    <w:next w:val="Kommentartext"/>
    <w:link w:val="KommentarthemaZchn"/>
    <w:uiPriority w:val="99"/>
    <w:semiHidden/>
    <w:unhideWhenUsed/>
    <w:rsid w:val="00604B1D"/>
    <w:rPr>
      <w:b/>
      <w:bCs/>
    </w:rPr>
  </w:style>
  <w:style w:type="character" w:customStyle="1" w:styleId="KommentarthemaZchn">
    <w:name w:val="Kommentarthema Zchn"/>
    <w:basedOn w:val="KommentartextZchn"/>
    <w:link w:val="Kommentarthema"/>
    <w:uiPriority w:val="99"/>
    <w:semiHidden/>
    <w:rsid w:val="00604B1D"/>
    <w:rPr>
      <w:b/>
      <w:bCs/>
      <w:sz w:val="20"/>
      <w:szCs w:val="20"/>
    </w:rPr>
  </w:style>
  <w:style w:type="paragraph" w:styleId="Sprechblasentext">
    <w:name w:val="Balloon Text"/>
    <w:basedOn w:val="Standard"/>
    <w:link w:val="SprechblasentextZchn"/>
    <w:uiPriority w:val="99"/>
    <w:semiHidden/>
    <w:unhideWhenUsed/>
    <w:rsid w:val="00604B1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04B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microsoft.com/office/2016/09/relationships/commentsIds" Target="commentsIds.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1047</Words>
  <Characters>6602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UKL</Company>
  <LinksUpToDate>false</LinksUpToDate>
  <CharactersWithSpaces>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Laube, Mandy</dc:creator>
  <cp:lastModifiedBy>Laube, Mandy</cp:lastModifiedBy>
  <cp:revision>2</cp:revision>
  <dcterms:created xsi:type="dcterms:W3CDTF">2020-10-21T11:01:00Z</dcterms:created>
  <dcterms:modified xsi:type="dcterms:W3CDTF">2020-10-21T11:01:00Z</dcterms:modified>
</cp:coreProperties>
</file>