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ascii="Times New Roman" w:hAnsi="Times New Roman"/>
        </w:rPr>
        <w:t xml:space="preserve">Supplementary Table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Factors affecting Overall survival in colorectal cancer </w:t>
      </w:r>
    </w:p>
    <w:tbl>
      <w:tblPr>
        <w:tblStyle w:val="TableGrid"/>
        <w:tblW w:w="9117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2"/>
        <w:gridCol w:w="1796"/>
        <w:gridCol w:w="1465"/>
        <w:gridCol w:w="1130"/>
        <w:gridCol w:w="992"/>
        <w:gridCol w:w="992"/>
        <w:gridCol w:w="1134"/>
        <w:gridCol w:w="895"/>
      </w:tblGrid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S. NO.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Parameters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N=32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Event=Death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Mean  Survival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1-year survival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3-year survival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95%CI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i/>
                <w:kern w:val="2"/>
                <w:sz w:val="22"/>
                <w:szCs w:val="22"/>
                <w:lang w:val="en-US" w:bidi="ar-SA"/>
              </w:rPr>
              <w:t>p-</w:t>
            </w: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 xml:space="preserve"> value</w:t>
            </w:r>
          </w:p>
        </w:tc>
      </w:tr>
      <w:tr>
        <w:trPr>
          <w:trHeight w:val="726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Age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&lt;40 (11)</w:t>
              <w:br/>
              <w:t>&gt;40 (21)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03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37.2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53.9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90.0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68.6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80.5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27.5-46.8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45.7-62.1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0.108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Gender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Male (21)</w:t>
              <w:br/>
              <w:t>Female (11)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04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42.8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77.8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81.1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66.7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36.0-49.5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31.7-57.5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0.520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3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Site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Colon (26)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Rectum (6)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04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52.4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29.4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96.0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80.0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85.9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44.3-60.5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17.9-40.8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kern w:val="2"/>
                <w:sz w:val="22"/>
                <w:szCs w:val="22"/>
                <w:lang w:val="en-US" w:bidi="ar-SA"/>
              </w:rPr>
              <w:t>0.019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lang w:val="en-US"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4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lang w:val="en-US"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 xml:space="preserve">Location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kern w:val="2"/>
                <w:sz w:val="22"/>
                <w:szCs w:val="22"/>
                <w:lang w:val="en-US" w:bidi="ar-SA"/>
              </w:rPr>
              <w:t>Left colon +Rectum (9)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kern w:val="2"/>
                <w:sz w:val="22"/>
                <w:szCs w:val="22"/>
                <w:lang w:val="en-US" w:bidi="ar-SA"/>
              </w:rPr>
              <w:t>Right colon (23)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29.1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55.6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87.5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95.0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18.8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63.3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20.0-38.3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47.9-63.2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 w:val="22"/>
                <w:szCs w:val="22"/>
                <w:lang w:val="en-US" w:bidi="ar-SA"/>
              </w:rPr>
              <w:t>0.001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LVI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Present (6)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Absent (26)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06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42.7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90.9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55.6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81.3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26.2-63.2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36.9-48.5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0.612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6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PNI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Present (4)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Absent (28)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07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30.7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47.4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91.3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21.8-39.6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38.9-55.8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0.833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7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LN Metastasis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Positive (11)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Negative (21)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03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33.2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53.1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77.8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41.7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94.7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23.0-41.4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44.8-61.5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kern w:val="2"/>
                <w:sz w:val="22"/>
                <w:szCs w:val="22"/>
                <w:lang w:val="en-US" w:bidi="ar-SA"/>
              </w:rPr>
              <w:t>0.011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8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Depth of Invasion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T1 (1)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T2 (4)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T3 (22)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T4 (5)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76.3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0.295</w:t>
            </w:r>
          </w:p>
        </w:tc>
      </w:tr>
      <w:tr>
        <w:trPr>
          <w:trHeight w:val="590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9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TNM Stage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I (4)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II (16)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III (11)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IV (1)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92.9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80.0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92.9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45.0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  <w:kern w:val="2"/>
                <w:sz w:val="22"/>
                <w:szCs w:val="22"/>
                <w:lang w:val="en-US" w:bidi="ar-SA"/>
              </w:rPr>
              <w:t>0.027</w:t>
            </w:r>
          </w:p>
        </w:tc>
      </w:tr>
      <w:tr>
        <w:trPr>
          <w:trHeight w:val="1273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Grade of differentiation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Well (7)</w:t>
              <w:br/>
              <w:t>Moderate (20)</w:t>
              <w:br/>
              <w:t>Poor (5)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27.8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27.8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34.2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94.4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80.0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--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73.2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23.9-31.7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39.2-58.1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24.7-43.6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0.778</w:t>
            </w:r>
          </w:p>
        </w:tc>
      </w:tr>
      <w:tr>
        <w:trPr>
          <w:trHeight w:val="778" w:hRule="atLeast"/>
        </w:trPr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11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Histological subtypes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MAC (06)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SRCC (06)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MSS-CoAD (11)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MSI-CoAD (09)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01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34.5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38.0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53.5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88.9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41.7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0.0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66.7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75.0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35.5-54.1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25.6-43.3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28.6-47.3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39.0-67.9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0.642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12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MMR expression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(IHC)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pMMR (15)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dMMR (15)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NA (2)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01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38.6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51.6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31.5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88.9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92.3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50.0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71.1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68.4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50.0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42.3-60.9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30.9-46.2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11.4-51.5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0.401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MSI Score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MSS (18)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MSI (14)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03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40.6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49.5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93.3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91.7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72.7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60.2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32.7-48.9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38.0-61.0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</w:rPr>
            </w:pPr>
            <w:r>
              <w:rPr>
                <w:rFonts w:ascii="Times New Roman" w:hAnsi="Times New Roman"/>
                <w:i/>
                <w:kern w:val="2"/>
                <w:sz w:val="22"/>
                <w:szCs w:val="22"/>
                <w:lang w:val="en-US" w:bidi="ar-SA"/>
              </w:rPr>
              <w:t>0.400</w:t>
            </w:r>
          </w:p>
        </w:tc>
      </w:tr>
      <w:tr>
        <w:trPr/>
        <w:tc>
          <w:tcPr>
            <w:tcW w:w="71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14</w:t>
            </w:r>
          </w:p>
        </w:tc>
        <w:tc>
          <w:tcPr>
            <w:tcW w:w="17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2"/>
                <w:sz w:val="22"/>
                <w:szCs w:val="22"/>
                <w:lang w:val="en-US" w:bidi="ar-SA"/>
              </w:rPr>
              <w:t>TMB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Low (&lt;17) (14)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High (&gt;17) (18)</w:t>
            </w:r>
          </w:p>
        </w:tc>
        <w:tc>
          <w:tcPr>
            <w:tcW w:w="14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02</w:t>
            </w:r>
          </w:p>
        </w:tc>
        <w:tc>
          <w:tcPr>
            <w:tcW w:w="11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35.7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54.2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91.7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90.0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57.1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72.0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26.0-45.4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  <w:lang w:val="en-US" w:bidi="ar-SA"/>
              </w:rPr>
              <w:t>44.9-63.5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339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i/>
                <w:i/>
              </w:rPr>
            </w:pPr>
            <w:r>
              <w:rPr>
                <w:rFonts w:ascii="Times New Roman" w:hAnsi="Times New Roman"/>
                <w:b/>
                <w:i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339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2"/>
                <w:szCs w:val="22"/>
                <w:lang w:val="en-US" w:bidi="ar-SA"/>
              </w:rPr>
              <w:tab/>
              <w:t>0.020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1f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en-IN" w:eastAsia="en-I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91fda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7614</TotalTime>
  <Application>LibreOffice/7.3.7.2$Linux_X86_64 LibreOffice_project/30$Build-2</Application>
  <AppVersion>15.0000</AppVersion>
  <Pages>2</Pages>
  <Words>333</Words>
  <Characters>1425</Characters>
  <CharactersWithSpaces>1497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2024-03-25T18:17:00Z</dcterms:created>
  <dc:creator>sundeep saluja</dc:creator>
  <dc:description/>
  <dc:language>en-IN</dc:language>
  <cp:lastModifiedBy/>
  <dcterms:modified xsi:type="dcterms:W3CDTF">2025-01-12T06:26:23Z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