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76B6" w14:textId="77777777" w:rsidR="002C0F73" w:rsidRPr="00FF4675" w:rsidRDefault="002C0F73" w:rsidP="002C0F73">
      <w:pPr>
        <w:pStyle w:val="Caption"/>
        <w:jc w:val="center"/>
        <w:rPr>
          <w:rFonts w:ascii="Times New Roman" w:hAnsi="Times New Roman"/>
          <w:sz w:val="24"/>
          <w:szCs w:val="24"/>
        </w:rPr>
      </w:pPr>
      <w:r w:rsidRPr="00FF4675">
        <w:rPr>
          <w:rFonts w:ascii="Times New Roman" w:hAnsi="Times New Roman"/>
          <w:sz w:val="24"/>
          <w:szCs w:val="24"/>
        </w:rPr>
        <w:t>Table S1 Summary of technical performance for GSDMD-CT</w:t>
      </w:r>
      <w:r>
        <w:rPr>
          <w:rFonts w:ascii="Times New Roman" w:hAnsi="Times New Roman"/>
          <w:sz w:val="24"/>
          <w:szCs w:val="24"/>
        </w:rPr>
        <w:t xml:space="preserve"> CLIA</w:t>
      </w:r>
      <w:r w:rsidRPr="00FF4675">
        <w:rPr>
          <w:rFonts w:ascii="Times New Roman" w:hAnsi="Times New Roman"/>
          <w:sz w:val="24"/>
          <w:szCs w:val="24"/>
        </w:rPr>
        <w:t xml:space="preserve"> immunoassay</w:t>
      </w:r>
    </w:p>
    <w:tbl>
      <w:tblPr>
        <w:tblStyle w:val="TableGrid"/>
        <w:tblW w:w="49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1"/>
        <w:gridCol w:w="2508"/>
      </w:tblGrid>
      <w:tr w:rsidR="002C0F73" w:rsidRPr="00FF4675" w14:paraId="75307427" w14:textId="77777777" w:rsidTr="003D3DBF">
        <w:trPr>
          <w:trHeight w:val="508"/>
          <w:jc w:val="center"/>
        </w:trPr>
        <w:tc>
          <w:tcPr>
            <w:tcW w:w="35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3D20E0" w14:textId="77777777" w:rsidR="002C0F73" w:rsidRPr="00FF4675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kern w:val="24"/>
                <w:lang w:val="en-US"/>
              </w:rPr>
            </w:pPr>
            <w:r w:rsidRPr="00FF4675">
              <w:rPr>
                <w:b/>
                <w:bCs/>
                <w:kern w:val="24"/>
                <w:lang w:val="en-US"/>
              </w:rPr>
              <w:t>Parameters</w:t>
            </w:r>
          </w:p>
        </w:tc>
        <w:tc>
          <w:tcPr>
            <w:tcW w:w="141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22F57C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</w:pPr>
            <w:r w:rsidRPr="00FF467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Specification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s</w:t>
            </w:r>
          </w:p>
        </w:tc>
      </w:tr>
      <w:tr w:rsidR="002C0F73" w:rsidRPr="00FF4675" w14:paraId="0FA27E77" w14:textId="77777777" w:rsidTr="003D3DBF">
        <w:trPr>
          <w:trHeight w:val="283"/>
          <w:jc w:val="center"/>
        </w:trPr>
        <w:tc>
          <w:tcPr>
            <w:tcW w:w="3589" w:type="pct"/>
            <w:tcBorders>
              <w:top w:val="single" w:sz="8" w:space="0" w:color="auto"/>
            </w:tcBorders>
            <w:vAlign w:val="center"/>
          </w:tcPr>
          <w:p w14:paraId="5EE501C3" w14:textId="77777777" w:rsidR="002C0F73" w:rsidRPr="00E50DEE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Cs/>
                <w:kern w:val="24"/>
                <w:lang w:val="en-US"/>
              </w:rPr>
            </w:pPr>
            <w:r w:rsidRPr="00E50DEE">
              <w:rPr>
                <w:rFonts w:eastAsia="SimSun"/>
                <w:bCs/>
                <w:kern w:val="24"/>
                <w:lang w:val="en-US"/>
              </w:rPr>
              <w:t>Linear range (</w:t>
            </w: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pg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>/mL)</w:t>
            </w:r>
          </w:p>
        </w:tc>
        <w:tc>
          <w:tcPr>
            <w:tcW w:w="1411" w:type="pct"/>
            <w:tcBorders>
              <w:top w:val="single" w:sz="8" w:space="0" w:color="auto"/>
            </w:tcBorders>
            <w:vAlign w:val="center"/>
          </w:tcPr>
          <w:p w14:paraId="128190F3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4675">
              <w:rPr>
                <w:rFonts w:ascii="Times New Roman" w:hAnsi="Times New Roman" w:cs="Times New Roman"/>
                <w:sz w:val="24"/>
                <w:szCs w:val="24"/>
              </w:rPr>
              <w:t>-3000</w:t>
            </w:r>
          </w:p>
        </w:tc>
      </w:tr>
      <w:tr w:rsidR="002C0F73" w:rsidRPr="00FF4675" w14:paraId="6BA50596" w14:textId="77777777" w:rsidTr="003D3DBF">
        <w:trPr>
          <w:trHeight w:val="283"/>
          <w:jc w:val="center"/>
        </w:trPr>
        <w:tc>
          <w:tcPr>
            <w:tcW w:w="3589" w:type="pct"/>
            <w:vAlign w:val="center"/>
          </w:tcPr>
          <w:p w14:paraId="67DA59F1" w14:textId="77777777" w:rsidR="002C0F73" w:rsidRPr="00E50DEE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Cs/>
                <w:kern w:val="24"/>
                <w:lang w:val="en-US"/>
              </w:rPr>
            </w:pPr>
            <w:r w:rsidRPr="00E50DEE">
              <w:rPr>
                <w:rFonts w:eastAsia="SimSun"/>
                <w:bCs/>
                <w:kern w:val="24"/>
                <w:lang w:val="en-US"/>
              </w:rPr>
              <w:t>Accuracy, %</w:t>
            </w:r>
          </w:p>
        </w:tc>
        <w:tc>
          <w:tcPr>
            <w:tcW w:w="1411" w:type="pct"/>
            <w:vAlign w:val="center"/>
          </w:tcPr>
          <w:p w14:paraId="3EB97407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5">
              <w:rPr>
                <w:rFonts w:ascii="Times New Roman" w:hAnsi="Times New Roman" w:cs="Times New Roman"/>
                <w:sz w:val="24"/>
                <w:szCs w:val="24"/>
              </w:rPr>
              <w:t>85-115%</w:t>
            </w:r>
          </w:p>
        </w:tc>
      </w:tr>
      <w:tr w:rsidR="002C0F73" w:rsidRPr="00FF4675" w14:paraId="343AB248" w14:textId="77777777" w:rsidTr="003D3DBF">
        <w:trPr>
          <w:trHeight w:val="283"/>
          <w:jc w:val="center"/>
        </w:trPr>
        <w:tc>
          <w:tcPr>
            <w:tcW w:w="3589" w:type="pct"/>
            <w:vAlign w:val="center"/>
          </w:tcPr>
          <w:p w14:paraId="34D42B8D" w14:textId="77777777" w:rsidR="002C0F73" w:rsidRPr="00E50DEE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Cs/>
                <w:kern w:val="24"/>
                <w:lang w:val="en-US"/>
              </w:rPr>
            </w:pP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L</w:t>
            </w:r>
            <w:r>
              <w:rPr>
                <w:rFonts w:eastAsia="SimSun"/>
                <w:bCs/>
                <w:kern w:val="24"/>
                <w:lang w:val="en-US"/>
              </w:rPr>
              <w:t>o</w:t>
            </w:r>
            <w:r w:rsidRPr="00E50DEE">
              <w:rPr>
                <w:rFonts w:eastAsia="SimSun"/>
                <w:bCs/>
                <w:kern w:val="24"/>
                <w:lang w:val="en-US"/>
              </w:rPr>
              <w:t>D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 xml:space="preserve"> (</w:t>
            </w: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pg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>/ml)</w:t>
            </w:r>
          </w:p>
        </w:tc>
        <w:tc>
          <w:tcPr>
            <w:tcW w:w="1411" w:type="pct"/>
            <w:vAlign w:val="center"/>
          </w:tcPr>
          <w:p w14:paraId="4A9794F7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F73" w:rsidRPr="00FF4675" w14:paraId="0C5C50AC" w14:textId="77777777" w:rsidTr="003D3DBF">
        <w:trPr>
          <w:trHeight w:val="283"/>
          <w:jc w:val="center"/>
        </w:trPr>
        <w:tc>
          <w:tcPr>
            <w:tcW w:w="3589" w:type="pct"/>
            <w:vAlign w:val="center"/>
          </w:tcPr>
          <w:p w14:paraId="4AD632DF" w14:textId="77777777" w:rsidR="002C0F73" w:rsidRPr="00E50DEE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Cs/>
                <w:kern w:val="24"/>
                <w:lang w:val="en-US"/>
              </w:rPr>
            </w:pP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L</w:t>
            </w:r>
            <w:r>
              <w:rPr>
                <w:rFonts w:eastAsia="SimSun"/>
                <w:bCs/>
                <w:kern w:val="24"/>
                <w:lang w:val="en-US"/>
              </w:rPr>
              <w:t>o</w:t>
            </w:r>
            <w:r w:rsidRPr="00E50DEE">
              <w:rPr>
                <w:rFonts w:eastAsia="SimSun"/>
                <w:bCs/>
                <w:kern w:val="24"/>
                <w:lang w:val="en-US"/>
              </w:rPr>
              <w:t>B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 xml:space="preserve"> (</w:t>
            </w: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pg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>/ml)</w:t>
            </w:r>
          </w:p>
        </w:tc>
        <w:tc>
          <w:tcPr>
            <w:tcW w:w="1411" w:type="pct"/>
            <w:vAlign w:val="center"/>
          </w:tcPr>
          <w:p w14:paraId="166A7021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2C0F73" w:rsidRPr="00FF4675" w14:paraId="68C0D1F2" w14:textId="77777777" w:rsidTr="003D3DBF">
        <w:trPr>
          <w:trHeight w:val="283"/>
          <w:jc w:val="center"/>
        </w:trPr>
        <w:tc>
          <w:tcPr>
            <w:tcW w:w="3589" w:type="pct"/>
            <w:vAlign w:val="center"/>
          </w:tcPr>
          <w:p w14:paraId="4C8F902E" w14:textId="77777777" w:rsidR="002C0F73" w:rsidRPr="00E50DEE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Cs/>
                <w:kern w:val="24"/>
                <w:lang w:val="en-US"/>
              </w:rPr>
            </w:pP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L</w:t>
            </w:r>
            <w:r>
              <w:rPr>
                <w:rFonts w:eastAsia="SimSun"/>
                <w:bCs/>
                <w:kern w:val="24"/>
                <w:lang w:val="en-US"/>
              </w:rPr>
              <w:t>o</w:t>
            </w:r>
            <w:r w:rsidRPr="00E50DEE">
              <w:rPr>
                <w:rFonts w:eastAsia="SimSun"/>
                <w:bCs/>
                <w:kern w:val="24"/>
                <w:lang w:val="en-US"/>
              </w:rPr>
              <w:t>Q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 xml:space="preserve"> (</w:t>
            </w:r>
            <w:proofErr w:type="spellStart"/>
            <w:r w:rsidRPr="00E50DEE">
              <w:rPr>
                <w:rFonts w:eastAsia="SimSun"/>
                <w:bCs/>
                <w:kern w:val="24"/>
                <w:lang w:val="en-US"/>
              </w:rPr>
              <w:t>pg</w:t>
            </w:r>
            <w:proofErr w:type="spellEnd"/>
            <w:r w:rsidRPr="00E50DEE">
              <w:rPr>
                <w:rFonts w:eastAsia="SimSun"/>
                <w:bCs/>
                <w:kern w:val="24"/>
                <w:lang w:val="en-US"/>
              </w:rPr>
              <w:t>/ml)</w:t>
            </w:r>
          </w:p>
        </w:tc>
        <w:tc>
          <w:tcPr>
            <w:tcW w:w="1411" w:type="pct"/>
            <w:vAlign w:val="center"/>
          </w:tcPr>
          <w:p w14:paraId="3A9B094E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467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C0F73" w:rsidRPr="00FF4675" w14:paraId="5BEB06FB" w14:textId="77777777" w:rsidTr="003D3DBF">
        <w:trPr>
          <w:trHeight w:val="283"/>
          <w:jc w:val="center"/>
        </w:trPr>
        <w:tc>
          <w:tcPr>
            <w:tcW w:w="3589" w:type="pct"/>
            <w:vAlign w:val="center"/>
          </w:tcPr>
          <w:p w14:paraId="48431E3C" w14:textId="77777777" w:rsidR="002C0F73" w:rsidRPr="00E50DEE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Cs/>
                <w:kern w:val="24"/>
                <w:lang w:val="en-US"/>
              </w:rPr>
            </w:pPr>
            <w:r w:rsidRPr="00E50DEE">
              <w:rPr>
                <w:rFonts w:eastAsia="SimSun"/>
                <w:bCs/>
                <w:kern w:val="24"/>
                <w:lang w:val="en-US"/>
              </w:rPr>
              <w:t xml:space="preserve">Intra-assay CV, %  </w:t>
            </w:r>
          </w:p>
        </w:tc>
        <w:tc>
          <w:tcPr>
            <w:tcW w:w="1411" w:type="pct"/>
            <w:vAlign w:val="center"/>
          </w:tcPr>
          <w:p w14:paraId="51EBBE29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5">
              <w:rPr>
                <w:rFonts w:ascii="Times New Roman" w:hAnsi="Times New Roman" w:cs="Times New Roman"/>
                <w:sz w:val="24"/>
                <w:szCs w:val="24"/>
              </w:rPr>
              <w:t>&lt;8%</w:t>
            </w:r>
          </w:p>
        </w:tc>
      </w:tr>
      <w:tr w:rsidR="002C0F73" w:rsidRPr="00FF4675" w14:paraId="575C995B" w14:textId="77777777" w:rsidTr="003D3DBF">
        <w:trPr>
          <w:trHeight w:val="283"/>
          <w:jc w:val="center"/>
        </w:trPr>
        <w:tc>
          <w:tcPr>
            <w:tcW w:w="3589" w:type="pct"/>
            <w:vAlign w:val="center"/>
          </w:tcPr>
          <w:p w14:paraId="6277AE16" w14:textId="77777777" w:rsidR="002C0F73" w:rsidRPr="00713AEA" w:rsidRDefault="002C0F73" w:rsidP="003D3DBF">
            <w:pPr>
              <w:pStyle w:val="NormalWeb"/>
              <w:spacing w:before="0" w:beforeAutospacing="0" w:after="0" w:afterAutospacing="0"/>
              <w:rPr>
                <w:rFonts w:eastAsia="SimSun"/>
                <w:b/>
                <w:bCs/>
                <w:kern w:val="24"/>
                <w:lang w:val="en-US"/>
              </w:rPr>
            </w:pPr>
            <w:r w:rsidRPr="006A0021">
              <w:rPr>
                <w:rStyle w:val="BodytextTimesNewRoman"/>
                <w:rFonts w:eastAsia="MingLiU"/>
                <w:b w:val="0"/>
                <w:bCs w:val="0"/>
              </w:rPr>
              <w:t>Inter</w:t>
            </w:r>
            <w:r w:rsidRPr="00713AEA">
              <w:rPr>
                <w:rStyle w:val="BodytextTimesNewRoman"/>
                <w:rFonts w:eastAsia="MingLiU"/>
              </w:rPr>
              <w:t>-</w:t>
            </w:r>
            <w:proofErr w:type="spellStart"/>
            <w:r w:rsidRPr="00713AEA">
              <w:rPr>
                <w:rFonts w:eastAsia="SimSun"/>
                <w:kern w:val="24"/>
              </w:rPr>
              <w:t>assay</w:t>
            </w:r>
            <w:proofErr w:type="spellEnd"/>
            <w:r w:rsidRPr="00713AEA">
              <w:rPr>
                <w:rFonts w:eastAsia="SimSun"/>
                <w:kern w:val="24"/>
              </w:rPr>
              <w:t xml:space="preserve"> </w:t>
            </w:r>
            <w:r w:rsidRPr="00713AEA">
              <w:rPr>
                <w:rFonts w:eastAsia="SimSun"/>
                <w:kern w:val="24"/>
                <w:lang w:val="en-US"/>
              </w:rPr>
              <w:t>CV, %</w:t>
            </w:r>
          </w:p>
        </w:tc>
        <w:tc>
          <w:tcPr>
            <w:tcW w:w="1411" w:type="pct"/>
            <w:vAlign w:val="center"/>
          </w:tcPr>
          <w:p w14:paraId="245E7935" w14:textId="77777777" w:rsidR="002C0F73" w:rsidRPr="00FF4675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5">
              <w:rPr>
                <w:rFonts w:ascii="Times New Roman" w:hAnsi="Times New Roman" w:cs="Times New Roman"/>
                <w:sz w:val="24"/>
                <w:szCs w:val="24"/>
              </w:rPr>
              <w:t>&lt;15%</w:t>
            </w:r>
          </w:p>
        </w:tc>
      </w:tr>
      <w:tr w:rsidR="002C0F73" w:rsidRPr="006A0021" w14:paraId="4BB9C33D" w14:textId="77777777" w:rsidTr="008C2A8F">
        <w:trPr>
          <w:trHeight w:val="283"/>
          <w:jc w:val="center"/>
        </w:trPr>
        <w:tc>
          <w:tcPr>
            <w:tcW w:w="3589" w:type="pct"/>
            <w:vAlign w:val="center"/>
          </w:tcPr>
          <w:p w14:paraId="16740D41" w14:textId="77777777" w:rsidR="002C0F73" w:rsidRPr="006A0021" w:rsidRDefault="002C0F73" w:rsidP="003D3DBF">
            <w:pPr>
              <w:pStyle w:val="NormalWeb"/>
              <w:spacing w:before="0" w:beforeAutospacing="0" w:after="0" w:afterAutospacing="0"/>
              <w:rPr>
                <w:rStyle w:val="BodytextTimesNewRoman"/>
                <w:rFonts w:eastAsia="MingLiU"/>
                <w:b w:val="0"/>
                <w:bCs w:val="0"/>
              </w:rPr>
            </w:pPr>
            <w:r w:rsidRPr="006A0021">
              <w:rPr>
                <w:rStyle w:val="BodytextTimesNewRoman"/>
                <w:rFonts w:eastAsia="MingLiU"/>
                <w:b w:val="0"/>
                <w:bCs w:val="0"/>
              </w:rPr>
              <w:t>Serum GSDMD-CT stability, 2 days at RT, % (n=3)</w:t>
            </w:r>
          </w:p>
        </w:tc>
        <w:tc>
          <w:tcPr>
            <w:tcW w:w="1411" w:type="pct"/>
            <w:vAlign w:val="center"/>
          </w:tcPr>
          <w:p w14:paraId="7D2D3E3E" w14:textId="77777777" w:rsidR="002C0F73" w:rsidRPr="006A0021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21">
              <w:rPr>
                <w:rFonts w:ascii="Times New Roman" w:hAnsi="Times New Roman" w:cs="Times New Roman"/>
                <w:sz w:val="24"/>
                <w:szCs w:val="24"/>
              </w:rPr>
              <w:t>103.7%</w:t>
            </w:r>
          </w:p>
        </w:tc>
      </w:tr>
      <w:tr w:rsidR="002C0F73" w:rsidRPr="006A0021" w14:paraId="59CBA4A0" w14:textId="77777777" w:rsidTr="008C2A8F">
        <w:trPr>
          <w:trHeight w:val="283"/>
          <w:jc w:val="center"/>
        </w:trPr>
        <w:tc>
          <w:tcPr>
            <w:tcW w:w="3589" w:type="pct"/>
            <w:tcBorders>
              <w:bottom w:val="single" w:sz="8" w:space="0" w:color="auto"/>
            </w:tcBorders>
            <w:vAlign w:val="center"/>
          </w:tcPr>
          <w:p w14:paraId="3083D899" w14:textId="77777777" w:rsidR="002C0F73" w:rsidRPr="006A0021" w:rsidRDefault="002C0F73" w:rsidP="003D3DBF">
            <w:pPr>
              <w:pStyle w:val="NormalWeb"/>
              <w:spacing w:before="0" w:beforeAutospacing="0" w:after="0" w:afterAutospacing="0"/>
              <w:rPr>
                <w:rStyle w:val="BodytextTimesNewRoman"/>
                <w:rFonts w:eastAsia="MingLiU"/>
                <w:b w:val="0"/>
                <w:bCs w:val="0"/>
              </w:rPr>
            </w:pPr>
            <w:r w:rsidRPr="006A0021">
              <w:rPr>
                <w:rStyle w:val="BodytextTimesNewRoman"/>
                <w:rFonts w:eastAsia="MingLiU"/>
                <w:b w:val="0"/>
                <w:bCs w:val="0"/>
              </w:rPr>
              <w:t>Heparin plasma GSDMD-CT stability, 2 days at RT, % (n=3)</w:t>
            </w:r>
          </w:p>
        </w:tc>
        <w:tc>
          <w:tcPr>
            <w:tcW w:w="1411" w:type="pct"/>
            <w:tcBorders>
              <w:bottom w:val="single" w:sz="8" w:space="0" w:color="auto"/>
            </w:tcBorders>
            <w:vAlign w:val="center"/>
          </w:tcPr>
          <w:p w14:paraId="4D192C77" w14:textId="77777777" w:rsidR="002C0F73" w:rsidRPr="006A0021" w:rsidRDefault="002C0F73" w:rsidP="003D3DBF">
            <w:pPr>
              <w:pStyle w:val="BodyText4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021">
              <w:rPr>
                <w:rFonts w:ascii="Times New Roman" w:hAnsi="Times New Roman" w:cs="Times New Roman"/>
                <w:sz w:val="24"/>
                <w:szCs w:val="24"/>
              </w:rPr>
              <w:t>104.9%</w:t>
            </w:r>
          </w:p>
        </w:tc>
      </w:tr>
    </w:tbl>
    <w:p w14:paraId="74776E54" w14:textId="77777777" w:rsidR="002C0F73" w:rsidRPr="00DF26C5" w:rsidRDefault="002C0F73" w:rsidP="002C0F73">
      <w:pPr>
        <w:spacing w:line="240" w:lineRule="atLeast"/>
        <w:rPr>
          <w:rFonts w:ascii="Times New Roman" w:hAnsi="Times New Roman"/>
          <w:sz w:val="20"/>
          <w:szCs w:val="20"/>
        </w:rPr>
      </w:pPr>
      <w:bookmarkStart w:id="0" w:name="_Ref468800439"/>
      <w:r w:rsidRPr="00DF26C5">
        <w:rPr>
          <w:rFonts w:ascii="Times New Roman" w:hAnsi="Times New Roman"/>
          <w:sz w:val="20"/>
          <w:szCs w:val="20"/>
        </w:rPr>
        <w:t xml:space="preserve">GSDMD-CT: carboxyl-terminal of Gasdermin D, CLIA: chemiluminescence immunoassay, </w:t>
      </w:r>
      <w:proofErr w:type="spellStart"/>
      <w:r w:rsidRPr="00DF26C5">
        <w:rPr>
          <w:rFonts w:ascii="Times New Roman" w:hAnsi="Times New Roman"/>
          <w:sz w:val="20"/>
          <w:szCs w:val="20"/>
        </w:rPr>
        <w:t>LoD</w:t>
      </w:r>
      <w:proofErr w:type="spellEnd"/>
      <w:r w:rsidRPr="00DF26C5">
        <w:rPr>
          <w:rFonts w:ascii="Times New Roman" w:hAnsi="Times New Roman"/>
          <w:sz w:val="20"/>
          <w:szCs w:val="20"/>
        </w:rPr>
        <w:t>: limit of detection</w:t>
      </w:r>
      <w:bookmarkEnd w:id="0"/>
      <w:r w:rsidRPr="00DF26C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F26C5">
        <w:rPr>
          <w:rFonts w:ascii="Times New Roman" w:hAnsi="Times New Roman"/>
          <w:sz w:val="20"/>
          <w:szCs w:val="20"/>
        </w:rPr>
        <w:t>LoB</w:t>
      </w:r>
      <w:proofErr w:type="spellEnd"/>
      <w:r w:rsidRPr="00DF26C5">
        <w:rPr>
          <w:rFonts w:ascii="Times New Roman" w:hAnsi="Times New Roman"/>
          <w:sz w:val="20"/>
          <w:szCs w:val="20"/>
        </w:rPr>
        <w:t xml:space="preserve">: limit of blank, </w:t>
      </w:r>
      <w:proofErr w:type="spellStart"/>
      <w:r w:rsidRPr="00DF26C5">
        <w:rPr>
          <w:rFonts w:ascii="Times New Roman" w:hAnsi="Times New Roman"/>
          <w:sz w:val="20"/>
          <w:szCs w:val="20"/>
        </w:rPr>
        <w:t>LoQ</w:t>
      </w:r>
      <w:proofErr w:type="spellEnd"/>
      <w:r w:rsidRPr="00DF26C5">
        <w:rPr>
          <w:rFonts w:ascii="Times New Roman" w:hAnsi="Times New Roman"/>
          <w:sz w:val="20"/>
          <w:szCs w:val="20"/>
        </w:rPr>
        <w:t>: limit of quantification, CV: coefficient of variation</w:t>
      </w:r>
    </w:p>
    <w:p w14:paraId="24D09569" w14:textId="77777777" w:rsidR="002C0F73" w:rsidRDefault="002C0F73" w:rsidP="002C0F73"/>
    <w:p w14:paraId="00B5BE53" w14:textId="0AB0D4CC" w:rsidR="00E846BF" w:rsidRPr="00E846BF" w:rsidRDefault="00E846BF" w:rsidP="00E846BF"/>
    <w:p w14:paraId="1BF55CE2" w14:textId="0391CD0B" w:rsidR="000952C0" w:rsidRPr="003E4C24" w:rsidRDefault="000952C0" w:rsidP="003E4C24">
      <w:pPr>
        <w:spacing w:line="360" w:lineRule="auto"/>
        <w:jc w:val="both"/>
        <w:rPr>
          <w:sz w:val="24"/>
          <w:szCs w:val="24"/>
          <w:lang w:eastAsia="zh-CN"/>
        </w:rPr>
      </w:pPr>
    </w:p>
    <w:sectPr w:rsidR="000952C0" w:rsidRPr="003E4C24" w:rsidSect="008F0CE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13B6" w14:textId="77777777" w:rsidR="00E846BF" w:rsidRDefault="00E846BF">
      <w:pPr>
        <w:spacing w:after="0" w:line="240" w:lineRule="auto"/>
      </w:pPr>
      <w:r>
        <w:separator/>
      </w:r>
    </w:p>
  </w:endnote>
  <w:endnote w:type="continuationSeparator" w:id="0">
    <w:p w14:paraId="25B7320E" w14:textId="77777777" w:rsidR="00E846BF" w:rsidRDefault="00E8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989914"/>
      <w:docPartObj>
        <w:docPartGallery w:val="Page Numbers (Bottom of Page)"/>
        <w:docPartUnique/>
      </w:docPartObj>
    </w:sdtPr>
    <w:sdtEndPr/>
    <w:sdtContent>
      <w:p w14:paraId="7CE00A04" w14:textId="77777777" w:rsidR="008F0CE8" w:rsidRDefault="008F0C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39ED23C1" w14:textId="77777777" w:rsidR="008F0CE8" w:rsidRDefault="008F0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04C8" w14:textId="77777777" w:rsidR="00E846BF" w:rsidRDefault="00E846BF">
      <w:pPr>
        <w:spacing w:after="0" w:line="240" w:lineRule="auto"/>
      </w:pPr>
      <w:r>
        <w:separator/>
      </w:r>
    </w:p>
  </w:footnote>
  <w:footnote w:type="continuationSeparator" w:id="0">
    <w:p w14:paraId="290EAC79" w14:textId="77777777" w:rsidR="00E846BF" w:rsidRDefault="00E84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49"/>
    <w:rsid w:val="0003470D"/>
    <w:rsid w:val="00036049"/>
    <w:rsid w:val="00067124"/>
    <w:rsid w:val="00070CAA"/>
    <w:rsid w:val="000773A7"/>
    <w:rsid w:val="000952C0"/>
    <w:rsid w:val="000A739F"/>
    <w:rsid w:val="000C0218"/>
    <w:rsid w:val="000C0552"/>
    <w:rsid w:val="00131CF2"/>
    <w:rsid w:val="00154A26"/>
    <w:rsid w:val="00187A11"/>
    <w:rsid w:val="001F1379"/>
    <w:rsid w:val="00245D3A"/>
    <w:rsid w:val="0028024C"/>
    <w:rsid w:val="002C043D"/>
    <w:rsid w:val="002C0F73"/>
    <w:rsid w:val="002D1AA2"/>
    <w:rsid w:val="002F3E8D"/>
    <w:rsid w:val="00300435"/>
    <w:rsid w:val="003026E9"/>
    <w:rsid w:val="0034793B"/>
    <w:rsid w:val="003559F7"/>
    <w:rsid w:val="0039015E"/>
    <w:rsid w:val="003B229E"/>
    <w:rsid w:val="003C6CBF"/>
    <w:rsid w:val="003E4C24"/>
    <w:rsid w:val="004B57B2"/>
    <w:rsid w:val="004F20F8"/>
    <w:rsid w:val="00564BB2"/>
    <w:rsid w:val="00575013"/>
    <w:rsid w:val="005946F3"/>
    <w:rsid w:val="005E55C2"/>
    <w:rsid w:val="005F07D5"/>
    <w:rsid w:val="006070D7"/>
    <w:rsid w:val="00647FE7"/>
    <w:rsid w:val="00665E0E"/>
    <w:rsid w:val="00695AFF"/>
    <w:rsid w:val="006A0021"/>
    <w:rsid w:val="006A2E43"/>
    <w:rsid w:val="006C62DA"/>
    <w:rsid w:val="00722F8A"/>
    <w:rsid w:val="007263A7"/>
    <w:rsid w:val="007302FF"/>
    <w:rsid w:val="007971FD"/>
    <w:rsid w:val="007E548B"/>
    <w:rsid w:val="007E5B2B"/>
    <w:rsid w:val="007F6A53"/>
    <w:rsid w:val="00826734"/>
    <w:rsid w:val="0086493E"/>
    <w:rsid w:val="00866F75"/>
    <w:rsid w:val="008C2A8F"/>
    <w:rsid w:val="008E134B"/>
    <w:rsid w:val="008F0CE8"/>
    <w:rsid w:val="009317B7"/>
    <w:rsid w:val="00960F7E"/>
    <w:rsid w:val="0098739B"/>
    <w:rsid w:val="009D199E"/>
    <w:rsid w:val="009F57FC"/>
    <w:rsid w:val="00A05AB9"/>
    <w:rsid w:val="00A10616"/>
    <w:rsid w:val="00A43F28"/>
    <w:rsid w:val="00A63032"/>
    <w:rsid w:val="00AD289B"/>
    <w:rsid w:val="00AF7C55"/>
    <w:rsid w:val="00B55B24"/>
    <w:rsid w:val="00B84545"/>
    <w:rsid w:val="00B9026E"/>
    <w:rsid w:val="00BA610A"/>
    <w:rsid w:val="00BF006A"/>
    <w:rsid w:val="00C07F59"/>
    <w:rsid w:val="00C93F39"/>
    <w:rsid w:val="00CC6249"/>
    <w:rsid w:val="00CF7882"/>
    <w:rsid w:val="00D037D8"/>
    <w:rsid w:val="00D15BF0"/>
    <w:rsid w:val="00D45CF5"/>
    <w:rsid w:val="00D51E1D"/>
    <w:rsid w:val="00D641C8"/>
    <w:rsid w:val="00D73554"/>
    <w:rsid w:val="00D93076"/>
    <w:rsid w:val="00DA35AA"/>
    <w:rsid w:val="00DE25A3"/>
    <w:rsid w:val="00DE7DEF"/>
    <w:rsid w:val="00DF26C5"/>
    <w:rsid w:val="00E0460A"/>
    <w:rsid w:val="00E22CEC"/>
    <w:rsid w:val="00E53D4D"/>
    <w:rsid w:val="00E67D9C"/>
    <w:rsid w:val="00E846BF"/>
    <w:rsid w:val="00E91AC4"/>
    <w:rsid w:val="00F00912"/>
    <w:rsid w:val="00F20E05"/>
    <w:rsid w:val="00F34E01"/>
    <w:rsid w:val="00F47CA3"/>
    <w:rsid w:val="00F55CE5"/>
    <w:rsid w:val="00F73975"/>
    <w:rsid w:val="00F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EDB91F"/>
  <w15:chartTrackingRefBased/>
  <w15:docId w15:val="{1C1B5C52-32BA-4ADA-B264-7ED3D17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49"/>
    <w:pPr>
      <w:spacing w:after="200" w:line="276" w:lineRule="auto"/>
    </w:pPr>
    <w:rPr>
      <w:rFonts w:ascii="Calibri" w:hAnsi="Calibri" w:cs="Times New Roman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0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4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4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da-DK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4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link w:val="CaptionChar"/>
    <w:uiPriority w:val="35"/>
    <w:qFormat/>
    <w:rsid w:val="00036049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036049"/>
    <w:rPr>
      <w:rFonts w:ascii="Calibri" w:hAnsi="Calibri" w:cs="Times New Roman"/>
      <w:b/>
      <w:bCs/>
      <w:color w:val="4F81BD"/>
      <w:kern w:val="0"/>
      <w:sz w:val="18"/>
      <w:szCs w:val="18"/>
      <w:lang w:val="en-GB" w:eastAsia="en-US"/>
      <w14:ligatures w14:val="none"/>
    </w:rPr>
  </w:style>
  <w:style w:type="table" w:styleId="TableGrid">
    <w:name w:val="Table Grid"/>
    <w:basedOn w:val="TableNormal"/>
    <w:uiPriority w:val="59"/>
    <w:rsid w:val="00036049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03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a-DK" w:eastAsia="zh-CN"/>
    </w:rPr>
  </w:style>
  <w:style w:type="character" w:customStyle="1" w:styleId="Bodytext">
    <w:name w:val="Body text_"/>
    <w:basedOn w:val="DefaultParagraphFont"/>
    <w:link w:val="BodyText4"/>
    <w:rsid w:val="00036049"/>
    <w:rPr>
      <w:rFonts w:ascii="MingLiU" w:eastAsia="MingLiU" w:hAnsi="MingLiU" w:cs="MingLiU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036049"/>
    <w:pPr>
      <w:widowControl w:val="0"/>
      <w:shd w:val="clear" w:color="auto" w:fill="FFFFFF"/>
      <w:spacing w:before="240" w:after="0" w:line="396" w:lineRule="exact"/>
    </w:pPr>
    <w:rPr>
      <w:rFonts w:ascii="MingLiU" w:eastAsia="MingLiU" w:hAnsi="MingLiU" w:cs="MingLiU"/>
      <w:kern w:val="2"/>
      <w:sz w:val="21"/>
      <w:szCs w:val="21"/>
      <w:lang w:val="da-DK" w:eastAsia="zh-CN"/>
      <w14:ligatures w14:val="standardContextual"/>
    </w:rPr>
  </w:style>
  <w:style w:type="character" w:customStyle="1" w:styleId="BodytextTimesNewRoman">
    <w:name w:val="Body text + Times New Roman"/>
    <w:aliases w:val="11 pt,Bold,10 pt,Body text (9) + Times New Roman,Italic,Spacing -2 pt,Body text + Lucida Sans Unicode,Table caption + Times New Roman,Spacing 0 pt,Body text + Sylfaen,12 pt,Body text (2) + Bookman Old Style,6.5 pt"/>
    <w:basedOn w:val="Bodytext"/>
    <w:rsid w:val="000360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8F0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E8"/>
    <w:rPr>
      <w:rFonts w:ascii="Calibri" w:hAnsi="Calibri" w:cs="Times New Roman"/>
      <w:kern w:val="0"/>
      <w:sz w:val="22"/>
      <w:szCs w:val="22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81</Words>
  <Characters>475</Characters>
  <Application>Microsoft Office Word</Application>
  <DocSecurity>0</DocSecurity>
  <Lines>7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Yunyun Roy Luo</dc:creator>
  <cp:keywords/>
  <dc:description/>
  <cp:lastModifiedBy>Yunyun Roy Luo</cp:lastModifiedBy>
  <cp:revision>85</cp:revision>
  <dcterms:created xsi:type="dcterms:W3CDTF">2024-12-31T08:04:00Z</dcterms:created>
  <dcterms:modified xsi:type="dcterms:W3CDTF">2025-03-31T02:22:00Z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e77fa771-2aec-4033-8f4c-04c5fd270bfb</vt:lpwstr>
  </property>
</Properties>
</file>