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3997" w:rsidRPr="00E17A41" w:rsidRDefault="00A83997" w:rsidP="00A83997">
      <w:pPr>
        <w:rPr>
          <w:rFonts w:ascii="Times New Roman" w:hAnsi="Times New Roman"/>
          <w:kern w:val="0"/>
          <w:szCs w:val="24"/>
        </w:rPr>
      </w:pPr>
      <w:r>
        <w:rPr>
          <w:rFonts w:ascii="Times New Roman" w:hAnsi="Times New Roman"/>
          <w:color w:val="000000"/>
          <w:szCs w:val="24"/>
        </w:rPr>
        <w:t xml:space="preserve">Supplement </w:t>
      </w:r>
      <w:r w:rsidRPr="00E17A41">
        <w:rPr>
          <w:rFonts w:ascii="Times New Roman" w:hAnsi="Times New Roman"/>
          <w:color w:val="000000"/>
          <w:szCs w:val="24"/>
        </w:rPr>
        <w:t xml:space="preserve">Table </w:t>
      </w:r>
      <w:r>
        <w:rPr>
          <w:rFonts w:ascii="Times New Roman" w:hAnsi="Times New Roman"/>
          <w:color w:val="000000"/>
          <w:szCs w:val="24"/>
        </w:rPr>
        <w:t>I</w:t>
      </w:r>
      <w:r w:rsidRPr="00E17A41">
        <w:rPr>
          <w:rFonts w:ascii="Times New Roman" w:hAnsi="Times New Roman"/>
          <w:color w:val="000000"/>
          <w:szCs w:val="24"/>
        </w:rPr>
        <w:t xml:space="preserve"> Minimum criteria of receiving disability benefits </w:t>
      </w:r>
      <w:r w:rsidRPr="00E17A41">
        <w:rPr>
          <w:rFonts w:ascii="Times New Roman" w:hAnsi="Times New Roman"/>
          <w:bCs/>
          <w:color w:val="000000"/>
          <w:szCs w:val="24"/>
        </w:rPr>
        <w:t>for different disability category</w:t>
      </w:r>
      <w:r w:rsidRPr="003B5369">
        <w:rPr>
          <w:rFonts w:ascii="Times New Roman" w:hAnsi="Times New Roman" w:hint="eastAsia"/>
          <w:bCs/>
          <w:color w:val="000000"/>
          <w:szCs w:val="24"/>
          <w:vertAlign w:val="superscript"/>
        </w:rPr>
        <w:t>1</w:t>
      </w:r>
      <w:r>
        <w:rPr>
          <w:rFonts w:ascii="Times New Roman" w:hAnsi="Times New Roman" w:hint="eastAsia"/>
          <w:bCs/>
          <w:color w:val="000000"/>
          <w:szCs w:val="24"/>
          <w:vertAlign w:val="superscript"/>
        </w:rPr>
        <w:t>5</w:t>
      </w:r>
      <w:r w:rsidRPr="003B5369">
        <w:rPr>
          <w:rFonts w:ascii="Times New Roman" w:hAnsi="Times New Roman"/>
          <w:bCs/>
          <w:color w:val="000000"/>
          <w:szCs w:val="24"/>
          <w:vertAlign w:val="superscript"/>
        </w:rPr>
        <w:t xml:space="preserve"> </w:t>
      </w:r>
      <w:r w:rsidRPr="00E17A41">
        <w:rPr>
          <w:rFonts w:ascii="Times New Roman" w:eastAsia="Myriad Pro Cond" w:hAnsi="Times New Roman"/>
          <w:bCs/>
          <w:color w:val="000000"/>
          <w:szCs w:val="24"/>
        </w:rPr>
        <w:t xml:space="preserve"> </w:t>
      </w:r>
    </w:p>
    <w:tbl>
      <w:tblPr>
        <w:tblW w:w="5027" w:type="pct"/>
        <w:tblLayout w:type="fixed"/>
        <w:tblCellMar>
          <w:left w:w="28" w:type="dxa"/>
          <w:right w:w="28" w:type="dxa"/>
        </w:tblCellMar>
        <w:tblLook w:val="00A0" w:firstRow="1" w:lastRow="0" w:firstColumn="1" w:lastColumn="0" w:noHBand="0" w:noVBand="0"/>
      </w:tblPr>
      <w:tblGrid>
        <w:gridCol w:w="3552"/>
        <w:gridCol w:w="152"/>
        <w:gridCol w:w="11514"/>
      </w:tblGrid>
      <w:tr w:rsidR="00A83997" w:rsidRPr="005C1DA3" w:rsidTr="000C026D">
        <w:trPr>
          <w:trHeight w:val="740"/>
        </w:trPr>
        <w:tc>
          <w:tcPr>
            <w:tcW w:w="1167" w:type="pct"/>
            <w:tcBorders>
              <w:top w:val="single" w:sz="4" w:space="0" w:color="auto"/>
            </w:tcBorders>
            <w:noWrap/>
            <w:vAlign w:val="center"/>
          </w:tcPr>
          <w:p w:rsidR="00A83997" w:rsidRPr="00E17A41" w:rsidRDefault="00A83997" w:rsidP="000C026D">
            <w:pPr>
              <w:widowControl/>
              <w:rPr>
                <w:rFonts w:ascii="Times New Roman" w:hAnsi="Times New Roman"/>
                <w:color w:val="000000"/>
                <w:kern w:val="0"/>
                <w:szCs w:val="24"/>
              </w:rPr>
            </w:pPr>
            <w:r w:rsidRPr="00E17A41">
              <w:rPr>
                <w:rFonts w:ascii="Times New Roman" w:hAnsi="Times New Roman"/>
                <w:color w:val="000000"/>
                <w:kern w:val="0"/>
                <w:szCs w:val="24"/>
              </w:rPr>
              <w:t>Type</w:t>
            </w:r>
          </w:p>
        </w:tc>
        <w:tc>
          <w:tcPr>
            <w:tcW w:w="50" w:type="pct"/>
            <w:tcBorders>
              <w:top w:val="single" w:sz="4" w:space="0" w:color="auto"/>
            </w:tcBorders>
            <w:noWrap/>
            <w:vAlign w:val="center"/>
          </w:tcPr>
          <w:p w:rsidR="00A83997" w:rsidRPr="00E17A41" w:rsidRDefault="00A83997" w:rsidP="000C026D">
            <w:pPr>
              <w:widowControl/>
              <w:jc w:val="center"/>
              <w:rPr>
                <w:rFonts w:ascii="Times New Roman" w:hAnsi="Times New Roman"/>
                <w:color w:val="000000"/>
                <w:kern w:val="0"/>
                <w:szCs w:val="24"/>
              </w:rPr>
            </w:pPr>
            <w:r w:rsidRPr="00E17A41">
              <w:rPr>
                <w:rFonts w:ascii="Times New Roman" w:hAnsi="Times New Roman" w:hint="eastAsia"/>
                <w:color w:val="000000"/>
                <w:kern w:val="0"/>
                <w:szCs w:val="24"/>
              </w:rPr>
              <w:t xml:space="preserve">　</w:t>
            </w:r>
          </w:p>
          <w:p w:rsidR="00A83997" w:rsidRPr="00E17A41" w:rsidRDefault="00A83997" w:rsidP="000C026D">
            <w:pPr>
              <w:jc w:val="center"/>
              <w:rPr>
                <w:rFonts w:ascii="Times New Roman" w:hAnsi="Times New Roman"/>
                <w:color w:val="000000"/>
                <w:kern w:val="0"/>
                <w:szCs w:val="24"/>
              </w:rPr>
            </w:pPr>
            <w:r w:rsidRPr="00E17A41">
              <w:rPr>
                <w:rFonts w:ascii="Times New Roman" w:hAnsi="Times New Roman" w:hint="eastAsia"/>
                <w:color w:val="000000"/>
                <w:kern w:val="0"/>
                <w:szCs w:val="24"/>
              </w:rPr>
              <w:t xml:space="preserve">　</w:t>
            </w:r>
          </w:p>
        </w:tc>
        <w:tc>
          <w:tcPr>
            <w:tcW w:w="3783" w:type="pct"/>
            <w:tcBorders>
              <w:top w:val="single" w:sz="4" w:space="0" w:color="auto"/>
            </w:tcBorders>
            <w:noWrap/>
            <w:vAlign w:val="center"/>
          </w:tcPr>
          <w:p w:rsidR="00A83997" w:rsidRPr="00E17A41" w:rsidRDefault="00A83997" w:rsidP="000C026D">
            <w:pPr>
              <w:widowControl/>
              <w:rPr>
                <w:rFonts w:ascii="Times New Roman" w:hAnsi="Times New Roman"/>
                <w:color w:val="000000"/>
                <w:kern w:val="0"/>
                <w:szCs w:val="24"/>
              </w:rPr>
            </w:pPr>
            <w:r w:rsidRPr="00E17A41">
              <w:rPr>
                <w:rFonts w:ascii="Times New Roman" w:hAnsi="Times New Roman"/>
                <w:color w:val="000000"/>
                <w:szCs w:val="24"/>
              </w:rPr>
              <w:t>Minimum criteria of receiving disability benefits</w:t>
            </w:r>
          </w:p>
        </w:tc>
      </w:tr>
      <w:tr w:rsidR="00A83997" w:rsidRPr="00E10120" w:rsidTr="000C026D">
        <w:trPr>
          <w:trHeight w:val="315"/>
        </w:trPr>
        <w:tc>
          <w:tcPr>
            <w:tcW w:w="1167" w:type="pct"/>
            <w:noWrap/>
          </w:tcPr>
          <w:p w:rsidR="00A83997" w:rsidRPr="00E10120" w:rsidRDefault="00A83997" w:rsidP="000C026D">
            <w:pPr>
              <w:widowControl/>
              <w:rPr>
                <w:rFonts w:ascii="Times New Roman" w:eastAsia="AdvP4DF60E" w:hAnsi="Times New Roman"/>
                <w:kern w:val="0"/>
                <w:szCs w:val="24"/>
              </w:rPr>
            </w:pPr>
            <w:r w:rsidRPr="00E10120">
              <w:rPr>
                <w:rFonts w:ascii="Times New Roman" w:eastAsia="AdvP4DF60E" w:hAnsi="Times New Roman"/>
                <w:kern w:val="0"/>
                <w:szCs w:val="24"/>
              </w:rPr>
              <w:t>Autism spectrum disorders</w:t>
            </w:r>
          </w:p>
        </w:tc>
        <w:tc>
          <w:tcPr>
            <w:tcW w:w="50" w:type="pct"/>
            <w:noWrap/>
            <w:vAlign w:val="center"/>
          </w:tcPr>
          <w:p w:rsidR="00A83997" w:rsidRPr="00E10120" w:rsidRDefault="00A83997" w:rsidP="000C026D">
            <w:pPr>
              <w:widowControl/>
              <w:jc w:val="center"/>
              <w:rPr>
                <w:rFonts w:ascii="Times New Roman" w:hAnsi="Times New Roman"/>
                <w:kern w:val="0"/>
                <w:szCs w:val="24"/>
              </w:rPr>
            </w:pPr>
          </w:p>
        </w:tc>
        <w:tc>
          <w:tcPr>
            <w:tcW w:w="3783" w:type="pct"/>
            <w:vAlign w:val="center"/>
          </w:tcPr>
          <w:p w:rsidR="00A83997" w:rsidRPr="00E10120" w:rsidRDefault="00A83997" w:rsidP="000C026D">
            <w:pPr>
              <w:autoSpaceDE w:val="0"/>
              <w:autoSpaceDN w:val="0"/>
              <w:adjustRightInd w:val="0"/>
              <w:rPr>
                <w:rFonts w:ascii="Times New Roman" w:hAnsi="Times New Roman"/>
                <w:kern w:val="0"/>
                <w:szCs w:val="24"/>
              </w:rPr>
            </w:pPr>
            <w:r w:rsidRPr="00E10120">
              <w:rPr>
                <w:rFonts w:ascii="Times New Roman" w:hAnsi="Times New Roman" w:hint="eastAsia"/>
                <w:kern w:val="0"/>
                <w:szCs w:val="24"/>
              </w:rPr>
              <w:t>D</w:t>
            </w:r>
            <w:r w:rsidRPr="00E10120">
              <w:rPr>
                <w:rFonts w:ascii="Times New Roman" w:hAnsi="Times New Roman"/>
                <w:kern w:val="0"/>
                <w:szCs w:val="24"/>
              </w:rPr>
              <w:t xml:space="preserve">uring the study period, most cases were diagnosed on the basis of </w:t>
            </w:r>
            <w:r w:rsidRPr="00E10120">
              <w:rPr>
                <w:rFonts w:ascii="Times New Roman" w:hAnsi="Times New Roman"/>
                <w:i/>
                <w:kern w:val="0"/>
                <w:szCs w:val="24"/>
              </w:rPr>
              <w:t>Diagnostic and Statistical Manual of Mental Disorders-Fourth Edition</w:t>
            </w:r>
            <w:r w:rsidRPr="00E10120">
              <w:rPr>
                <w:rFonts w:ascii="Times New Roman" w:hAnsi="Times New Roman"/>
                <w:kern w:val="0"/>
                <w:szCs w:val="24"/>
              </w:rPr>
              <w:t xml:space="preserve">. </w:t>
            </w:r>
            <w:r w:rsidRPr="00E10120">
              <w:rPr>
                <w:rFonts w:ascii="Times New Roman" w:hAnsi="Times New Roman" w:hint="eastAsia"/>
                <w:kern w:val="0"/>
                <w:szCs w:val="24"/>
              </w:rPr>
              <w:t>B</w:t>
            </w:r>
            <w:r w:rsidRPr="00E10120">
              <w:rPr>
                <w:rFonts w:ascii="Times New Roman" w:hAnsi="Times New Roman"/>
                <w:kern w:val="0"/>
                <w:szCs w:val="24"/>
              </w:rPr>
              <w:t xml:space="preserve">ecause all cases of pervasive developmental disorders </w:t>
            </w:r>
            <w:r w:rsidRPr="00E10120">
              <w:rPr>
                <w:rFonts w:ascii="Times New Roman" w:hAnsi="Times New Roman" w:hint="eastAsia"/>
                <w:kern w:val="0"/>
                <w:szCs w:val="24"/>
              </w:rPr>
              <w:t>(</w:t>
            </w:r>
            <w:r w:rsidRPr="00E10120">
              <w:rPr>
                <w:rFonts w:ascii="Times New Roman" w:hAnsi="Times New Roman"/>
                <w:kern w:val="0"/>
                <w:szCs w:val="24"/>
              </w:rPr>
              <w:t>including autistic disorder, Asperger’s disorder, pervasive developmental disorder not otherwise specified</w:t>
            </w:r>
            <w:r w:rsidRPr="00E10120">
              <w:rPr>
                <w:rFonts w:ascii="Times New Roman" w:hAnsi="Times New Roman" w:hint="eastAsia"/>
                <w:kern w:val="0"/>
                <w:szCs w:val="24"/>
              </w:rPr>
              <w:t>)</w:t>
            </w:r>
            <w:r w:rsidRPr="00E10120">
              <w:rPr>
                <w:rFonts w:ascii="Times New Roman" w:hAnsi="Times New Roman"/>
                <w:kern w:val="0"/>
                <w:szCs w:val="24"/>
              </w:rPr>
              <w:t xml:space="preserve"> were put together in the national disability registry of Taiwan, </w:t>
            </w:r>
            <w:r w:rsidRPr="00E10120">
              <w:rPr>
                <w:rFonts w:ascii="Times New Roman" w:hAnsi="Times New Roman" w:hint="eastAsia"/>
                <w:kern w:val="0"/>
                <w:szCs w:val="24"/>
              </w:rPr>
              <w:t xml:space="preserve">this </w:t>
            </w:r>
            <w:r w:rsidRPr="00E10120">
              <w:rPr>
                <w:rFonts w:ascii="Times New Roman" w:hAnsi="Times New Roman"/>
                <w:kern w:val="0"/>
                <w:szCs w:val="24"/>
              </w:rPr>
              <w:t>study included the entirety of autism spectrum disorders.</w:t>
            </w:r>
          </w:p>
        </w:tc>
      </w:tr>
      <w:tr w:rsidR="00A83997" w:rsidRPr="00E10120" w:rsidTr="000C026D">
        <w:trPr>
          <w:trHeight w:val="315"/>
        </w:trPr>
        <w:tc>
          <w:tcPr>
            <w:tcW w:w="1167" w:type="pct"/>
            <w:noWrap/>
          </w:tcPr>
          <w:p w:rsidR="00A83997" w:rsidRPr="00E10120" w:rsidRDefault="00A83997" w:rsidP="000C026D">
            <w:pPr>
              <w:widowControl/>
              <w:rPr>
                <w:rFonts w:ascii="Times New Roman" w:eastAsia="AdvP4DF60E" w:hAnsi="Times New Roman"/>
                <w:kern w:val="0"/>
                <w:szCs w:val="24"/>
              </w:rPr>
            </w:pPr>
            <w:r w:rsidRPr="00E10120">
              <w:rPr>
                <w:rFonts w:ascii="Times New Roman" w:eastAsia="AdvP4DF60E" w:hAnsi="Times New Roman"/>
                <w:kern w:val="0"/>
                <w:szCs w:val="24"/>
              </w:rPr>
              <w:t>Hearing impairment</w:t>
            </w:r>
          </w:p>
        </w:tc>
        <w:tc>
          <w:tcPr>
            <w:tcW w:w="50" w:type="pct"/>
            <w:noWrap/>
            <w:vAlign w:val="center"/>
          </w:tcPr>
          <w:p w:rsidR="00A83997" w:rsidRPr="00E10120" w:rsidRDefault="00A83997" w:rsidP="000C026D">
            <w:pPr>
              <w:widowControl/>
              <w:jc w:val="center"/>
              <w:rPr>
                <w:rFonts w:ascii="Times New Roman" w:hAnsi="Times New Roman"/>
                <w:kern w:val="0"/>
                <w:szCs w:val="24"/>
              </w:rPr>
            </w:pPr>
          </w:p>
        </w:tc>
        <w:tc>
          <w:tcPr>
            <w:tcW w:w="3783" w:type="pct"/>
            <w:vAlign w:val="center"/>
          </w:tcPr>
          <w:p w:rsidR="00A83997" w:rsidRPr="00E10120" w:rsidRDefault="00A83997" w:rsidP="000C026D">
            <w:pPr>
              <w:pStyle w:val="Default"/>
              <w:rPr>
                <w:rFonts w:eastAsia="DFKai-SB"/>
                <w:color w:val="auto"/>
              </w:rPr>
            </w:pPr>
            <w:r w:rsidRPr="00E10120">
              <w:rPr>
                <w:rFonts w:eastAsia="DFKai-SB" w:hint="eastAsia"/>
                <w:color w:val="auto"/>
              </w:rPr>
              <w:t>A</w:t>
            </w:r>
            <w:r w:rsidRPr="00E10120">
              <w:rPr>
                <w:rFonts w:eastAsia="DFKai-SB"/>
                <w:color w:val="auto"/>
              </w:rPr>
              <w:t>n unaided pure-tone better ear hearing level at 0</w:t>
            </w:r>
            <w:r>
              <w:t>.</w:t>
            </w:r>
            <w:r w:rsidRPr="00E10120">
              <w:rPr>
                <w:rFonts w:eastAsia="DFKai-SB"/>
                <w:color w:val="auto"/>
              </w:rPr>
              <w:t>5, 1 and 2 kHz (pure-tone average) with an</w:t>
            </w:r>
            <w:r w:rsidRPr="00E10120">
              <w:rPr>
                <w:rFonts w:eastAsia="DFKai-SB" w:hint="eastAsia"/>
                <w:color w:val="auto"/>
              </w:rPr>
              <w:t xml:space="preserve"> </w:t>
            </w:r>
            <w:r w:rsidRPr="00E10120">
              <w:rPr>
                <w:rFonts w:eastAsia="DFKai-SB"/>
                <w:color w:val="auto"/>
              </w:rPr>
              <w:t>average ≥55 decibels and confirmation by an otolaryngologist</w:t>
            </w:r>
            <w:r w:rsidRPr="00E10120">
              <w:rPr>
                <w:rFonts w:eastAsia="DFKai-SB" w:hint="eastAsia"/>
                <w:color w:val="auto"/>
              </w:rPr>
              <w:t xml:space="preserve"> </w:t>
            </w:r>
            <w:r w:rsidRPr="00E10120">
              <w:rPr>
                <w:rFonts w:eastAsia="DFKai-SB"/>
                <w:color w:val="auto"/>
              </w:rPr>
              <w:t>accredited by the government</w:t>
            </w:r>
          </w:p>
        </w:tc>
      </w:tr>
      <w:tr w:rsidR="00A83997" w:rsidRPr="00E10120" w:rsidTr="000C026D">
        <w:trPr>
          <w:trHeight w:val="315"/>
        </w:trPr>
        <w:tc>
          <w:tcPr>
            <w:tcW w:w="1167" w:type="pct"/>
            <w:noWrap/>
          </w:tcPr>
          <w:p w:rsidR="00A83997" w:rsidRPr="00E10120" w:rsidRDefault="00A83997" w:rsidP="000C026D">
            <w:pPr>
              <w:widowControl/>
              <w:rPr>
                <w:rFonts w:ascii="Times New Roman" w:eastAsia="AdvP4DF60E" w:hAnsi="Times New Roman"/>
                <w:kern w:val="0"/>
                <w:szCs w:val="24"/>
              </w:rPr>
            </w:pPr>
            <w:r w:rsidRPr="00E10120">
              <w:rPr>
                <w:rFonts w:ascii="Times New Roman" w:eastAsia="AdvP4DF60E" w:hAnsi="Times New Roman"/>
                <w:kern w:val="0"/>
                <w:szCs w:val="24"/>
              </w:rPr>
              <w:t>Intellectual disability</w:t>
            </w:r>
          </w:p>
        </w:tc>
        <w:tc>
          <w:tcPr>
            <w:tcW w:w="50" w:type="pct"/>
            <w:noWrap/>
            <w:vAlign w:val="center"/>
          </w:tcPr>
          <w:p w:rsidR="00A83997" w:rsidRPr="00E10120" w:rsidRDefault="00A83997" w:rsidP="000C026D">
            <w:pPr>
              <w:widowControl/>
              <w:jc w:val="center"/>
              <w:rPr>
                <w:rFonts w:ascii="Times New Roman" w:hAnsi="Times New Roman"/>
                <w:kern w:val="0"/>
                <w:szCs w:val="24"/>
              </w:rPr>
            </w:pPr>
          </w:p>
        </w:tc>
        <w:tc>
          <w:tcPr>
            <w:tcW w:w="3783" w:type="pct"/>
            <w:vAlign w:val="center"/>
          </w:tcPr>
          <w:p w:rsidR="00A83997" w:rsidRPr="00E10120" w:rsidRDefault="00A83997" w:rsidP="000C026D">
            <w:pPr>
              <w:widowControl/>
              <w:rPr>
                <w:rFonts w:ascii="Times New Roman" w:hAnsi="Times New Roman"/>
                <w:kern w:val="0"/>
                <w:szCs w:val="24"/>
              </w:rPr>
            </w:pPr>
            <w:r w:rsidRPr="00E10120">
              <w:rPr>
                <w:rFonts w:ascii="Times New Roman" w:eastAsia="AdvP4DF60E" w:hAnsi="Times New Roman" w:hint="eastAsia"/>
                <w:kern w:val="0"/>
                <w:szCs w:val="24"/>
              </w:rPr>
              <w:t>H</w:t>
            </w:r>
            <w:r w:rsidRPr="00E10120">
              <w:rPr>
                <w:rFonts w:ascii="Times New Roman" w:eastAsia="AdvP4DF60E" w:hAnsi="Times New Roman"/>
                <w:kern w:val="0"/>
                <w:szCs w:val="24"/>
              </w:rPr>
              <w:t>a</w:t>
            </w:r>
            <w:r w:rsidRPr="00E10120">
              <w:rPr>
                <w:rFonts w:ascii="Times New Roman" w:eastAsia="AdvP4DF60E" w:hAnsi="Times New Roman" w:hint="eastAsia"/>
                <w:kern w:val="0"/>
                <w:szCs w:val="24"/>
              </w:rPr>
              <w:t>ve</w:t>
            </w:r>
            <w:r w:rsidRPr="00E10120">
              <w:rPr>
                <w:rFonts w:ascii="Times New Roman" w:eastAsia="AdvP4DF60E" w:hAnsi="Times New Roman"/>
                <w:kern w:val="0"/>
                <w:szCs w:val="24"/>
              </w:rPr>
              <w:t xml:space="preserve"> an intellectual quotient score below 70 (more than 2</w:t>
            </w:r>
            <w:r w:rsidRPr="00E10120">
              <w:rPr>
                <w:rFonts w:ascii="Times New Roman" w:eastAsia="AdvP4DF60E" w:hAnsi="Times New Roman" w:hint="eastAsia"/>
                <w:kern w:val="0"/>
                <w:szCs w:val="24"/>
              </w:rPr>
              <w:t xml:space="preserve"> </w:t>
            </w:r>
            <w:r w:rsidRPr="00E10120">
              <w:rPr>
                <w:rFonts w:ascii="Times New Roman" w:eastAsia="AdvP4DF60E" w:hAnsi="Times New Roman"/>
                <w:kern w:val="0"/>
                <w:szCs w:val="24"/>
              </w:rPr>
              <w:t>standard deviations below the mean) in a test administered by a psychologist certified by the government and then been</w:t>
            </w:r>
            <w:r w:rsidRPr="00E10120">
              <w:rPr>
                <w:rFonts w:ascii="Times New Roman" w:eastAsia="AdvP4DF60E" w:hAnsi="Times New Roman" w:hint="eastAsia"/>
                <w:kern w:val="0"/>
                <w:szCs w:val="24"/>
              </w:rPr>
              <w:t xml:space="preserve"> </w:t>
            </w:r>
            <w:r w:rsidRPr="00E10120">
              <w:rPr>
                <w:rFonts w:ascii="Times New Roman" w:eastAsia="AdvP4DF60E" w:hAnsi="Times New Roman"/>
                <w:kern w:val="0"/>
                <w:szCs w:val="24"/>
              </w:rPr>
              <w:t xml:space="preserve">confirmed as having </w:t>
            </w:r>
            <w:r w:rsidRPr="00E10120">
              <w:rPr>
                <w:rFonts w:ascii="Times New Roman" w:eastAsia="AdvP4DF60E" w:hAnsi="Times New Roman" w:hint="eastAsia"/>
                <w:kern w:val="0"/>
                <w:szCs w:val="24"/>
              </w:rPr>
              <w:t>i</w:t>
            </w:r>
            <w:r w:rsidRPr="00E10120">
              <w:rPr>
                <w:rFonts w:ascii="Times New Roman" w:eastAsia="AdvP4DF60E" w:hAnsi="Times New Roman"/>
                <w:kern w:val="0"/>
                <w:szCs w:val="24"/>
              </w:rPr>
              <w:t>ntellectual disability by a doctor accredited by the government</w:t>
            </w:r>
          </w:p>
        </w:tc>
      </w:tr>
      <w:tr w:rsidR="00A83997" w:rsidRPr="00E10120" w:rsidTr="000C026D">
        <w:trPr>
          <w:trHeight w:val="315"/>
        </w:trPr>
        <w:tc>
          <w:tcPr>
            <w:tcW w:w="1167" w:type="pct"/>
            <w:noWrap/>
          </w:tcPr>
          <w:p w:rsidR="00A83997" w:rsidRPr="00E10120" w:rsidRDefault="00A83997" w:rsidP="000C026D">
            <w:pPr>
              <w:widowControl/>
              <w:rPr>
                <w:rFonts w:ascii="Times New Roman" w:eastAsia="AdvP4DF60E" w:hAnsi="Times New Roman"/>
                <w:kern w:val="0"/>
                <w:szCs w:val="24"/>
              </w:rPr>
            </w:pPr>
            <w:r w:rsidRPr="00E10120">
              <w:rPr>
                <w:rFonts w:ascii="Times New Roman" w:eastAsia="AdvP4DF60E" w:hAnsi="Times New Roman"/>
                <w:kern w:val="0"/>
                <w:szCs w:val="24"/>
              </w:rPr>
              <w:t>Loss of function of major organs</w:t>
            </w:r>
          </w:p>
        </w:tc>
        <w:tc>
          <w:tcPr>
            <w:tcW w:w="50" w:type="pct"/>
            <w:noWrap/>
            <w:vAlign w:val="center"/>
          </w:tcPr>
          <w:p w:rsidR="00A83997" w:rsidRPr="00E10120" w:rsidRDefault="00A83997" w:rsidP="000C026D">
            <w:pPr>
              <w:widowControl/>
              <w:jc w:val="center"/>
              <w:rPr>
                <w:rFonts w:ascii="Times New Roman" w:hAnsi="Times New Roman"/>
                <w:kern w:val="0"/>
                <w:szCs w:val="24"/>
              </w:rPr>
            </w:pPr>
          </w:p>
        </w:tc>
        <w:tc>
          <w:tcPr>
            <w:tcW w:w="3783" w:type="pct"/>
            <w:vAlign w:val="center"/>
          </w:tcPr>
          <w:p w:rsidR="00A83997" w:rsidRPr="00E10120" w:rsidRDefault="00A83997" w:rsidP="000C026D">
            <w:pPr>
              <w:widowControl/>
              <w:rPr>
                <w:rFonts w:ascii="Times New Roman" w:hAnsi="Times New Roman"/>
                <w:kern w:val="0"/>
                <w:szCs w:val="24"/>
              </w:rPr>
            </w:pPr>
            <w:r w:rsidRPr="00E10120">
              <w:rPr>
                <w:rFonts w:ascii="Times New Roman" w:hAnsi="Times New Roman"/>
                <w:kern w:val="0"/>
                <w:szCs w:val="24"/>
              </w:rPr>
              <w:t>A major organ (heart, liver, lung, kidney, stomach, bowel, or urinary bladder), the swallowing function, or the hematopoietic system with</w:t>
            </w:r>
            <w:r w:rsidRPr="00E10120">
              <w:rPr>
                <w:rFonts w:ascii="Times New Roman" w:hAnsi="Times New Roman"/>
                <w:szCs w:val="24"/>
              </w:rPr>
              <w:t xml:space="preserve"> s</w:t>
            </w:r>
            <w:r w:rsidRPr="00E10120">
              <w:rPr>
                <w:rFonts w:ascii="Times New Roman" w:hAnsi="Times New Roman"/>
                <w:kern w:val="0"/>
                <w:szCs w:val="24"/>
              </w:rPr>
              <w:t>ignificant functional impairment which interferes with activities of daily living. (Brief abstract, see Ref. for details.)</w:t>
            </w:r>
          </w:p>
        </w:tc>
      </w:tr>
      <w:tr w:rsidR="00A83997" w:rsidRPr="00E10120" w:rsidTr="000C026D">
        <w:trPr>
          <w:trHeight w:val="315"/>
        </w:trPr>
        <w:tc>
          <w:tcPr>
            <w:tcW w:w="1167" w:type="pct"/>
            <w:noWrap/>
          </w:tcPr>
          <w:p w:rsidR="00A83997" w:rsidRPr="00E10120" w:rsidRDefault="00A83997" w:rsidP="000C026D">
            <w:pPr>
              <w:widowControl/>
              <w:rPr>
                <w:rFonts w:ascii="Times New Roman" w:eastAsia="AdvP4DF60E" w:hAnsi="Times New Roman"/>
                <w:kern w:val="0"/>
                <w:szCs w:val="24"/>
              </w:rPr>
            </w:pPr>
            <w:r w:rsidRPr="00E10120">
              <w:rPr>
                <w:rFonts w:ascii="Times New Roman" w:eastAsia="AdvP4DF60E" w:hAnsi="Times New Roman" w:hint="eastAsia"/>
                <w:kern w:val="0"/>
                <w:szCs w:val="24"/>
              </w:rPr>
              <w:t>Motor d</w:t>
            </w:r>
            <w:r w:rsidRPr="00E10120">
              <w:rPr>
                <w:rFonts w:ascii="Times New Roman" w:eastAsia="AdvP4DF60E" w:hAnsi="Times New Roman"/>
                <w:kern w:val="0"/>
                <w:szCs w:val="24"/>
              </w:rPr>
              <w:t xml:space="preserve">isability </w:t>
            </w:r>
          </w:p>
        </w:tc>
        <w:tc>
          <w:tcPr>
            <w:tcW w:w="50" w:type="pct"/>
            <w:noWrap/>
            <w:vAlign w:val="center"/>
          </w:tcPr>
          <w:p w:rsidR="00A83997" w:rsidRPr="00E10120" w:rsidRDefault="00A83997" w:rsidP="000C026D">
            <w:pPr>
              <w:widowControl/>
              <w:jc w:val="center"/>
              <w:rPr>
                <w:rFonts w:ascii="Times New Roman" w:hAnsi="Times New Roman"/>
                <w:kern w:val="0"/>
                <w:szCs w:val="24"/>
              </w:rPr>
            </w:pPr>
          </w:p>
        </w:tc>
        <w:tc>
          <w:tcPr>
            <w:tcW w:w="3783" w:type="pct"/>
            <w:vAlign w:val="center"/>
          </w:tcPr>
          <w:p w:rsidR="00A83997" w:rsidRPr="00E10120" w:rsidRDefault="00A83997" w:rsidP="000C026D">
            <w:pPr>
              <w:autoSpaceDE w:val="0"/>
              <w:autoSpaceDN w:val="0"/>
              <w:adjustRightInd w:val="0"/>
              <w:rPr>
                <w:rFonts w:ascii="Times New Roman" w:hAnsi="Times New Roman"/>
                <w:kern w:val="0"/>
                <w:szCs w:val="24"/>
              </w:rPr>
            </w:pPr>
            <w:r w:rsidRPr="00E10120">
              <w:rPr>
                <w:rFonts w:ascii="Times New Roman" w:hAnsi="Times New Roman"/>
                <w:kern w:val="0"/>
                <w:szCs w:val="24"/>
              </w:rPr>
              <w:t>(1) A joint with significant functional impairment (defined as a joint with a loss of range of motion over 70% or muscle strength of 2 or 3 on the Medical Research Council scale) in the shoulder, elbow, knee, or hip.</w:t>
            </w:r>
            <w:r w:rsidRPr="00E10120">
              <w:rPr>
                <w:rFonts w:ascii="Times New Roman" w:hAnsi="Times New Roman"/>
                <w:szCs w:val="24"/>
              </w:rPr>
              <w:t xml:space="preserve"> (2)</w:t>
            </w:r>
            <w:r w:rsidRPr="00E10120">
              <w:rPr>
                <w:rFonts w:ascii="Times New Roman" w:hAnsi="Times New Roman"/>
                <w:kern w:val="0"/>
                <w:szCs w:val="24"/>
              </w:rPr>
              <w:t xml:space="preserve"> A joint with complete loss of function (defined as a joint with complete ankylosis or muscle strength of 0 or 1 on the Medical Research Council scale) in the wrist or ankle. (3) Complete</w:t>
            </w:r>
            <w:r w:rsidRPr="00E10120">
              <w:rPr>
                <w:rFonts w:ascii="Times New Roman" w:hAnsi="Times New Roman"/>
                <w:szCs w:val="24"/>
              </w:rPr>
              <w:t xml:space="preserve"> </w:t>
            </w:r>
            <w:r w:rsidRPr="00E10120">
              <w:rPr>
                <w:rFonts w:ascii="Times New Roman" w:hAnsi="Times New Roman"/>
                <w:kern w:val="0"/>
                <w:szCs w:val="24"/>
              </w:rPr>
              <w:t>loss of function in the index finger and thumb of one hand, in three fingers of one hand including the thumb, or in both thumb. (4) Bilateral joints with significant functional impairment in the wrist or ankle.</w:t>
            </w:r>
            <w:r w:rsidRPr="00E10120">
              <w:rPr>
                <w:rFonts w:ascii="Times New Roman" w:hAnsi="Times New Roman"/>
                <w:szCs w:val="24"/>
              </w:rPr>
              <w:t xml:space="preserve"> </w:t>
            </w:r>
            <w:r w:rsidRPr="00E10120">
              <w:rPr>
                <w:rFonts w:ascii="Times New Roman" w:hAnsi="Times New Roman"/>
                <w:kern w:val="0"/>
                <w:szCs w:val="24"/>
              </w:rPr>
              <w:t>(5) Absence of limbs at or above the level of the wrist or ankle. (6)</w:t>
            </w:r>
            <w:r w:rsidRPr="00E10120">
              <w:rPr>
                <w:rFonts w:ascii="Times New Roman" w:hAnsi="Times New Roman"/>
                <w:szCs w:val="24"/>
              </w:rPr>
              <w:t xml:space="preserve"> Absence </w:t>
            </w:r>
            <w:r w:rsidRPr="00E10120">
              <w:rPr>
                <w:rFonts w:ascii="Times New Roman" w:hAnsi="Times New Roman"/>
                <w:kern w:val="0"/>
                <w:szCs w:val="24"/>
              </w:rPr>
              <w:t>of the index finger and thumb of one hand, three fingers of one hand including the index finger or thumb, five fingers or more in both hands combined, or all toes in both feet. (7) A leg length discrepancy of 5 cm (or one fifteenth) or more. (8) Abnormal tone or involuntary movement which interferes with standing or gait. (Brief abstract, see Ref. for details.)</w:t>
            </w:r>
          </w:p>
        </w:tc>
      </w:tr>
      <w:tr w:rsidR="00A83997" w:rsidRPr="00E10120" w:rsidTr="000C026D">
        <w:trPr>
          <w:trHeight w:val="315"/>
        </w:trPr>
        <w:tc>
          <w:tcPr>
            <w:tcW w:w="1167" w:type="pct"/>
            <w:noWrap/>
          </w:tcPr>
          <w:p w:rsidR="00A83997" w:rsidRPr="00E10120" w:rsidRDefault="00A83997" w:rsidP="000C026D">
            <w:pPr>
              <w:widowControl/>
              <w:rPr>
                <w:rFonts w:ascii="Times New Roman" w:hAnsi="Times New Roman"/>
                <w:kern w:val="0"/>
                <w:szCs w:val="24"/>
              </w:rPr>
            </w:pPr>
            <w:r w:rsidRPr="00E10120">
              <w:rPr>
                <w:rFonts w:ascii="Times New Roman" w:eastAsia="AdvP4DF60E" w:hAnsi="Times New Roman"/>
                <w:kern w:val="0"/>
                <w:szCs w:val="24"/>
              </w:rPr>
              <w:t>Multiple disabilities</w:t>
            </w:r>
          </w:p>
        </w:tc>
        <w:tc>
          <w:tcPr>
            <w:tcW w:w="50" w:type="pct"/>
            <w:noWrap/>
            <w:vAlign w:val="center"/>
          </w:tcPr>
          <w:p w:rsidR="00A83997" w:rsidRPr="00E10120" w:rsidRDefault="00A83997" w:rsidP="000C026D">
            <w:pPr>
              <w:widowControl/>
              <w:jc w:val="center"/>
              <w:rPr>
                <w:rFonts w:ascii="Times New Roman" w:hAnsi="Times New Roman"/>
                <w:kern w:val="0"/>
                <w:szCs w:val="24"/>
              </w:rPr>
            </w:pPr>
          </w:p>
        </w:tc>
        <w:tc>
          <w:tcPr>
            <w:tcW w:w="3783" w:type="pct"/>
            <w:vAlign w:val="center"/>
          </w:tcPr>
          <w:p w:rsidR="00A83997" w:rsidRPr="00E10120" w:rsidRDefault="00A83997" w:rsidP="000C026D">
            <w:pPr>
              <w:widowControl/>
              <w:rPr>
                <w:rFonts w:ascii="Times New Roman" w:hAnsi="Times New Roman"/>
                <w:kern w:val="0"/>
                <w:szCs w:val="24"/>
              </w:rPr>
            </w:pPr>
            <w:r w:rsidRPr="00E10120">
              <w:rPr>
                <w:rFonts w:ascii="Times New Roman" w:eastAsia="AdvP4DF60E" w:hAnsi="Times New Roman" w:hint="eastAsia"/>
                <w:kern w:val="0"/>
                <w:szCs w:val="24"/>
              </w:rPr>
              <w:t>C</w:t>
            </w:r>
            <w:r w:rsidRPr="00E10120">
              <w:rPr>
                <w:rFonts w:ascii="Times New Roman" w:eastAsia="AdvP4DF60E" w:hAnsi="Times New Roman"/>
                <w:kern w:val="0"/>
                <w:szCs w:val="24"/>
              </w:rPr>
              <w:t>omorbidity of</w:t>
            </w:r>
            <w:r w:rsidRPr="00E10120">
              <w:t xml:space="preserve"> </w:t>
            </w:r>
            <w:r w:rsidRPr="00E10120">
              <w:rPr>
                <w:rFonts w:ascii="Times New Roman" w:eastAsia="AdvP4DF60E" w:hAnsi="Times New Roman"/>
                <w:kern w:val="0"/>
                <w:szCs w:val="24"/>
              </w:rPr>
              <w:t>two or more</w:t>
            </w:r>
            <w:r w:rsidRPr="00E10120">
              <w:t xml:space="preserve"> </w:t>
            </w:r>
            <w:r w:rsidRPr="00E10120">
              <w:rPr>
                <w:rFonts w:ascii="Times New Roman" w:eastAsia="AdvP4DF60E" w:hAnsi="Times New Roman"/>
                <w:kern w:val="0"/>
                <w:szCs w:val="24"/>
              </w:rPr>
              <w:t>types of disabilities</w:t>
            </w:r>
          </w:p>
        </w:tc>
      </w:tr>
      <w:tr w:rsidR="00A83997" w:rsidRPr="00E10120" w:rsidTr="000C026D">
        <w:trPr>
          <w:trHeight w:val="315"/>
        </w:trPr>
        <w:tc>
          <w:tcPr>
            <w:tcW w:w="1167" w:type="pct"/>
            <w:noWrap/>
          </w:tcPr>
          <w:p w:rsidR="00A83997" w:rsidRPr="00E10120" w:rsidRDefault="00A83997" w:rsidP="000C026D">
            <w:pPr>
              <w:widowControl/>
              <w:rPr>
                <w:rFonts w:ascii="Times New Roman" w:hAnsi="Times New Roman"/>
                <w:kern w:val="0"/>
                <w:szCs w:val="24"/>
              </w:rPr>
            </w:pPr>
            <w:r w:rsidRPr="00E10120">
              <w:rPr>
                <w:rFonts w:ascii="Times New Roman" w:hAnsi="Times New Roman"/>
                <w:kern w:val="0"/>
                <w:szCs w:val="24"/>
              </w:rPr>
              <w:t>O</w:t>
            </w:r>
            <w:r w:rsidRPr="00E10120">
              <w:rPr>
                <w:rFonts w:ascii="Times New Roman" w:eastAsia="AdvP4DF60E" w:hAnsi="Times New Roman"/>
                <w:kern w:val="0"/>
                <w:szCs w:val="24"/>
              </w:rPr>
              <w:t>ther disabilities listed by the government</w:t>
            </w:r>
          </w:p>
        </w:tc>
        <w:tc>
          <w:tcPr>
            <w:tcW w:w="50" w:type="pct"/>
            <w:noWrap/>
            <w:vAlign w:val="center"/>
          </w:tcPr>
          <w:p w:rsidR="00A83997" w:rsidRPr="00E10120" w:rsidRDefault="00A83997" w:rsidP="000C026D">
            <w:pPr>
              <w:widowControl/>
              <w:jc w:val="center"/>
              <w:rPr>
                <w:rFonts w:ascii="Times New Roman" w:hAnsi="Times New Roman"/>
                <w:kern w:val="0"/>
                <w:szCs w:val="24"/>
              </w:rPr>
            </w:pPr>
          </w:p>
        </w:tc>
        <w:tc>
          <w:tcPr>
            <w:tcW w:w="3783" w:type="pct"/>
            <w:vAlign w:val="center"/>
          </w:tcPr>
          <w:p w:rsidR="00A83997" w:rsidRPr="00E10120" w:rsidRDefault="00A83997" w:rsidP="000C026D">
            <w:pPr>
              <w:widowControl/>
              <w:jc w:val="both"/>
              <w:rPr>
                <w:rFonts w:ascii="Times New Roman" w:hAnsi="Times New Roman"/>
                <w:kern w:val="0"/>
                <w:szCs w:val="24"/>
              </w:rPr>
            </w:pPr>
            <w:r w:rsidRPr="00E10120">
              <w:rPr>
                <w:rFonts w:ascii="Times New Roman" w:hAnsi="Times New Roman"/>
                <w:kern w:val="0"/>
                <w:szCs w:val="24"/>
              </w:rPr>
              <w:t>An intellectual quotient score below 70 with chromosome abnormalities, congenital metabolic diseases, or</w:t>
            </w:r>
            <w:r w:rsidRPr="00E10120">
              <w:rPr>
                <w:rFonts w:ascii="Times New Roman" w:hAnsi="Times New Roman" w:hint="eastAsia"/>
                <w:kern w:val="0"/>
                <w:szCs w:val="24"/>
              </w:rPr>
              <w:t xml:space="preserve"> </w:t>
            </w:r>
            <w:r w:rsidRPr="00E10120">
              <w:rPr>
                <w:rFonts w:ascii="Times New Roman" w:hAnsi="Times New Roman"/>
                <w:kern w:val="0"/>
                <w:szCs w:val="24"/>
              </w:rPr>
              <w:t>other congenital anomalies.</w:t>
            </w:r>
          </w:p>
        </w:tc>
      </w:tr>
      <w:tr w:rsidR="00A83997" w:rsidRPr="00E10120" w:rsidTr="000C026D">
        <w:trPr>
          <w:trHeight w:val="315"/>
        </w:trPr>
        <w:tc>
          <w:tcPr>
            <w:tcW w:w="1167" w:type="pct"/>
            <w:noWrap/>
          </w:tcPr>
          <w:p w:rsidR="00A83997" w:rsidRPr="00E10120" w:rsidRDefault="00A83997" w:rsidP="000C026D">
            <w:pPr>
              <w:autoSpaceDE w:val="0"/>
              <w:autoSpaceDN w:val="0"/>
              <w:adjustRightInd w:val="0"/>
              <w:rPr>
                <w:rFonts w:ascii="Times New Roman" w:hAnsi="Times New Roman"/>
                <w:kern w:val="0"/>
                <w:szCs w:val="24"/>
              </w:rPr>
            </w:pPr>
            <w:r w:rsidRPr="00E10120">
              <w:rPr>
                <w:rFonts w:ascii="Times New Roman" w:eastAsia="AdvP4DF60E" w:hAnsi="Times New Roman"/>
                <w:kern w:val="0"/>
                <w:szCs w:val="24"/>
              </w:rPr>
              <w:t xml:space="preserve">speech and language disability </w:t>
            </w:r>
          </w:p>
        </w:tc>
        <w:tc>
          <w:tcPr>
            <w:tcW w:w="50" w:type="pct"/>
            <w:noWrap/>
            <w:vAlign w:val="center"/>
          </w:tcPr>
          <w:p w:rsidR="00A83997" w:rsidRPr="00E10120" w:rsidRDefault="00A83997" w:rsidP="000C026D">
            <w:pPr>
              <w:widowControl/>
              <w:jc w:val="center"/>
              <w:rPr>
                <w:rFonts w:ascii="Times New Roman" w:hAnsi="Times New Roman"/>
                <w:kern w:val="0"/>
                <w:szCs w:val="24"/>
              </w:rPr>
            </w:pPr>
          </w:p>
        </w:tc>
        <w:tc>
          <w:tcPr>
            <w:tcW w:w="3783" w:type="pct"/>
            <w:vAlign w:val="center"/>
          </w:tcPr>
          <w:p w:rsidR="00A83997" w:rsidRPr="00E10120" w:rsidRDefault="00A83997" w:rsidP="000C026D">
            <w:pPr>
              <w:widowControl/>
              <w:rPr>
                <w:rFonts w:ascii="Times New Roman" w:hAnsi="Times New Roman"/>
                <w:kern w:val="0"/>
                <w:szCs w:val="24"/>
              </w:rPr>
            </w:pPr>
            <w:r w:rsidRPr="00E10120">
              <w:rPr>
                <w:rFonts w:ascii="Times New Roman" w:eastAsia="DFKai-SB" w:hAnsi="Times New Roman"/>
                <w:szCs w:val="24"/>
              </w:rPr>
              <w:t>Significant impairment in language comprehension, verbal expression, speech intelligibility, speech fluency, or vocal quality which interferes with communication.</w:t>
            </w:r>
            <w:r w:rsidRPr="00E10120">
              <w:rPr>
                <w:rFonts w:ascii="Times New Roman" w:hAnsi="Times New Roman"/>
                <w:szCs w:val="24"/>
              </w:rPr>
              <w:t xml:space="preserve"> </w:t>
            </w:r>
          </w:p>
        </w:tc>
      </w:tr>
      <w:tr w:rsidR="00A83997" w:rsidRPr="00E10120" w:rsidTr="000C026D">
        <w:trPr>
          <w:trHeight w:val="315"/>
        </w:trPr>
        <w:tc>
          <w:tcPr>
            <w:tcW w:w="1167" w:type="pct"/>
            <w:tcBorders>
              <w:bottom w:val="single" w:sz="4" w:space="0" w:color="auto"/>
            </w:tcBorders>
            <w:noWrap/>
          </w:tcPr>
          <w:p w:rsidR="00A83997" w:rsidRPr="00E10120" w:rsidRDefault="00A83997" w:rsidP="000C026D">
            <w:pPr>
              <w:widowControl/>
              <w:rPr>
                <w:rFonts w:ascii="Times New Roman" w:hAnsi="Times New Roman"/>
                <w:kern w:val="0"/>
                <w:szCs w:val="24"/>
              </w:rPr>
            </w:pPr>
            <w:r w:rsidRPr="00E10120">
              <w:rPr>
                <w:rFonts w:ascii="Times New Roman" w:eastAsia="AdvP4DF60E" w:hAnsi="Times New Roman"/>
                <w:kern w:val="0"/>
                <w:szCs w:val="24"/>
              </w:rPr>
              <w:t>Visual impairment</w:t>
            </w:r>
          </w:p>
        </w:tc>
        <w:tc>
          <w:tcPr>
            <w:tcW w:w="50" w:type="pct"/>
            <w:tcBorders>
              <w:bottom w:val="single" w:sz="4" w:space="0" w:color="auto"/>
            </w:tcBorders>
            <w:noWrap/>
            <w:vAlign w:val="center"/>
          </w:tcPr>
          <w:p w:rsidR="00A83997" w:rsidRPr="00E10120" w:rsidRDefault="00A83997" w:rsidP="000C026D">
            <w:pPr>
              <w:widowControl/>
              <w:jc w:val="center"/>
              <w:rPr>
                <w:rFonts w:ascii="Times New Roman" w:hAnsi="Times New Roman"/>
                <w:kern w:val="0"/>
                <w:szCs w:val="24"/>
              </w:rPr>
            </w:pPr>
          </w:p>
        </w:tc>
        <w:tc>
          <w:tcPr>
            <w:tcW w:w="3783" w:type="pct"/>
            <w:tcBorders>
              <w:bottom w:val="single" w:sz="4" w:space="0" w:color="auto"/>
            </w:tcBorders>
            <w:vAlign w:val="center"/>
          </w:tcPr>
          <w:p w:rsidR="00A83997" w:rsidRPr="00E10120" w:rsidRDefault="00A83997" w:rsidP="000C026D">
            <w:pPr>
              <w:autoSpaceDE w:val="0"/>
              <w:autoSpaceDN w:val="0"/>
              <w:adjustRightInd w:val="0"/>
              <w:rPr>
                <w:rFonts w:ascii="Times New Roman" w:hAnsi="Times New Roman"/>
                <w:kern w:val="0"/>
                <w:szCs w:val="24"/>
              </w:rPr>
            </w:pPr>
            <w:r w:rsidRPr="00E10120">
              <w:rPr>
                <w:rFonts w:ascii="Times New Roman" w:hAnsi="Times New Roman"/>
                <w:iCs/>
                <w:kern w:val="0"/>
                <w:szCs w:val="24"/>
              </w:rPr>
              <w:t xml:space="preserve">(1) </w:t>
            </w:r>
            <w:r w:rsidRPr="00E10120">
              <w:rPr>
                <w:rFonts w:ascii="Times New Roman" w:hAnsi="Times New Roman" w:hint="eastAsia"/>
                <w:iCs/>
                <w:kern w:val="0"/>
                <w:szCs w:val="24"/>
              </w:rPr>
              <w:t>Best corrected vi</w:t>
            </w:r>
            <w:r w:rsidRPr="00E10120">
              <w:rPr>
                <w:rFonts w:ascii="Times New Roman" w:hAnsi="Times New Roman"/>
                <w:iCs/>
                <w:kern w:val="0"/>
                <w:szCs w:val="24"/>
              </w:rPr>
              <w:t>sual acuity ≤ 0</w:t>
            </w:r>
            <w:r>
              <w:t>.</w:t>
            </w:r>
            <w:r w:rsidRPr="00E10120">
              <w:rPr>
                <w:rFonts w:ascii="Times New Roman" w:hAnsi="Times New Roman"/>
                <w:iCs/>
                <w:kern w:val="0"/>
                <w:szCs w:val="24"/>
              </w:rPr>
              <w:t>2 in the better eye. (2) Visual field ≤ 20 degrees in both eyes. (3) No light perception in one eye and Best corrected visual acuity ≤ 0</w:t>
            </w:r>
            <w:r>
              <w:t>.</w:t>
            </w:r>
            <w:r w:rsidRPr="00E10120">
              <w:rPr>
                <w:rFonts w:ascii="Times New Roman" w:hAnsi="Times New Roman"/>
                <w:iCs/>
                <w:kern w:val="0"/>
                <w:szCs w:val="24"/>
              </w:rPr>
              <w:t>4 in the other eye. (4) An average loss of &gt; 10 decibels in the better eye in the central 30 degree static visual field test</w:t>
            </w:r>
          </w:p>
        </w:tc>
      </w:tr>
    </w:tbl>
    <w:p w:rsidR="00A83997" w:rsidRPr="00E10120" w:rsidRDefault="00A83997" w:rsidP="00A83997">
      <w:pPr>
        <w:rPr>
          <w:rFonts w:ascii="Times New Roman" w:eastAsia="DFKai-SB" w:hAnsi="Times New Roman"/>
          <w:szCs w:val="24"/>
        </w:rPr>
      </w:pPr>
      <w:r w:rsidRPr="00E10120">
        <w:rPr>
          <w:rFonts w:ascii="Times New Roman" w:eastAsia="DFKai-SB" w:hAnsi="Times New Roman"/>
          <w:szCs w:val="24"/>
        </w:rPr>
        <w:t>Of the 16 categories of disabilities, 7 (balance disability, chronic psychiatric disorders, dementia, facial damage, intractable epilepsy, rare diseases with</w:t>
      </w:r>
      <w:r w:rsidRPr="00E10120">
        <w:rPr>
          <w:rFonts w:ascii="Times New Roman" w:eastAsia="DFKai-SB" w:hAnsi="Times New Roman" w:hint="eastAsia"/>
          <w:szCs w:val="24"/>
        </w:rPr>
        <w:t xml:space="preserve"> </w:t>
      </w:r>
      <w:r w:rsidRPr="00E10120">
        <w:rPr>
          <w:rFonts w:ascii="Times New Roman" w:eastAsia="DFKai-SB" w:hAnsi="Times New Roman"/>
          <w:szCs w:val="24"/>
        </w:rPr>
        <w:t>physical or mental disabilities listed by the government, and vegetative state) have relatively small numbers of childhood cases, and therefore</w:t>
      </w:r>
      <w:r w:rsidRPr="00E10120">
        <w:rPr>
          <w:rFonts w:ascii="Times New Roman" w:eastAsia="DFKai-SB" w:hAnsi="Times New Roman" w:hint="eastAsia"/>
          <w:szCs w:val="24"/>
        </w:rPr>
        <w:t xml:space="preserve"> </w:t>
      </w:r>
      <w:r w:rsidRPr="00E10120">
        <w:rPr>
          <w:rFonts w:ascii="Times New Roman" w:eastAsia="DFKai-SB" w:hAnsi="Times New Roman"/>
          <w:szCs w:val="24"/>
        </w:rPr>
        <w:t>their criteria are not listed in this table. (See Ref. for details.)</w:t>
      </w:r>
    </w:p>
    <w:p w:rsidR="00A83997" w:rsidRDefault="00A83997" w:rsidP="00A83997">
      <w:pPr>
        <w:widowControl/>
        <w:rPr>
          <w:rFonts w:ascii="Times New Roman" w:hAnsi="Times New Roman"/>
          <w:szCs w:val="24"/>
        </w:rPr>
      </w:pPr>
    </w:p>
    <w:p w:rsidR="00A83997" w:rsidRDefault="00A83997" w:rsidP="00A83997">
      <w:pPr>
        <w:widowControl/>
        <w:rPr>
          <w:rFonts w:ascii="Times New Roman" w:hAnsi="Times New Roman"/>
          <w:szCs w:val="24"/>
        </w:rPr>
      </w:pPr>
    </w:p>
    <w:p w:rsidR="00A83997" w:rsidRDefault="00A83997" w:rsidP="00A83997">
      <w:pPr>
        <w:rPr>
          <w:rFonts w:ascii="Times New Roman" w:hAnsi="Times New Roman" w:hint="eastAsia"/>
          <w:szCs w:val="24"/>
        </w:rPr>
      </w:pPr>
    </w:p>
    <w:p w:rsidR="00D56072" w:rsidRDefault="00D56072">
      <w:bookmarkStart w:id="0" w:name="_GoBack"/>
      <w:bookmarkEnd w:id="0"/>
    </w:p>
    <w:sectPr w:rsidR="00D56072" w:rsidSect="00A235AD">
      <w:pgSz w:w="16838" w:h="11906" w:orient="landscape"/>
      <w:pgMar w:top="567" w:right="851" w:bottom="567" w:left="851" w:header="851" w:footer="992" w:gutter="0"/>
      <w:cols w:space="425"/>
      <w:docGrid w:type="linesAndChar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Microsoft JhengHei"/>
    <w:panose1 w:val="02010601000101010101"/>
    <w:charset w:val="88"/>
    <w:family w:val="auto"/>
    <w:pitch w:val="variable"/>
    <w:sig w:usb0="00000000" w:usb1="08080000" w:usb2="00000010" w:usb3="00000000" w:csb0="00100000" w:csb1="00000000"/>
  </w:font>
  <w:font w:name="Myriad Pro Cond">
    <w:altName w:val="Microsoft JhengHei"/>
    <w:panose1 w:val="00000000000000000000"/>
    <w:charset w:val="88"/>
    <w:family w:val="swiss"/>
    <w:notTrueType/>
    <w:pitch w:val="default"/>
    <w:sig w:usb0="00000001" w:usb1="08080000" w:usb2="00000010" w:usb3="00000000" w:csb0="00100000" w:csb1="00000000"/>
  </w:font>
  <w:font w:name="AdvP4DF60E">
    <w:altName w:val="Malgun Gothic Semilight"/>
    <w:panose1 w:val="00000000000000000000"/>
    <w:charset w:val="88"/>
    <w:family w:val="auto"/>
    <w:notTrueType/>
    <w:pitch w:val="default"/>
    <w:sig w:usb0="00000000" w:usb1="08080000" w:usb2="00000010" w:usb3="00000000" w:csb0="00100000" w:csb1="00000000"/>
  </w:font>
  <w:font w:name="DFKai-SB">
    <w:altName w:val="Microsoft JhengHei Light"/>
    <w:charset w:val="88"/>
    <w:family w:val="script"/>
    <w:pitch w:val="fixed"/>
    <w:sig w:usb0="00000000" w:usb1="080E0000"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997"/>
    <w:rsid w:val="00A83997"/>
    <w:rsid w:val="00D56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05D0B0-430D-4029-BB92-844CC5DD4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3997"/>
    <w:pPr>
      <w:widowControl w:val="0"/>
      <w:spacing w:after="0" w:line="240" w:lineRule="auto"/>
    </w:pPr>
    <w:rPr>
      <w:rFonts w:ascii="Calibri" w:eastAsia="PMingLiU" w:hAnsi="Calibri" w:cs="Times New Roman"/>
      <w:kern w:val="2"/>
      <w:sz w:val="24"/>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83997"/>
    <w:pPr>
      <w:widowControl w:val="0"/>
      <w:autoSpaceDE w:val="0"/>
      <w:autoSpaceDN w:val="0"/>
      <w:adjustRightInd w:val="0"/>
      <w:spacing w:after="0" w:line="240" w:lineRule="auto"/>
    </w:pPr>
    <w:rPr>
      <w:rFonts w:ascii="Times New Roman" w:eastAsia="PMingLiU" w:hAnsi="Times New Roman" w:cs="Times New Roman"/>
      <w:color w:val="000000"/>
      <w:sz w:val="24"/>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543</Words>
  <Characters>3096</Characters>
  <Application>Microsoft Office Word</Application>
  <DocSecurity>0</DocSecurity>
  <Lines>25</Lines>
  <Paragraphs>7</Paragraphs>
  <ScaleCrop>false</ScaleCrop>
  <Company>Springer Nature IT</Company>
  <LinksUpToDate>false</LinksUpToDate>
  <CharactersWithSpaces>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2021-06-29T10:23:00Z</dcterms:created>
  <dcterms:modified xsi:type="dcterms:W3CDTF">2021-06-29T10:23:00Z</dcterms:modified>
</cp:coreProperties>
</file>