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478A5E">
      <w:pPr>
        <w:ind w:left="0" w:leftChars="0" w:firstLine="0" w:firstLineChars="0"/>
        <w:jc w:val="center"/>
        <w:rPr>
          <w:rFonts w:hint="default" w:ascii="Times New Roman" w:hAnsi="Times New Roman" w:eastAsia="华文中宋" w:cs="Times New Roman"/>
          <w:snapToGrid w:val="0"/>
          <w:color w:val="000000"/>
          <w:spacing w:val="-1"/>
          <w:kern w:val="0"/>
          <w:sz w:val="16"/>
          <w:szCs w:val="16"/>
          <w:lang w:eastAsia="en-US"/>
        </w:rPr>
      </w:pPr>
      <w:r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eastAsia="en-US"/>
        </w:rPr>
        <w:t xml:space="preserve">Table </w:t>
      </w:r>
      <w:r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val="en-US" w:eastAsia="zh-CN"/>
        </w:rPr>
        <w:t>1</w:t>
      </w:r>
      <w:r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eastAsia="en-US"/>
        </w:rPr>
        <w:t xml:space="preserve"> Baseline </w:t>
      </w:r>
      <w:r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val="en-US" w:eastAsia="zh-CN"/>
        </w:rPr>
        <w:t>c</w:t>
      </w:r>
      <w:r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eastAsia="en-US"/>
        </w:rPr>
        <w:t>haracteristics of patients with</w:t>
      </w:r>
      <w:r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val="en-US" w:eastAsia="zh-CN"/>
        </w:rPr>
        <w:t xml:space="preserve"> right </w:t>
      </w:r>
      <w:r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eastAsia="en-US"/>
        </w:rPr>
        <w:t>liver malignancies</w:t>
      </w:r>
    </w:p>
    <w:tbl>
      <w:tblPr>
        <w:tblStyle w:val="5"/>
        <w:tblW w:w="86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1"/>
        <w:gridCol w:w="1531"/>
        <w:gridCol w:w="1531"/>
        <w:gridCol w:w="1134"/>
        <w:gridCol w:w="1531"/>
        <w:gridCol w:w="680"/>
      </w:tblGrid>
      <w:tr w14:paraId="2E0E50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left w:val="nil"/>
              <w:right w:val="nil"/>
            </w:tcBorders>
            <w:vAlign w:val="center"/>
          </w:tcPr>
          <w:p w14:paraId="658A30B4">
            <w:pPr>
              <w:widowControl w:val="0"/>
              <w:ind w:left="0" w:leftChars="0" w:firstLine="0" w:firstLineChars="0"/>
              <w:jc w:val="both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Baseline Characteristics</w:t>
            </w:r>
          </w:p>
        </w:tc>
        <w:tc>
          <w:tcPr>
            <w:tcW w:w="1531" w:type="dxa"/>
            <w:tcBorders>
              <w:left w:val="nil"/>
              <w:right w:val="nil"/>
            </w:tcBorders>
            <w:vAlign w:val="center"/>
          </w:tcPr>
          <w:p w14:paraId="40A57276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Overall (n=37)</w:t>
            </w:r>
          </w:p>
        </w:tc>
        <w:tc>
          <w:tcPr>
            <w:tcW w:w="1531" w:type="dxa"/>
            <w:tcBorders>
              <w:left w:val="nil"/>
              <w:right w:val="nil"/>
            </w:tcBorders>
            <w:vAlign w:val="center"/>
          </w:tcPr>
          <w:p w14:paraId="579ED526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HCC（n=29）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388C5E4F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ICC（n=2）*</w:t>
            </w:r>
          </w:p>
        </w:tc>
        <w:tc>
          <w:tcPr>
            <w:tcW w:w="1531" w:type="dxa"/>
            <w:tcBorders>
              <w:left w:val="nil"/>
              <w:right w:val="nil"/>
            </w:tcBorders>
            <w:vAlign w:val="center"/>
          </w:tcPr>
          <w:p w14:paraId="50FF734F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LM-CRC（n=6）</w:t>
            </w:r>
          </w:p>
        </w:tc>
        <w:tc>
          <w:tcPr>
            <w:tcW w:w="680" w:type="dxa"/>
            <w:tcBorders>
              <w:left w:val="nil"/>
              <w:right w:val="nil"/>
            </w:tcBorders>
            <w:vAlign w:val="center"/>
          </w:tcPr>
          <w:p w14:paraId="06C477D6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i/>
                <w:iCs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p value</w:t>
            </w:r>
          </w:p>
        </w:tc>
      </w:tr>
      <w:tr w14:paraId="47D76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left w:val="nil"/>
              <w:bottom w:val="nil"/>
              <w:right w:val="nil"/>
            </w:tcBorders>
          </w:tcPr>
          <w:p w14:paraId="562BAA81">
            <w:pPr>
              <w:widowControl w:val="0"/>
              <w:ind w:left="0" w:leftChars="0" w:firstLine="0" w:firstLineChars="0"/>
              <w:jc w:val="both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Gender [number (%)]</w:t>
            </w: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21"/>
                <w:kern w:val="0"/>
                <w:sz w:val="15"/>
                <w:szCs w:val="15"/>
                <w:vertAlign w:val="superscript"/>
                <w:lang w:val="en-US" w:eastAsia="zh-CN" w:bidi="ar-SA"/>
              </w:rPr>
              <w:t>a</w:t>
            </w:r>
          </w:p>
        </w:tc>
        <w:tc>
          <w:tcPr>
            <w:tcW w:w="1531" w:type="dxa"/>
            <w:tcBorders>
              <w:left w:val="nil"/>
              <w:bottom w:val="nil"/>
              <w:right w:val="nil"/>
            </w:tcBorders>
            <w:vAlign w:val="center"/>
          </w:tcPr>
          <w:p w14:paraId="5E3BA291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/>
              </w:rPr>
            </w:pPr>
          </w:p>
        </w:tc>
        <w:tc>
          <w:tcPr>
            <w:tcW w:w="1531" w:type="dxa"/>
            <w:tcBorders>
              <w:left w:val="nil"/>
              <w:bottom w:val="nil"/>
              <w:right w:val="nil"/>
            </w:tcBorders>
            <w:vAlign w:val="center"/>
          </w:tcPr>
          <w:p w14:paraId="15EEC989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/>
              </w:rPr>
            </w:pP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14:paraId="1F5E724D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/>
              </w:rPr>
            </w:pPr>
          </w:p>
        </w:tc>
        <w:tc>
          <w:tcPr>
            <w:tcW w:w="1531" w:type="dxa"/>
            <w:tcBorders>
              <w:left w:val="nil"/>
              <w:bottom w:val="nil"/>
              <w:right w:val="nil"/>
            </w:tcBorders>
            <w:vAlign w:val="center"/>
          </w:tcPr>
          <w:p w14:paraId="1430D1D7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/>
              </w:rPr>
            </w:pPr>
          </w:p>
        </w:tc>
        <w:tc>
          <w:tcPr>
            <w:tcW w:w="680" w:type="dxa"/>
            <w:tcBorders>
              <w:left w:val="nil"/>
              <w:bottom w:val="nil"/>
              <w:right w:val="nil"/>
            </w:tcBorders>
            <w:vAlign w:val="center"/>
          </w:tcPr>
          <w:p w14:paraId="63CDFA5F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/>
              </w:rPr>
            </w:pPr>
          </w:p>
        </w:tc>
      </w:tr>
      <w:tr w14:paraId="16E0B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</w:tcPr>
          <w:p w14:paraId="51478CBA">
            <w:pPr>
              <w:widowControl w:val="0"/>
              <w:ind w:left="0" w:leftChars="0" w:firstLine="0" w:firstLineChars="0"/>
              <w:jc w:val="both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Male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9834F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31（83.8%）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77E3F7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23（79.3%）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33B0D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2（100%）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4F82D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6（100%）</w:t>
            </w:r>
          </w:p>
        </w:tc>
        <w:tc>
          <w:tcPr>
            <w:tcW w:w="68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2A33F32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0.372</w:t>
            </w:r>
          </w:p>
        </w:tc>
      </w:tr>
      <w:tr w14:paraId="5A599A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</w:tcPr>
          <w:p w14:paraId="33665495">
            <w:pPr>
              <w:widowControl w:val="0"/>
              <w:ind w:left="0" w:leftChars="0" w:firstLine="0" w:firstLineChars="0"/>
              <w:jc w:val="both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Female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DB8F9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6（16.2%）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5828B3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6（20.7%）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C40B5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0（0%）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B660B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0（0%）</w:t>
            </w:r>
          </w:p>
        </w:tc>
        <w:tc>
          <w:tcPr>
            <w:tcW w:w="680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 w14:paraId="26F41944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/>
              </w:rPr>
            </w:pPr>
          </w:p>
        </w:tc>
      </w:tr>
      <w:tr w14:paraId="28920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</w:tcPr>
          <w:p w14:paraId="43486807">
            <w:pPr>
              <w:widowControl w:val="0"/>
              <w:ind w:left="0" w:leftChars="0" w:firstLine="0" w:firstLineChars="0"/>
              <w:jc w:val="both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Age [M (range), years]</w:t>
            </w: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21"/>
                <w:kern w:val="0"/>
                <w:sz w:val="15"/>
                <w:szCs w:val="15"/>
                <w:vertAlign w:val="superscript"/>
                <w:lang w:val="en-US" w:eastAsia="zh-CN" w:bidi="ar-SA"/>
              </w:rPr>
              <w:t>b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1433C2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/>
              </w:rPr>
              <w:t>6 1（34~84）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62833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/>
              </w:rPr>
              <w:t>6 1（34~84）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DDBE5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/>
              </w:rPr>
              <w:t>52，61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34335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/>
              </w:rPr>
              <w:t>6 3（52~78）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097A8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0.729</w:t>
            </w:r>
          </w:p>
        </w:tc>
      </w:tr>
      <w:tr w14:paraId="53077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</w:tcPr>
          <w:p w14:paraId="5097ADF5">
            <w:pPr>
              <w:widowControl w:val="0"/>
              <w:ind w:left="0" w:leftChars="0" w:firstLine="0" w:firstLineChars="0"/>
              <w:jc w:val="both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Height [x (SD), cm]</w:t>
            </w: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21"/>
                <w:kern w:val="0"/>
                <w:sz w:val="15"/>
                <w:szCs w:val="15"/>
                <w:vertAlign w:val="superscript"/>
                <w:lang w:val="en-US" w:eastAsia="zh-CN" w:bidi="ar-SA"/>
              </w:rPr>
              <w:t>c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C0540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169.6（8.1）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1EC620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167.2（7.7）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DDD5D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166.0（7.8）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510F2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169.5（9.2）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AE6DB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0.767</w:t>
            </w:r>
          </w:p>
        </w:tc>
      </w:tr>
      <w:tr w14:paraId="11F59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</w:tcPr>
          <w:p w14:paraId="0F390FCA">
            <w:pPr>
              <w:widowControl w:val="0"/>
              <w:ind w:left="0" w:leftChars="0" w:firstLine="0" w:firstLineChars="0"/>
              <w:jc w:val="both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Body mass [M (range), kg]</w:t>
            </w: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21"/>
                <w:kern w:val="0"/>
                <w:sz w:val="15"/>
                <w:szCs w:val="15"/>
                <w:vertAlign w:val="superscript"/>
                <w:lang w:val="en-US" w:eastAsia="zh-CN" w:bidi="ar-SA"/>
              </w:rPr>
              <w:t>b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F48B7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64（40~122）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0ED6E2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65（40~122）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7CA53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66，85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38F84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63（54~77）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1237C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0.499</w:t>
            </w:r>
          </w:p>
        </w:tc>
      </w:tr>
      <w:tr w14:paraId="2431B6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</w:tcPr>
          <w:p w14:paraId="326E09BB">
            <w:pPr>
              <w:widowControl w:val="0"/>
              <w:ind w:left="0" w:leftChars="0" w:firstLine="0" w:firstLineChars="0"/>
              <w:jc w:val="both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BMI [M (range), kg/m</w:t>
            </w: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3"/>
                <w:w w:val="94"/>
                <w:kern w:val="0"/>
                <w:sz w:val="15"/>
                <w:szCs w:val="15"/>
                <w:vertAlign w:val="superscript"/>
                <w:lang w:val="en-US" w:eastAsia="zh-CN" w:bidi="ar-SA"/>
              </w:rPr>
              <w:t>2］</w:t>
            </w: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21"/>
                <w:kern w:val="0"/>
                <w:sz w:val="15"/>
                <w:szCs w:val="15"/>
                <w:vertAlign w:val="superscript"/>
                <w:lang w:val="en-US" w:eastAsia="zh-CN" w:bidi="ar-SA"/>
              </w:rPr>
              <w:t>b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3088A0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22.3（14.5~37.0）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BA8EBE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22.3（14.5~37.0）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202A8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20.4，29.1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D7036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22.3（17.0~24.0）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81F42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0.921</w:t>
            </w:r>
          </w:p>
        </w:tc>
      </w:tr>
      <w:tr w14:paraId="4FB12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</w:tcPr>
          <w:p w14:paraId="2749E5DD">
            <w:pPr>
              <w:widowControl w:val="0"/>
              <w:ind w:left="0" w:leftChars="0" w:firstLine="0" w:firstLineChars="0"/>
              <w:jc w:val="left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Cirrhosis [number (%)]</w:t>
            </w: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21"/>
                <w:kern w:val="0"/>
                <w:sz w:val="15"/>
                <w:szCs w:val="15"/>
                <w:vertAlign w:val="superscript"/>
                <w:lang w:val="en-US" w:eastAsia="zh-CN" w:bidi="ar-SA"/>
              </w:rPr>
              <w:t>a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60BAD0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3DB9F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8D65F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16FA89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81270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/>
              </w:rPr>
            </w:pPr>
          </w:p>
        </w:tc>
      </w:tr>
      <w:tr w14:paraId="22A6E9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3C77305">
            <w:pPr>
              <w:widowControl w:val="0"/>
              <w:ind w:left="0" w:leftChars="0" w:firstLine="0" w:firstLineChars="0"/>
              <w:jc w:val="left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No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1161DE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29（78.4%）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8EF51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21（72.4%）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4EE9CF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2（100%）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08F70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6（100%）</w:t>
            </w:r>
          </w:p>
        </w:tc>
        <w:tc>
          <w:tcPr>
            <w:tcW w:w="68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37F6449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0.245</w:t>
            </w:r>
          </w:p>
        </w:tc>
      </w:tr>
      <w:tr w14:paraId="1201AF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E95BE2D">
            <w:pPr>
              <w:widowControl w:val="0"/>
              <w:ind w:left="0" w:leftChars="0" w:firstLine="0" w:firstLineChars="0"/>
              <w:jc w:val="left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Yes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431B0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8（21.6%）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27441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8（27.6%）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C13C1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0（0%）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D961D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0（0%）</w:t>
            </w:r>
          </w:p>
        </w:tc>
        <w:tc>
          <w:tcPr>
            <w:tcW w:w="680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 w14:paraId="1C00C962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/>
              </w:rPr>
            </w:pPr>
          </w:p>
        </w:tc>
      </w:tr>
      <w:tr w14:paraId="62FDA7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</w:tcPr>
          <w:p w14:paraId="3C4DA0B2">
            <w:pPr>
              <w:widowControl w:val="0"/>
              <w:ind w:left="0" w:leftChars="0" w:firstLine="0" w:firstLineChars="0"/>
              <w:jc w:val="left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8"/>
                <w:kern w:val="0"/>
                <w:sz w:val="15"/>
                <w:szCs w:val="15"/>
                <w:lang w:eastAsia="en-US"/>
              </w:rPr>
              <w:t>Child-Pugh</w:t>
            </w: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8"/>
                <w:kern w:val="0"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8"/>
                <w:kern w:val="0"/>
                <w:sz w:val="15"/>
                <w:szCs w:val="15"/>
                <w:lang w:eastAsia="en-US"/>
              </w:rPr>
              <w:t>[</w:t>
            </w: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number</w:t>
            </w: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8"/>
                <w:kern w:val="0"/>
                <w:sz w:val="15"/>
                <w:szCs w:val="15"/>
                <w:lang w:eastAsia="en-US"/>
              </w:rPr>
              <w:t xml:space="preserve"> (%)]</w:t>
            </w: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21"/>
                <w:kern w:val="0"/>
                <w:sz w:val="15"/>
                <w:szCs w:val="15"/>
                <w:vertAlign w:val="superscript"/>
                <w:lang w:val="en-US" w:eastAsia="zh-CN" w:bidi="ar-SA"/>
              </w:rPr>
              <w:t>a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1BF6D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6FC27F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3ABB53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230EFE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CA5C1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/>
              </w:rPr>
            </w:pPr>
          </w:p>
        </w:tc>
      </w:tr>
      <w:tr w14:paraId="3977A4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</w:tcPr>
          <w:p w14:paraId="442F630B">
            <w:pPr>
              <w:widowControl w:val="0"/>
              <w:ind w:left="0" w:leftChars="0" w:firstLine="0" w:firstLineChars="0"/>
              <w:jc w:val="left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 xml:space="preserve">A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50BE3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31（83.8%）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4E6CA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24（82.8%）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24D946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2（100%）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49A8B6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5（83.3）</w:t>
            </w:r>
          </w:p>
        </w:tc>
        <w:tc>
          <w:tcPr>
            <w:tcW w:w="68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AA26B29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0.814</w:t>
            </w:r>
          </w:p>
        </w:tc>
      </w:tr>
      <w:tr w14:paraId="63BB4A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</w:tcPr>
          <w:p w14:paraId="29334EA6">
            <w:pPr>
              <w:widowControl w:val="0"/>
              <w:ind w:left="0" w:leftChars="0" w:firstLine="0" w:firstLineChars="0"/>
              <w:jc w:val="left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 xml:space="preserve">B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E2DCB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6（16.2%）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FF7BB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5（17.2%）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34394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0（0%）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5A7326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1（16.7%）</w:t>
            </w:r>
          </w:p>
        </w:tc>
        <w:tc>
          <w:tcPr>
            <w:tcW w:w="680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 w14:paraId="59D16795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/>
              </w:rPr>
            </w:pPr>
          </w:p>
        </w:tc>
      </w:tr>
      <w:tr w14:paraId="49A29C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</w:tcPr>
          <w:p w14:paraId="34A121E2">
            <w:pPr>
              <w:widowControl w:val="0"/>
              <w:ind w:left="0" w:leftChars="0" w:firstLine="0" w:firstLineChars="0"/>
              <w:jc w:val="left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ECOG score [number (%)]</w:t>
            </w: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21"/>
                <w:kern w:val="0"/>
                <w:sz w:val="15"/>
                <w:szCs w:val="15"/>
                <w:vertAlign w:val="superscript"/>
                <w:lang w:val="en-US" w:eastAsia="zh-CN" w:bidi="ar-SA"/>
              </w:rPr>
              <w:t>a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66608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97BC7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F8F51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BF22C2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EC9774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/>
              </w:rPr>
            </w:pPr>
          </w:p>
        </w:tc>
      </w:tr>
      <w:tr w14:paraId="11BA5E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</w:tcPr>
          <w:p w14:paraId="46274158">
            <w:pPr>
              <w:widowControl w:val="0"/>
              <w:ind w:left="0" w:leftChars="0" w:firstLine="0" w:firstLineChars="0"/>
              <w:jc w:val="left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 xml:space="preserve">0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13005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16（43.2%）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6009F0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12（41.4%）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47FAA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0（0%）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5A83C3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4（66.6%）</w:t>
            </w:r>
          </w:p>
        </w:tc>
        <w:tc>
          <w:tcPr>
            <w:tcW w:w="68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3FE5A04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0.216</w:t>
            </w:r>
          </w:p>
        </w:tc>
      </w:tr>
      <w:tr w14:paraId="116CF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</w:tcPr>
          <w:p w14:paraId="4F427CB9">
            <w:pPr>
              <w:widowControl w:val="0"/>
              <w:ind w:left="0" w:leftChars="0" w:firstLine="0" w:firstLineChars="0"/>
              <w:jc w:val="left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 xml:space="preserve">1 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1F09A9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19（51.4%）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011329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16（55.2%）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EEEF2C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2（100%）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B5DC1B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1（16.7%）</w:t>
            </w:r>
          </w:p>
        </w:tc>
        <w:tc>
          <w:tcPr>
            <w:tcW w:w="680" w:type="dxa"/>
            <w:vMerge w:val="continue"/>
            <w:tcBorders>
              <w:left w:val="nil"/>
              <w:right w:val="nil"/>
            </w:tcBorders>
            <w:vAlign w:val="center"/>
          </w:tcPr>
          <w:p w14:paraId="12561070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/>
              </w:rPr>
            </w:pPr>
          </w:p>
        </w:tc>
      </w:tr>
      <w:tr w14:paraId="4710C8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</w:tcPr>
          <w:p w14:paraId="599ED114">
            <w:pPr>
              <w:widowControl w:val="0"/>
              <w:ind w:left="0" w:leftChars="0" w:firstLine="0" w:firstLineChars="0"/>
              <w:jc w:val="left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2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CD2F05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2（5.4%）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D0653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1（3.4%）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955C3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0（0%）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AFE055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1（16.7%）</w:t>
            </w:r>
          </w:p>
        </w:tc>
        <w:tc>
          <w:tcPr>
            <w:tcW w:w="680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 w14:paraId="71213306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/>
              </w:rPr>
            </w:pPr>
          </w:p>
        </w:tc>
      </w:tr>
      <w:tr w14:paraId="6690D5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</w:tcPr>
          <w:p w14:paraId="5ADE51EE">
            <w:pPr>
              <w:widowControl w:val="0"/>
              <w:ind w:left="0" w:leftChars="0" w:firstLine="0" w:firstLineChars="0"/>
              <w:jc w:val="left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ICG-R15 [M (range),%]</w:t>
            </w: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21"/>
                <w:kern w:val="0"/>
                <w:sz w:val="15"/>
                <w:szCs w:val="15"/>
                <w:vertAlign w:val="superscript"/>
                <w:lang w:val="en-US" w:eastAsia="zh-CN" w:bidi="ar-SA"/>
              </w:rPr>
              <w:t>b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940D8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10.0（3.0~54.1）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10E4E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10.0（3.7~54.1）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A13B0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9.3，18.4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4695D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10.0（3.0~24.8）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E57BD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0.151</w:t>
            </w:r>
          </w:p>
        </w:tc>
      </w:tr>
      <w:tr w14:paraId="5E1F3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</w:tcPr>
          <w:p w14:paraId="3597A2DB">
            <w:pPr>
              <w:widowControl w:val="0"/>
              <w:ind w:left="0" w:leftChars="0" w:firstLine="0" w:firstLineChars="0"/>
              <w:jc w:val="left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Downstage to surgery/ transplantation [number (%)]</w:t>
            </w: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21"/>
                <w:kern w:val="0"/>
                <w:sz w:val="15"/>
                <w:szCs w:val="15"/>
                <w:vertAlign w:val="superscript"/>
                <w:lang w:val="en-US" w:eastAsia="zh-CN" w:bidi="ar-SA"/>
              </w:rPr>
              <w:t>a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2932A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F1837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211C95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F3E1F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7BB6B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/>
              </w:rPr>
            </w:pPr>
          </w:p>
        </w:tc>
      </w:tr>
      <w:tr w14:paraId="2585A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</w:tcPr>
          <w:p w14:paraId="78E109EA">
            <w:pPr>
              <w:widowControl w:val="0"/>
              <w:ind w:left="0" w:leftChars="0" w:firstLine="0" w:firstLineChars="0"/>
              <w:jc w:val="left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No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D6A4A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24（64.9%）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554617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19（65.5%）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5E666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2（100%）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FE42A1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3（50%）</w:t>
            </w:r>
          </w:p>
        </w:tc>
        <w:tc>
          <w:tcPr>
            <w:tcW w:w="68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0E1B5AC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0.434</w:t>
            </w:r>
          </w:p>
        </w:tc>
      </w:tr>
      <w:tr w14:paraId="07EDE7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</w:tcPr>
          <w:p w14:paraId="6DB45BCE">
            <w:pPr>
              <w:widowControl w:val="0"/>
              <w:ind w:left="0" w:leftChars="0" w:firstLine="0" w:firstLineChars="0"/>
              <w:jc w:val="left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Yes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9F6BD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13（35.1%）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67FDC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10（34.5%）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3D542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0（0%）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4F69DE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3（50%）</w:t>
            </w:r>
          </w:p>
        </w:tc>
        <w:tc>
          <w:tcPr>
            <w:tcW w:w="680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 w14:paraId="6D412546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en-US"/>
              </w:rPr>
            </w:pPr>
          </w:p>
        </w:tc>
      </w:tr>
      <w:tr w14:paraId="319B6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</w:tcPr>
          <w:p w14:paraId="4854AB82">
            <w:pPr>
              <w:widowControl w:val="0"/>
              <w:ind w:left="0" w:leftChars="0" w:firstLine="0" w:firstLineChars="0"/>
              <w:jc w:val="left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Normal liver tissue absorbed dose [M (range), Gy]</w:t>
            </w: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21"/>
                <w:kern w:val="0"/>
                <w:sz w:val="15"/>
                <w:szCs w:val="15"/>
                <w:vertAlign w:val="superscript"/>
                <w:lang w:val="en-US" w:eastAsia="zh-CN" w:bidi="ar-SA"/>
              </w:rPr>
              <w:t>b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9836F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40.0（17.6~200.0）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DD825F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40.0（17.6~200.0）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12387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40.0，44.0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3C75A4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40.0（33.1~120.0）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64769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0.170</w:t>
            </w:r>
          </w:p>
        </w:tc>
      </w:tr>
      <w:tr w14:paraId="0F123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</w:tcPr>
          <w:p w14:paraId="674495D1">
            <w:pPr>
              <w:widowControl w:val="0"/>
              <w:ind w:left="0" w:leftChars="0" w:firstLine="0" w:firstLineChars="0"/>
              <w:jc w:val="left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LSF [M (range),%]</w:t>
            </w: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21"/>
                <w:kern w:val="0"/>
                <w:sz w:val="15"/>
                <w:szCs w:val="15"/>
                <w:vertAlign w:val="superscript"/>
                <w:lang w:val="en-US" w:eastAsia="zh-CN" w:bidi="ar-SA"/>
              </w:rPr>
              <w:t>b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429B0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5.3（1.9~14.4）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A3423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5.9（1.9~14.4）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14831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5.2，12.8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BAA7A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3.6（2.5~8.9）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C2BE4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0.076</w:t>
            </w:r>
          </w:p>
        </w:tc>
      </w:tr>
      <w:tr w14:paraId="3D65E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</w:tcPr>
          <w:p w14:paraId="01875458">
            <w:pPr>
              <w:widowControl w:val="0"/>
              <w:ind w:left="0" w:leftChars="0" w:firstLine="0" w:firstLineChars="0"/>
              <w:jc w:val="left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Lung absorbed dose [x (SD), Gy]</w:t>
            </w: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21"/>
                <w:kern w:val="0"/>
                <w:sz w:val="15"/>
                <w:szCs w:val="15"/>
                <w:vertAlign w:val="superscript"/>
                <w:lang w:val="en-US" w:eastAsia="zh-CN" w:bidi="ar-SA"/>
              </w:rPr>
              <w:t>c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8D16AE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8.4（6.7）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DFEB3C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8.9（6.2）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8C6CD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1.6，26.4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65CEE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4.0（2.8）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EE4AC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0.140</w:t>
            </w:r>
          </w:p>
        </w:tc>
      </w:tr>
      <w:tr w14:paraId="56907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1" w:type="dxa"/>
            <w:tcBorders>
              <w:top w:val="nil"/>
              <w:left w:val="nil"/>
              <w:right w:val="nil"/>
            </w:tcBorders>
          </w:tcPr>
          <w:p w14:paraId="36564374">
            <w:pPr>
              <w:widowControl w:val="0"/>
              <w:ind w:left="0" w:leftChars="0" w:firstLine="0" w:firstLineChars="0"/>
              <w:jc w:val="left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Tumor absorbed dose [x (SD), Gy]</w:t>
            </w: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21"/>
                <w:kern w:val="0"/>
                <w:sz w:val="15"/>
                <w:szCs w:val="15"/>
                <w:vertAlign w:val="superscript"/>
                <w:lang w:val="en-US" w:eastAsia="zh-CN" w:bidi="ar-SA"/>
              </w:rPr>
              <w:t>c</w:t>
            </w:r>
          </w:p>
        </w:tc>
        <w:tc>
          <w:tcPr>
            <w:tcW w:w="1531" w:type="dxa"/>
            <w:tcBorders>
              <w:top w:val="nil"/>
              <w:left w:val="nil"/>
              <w:right w:val="nil"/>
            </w:tcBorders>
            <w:vAlign w:val="center"/>
          </w:tcPr>
          <w:p w14:paraId="450698E1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171.4（62.0）</w:t>
            </w:r>
          </w:p>
        </w:tc>
        <w:tc>
          <w:tcPr>
            <w:tcW w:w="1531" w:type="dxa"/>
            <w:tcBorders>
              <w:top w:val="nil"/>
              <w:left w:val="nil"/>
              <w:right w:val="nil"/>
            </w:tcBorders>
            <w:vAlign w:val="center"/>
          </w:tcPr>
          <w:p w14:paraId="75272F1D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179.6（56.9）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14:paraId="134252A0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185.0（91.9）</w:t>
            </w:r>
          </w:p>
        </w:tc>
        <w:tc>
          <w:tcPr>
            <w:tcW w:w="1531" w:type="dxa"/>
            <w:tcBorders>
              <w:top w:val="nil"/>
              <w:left w:val="nil"/>
              <w:right w:val="nil"/>
            </w:tcBorders>
            <w:vAlign w:val="center"/>
          </w:tcPr>
          <w:p w14:paraId="757BAA98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141.7（67.7）</w:t>
            </w:r>
          </w:p>
        </w:tc>
        <w:tc>
          <w:tcPr>
            <w:tcW w:w="680" w:type="dxa"/>
            <w:tcBorders>
              <w:top w:val="nil"/>
              <w:left w:val="nil"/>
              <w:right w:val="nil"/>
            </w:tcBorders>
            <w:vAlign w:val="center"/>
          </w:tcPr>
          <w:p w14:paraId="53C9F4BE">
            <w:pPr>
              <w:widowControl w:val="0"/>
              <w:ind w:left="0" w:leftChars="0" w:firstLine="0" w:firstLineChars="0"/>
              <w:jc w:val="center"/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napToGrid w:val="0"/>
                <w:color w:val="000000"/>
                <w:spacing w:val="-1"/>
                <w:kern w:val="0"/>
                <w:sz w:val="15"/>
                <w:szCs w:val="15"/>
                <w:vertAlign w:val="baseline"/>
                <w:lang w:val="en-US" w:eastAsia="zh-CN"/>
              </w:rPr>
              <w:t>0.409</w:t>
            </w:r>
          </w:p>
        </w:tc>
      </w:tr>
    </w:tbl>
    <w:p w14:paraId="533792B2">
      <w:pPr>
        <w:spacing w:line="240" w:lineRule="auto"/>
        <w:ind w:left="0" w:leftChars="0" w:firstLine="0" w:firstLineChars="0"/>
        <w:jc w:val="both"/>
        <w:rPr>
          <w:rFonts w:hint="default" w:ascii="Times New Roman" w:hAnsi="Times New Roman" w:eastAsia="华文中宋" w:cs="Times New Roman"/>
          <w:i/>
          <w:iCs/>
          <w:snapToGrid w:val="0"/>
          <w:color w:val="000000"/>
          <w:spacing w:val="-1"/>
          <w:kern w:val="0"/>
          <w:sz w:val="16"/>
          <w:szCs w:val="16"/>
          <w:lang w:val="en-US" w:eastAsia="zh-CN"/>
        </w:rPr>
      </w:pPr>
      <w:r>
        <w:rPr>
          <w:rFonts w:hint="default" w:ascii="Times New Roman" w:hAnsi="Times New Roman" w:eastAsia="华文中宋" w:cs="Times New Roman"/>
          <w:i/>
          <w:iCs/>
          <w:snapToGrid w:val="0"/>
          <w:color w:val="000000"/>
          <w:spacing w:val="-1"/>
          <w:kern w:val="0"/>
          <w:sz w:val="16"/>
          <w:szCs w:val="16"/>
          <w:lang w:val="en-US" w:eastAsia="zh-CN"/>
        </w:rPr>
        <w:t>A: Count data are categorical variables, expressed as "number (%)", using chi-square test;</w:t>
      </w:r>
    </w:p>
    <w:p w14:paraId="2A577BD5">
      <w:pPr>
        <w:spacing w:line="240" w:lineRule="auto"/>
        <w:ind w:left="0" w:leftChars="0" w:firstLine="0" w:firstLineChars="0"/>
        <w:jc w:val="both"/>
        <w:rPr>
          <w:rFonts w:hint="default" w:ascii="Times New Roman" w:hAnsi="Times New Roman" w:eastAsia="华文中宋" w:cs="Times New Roman"/>
          <w:i/>
          <w:iCs/>
          <w:snapToGrid w:val="0"/>
          <w:color w:val="000000"/>
          <w:spacing w:val="-1"/>
          <w:kern w:val="0"/>
          <w:sz w:val="16"/>
          <w:szCs w:val="16"/>
          <w:lang w:val="en-US" w:eastAsia="zh-CN"/>
        </w:rPr>
      </w:pPr>
      <w:r>
        <w:rPr>
          <w:rFonts w:hint="default" w:ascii="Times New Roman" w:hAnsi="Times New Roman" w:eastAsia="华文中宋" w:cs="Times New Roman"/>
          <w:i/>
          <w:iCs/>
          <w:snapToGrid w:val="0"/>
          <w:color w:val="000000"/>
          <w:spacing w:val="-1"/>
          <w:kern w:val="0"/>
          <w:sz w:val="16"/>
          <w:szCs w:val="16"/>
          <w:lang w:val="en-US" w:eastAsia="zh-CN"/>
        </w:rPr>
        <w:t>B: The measurement data are continuous variables, expressed as the median (range) "M (range)", using Kruskal-Wallis H test;</w:t>
      </w:r>
    </w:p>
    <w:p w14:paraId="79FCF074">
      <w:pPr>
        <w:spacing w:line="240" w:lineRule="auto"/>
        <w:ind w:left="0" w:leftChars="0" w:firstLine="0" w:firstLineChars="0"/>
        <w:jc w:val="both"/>
        <w:rPr>
          <w:rFonts w:hint="default" w:ascii="Times New Roman" w:hAnsi="Times New Roman" w:eastAsia="华文中宋" w:cs="Times New Roman"/>
          <w:i/>
          <w:iCs/>
          <w:snapToGrid w:val="0"/>
          <w:color w:val="000000"/>
          <w:spacing w:val="-1"/>
          <w:kern w:val="0"/>
          <w:sz w:val="16"/>
          <w:szCs w:val="16"/>
          <w:lang w:val="en-US" w:eastAsia="zh-CN"/>
        </w:rPr>
      </w:pPr>
      <w:r>
        <w:rPr>
          <w:rFonts w:hint="default" w:ascii="Times New Roman" w:hAnsi="Times New Roman" w:eastAsia="华文中宋" w:cs="Times New Roman"/>
          <w:i/>
          <w:iCs/>
          <w:snapToGrid w:val="0"/>
          <w:color w:val="000000"/>
          <w:spacing w:val="-1"/>
          <w:kern w:val="0"/>
          <w:sz w:val="16"/>
          <w:szCs w:val="16"/>
          <w:lang w:val="en-US" w:eastAsia="zh-CN"/>
        </w:rPr>
        <w:t>C: The measurement data are continuous variables, expressed as the mean (standard deviation) "x (SD)", using the one-way ANOVA test;</w:t>
      </w:r>
    </w:p>
    <w:p w14:paraId="27DAB0C8">
      <w:pPr>
        <w:spacing w:line="240" w:lineRule="auto"/>
        <w:ind w:left="0" w:leftChars="0" w:firstLine="0" w:firstLineChars="0"/>
        <w:jc w:val="both"/>
        <w:rPr>
          <w:rFonts w:hint="default" w:ascii="Times New Roman" w:hAnsi="Times New Roman" w:eastAsia="华文中宋" w:cs="Times New Roman"/>
          <w:i/>
          <w:iCs/>
          <w:snapToGrid w:val="0"/>
          <w:color w:val="000000"/>
          <w:spacing w:val="-1"/>
          <w:kern w:val="0"/>
          <w:sz w:val="16"/>
          <w:szCs w:val="16"/>
          <w:lang w:val="en-US" w:eastAsia="zh-CN"/>
        </w:rPr>
      </w:pPr>
      <w:r>
        <w:rPr>
          <w:rFonts w:hint="default" w:ascii="Times New Roman" w:hAnsi="Times New Roman" w:eastAsia="华文中宋" w:cs="Times New Roman"/>
          <w:i/>
          <w:iCs/>
          <w:snapToGrid w:val="0"/>
          <w:color w:val="000000"/>
          <w:spacing w:val="-1"/>
          <w:kern w:val="0"/>
          <w:sz w:val="16"/>
          <w:szCs w:val="16"/>
          <w:lang w:val="en-US" w:eastAsia="zh-CN"/>
        </w:rPr>
        <w:t>*: There are only two ICC patients, and the measurement data are mostly expressed in actual data.</w:t>
      </w:r>
    </w:p>
    <w:p w14:paraId="3D2D1963">
      <w:pPr>
        <w:spacing w:line="240" w:lineRule="auto"/>
        <w:ind w:left="0" w:leftChars="0" w:firstLine="0" w:firstLineChars="0"/>
        <w:jc w:val="both"/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val="en-US" w:eastAsia="zh-CN"/>
        </w:rPr>
      </w:pPr>
      <w:bookmarkStart w:id="0" w:name="_GoBack"/>
      <w:bookmarkEnd w:id="0"/>
    </w:p>
    <w:p w14:paraId="141BA45B">
      <w:pPr>
        <w:spacing w:line="240" w:lineRule="auto"/>
        <w:ind w:left="0" w:leftChars="0" w:firstLine="0" w:firstLineChars="0"/>
        <w:jc w:val="both"/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val="en-US" w:eastAsia="zh-CN"/>
        </w:rPr>
      </w:pPr>
    </w:p>
    <w:p w14:paraId="2A86CE56">
      <w:pPr>
        <w:spacing w:line="240" w:lineRule="auto"/>
        <w:ind w:left="0" w:leftChars="0" w:firstLine="0" w:firstLineChars="0"/>
        <w:jc w:val="both"/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val="en-US" w:eastAsia="zh-CN"/>
        </w:rPr>
      </w:pPr>
    </w:p>
    <w:p w14:paraId="32FD882E">
      <w:pPr>
        <w:spacing w:line="240" w:lineRule="auto"/>
        <w:ind w:left="0" w:leftChars="0" w:firstLine="0" w:firstLineChars="0"/>
        <w:jc w:val="both"/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val="en-US" w:eastAsia="zh-CN"/>
        </w:rPr>
      </w:pPr>
    </w:p>
    <w:p w14:paraId="6B297C05">
      <w:pPr>
        <w:spacing w:line="240" w:lineRule="auto"/>
        <w:ind w:left="0" w:leftChars="0" w:firstLine="0" w:firstLineChars="0"/>
        <w:jc w:val="both"/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val="en-US" w:eastAsia="zh-CN"/>
        </w:rPr>
      </w:pPr>
    </w:p>
    <w:p w14:paraId="3D3507F9">
      <w:pPr>
        <w:spacing w:line="240" w:lineRule="auto"/>
        <w:ind w:left="0" w:leftChars="0" w:firstLine="0" w:firstLineChars="0"/>
        <w:jc w:val="both"/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val="en-US" w:eastAsia="zh-CN"/>
        </w:rPr>
      </w:pPr>
    </w:p>
    <w:p w14:paraId="07B19BE0">
      <w:pPr>
        <w:spacing w:line="240" w:lineRule="auto"/>
        <w:ind w:left="0" w:leftChars="0" w:firstLine="0" w:firstLineChars="0"/>
        <w:jc w:val="both"/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val="en-US" w:eastAsia="zh-CN"/>
        </w:rPr>
      </w:pPr>
    </w:p>
    <w:p w14:paraId="032C36CD">
      <w:pPr>
        <w:spacing w:line="240" w:lineRule="auto"/>
        <w:ind w:left="0" w:leftChars="0" w:firstLine="0" w:firstLineChars="0"/>
        <w:jc w:val="both"/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val="en-US" w:eastAsia="zh-CN"/>
        </w:rPr>
      </w:pPr>
    </w:p>
    <w:p w14:paraId="36E71C81">
      <w:pPr>
        <w:spacing w:line="240" w:lineRule="auto"/>
        <w:ind w:left="0" w:leftChars="0" w:firstLine="0" w:firstLineChars="0"/>
        <w:jc w:val="both"/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val="en-US" w:eastAsia="zh-CN"/>
        </w:rPr>
      </w:pPr>
    </w:p>
    <w:p w14:paraId="6FD11C9D">
      <w:pPr>
        <w:spacing w:line="240" w:lineRule="auto"/>
        <w:ind w:left="0" w:leftChars="0" w:firstLine="0" w:firstLineChars="0"/>
        <w:jc w:val="both"/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val="en-US" w:eastAsia="zh-CN"/>
        </w:rPr>
      </w:pPr>
    </w:p>
    <w:p w14:paraId="2B6AF5DD">
      <w:pPr>
        <w:spacing w:line="240" w:lineRule="auto"/>
        <w:ind w:left="0" w:leftChars="0" w:firstLine="0" w:firstLineChars="0"/>
        <w:jc w:val="both"/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val="en-US" w:eastAsia="zh-CN"/>
        </w:rPr>
      </w:pPr>
    </w:p>
    <w:p w14:paraId="03829F29">
      <w:pPr>
        <w:spacing w:line="240" w:lineRule="auto"/>
        <w:ind w:left="0" w:leftChars="0" w:firstLine="0" w:firstLineChars="0"/>
        <w:jc w:val="both"/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val="en-US" w:eastAsia="zh-CN"/>
        </w:rPr>
      </w:pPr>
    </w:p>
    <w:p w14:paraId="28563061">
      <w:pPr>
        <w:spacing w:line="240" w:lineRule="auto"/>
        <w:ind w:left="0" w:leftChars="0" w:firstLine="0" w:firstLineChars="0"/>
        <w:jc w:val="both"/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val="en-US" w:eastAsia="zh-CN"/>
        </w:rPr>
      </w:pPr>
    </w:p>
    <w:p w14:paraId="48CF8402">
      <w:pPr>
        <w:spacing w:line="240" w:lineRule="auto"/>
        <w:ind w:left="0" w:leftChars="0" w:firstLine="0" w:firstLineChars="0"/>
        <w:jc w:val="both"/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val="en-US" w:eastAsia="zh-CN"/>
        </w:rPr>
      </w:pPr>
    </w:p>
    <w:p w14:paraId="56588B2C">
      <w:pPr>
        <w:spacing w:line="240" w:lineRule="auto"/>
        <w:ind w:left="0" w:leftChars="0" w:firstLine="0" w:firstLineChars="0"/>
        <w:jc w:val="both"/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val="en-US" w:eastAsia="zh-CN"/>
        </w:rPr>
      </w:pPr>
    </w:p>
    <w:p w14:paraId="43535319">
      <w:pPr>
        <w:spacing w:line="240" w:lineRule="auto"/>
        <w:ind w:left="0" w:leftChars="0" w:firstLine="0" w:firstLineChars="0"/>
        <w:jc w:val="both"/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val="en-US" w:eastAsia="zh-CN"/>
        </w:rPr>
      </w:pPr>
    </w:p>
    <w:p w14:paraId="4C44E715">
      <w:pPr>
        <w:spacing w:line="240" w:lineRule="auto"/>
        <w:ind w:left="0" w:leftChars="0" w:firstLine="0" w:firstLineChars="0"/>
        <w:jc w:val="both"/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val="en-US" w:eastAsia="zh-CN"/>
        </w:rPr>
      </w:pPr>
    </w:p>
    <w:p w14:paraId="79A084FC">
      <w:pPr>
        <w:spacing w:line="240" w:lineRule="auto"/>
        <w:ind w:left="0" w:leftChars="0" w:firstLine="0" w:firstLineChars="0"/>
        <w:jc w:val="both"/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val="en-US" w:eastAsia="zh-CN"/>
        </w:rPr>
      </w:pPr>
    </w:p>
    <w:p w14:paraId="256323F5">
      <w:pPr>
        <w:spacing w:line="240" w:lineRule="auto"/>
        <w:ind w:left="0" w:leftChars="0" w:firstLine="0" w:firstLineChars="0"/>
        <w:jc w:val="both"/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val="en-US" w:eastAsia="zh-CN"/>
        </w:rPr>
      </w:pPr>
    </w:p>
    <w:p w14:paraId="4635DCD0">
      <w:pPr>
        <w:spacing w:line="240" w:lineRule="auto"/>
        <w:ind w:left="0" w:leftChars="0" w:firstLine="0" w:firstLineChars="0"/>
        <w:jc w:val="both"/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val="en-US" w:eastAsia="zh-CN"/>
        </w:rPr>
      </w:pPr>
    </w:p>
    <w:p w14:paraId="42B14A71">
      <w:pPr>
        <w:spacing w:line="240" w:lineRule="auto"/>
        <w:ind w:left="0" w:leftChars="0" w:firstLine="0" w:firstLineChars="0"/>
        <w:jc w:val="both"/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val="en-US" w:eastAsia="zh-CN"/>
        </w:rPr>
      </w:pPr>
    </w:p>
    <w:p w14:paraId="6A058BA4">
      <w:pPr>
        <w:spacing w:line="240" w:lineRule="auto"/>
        <w:ind w:left="0" w:leftChars="0" w:firstLine="0" w:firstLineChars="0"/>
        <w:jc w:val="both"/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val="en-US" w:eastAsia="zh-CN"/>
        </w:rPr>
      </w:pPr>
    </w:p>
    <w:p w14:paraId="2DB4C056">
      <w:pPr>
        <w:spacing w:line="240" w:lineRule="auto"/>
        <w:ind w:left="0" w:leftChars="0" w:firstLine="0" w:firstLineChars="0"/>
        <w:jc w:val="both"/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val="en-US" w:eastAsia="zh-CN"/>
        </w:rPr>
      </w:pPr>
    </w:p>
    <w:p w14:paraId="70C2371B">
      <w:pPr>
        <w:spacing w:line="240" w:lineRule="auto"/>
        <w:ind w:left="0" w:leftChars="0" w:firstLine="0" w:firstLineChars="0"/>
        <w:jc w:val="both"/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val="en-US" w:eastAsia="zh-CN"/>
        </w:rPr>
      </w:pPr>
    </w:p>
    <w:p w14:paraId="05F4331C">
      <w:pPr>
        <w:spacing w:line="240" w:lineRule="auto"/>
        <w:ind w:left="0" w:leftChars="0" w:firstLine="0" w:firstLineChars="0"/>
        <w:jc w:val="both"/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val="en-US" w:eastAsia="zh-CN"/>
        </w:rPr>
      </w:pPr>
    </w:p>
    <w:p w14:paraId="5B177D8A">
      <w:pPr>
        <w:spacing w:line="240" w:lineRule="auto"/>
        <w:ind w:left="0" w:leftChars="0" w:firstLine="0" w:firstLineChars="0"/>
        <w:jc w:val="both"/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val="en-US" w:eastAsia="zh-CN"/>
        </w:rPr>
      </w:pPr>
    </w:p>
    <w:p w14:paraId="7044CB50">
      <w:pPr>
        <w:spacing w:line="240" w:lineRule="auto"/>
        <w:ind w:left="0" w:leftChars="0" w:firstLine="0" w:firstLineChars="0"/>
        <w:jc w:val="both"/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val="en-US" w:eastAsia="zh-CN"/>
        </w:rPr>
      </w:pPr>
    </w:p>
    <w:p w14:paraId="25451236">
      <w:pPr>
        <w:spacing w:line="240" w:lineRule="auto"/>
        <w:ind w:left="0" w:leftChars="0" w:firstLine="0" w:firstLineChars="0"/>
        <w:jc w:val="both"/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val="en-US" w:eastAsia="zh-CN"/>
        </w:rPr>
      </w:pPr>
    </w:p>
    <w:p w14:paraId="1301BAA3">
      <w:pPr>
        <w:spacing w:line="240" w:lineRule="auto"/>
        <w:ind w:left="0" w:leftChars="0" w:firstLine="0" w:firstLineChars="0"/>
        <w:jc w:val="both"/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val="en-US" w:eastAsia="zh-CN"/>
        </w:rPr>
      </w:pPr>
    </w:p>
    <w:p w14:paraId="19261D15">
      <w:pPr>
        <w:spacing w:line="240" w:lineRule="auto"/>
        <w:ind w:left="0" w:leftChars="0" w:firstLine="0" w:firstLineChars="0"/>
        <w:jc w:val="both"/>
        <w:rPr>
          <w:rFonts w:hint="default" w:ascii="Times New Roman" w:hAnsi="Times New Roman" w:eastAsia="华文中宋" w:cs="Times New Roman"/>
          <w:b/>
          <w:bCs/>
          <w:snapToGrid w:val="0"/>
          <w:color w:val="000000"/>
          <w:spacing w:val="-1"/>
          <w:kern w:val="0"/>
          <w:sz w:val="16"/>
          <w:szCs w:val="16"/>
          <w:lang w:val="en-US" w:eastAsia="zh-CN"/>
        </w:rPr>
      </w:pPr>
    </w:p>
    <w:p w14:paraId="2FAC30D9">
      <w:pPr>
        <w:spacing w:line="240" w:lineRule="auto"/>
        <w:ind w:left="0" w:leftChars="0" w:firstLine="0" w:firstLineChars="0"/>
        <w:jc w:val="both"/>
        <w:rPr>
          <w:rFonts w:hint="default" w:ascii="Times New Roman" w:hAnsi="Times New Roman" w:eastAsia="华文中宋" w:cs="Times New Roman"/>
          <w:b w:val="0"/>
          <w:bCs w:val="0"/>
          <w:snapToGrid w:val="0"/>
          <w:color w:val="000000"/>
          <w:spacing w:val="-1"/>
          <w:kern w:val="0"/>
          <w:sz w:val="16"/>
          <w:szCs w:val="1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20"/>
      </w:pPr>
      <w:r>
        <w:separator/>
      </w:r>
    </w:p>
  </w:footnote>
  <w:footnote w:type="continuationSeparator" w:id="1">
    <w:p>
      <w:pPr>
        <w:spacing w:line="36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4MDM5ZGY1MzA4Y2MxOWQ0ODNmMmM5NDI3NDFhODAifQ=="/>
    <w:docVar w:name="KY_MEDREF_DOCUID" w:val="{9505DA38-54CB-4A6D-855F-6D039F14A052}"/>
    <w:docVar w:name="KY_MEDREF_VERSION" w:val="3"/>
  </w:docVars>
  <w:rsids>
    <w:rsidRoot w:val="38DA19F2"/>
    <w:rsid w:val="00991691"/>
    <w:rsid w:val="04246382"/>
    <w:rsid w:val="062C2B1E"/>
    <w:rsid w:val="06E723F8"/>
    <w:rsid w:val="12D65511"/>
    <w:rsid w:val="19CA312E"/>
    <w:rsid w:val="1FFE45F2"/>
    <w:rsid w:val="22B13ED6"/>
    <w:rsid w:val="2FFEA86B"/>
    <w:rsid w:val="369B2674"/>
    <w:rsid w:val="386F6A0C"/>
    <w:rsid w:val="38DA19F2"/>
    <w:rsid w:val="41A019E0"/>
    <w:rsid w:val="524938D2"/>
    <w:rsid w:val="537060DA"/>
    <w:rsid w:val="55364916"/>
    <w:rsid w:val="58E60FF0"/>
    <w:rsid w:val="5A116279"/>
    <w:rsid w:val="5CCF3CBF"/>
    <w:rsid w:val="5FB6160F"/>
    <w:rsid w:val="60F95FDA"/>
    <w:rsid w:val="61241BF4"/>
    <w:rsid w:val="655343CB"/>
    <w:rsid w:val="662856A8"/>
    <w:rsid w:val="6822673A"/>
    <w:rsid w:val="6C3659BD"/>
    <w:rsid w:val="6F9F4302"/>
    <w:rsid w:val="6FAB3563"/>
    <w:rsid w:val="716577AB"/>
    <w:rsid w:val="74F73FCF"/>
    <w:rsid w:val="76A60623"/>
    <w:rsid w:val="7B63023E"/>
    <w:rsid w:val="7CCA2288"/>
    <w:rsid w:val="B7B6F1B1"/>
    <w:rsid w:val="B7FFFCBC"/>
    <w:rsid w:val="BBFCB6ED"/>
    <w:rsid w:val="EFF587BD"/>
    <w:rsid w:val="FBF71B5A"/>
    <w:rsid w:val="FD7FC7C6"/>
    <w:rsid w:val="FE5A63A4"/>
    <w:rsid w:val="FEA6F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  <w:ind w:firstLine="200" w:firstLineChars="200"/>
      <w:jc w:val="both"/>
    </w:pPr>
    <w:rPr>
      <w:rFonts w:ascii="Times New Roman" w:hAnsi="Times New Roman" w:eastAsia="宋体" w:cs="宋体"/>
      <w:kern w:val="0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1409</Words>
  <Characters>4753</Characters>
  <Lines>0</Lines>
  <Paragraphs>0</Paragraphs>
  <TotalTime>15</TotalTime>
  <ScaleCrop>false</ScaleCrop>
  <LinksUpToDate>false</LinksUpToDate>
  <CharactersWithSpaces>5161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2024-12-17T23:49:00Z</dcterms:created>
  <dc:creator>丶不知足的滿足丶</dc:creator>
  <cp:lastModifiedBy>Wen Cao</cp:lastModifiedBy>
  <dcterms:modified xsi:type="dcterms:W3CDTF">2025-01-31T04:45:38Z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A07921E6EE2F4FA4BCADEFE2BBC7F392_13</vt:lpwstr>
  </property>
</Properties>
</file>