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5FB91" w14:textId="77777777" w:rsidR="00F4227B" w:rsidRDefault="00F4227B" w:rsidP="00F4227B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052D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F309077" wp14:editId="4852EA8D">
            <wp:extent cx="2009775" cy="2509838"/>
            <wp:effectExtent l="76200" t="76200" r="123825" b="138430"/>
            <wp:docPr id="1448812798" name="Picture 62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812798" name="Picture 62" descr="A close-up of a graph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353"/>
                    <a:stretch/>
                  </pic:blipFill>
                  <pic:spPr bwMode="auto">
                    <a:xfrm>
                      <a:off x="0" y="0"/>
                      <a:ext cx="2031248" cy="2536653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52DD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Pr="008052D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744ADE1" wp14:editId="00CF6EC7">
            <wp:extent cx="3209925" cy="2671763"/>
            <wp:effectExtent l="0" t="0" r="9525" b="14605"/>
            <wp:docPr id="1916317319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22AE12CD-23FA-1137-223C-DAEE96EC281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Pr="008052DD">
        <w:rPr>
          <w:rFonts w:ascii="Times New Roman" w:hAnsi="Times New Roman" w:cs="Times New Roman"/>
          <w:b/>
          <w:bCs/>
          <w:sz w:val="20"/>
          <w:szCs w:val="20"/>
        </w:rPr>
        <w:t xml:space="preserve">    </w:t>
      </w:r>
    </w:p>
    <w:p w14:paraId="3280E6CF" w14:textId="77777777" w:rsidR="00F4227B" w:rsidRPr="008052DD" w:rsidRDefault="00F4227B" w:rsidP="00F4227B">
      <w:pPr>
        <w:pStyle w:val="NormalWeb"/>
        <w:jc w:val="both"/>
        <w:rPr>
          <w:sz w:val="20"/>
          <w:szCs w:val="20"/>
          <w:lang w:bidi="bn-BD"/>
        </w:rPr>
      </w:pPr>
      <w:r w:rsidRPr="008052DD">
        <w:rPr>
          <w:sz w:val="20"/>
          <w:szCs w:val="20"/>
          <w:lang w:bidi="bn-BD"/>
        </w:rPr>
        <w:t>Graph 1: A- Root no observation of AC, B- Root Length  observation of AC</w:t>
      </w:r>
    </w:p>
    <w:p w14:paraId="162353DD" w14:textId="77777777" w:rsidR="00F4227B" w:rsidRPr="008052DD" w:rsidRDefault="00F4227B" w:rsidP="00F4227B">
      <w:pPr>
        <w:pStyle w:val="NormalWeb"/>
        <w:jc w:val="both"/>
        <w:rPr>
          <w:sz w:val="20"/>
          <w:szCs w:val="20"/>
          <w:lang w:bidi="bn-BD"/>
        </w:rPr>
      </w:pPr>
      <w:r w:rsidRPr="008052DD">
        <w:rPr>
          <w:noProof/>
          <w:sz w:val="20"/>
          <w:szCs w:val="20"/>
        </w:rPr>
        <w:drawing>
          <wp:inline distT="0" distB="0" distL="0" distR="0" wp14:anchorId="30D97A32" wp14:editId="2231A8F5">
            <wp:extent cx="5924550" cy="1952625"/>
            <wp:effectExtent l="0" t="0" r="0" b="9525"/>
            <wp:docPr id="166605279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D3104E7-1684-998B-FCCB-0DEEEA225AE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8052DD">
        <w:rPr>
          <w:sz w:val="20"/>
          <w:szCs w:val="20"/>
          <w:lang w:bidi="bn-BD"/>
        </w:rPr>
        <w:t xml:space="preserve">        </w:t>
      </w:r>
    </w:p>
    <w:p w14:paraId="645515C2" w14:textId="77777777" w:rsidR="00F4227B" w:rsidRPr="008052DD" w:rsidRDefault="00F4227B" w:rsidP="00F4227B">
      <w:pPr>
        <w:pStyle w:val="NormalWeb"/>
        <w:jc w:val="both"/>
        <w:rPr>
          <w:b/>
          <w:bCs/>
          <w:sz w:val="20"/>
          <w:szCs w:val="20"/>
          <w:lang w:bidi="bn-BD"/>
        </w:rPr>
      </w:pPr>
      <w:r w:rsidRPr="008052DD">
        <w:rPr>
          <w:b/>
          <w:bCs/>
          <w:sz w:val="20"/>
          <w:szCs w:val="20"/>
          <w:lang w:bidi="bn-BD"/>
        </w:rPr>
        <w:t xml:space="preserve">Graph </w:t>
      </w:r>
      <w:r>
        <w:rPr>
          <w:b/>
          <w:bCs/>
          <w:sz w:val="20"/>
          <w:szCs w:val="20"/>
          <w:lang w:bidi="bn-BD"/>
        </w:rPr>
        <w:t>2</w:t>
      </w:r>
      <w:r w:rsidRPr="008052DD">
        <w:rPr>
          <w:b/>
          <w:bCs/>
          <w:sz w:val="20"/>
          <w:szCs w:val="20"/>
          <w:lang w:bidi="bn-BD"/>
        </w:rPr>
        <w:t>: Mitotic Index of different groups</w:t>
      </w:r>
    </w:p>
    <w:p w14:paraId="47938E7F" w14:textId="77777777" w:rsidR="00F4227B" w:rsidRPr="008052DD" w:rsidRDefault="00F4227B" w:rsidP="00F4227B">
      <w:pPr>
        <w:pStyle w:val="NormalWeb"/>
        <w:jc w:val="both"/>
        <w:rPr>
          <w:sz w:val="20"/>
          <w:szCs w:val="20"/>
          <w:lang w:bidi="bn-BD"/>
        </w:rPr>
      </w:pPr>
      <w:r w:rsidRPr="008052DD">
        <w:rPr>
          <w:noProof/>
          <w:sz w:val="20"/>
          <w:szCs w:val="20"/>
        </w:rPr>
        <w:lastRenderedPageBreak/>
        <w:drawing>
          <wp:inline distT="0" distB="0" distL="0" distR="0" wp14:anchorId="44BB308E" wp14:editId="7FE35601">
            <wp:extent cx="6200140" cy="4076700"/>
            <wp:effectExtent l="76200" t="76200" r="124460" b="133350"/>
            <wp:docPr id="92122847" name="Picture 63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22847" name="Picture 63" descr="A close-up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alphaModFix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4935" cy="409957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2CE7069" w14:textId="77777777" w:rsidR="00F4227B" w:rsidRPr="008052DD" w:rsidRDefault="00F4227B" w:rsidP="00F4227B">
      <w:pPr>
        <w:jc w:val="both"/>
        <w:rPr>
          <w:rFonts w:ascii="Times New Roman" w:hAnsi="Times New Roman" w:cs="Times New Roman"/>
          <w:b/>
          <w:bCs/>
          <w:sz w:val="20"/>
          <w:szCs w:val="20"/>
          <w:lang w:bidi="bn-BD"/>
        </w:rPr>
      </w:pPr>
      <w:r w:rsidRPr="008052DD">
        <w:rPr>
          <w:rFonts w:ascii="Times New Roman" w:hAnsi="Times New Roman" w:cs="Times New Roman"/>
          <w:b/>
          <w:bCs/>
          <w:sz w:val="20"/>
          <w:szCs w:val="20"/>
          <w:lang w:bidi="bn-BD"/>
        </w:rPr>
        <w:t>Graph</w:t>
      </w:r>
      <w:r>
        <w:rPr>
          <w:rFonts w:ascii="Times New Roman" w:hAnsi="Times New Roman" w:cs="Times New Roman"/>
          <w:b/>
          <w:bCs/>
          <w:sz w:val="20"/>
          <w:szCs w:val="20"/>
          <w:lang w:bidi="bn-BD"/>
        </w:rPr>
        <w:t xml:space="preserve"> 3</w:t>
      </w:r>
      <w:r w:rsidRPr="008052DD">
        <w:rPr>
          <w:rFonts w:ascii="Times New Roman" w:hAnsi="Times New Roman" w:cs="Times New Roman"/>
          <w:b/>
          <w:bCs/>
          <w:sz w:val="20"/>
          <w:szCs w:val="20"/>
          <w:lang w:bidi="bn-BD"/>
        </w:rPr>
        <w:t xml:space="preserve">: A- OD Graph ,B- Cell viability Graph, of different groups in MTT Assay    </w:t>
      </w:r>
    </w:p>
    <w:p w14:paraId="006248A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27B"/>
    <w:rsid w:val="007278E4"/>
    <w:rsid w:val="00A3738C"/>
    <w:rsid w:val="00B945CF"/>
    <w:rsid w:val="00CB270D"/>
    <w:rsid w:val="00DE6AE2"/>
    <w:rsid w:val="00F42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0A395"/>
  <w15:chartTrackingRefBased/>
  <w15:docId w15:val="{0A9DBB17-6A53-461C-A841-5DB28B9F9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27B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227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227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227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227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227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227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227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227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227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22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22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22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22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22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22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22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22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22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22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422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227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422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227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422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227B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F422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22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22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227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422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29758e954244a9e9/Documents/Allium%20cepa%20MITOTIC%20INDEX%20GRAPH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050" b="1">
                <a:solidFill>
                  <a:sysClr val="windowText" lastClr="000000"/>
                </a:solidFill>
              </a:rPr>
              <a:t>ROOT LENGTH Observation</a:t>
            </a:r>
          </a:p>
        </c:rich>
      </c:tx>
      <c:overlay val="1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pre root length(cm)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Control</c:v>
                </c:pt>
                <c:pt idx="1">
                  <c:v>MTX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2.8</c:v>
                </c:pt>
                <c:pt idx="1">
                  <c:v>1.4</c:v>
                </c:pt>
                <c:pt idx="2">
                  <c:v>1.7</c:v>
                </c:pt>
                <c:pt idx="3">
                  <c:v>2.2000000000000002</c:v>
                </c:pt>
                <c:pt idx="4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3C1-4935-8DA6-FC38214A3FA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post root length(cm)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Control</c:v>
                </c:pt>
                <c:pt idx="1">
                  <c:v>MTX</c:v>
                </c:pt>
                <c:pt idx="2">
                  <c:v>T1</c:v>
                </c:pt>
                <c:pt idx="3">
                  <c:v>T2</c:v>
                </c:pt>
                <c:pt idx="4">
                  <c:v>T3</c:v>
                </c:pt>
              </c:strCache>
            </c:strRef>
          </c:cat>
          <c:val>
            <c:numRef>
              <c:f>Sheet1!$C$2:$C$6</c:f>
              <c:numCache>
                <c:formatCode>General</c:formatCode>
                <c:ptCount val="5"/>
                <c:pt idx="0">
                  <c:v>3.1</c:v>
                </c:pt>
                <c:pt idx="1">
                  <c:v>1.4</c:v>
                </c:pt>
                <c:pt idx="2">
                  <c:v>1.7</c:v>
                </c:pt>
                <c:pt idx="3">
                  <c:v>2.2000000000000002</c:v>
                </c:pt>
                <c:pt idx="4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3C1-4935-8DA6-FC38214A3FA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1430568112"/>
        <c:axId val="1430560912"/>
        <c:axId val="0"/>
      </c:bar3DChart>
      <c:catAx>
        <c:axId val="143056811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30560912"/>
        <c:crosses val="autoZero"/>
        <c:auto val="1"/>
        <c:lblAlgn val="ctr"/>
        <c:lblOffset val="100"/>
        <c:noMultiLvlLbl val="0"/>
      </c:catAx>
      <c:valAx>
        <c:axId val="14305609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305681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accent4">
        <a:lumMod val="40000"/>
        <a:lumOff val="60000"/>
      </a:schemeClr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MITOTIC INDEX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Pt>
            <c:idx val="0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BD5E-46D7-BAFB-F08898988BC4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BD5E-46D7-BAFB-F08898988BC4}"/>
              </c:ext>
            </c:extLst>
          </c:dPt>
          <c:dPt>
            <c:idx val="2"/>
            <c:invertIfNegative val="0"/>
            <c:bubble3D val="0"/>
            <c:spPr>
              <a:solidFill>
                <a:srgbClr val="FFC000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BD5E-46D7-BAFB-F08898988BC4}"/>
              </c:ext>
            </c:extLst>
          </c:dPt>
          <c:dPt>
            <c:idx val="3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BD5E-46D7-BAFB-F08898988BC4}"/>
              </c:ext>
            </c:extLst>
          </c:dPt>
          <c:cat>
            <c:strRef>
              <c:f>Sheet1!$A$2:$A$6</c:f>
              <c:strCache>
                <c:ptCount val="4"/>
                <c:pt idx="0">
                  <c:v>CONTROL</c:v>
                </c:pt>
                <c:pt idx="1">
                  <c:v>STANDARD</c:v>
                </c:pt>
                <c:pt idx="2">
                  <c:v>Test -2</c:v>
                </c:pt>
                <c:pt idx="3">
                  <c:v>Test -3</c:v>
                </c:pt>
              </c:strCache>
            </c:strRef>
          </c:cat>
          <c:val>
            <c:numRef>
              <c:f>Sheet1!$B$2:$B$6</c:f>
              <c:numCache>
                <c:formatCode>0%</c:formatCode>
                <c:ptCount val="5"/>
                <c:pt idx="0" formatCode="0.00%">
                  <c:v>0.82220000000000004</c:v>
                </c:pt>
                <c:pt idx="1">
                  <c:v>0.28000000000000003</c:v>
                </c:pt>
                <c:pt idx="2" formatCode="0.00%">
                  <c:v>0.49249999999999999</c:v>
                </c:pt>
                <c:pt idx="3" formatCode="0.00%">
                  <c:v>0.42149999999999999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D5E-46D7-BAFB-F08898988B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shape val="box"/>
        <c:axId val="1571535648"/>
        <c:axId val="1571542368"/>
        <c:axId val="0"/>
        <c:extLst>
          <c:ext xmlns:c15="http://schemas.microsoft.com/office/drawing/2012/chart" uri="{02D57815-91ED-43cb-92C2-25804820EDAC}">
            <c15:filteredBa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Sheet1!$C$1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spPr>
                  <a:gradFill rotWithShape="1">
                    <a:gsLst>
                      <a:gs pos="0">
                        <a:schemeClr val="accent2">
                          <a:satMod val="103000"/>
                          <a:lumMod val="102000"/>
                          <a:tint val="94000"/>
                        </a:schemeClr>
                      </a:gs>
                      <a:gs pos="50000">
                        <a:schemeClr val="accent2">
                          <a:satMod val="110000"/>
                          <a:lumMod val="100000"/>
                          <a:shade val="100000"/>
                        </a:schemeClr>
                      </a:gs>
                      <a:gs pos="100000">
                        <a:schemeClr val="accent2">
                          <a:lumMod val="99000"/>
                          <a:satMod val="120000"/>
                          <a:shade val="78000"/>
                        </a:schemeClr>
                      </a:gs>
                    </a:gsLst>
                    <a:lin ang="5400000" scaled="0"/>
                  </a:gradFill>
                  <a:ln>
                    <a:noFill/>
                  </a:ln>
                  <a:effectLst>
                    <a:outerShdw blurRad="57150" dist="19050" dir="5400000" algn="ctr" rotWithShape="0">
                      <a:srgbClr val="000000">
                        <a:alpha val="63000"/>
                      </a:srgbClr>
                    </a:outerShdw>
                  </a:effectLst>
                  <a:sp3d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Sheet1!$A$2:$A$6</c15:sqref>
                        </c15:formulaRef>
                      </c:ext>
                    </c:extLst>
                    <c:strCache>
                      <c:ptCount val="4"/>
                      <c:pt idx="0">
                        <c:v>CONTROL</c:v>
                      </c:pt>
                      <c:pt idx="1">
                        <c:v>STANDARD</c:v>
                      </c:pt>
                      <c:pt idx="2">
                        <c:v>Test -2</c:v>
                      </c:pt>
                      <c:pt idx="3">
                        <c:v>Test -3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Sheet1!$C$2:$C$6</c15:sqref>
                        </c15:formulaRef>
                      </c:ext>
                    </c:extLst>
                    <c:numCache>
                      <c:formatCode>General</c:formatCode>
                      <c:ptCount val="5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9-BD5E-46D7-BAFB-F08898988BC4}"/>
                  </c:ext>
                </c:extLst>
              </c15:ser>
            </c15:filteredBarSeries>
          </c:ext>
        </c:extLst>
      </c:bar3DChart>
      <c:catAx>
        <c:axId val="15715356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71542368"/>
        <c:crosses val="autoZero"/>
        <c:auto val="1"/>
        <c:lblAlgn val="ctr"/>
        <c:lblOffset val="100"/>
        <c:noMultiLvlLbl val="0"/>
      </c:catAx>
      <c:valAx>
        <c:axId val="15715423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715356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0.5828</cdr:x>
      <cdr:y>0.79545</cdr:y>
    </cdr:from>
    <cdr:to>
      <cdr:x>0.60129</cdr:x>
      <cdr:y>0.96429</cdr:y>
    </cdr:to>
    <cdr:sp macro="" textlink="">
      <cdr:nvSpPr>
        <cdr:cNvPr id="2" name="Rectangle 1">
          <a:extLst xmlns:a="http://schemas.openxmlformats.org/drawingml/2006/main">
            <a:ext uri="{FF2B5EF4-FFF2-40B4-BE49-F238E27FC236}">
              <a16:creationId xmlns:a16="http://schemas.microsoft.com/office/drawing/2014/main" id="{76C91ED1-A3D7-1CB4-4A77-F682F593C6CC}"/>
            </a:ext>
          </a:extLst>
        </cdr:cNvPr>
        <cdr:cNvSpPr/>
      </cdr:nvSpPr>
      <cdr:spPr>
        <a:xfrm xmlns:a="http://schemas.openxmlformats.org/drawingml/2006/main">
          <a:off x="3452813" y="1166812"/>
          <a:ext cx="109537" cy="247650"/>
        </a:xfrm>
        <a:prstGeom xmlns:a="http://schemas.openxmlformats.org/drawingml/2006/main" prst="rect">
          <a:avLst/>
        </a:prstGeom>
      </cdr:spPr>
      <cdr:style>
        <a:lnRef xmlns:a="http://schemas.openxmlformats.org/drawingml/2006/main" idx="2">
          <a:schemeClr val="dk1">
            <a:shade val="15000"/>
          </a:schemeClr>
        </a:lnRef>
        <a:fillRef xmlns:a="http://schemas.openxmlformats.org/drawingml/2006/main" idx="1">
          <a:schemeClr val="dk1"/>
        </a:fillRef>
        <a:effectRef xmlns:a="http://schemas.openxmlformats.org/drawingml/2006/main" idx="0">
          <a:schemeClr val="dk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tlCol="0" anchor="ctr"/>
        <a:lstStyle xmlns:a="http://schemas.openxmlformats.org/drawingml/2006/main">
          <a:defPPr>
            <a:defRPr lang="en-US"/>
          </a:defPPr>
          <a:lvl1pPr marL="0" algn="l" defTabSz="457200" rtl="0" eaLnBrk="1" latinLnBrk="0" hangingPunct="1">
            <a:defRPr sz="1800" kern="12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algn="l" defTabSz="457200" rtl="0" eaLnBrk="1" latinLnBrk="0" hangingPunct="1">
            <a:defRPr sz="1800" kern="12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algn="l" defTabSz="457200" rtl="0" eaLnBrk="1" latinLnBrk="0" hangingPunct="1">
            <a:defRPr sz="1800" kern="12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algn="l" defTabSz="457200" rtl="0" eaLnBrk="1" latinLnBrk="0" hangingPunct="1">
            <a:defRPr sz="1800" kern="12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algn="l" defTabSz="457200" rtl="0" eaLnBrk="1" latinLnBrk="0" hangingPunct="1">
            <a:defRPr sz="1800" kern="12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algn="l" defTabSz="457200" rtl="0" eaLnBrk="1" latinLnBrk="0" hangingPunct="1">
            <a:defRPr sz="1800" kern="12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algn="l" defTabSz="457200" rtl="0" eaLnBrk="1" latinLnBrk="0" hangingPunct="1">
            <a:defRPr sz="1800" kern="12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algn="l" defTabSz="457200" rtl="0" eaLnBrk="1" latinLnBrk="0" hangingPunct="1">
            <a:defRPr sz="1800" kern="12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algn="l" defTabSz="457200" rtl="0" eaLnBrk="1" latinLnBrk="0" hangingPunct="1">
            <a:defRPr sz="1800" kern="12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IN" dirty="0"/>
            <a:t>2</a:t>
          </a:r>
        </a:p>
      </cdr:txBody>
    </cdr:sp>
  </cdr:relSizeAnchor>
  <cdr:relSizeAnchor xmlns:cdr="http://schemas.openxmlformats.org/drawingml/2006/chartDrawing">
    <cdr:from>
      <cdr:x>0.66881</cdr:x>
      <cdr:y>0.7987</cdr:y>
    </cdr:from>
    <cdr:to>
      <cdr:x>0.7127</cdr:x>
      <cdr:y>0.98377</cdr:y>
    </cdr:to>
    <cdr:sp macro="" textlink="">
      <cdr:nvSpPr>
        <cdr:cNvPr id="5" name="Rectangle 4">
          <a:extLst xmlns:a="http://schemas.openxmlformats.org/drawingml/2006/main">
            <a:ext uri="{FF2B5EF4-FFF2-40B4-BE49-F238E27FC236}">
              <a16:creationId xmlns:a16="http://schemas.microsoft.com/office/drawing/2014/main" id="{B81A7BD1-AE73-3464-B0F9-E686896FC066}"/>
            </a:ext>
          </a:extLst>
        </cdr:cNvPr>
        <cdr:cNvSpPr/>
      </cdr:nvSpPr>
      <cdr:spPr>
        <a:xfrm xmlns:a="http://schemas.openxmlformats.org/drawingml/2006/main">
          <a:off x="3962400" y="1171575"/>
          <a:ext cx="260032" cy="271461"/>
        </a:xfrm>
        <a:prstGeom xmlns:a="http://schemas.openxmlformats.org/drawingml/2006/main" prst="rect">
          <a:avLst/>
        </a:prstGeom>
      </cdr:spPr>
      <cdr:style>
        <a:lnRef xmlns:a="http://schemas.openxmlformats.org/drawingml/2006/main" idx="2">
          <a:schemeClr val="dk1">
            <a:shade val="15000"/>
          </a:schemeClr>
        </a:lnRef>
        <a:fillRef xmlns:a="http://schemas.openxmlformats.org/drawingml/2006/main" idx="1">
          <a:schemeClr val="dk1"/>
        </a:fillRef>
        <a:effectRef xmlns:a="http://schemas.openxmlformats.org/drawingml/2006/main" idx="0">
          <a:schemeClr val="dk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wrap="square" rtlCol="0" anchor="ctr">
          <a:noAutofit/>
        </a:bodyPr>
        <a:lstStyle xmlns:a="http://schemas.openxmlformats.org/drawingml/2006/main"/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r>
            <a:rPr lang="en-IN" sz="1800" kern="1200">
              <a:solidFill>
                <a:srgbClr val="FFFFFF"/>
              </a:solidFill>
              <a:effectLst/>
              <a:ea typeface="Calibri" panose="020F0502020204030204" pitchFamily="34" charset="0"/>
              <a:cs typeface="Vrinda" panose="020B0502040204020203" pitchFamily="34" charset="0"/>
            </a:rPr>
            <a:t>3</a:t>
          </a:r>
          <a:endParaRPr lang="en-IN" sz="1100" kern="100">
            <a:effectLst/>
            <a:ea typeface="Calibri" panose="020F0502020204030204" pitchFamily="34" charset="0"/>
            <a:cs typeface="Vrinda" panose="020B0502040204020203" pitchFamily="3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</Words>
  <Characters>189</Characters>
  <Application>Microsoft Office Word</Application>
  <DocSecurity>0</DocSecurity>
  <Lines>1</Lines>
  <Paragraphs>1</Paragraphs>
  <ScaleCrop>false</ScaleCrop>
  <Company>Springer Nature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2025-04-09T05:14:00Z</dcterms:created>
  <dcterms:modified xsi:type="dcterms:W3CDTF">2025-04-09T05:15:00Z</dcterms:modified>
</cp:coreProperties>
</file>