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BC646" w14:textId="77777777" w:rsidR="002E0228" w:rsidRPr="00BA12C9" w:rsidRDefault="007968BC" w:rsidP="00AF5159">
      <w:pPr>
        <w:pStyle w:val="1-1"/>
      </w:pPr>
      <w:bookmarkStart w:id="0" w:name="_Toc505250590"/>
      <w:bookmarkStart w:id="1" w:name="_Toc43911848"/>
      <w:bookmarkStart w:id="2" w:name="_Toc59782105"/>
      <w:bookmarkStart w:id="3" w:name="_Toc68624082"/>
      <w:bookmarkStart w:id="4" w:name="_Toc18521"/>
      <w:bookmarkStart w:id="5" w:name="_Toc58499856"/>
      <w:bookmarkStart w:id="6" w:name="_Toc27871"/>
      <w:bookmarkStart w:id="7" w:name="_Toc505095385"/>
      <w:bookmarkStart w:id="8" w:name="_Toc61561017"/>
      <w:bookmarkStart w:id="9" w:name="_Toc113893483"/>
      <w:bookmarkStart w:id="10" w:name="_Toc120527167"/>
      <w:bookmarkStart w:id="11" w:name="_Toc121410815"/>
      <w:bookmarkStart w:id="12" w:name="_Toc163733555"/>
      <w:bookmarkStart w:id="13" w:name="_Toc163734109"/>
      <w:bookmarkStart w:id="14" w:name="_Toc181101913"/>
      <w:r w:rsidRPr="00BA12C9">
        <w:t>Title Page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252542F" w14:textId="77777777" w:rsidR="002E0228" w:rsidRPr="00BA12C9" w:rsidRDefault="007968BC" w:rsidP="00C01B07">
      <w:pPr>
        <w:pStyle w:val="affff9"/>
        <w:spacing w:before="120" w:after="120"/>
        <w:jc w:val="center"/>
        <w:rPr>
          <w:rFonts w:ascii="Times New Roman" w:hAnsi="Times New Roman"/>
        </w:rPr>
      </w:pPr>
      <w:r w:rsidRPr="00BA12C9">
        <w:rPr>
          <w:rFonts w:ascii="Times New Roman" w:hAnsi="Times New Roman"/>
          <w:noProof/>
        </w:rPr>
        <w:drawing>
          <wp:inline distT="0" distB="0" distL="0" distR="0" wp14:anchorId="51D55DCF" wp14:editId="017CAA11">
            <wp:extent cx="2524125" cy="1309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53974" cy="1325011"/>
                    </a:xfrm>
                    <a:prstGeom prst="rect">
                      <a:avLst/>
                    </a:prstGeom>
                    <a:noFill/>
                    <a:ln>
                      <a:noFill/>
                    </a:ln>
                  </pic:spPr>
                </pic:pic>
              </a:graphicData>
            </a:graphic>
          </wp:inline>
        </w:drawing>
      </w:r>
    </w:p>
    <w:p w14:paraId="4B745714"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493D8975" w14:textId="6338520D" w:rsidR="002E0228" w:rsidRPr="00BA12C9" w:rsidRDefault="00536B3E" w:rsidP="005F6CF2">
      <w:pPr>
        <w:spacing w:beforeLines="50" w:before="120" w:afterLines="50" w:after="120"/>
        <w:jc w:val="center"/>
        <w:rPr>
          <w:rFonts w:ascii="Times New Roman" w:hAnsi="Times New Roman" w:cs="Times New Roman"/>
          <w:b/>
          <w:bCs/>
          <w:sz w:val="24"/>
          <w:szCs w:val="24"/>
        </w:rPr>
      </w:pPr>
      <w:bookmarkStart w:id="15" w:name="_Hlk121201718"/>
      <w:r w:rsidRPr="00BA12C9">
        <w:rPr>
          <w:rFonts w:ascii="Times New Roman" w:hAnsi="Times New Roman" w:cs="Times New Roman"/>
          <w:b/>
          <w:sz w:val="24"/>
          <w:szCs w:val="24"/>
        </w:rPr>
        <w:t xml:space="preserve">A Multi-Center, Randomized, Double-Blind, Placebo-Controlled Phase III Clinical Study of </w:t>
      </w:r>
      <w:r w:rsidR="00235304">
        <w:rPr>
          <w:rFonts w:ascii="Times New Roman" w:hAnsi="Times New Roman" w:cs="Times New Roman"/>
          <w:b/>
          <w:sz w:val="24"/>
          <w:szCs w:val="24"/>
        </w:rPr>
        <w:t>Ecnoglutide</w:t>
      </w:r>
      <w:r w:rsidRPr="00BA12C9">
        <w:rPr>
          <w:rFonts w:ascii="Times New Roman" w:hAnsi="Times New Roman" w:cs="Times New Roman"/>
          <w:b/>
          <w:sz w:val="24"/>
          <w:szCs w:val="24"/>
        </w:rPr>
        <w:t xml:space="preserve"> Injection in Adult Type 2 Diabetes Mellitus Patients with Poor Glycemic Control</w:t>
      </w:r>
      <w:r w:rsidR="005F384B" w:rsidRPr="00BA12C9">
        <w:rPr>
          <w:rFonts w:ascii="Times New Roman" w:hAnsi="Times New Roman" w:cs="Times New Roman"/>
          <w:b/>
          <w:sz w:val="24"/>
          <w:szCs w:val="24"/>
        </w:rPr>
        <w:t xml:space="preserve"> After </w:t>
      </w:r>
      <w:r w:rsidRPr="00BA12C9">
        <w:rPr>
          <w:rFonts w:ascii="Times New Roman" w:hAnsi="Times New Roman" w:cs="Times New Roman"/>
          <w:b/>
          <w:sz w:val="24"/>
          <w:szCs w:val="24"/>
        </w:rPr>
        <w:t>Nutrition and Exercise Interventions (EECOH-1)</w:t>
      </w:r>
    </w:p>
    <w:bookmarkEnd w:id="15"/>
    <w:p w14:paraId="58CF3C9F"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215587EA"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694BE1EA" w14:textId="3AC973A6" w:rsidR="002E0228" w:rsidRPr="00BA12C9" w:rsidRDefault="006F67EA" w:rsidP="00E02338">
      <w:pPr>
        <w:pStyle w:val="C-Title"/>
        <w:overflowPunct w:val="0"/>
        <w:autoSpaceDE w:val="0"/>
        <w:autoSpaceDN w:val="0"/>
        <w:adjustRightInd w:val="0"/>
        <w:snapToGrid w:val="0"/>
        <w:spacing w:beforeLines="50" w:before="120" w:afterLines="50"/>
        <w:rPr>
          <w:rFonts w:eastAsia="宋体"/>
          <w:sz w:val="24"/>
          <w:szCs w:val="24"/>
        </w:rPr>
      </w:pPr>
      <w:r w:rsidRPr="00BA12C9">
        <w:rPr>
          <w:rFonts w:eastAsia="宋体"/>
          <w:bCs/>
          <w:caps w:val="0"/>
          <w:sz w:val="24"/>
          <w:szCs w:val="24"/>
        </w:rPr>
        <w:t>Protocol No.</w:t>
      </w:r>
      <w:r w:rsidR="007968BC" w:rsidRPr="00BA12C9">
        <w:rPr>
          <w:rFonts w:eastAsia="宋体"/>
          <w:bCs/>
          <w:sz w:val="24"/>
          <w:szCs w:val="24"/>
        </w:rPr>
        <w:t xml:space="preserve">: </w:t>
      </w:r>
      <w:bookmarkStart w:id="16" w:name="_Hlk68775013"/>
      <w:r w:rsidR="007968BC" w:rsidRPr="00BA12C9">
        <w:rPr>
          <w:rFonts w:eastAsia="宋体"/>
          <w:sz w:val="24"/>
          <w:szCs w:val="24"/>
        </w:rPr>
        <w:t>SCW0502-1031</w:t>
      </w:r>
      <w:bookmarkEnd w:id="16"/>
    </w:p>
    <w:p w14:paraId="1F26B9E8" w14:textId="77777777" w:rsidR="002E0228" w:rsidRPr="00BA12C9" w:rsidRDefault="002E0228" w:rsidP="00E02338">
      <w:pPr>
        <w:pStyle w:val="C-BodyText"/>
        <w:overflowPunct w:val="0"/>
        <w:autoSpaceDE w:val="0"/>
        <w:autoSpaceDN w:val="0"/>
        <w:adjustRightInd w:val="0"/>
        <w:snapToGrid w:val="0"/>
        <w:spacing w:beforeLines="50" w:afterLines="50" w:line="240" w:lineRule="auto"/>
        <w:ind w:firstLine="480"/>
        <w:jc w:val="center"/>
        <w:rPr>
          <w:szCs w:val="24"/>
        </w:rPr>
      </w:pPr>
    </w:p>
    <w:p w14:paraId="2BB6C257" w14:textId="77777777" w:rsidR="002E0228" w:rsidRPr="00BA12C9" w:rsidRDefault="002E0228" w:rsidP="00E02338">
      <w:pPr>
        <w:pStyle w:val="C-BodyText"/>
        <w:overflowPunct w:val="0"/>
        <w:autoSpaceDE w:val="0"/>
        <w:autoSpaceDN w:val="0"/>
        <w:adjustRightInd w:val="0"/>
        <w:snapToGrid w:val="0"/>
        <w:spacing w:beforeLines="50" w:afterLines="50" w:line="240" w:lineRule="auto"/>
        <w:ind w:firstLine="482"/>
        <w:jc w:val="center"/>
        <w:rPr>
          <w:b/>
          <w:szCs w:val="24"/>
        </w:rPr>
      </w:pPr>
    </w:p>
    <w:p w14:paraId="1D4A3AE8" w14:textId="77777777" w:rsidR="002E0228" w:rsidRPr="00BA12C9" w:rsidRDefault="002E0228" w:rsidP="00E02338">
      <w:pPr>
        <w:pStyle w:val="C-BodyText"/>
        <w:overflowPunct w:val="0"/>
        <w:autoSpaceDE w:val="0"/>
        <w:autoSpaceDN w:val="0"/>
        <w:adjustRightInd w:val="0"/>
        <w:snapToGrid w:val="0"/>
        <w:spacing w:beforeLines="50" w:afterLines="50" w:line="240" w:lineRule="auto"/>
        <w:ind w:firstLine="482"/>
        <w:jc w:val="center"/>
        <w:rPr>
          <w:b/>
          <w:szCs w:val="24"/>
        </w:rPr>
      </w:pPr>
    </w:p>
    <w:p w14:paraId="43C28BB5" w14:textId="34EBF7C1" w:rsidR="002E0228" w:rsidRPr="00BA12C9" w:rsidRDefault="00EC2B8F" w:rsidP="00934AAF">
      <w:pPr>
        <w:pStyle w:val="C-BodyText"/>
        <w:overflowPunct w:val="0"/>
        <w:autoSpaceDE w:val="0"/>
        <w:autoSpaceDN w:val="0"/>
        <w:adjustRightInd w:val="0"/>
        <w:snapToGrid w:val="0"/>
        <w:spacing w:beforeLines="50" w:afterLines="50" w:line="240" w:lineRule="auto"/>
        <w:jc w:val="both"/>
        <w:rPr>
          <w:szCs w:val="24"/>
        </w:rPr>
      </w:pPr>
      <w:r w:rsidRPr="00BA12C9">
        <w:rPr>
          <w:b/>
          <w:bCs/>
          <w:szCs w:val="24"/>
        </w:rPr>
        <w:t>Sponsor:</w:t>
      </w:r>
      <w:r w:rsidRPr="00BA12C9">
        <w:rPr>
          <w:szCs w:val="24"/>
        </w:rPr>
        <w:t xml:space="preserve"> Hangzhou Sciwind Biosciences Co., Ltd.</w:t>
      </w:r>
    </w:p>
    <w:p w14:paraId="197665CA" w14:textId="14050942" w:rsidR="002E0228" w:rsidRPr="00BA12C9" w:rsidRDefault="007968BC" w:rsidP="00934AAF">
      <w:pPr>
        <w:pStyle w:val="C-BodyText"/>
        <w:overflowPunct w:val="0"/>
        <w:autoSpaceDE w:val="0"/>
        <w:autoSpaceDN w:val="0"/>
        <w:adjustRightInd w:val="0"/>
        <w:snapToGrid w:val="0"/>
        <w:spacing w:beforeLines="50" w:afterLines="50" w:line="240" w:lineRule="auto"/>
        <w:jc w:val="both"/>
        <w:rPr>
          <w:szCs w:val="24"/>
        </w:rPr>
      </w:pPr>
      <w:r w:rsidRPr="00BA12C9">
        <w:rPr>
          <w:b/>
          <w:bCs/>
          <w:szCs w:val="24"/>
        </w:rPr>
        <w:t>Study Phase:</w:t>
      </w:r>
      <w:r w:rsidRPr="00BA12C9">
        <w:rPr>
          <w:szCs w:val="24"/>
        </w:rPr>
        <w:t xml:space="preserve"> III</w:t>
      </w:r>
    </w:p>
    <w:p w14:paraId="6E2BB159" w14:textId="196B593B" w:rsidR="002E0228" w:rsidRPr="00BA12C9" w:rsidRDefault="007968BC" w:rsidP="00934AAF">
      <w:pPr>
        <w:pStyle w:val="C-BodyText"/>
        <w:overflowPunct w:val="0"/>
        <w:autoSpaceDE w:val="0"/>
        <w:autoSpaceDN w:val="0"/>
        <w:adjustRightInd w:val="0"/>
        <w:snapToGrid w:val="0"/>
        <w:spacing w:beforeLines="50" w:afterLines="50" w:line="240" w:lineRule="auto"/>
        <w:jc w:val="both"/>
        <w:rPr>
          <w:b/>
          <w:szCs w:val="24"/>
        </w:rPr>
      </w:pPr>
      <w:r w:rsidRPr="00BA12C9">
        <w:rPr>
          <w:b/>
          <w:szCs w:val="24"/>
        </w:rPr>
        <w:t xml:space="preserve">Protocol </w:t>
      </w:r>
      <w:r w:rsidR="003C5334" w:rsidRPr="00BA12C9">
        <w:rPr>
          <w:b/>
          <w:szCs w:val="24"/>
        </w:rPr>
        <w:t>Ver</w:t>
      </w:r>
      <w:r w:rsidRPr="00BA12C9">
        <w:rPr>
          <w:b/>
          <w:szCs w:val="24"/>
        </w:rPr>
        <w:t>sion</w:t>
      </w:r>
      <w:r w:rsidRPr="00BA12C9">
        <w:rPr>
          <w:b/>
          <w:bCs/>
          <w:szCs w:val="24"/>
        </w:rPr>
        <w:t>/Date:</w:t>
      </w:r>
      <w:r w:rsidRPr="00BA12C9">
        <w:rPr>
          <w:szCs w:val="24"/>
        </w:rPr>
        <w:t xml:space="preserve"> 2.0/December 13, 2022</w:t>
      </w:r>
    </w:p>
    <w:p w14:paraId="1D3FA1AA" w14:textId="75074EAE" w:rsidR="002E0228" w:rsidRPr="00BA12C9" w:rsidRDefault="007968BC" w:rsidP="00934AAF">
      <w:pPr>
        <w:pStyle w:val="C-BodyText"/>
        <w:overflowPunct w:val="0"/>
        <w:autoSpaceDE w:val="0"/>
        <w:autoSpaceDN w:val="0"/>
        <w:adjustRightInd w:val="0"/>
        <w:snapToGrid w:val="0"/>
        <w:spacing w:beforeLines="50" w:afterLines="50" w:line="240" w:lineRule="auto"/>
        <w:jc w:val="both"/>
        <w:rPr>
          <w:szCs w:val="24"/>
        </w:rPr>
      </w:pPr>
      <w:r w:rsidRPr="00BA12C9">
        <w:rPr>
          <w:b/>
          <w:bCs/>
          <w:szCs w:val="24"/>
        </w:rPr>
        <w:t>Page:</w:t>
      </w:r>
      <w:r w:rsidRPr="00BA12C9">
        <w:rPr>
          <w:szCs w:val="24"/>
        </w:rPr>
        <w:t xml:space="preserve"> </w:t>
      </w:r>
      <w:r w:rsidR="005856CE" w:rsidRPr="00BA12C9">
        <w:rPr>
          <w:b/>
          <w:szCs w:val="24"/>
        </w:rPr>
        <w:fldChar w:fldCharType="begin"/>
      </w:r>
      <w:r w:rsidR="005856CE" w:rsidRPr="00BA12C9">
        <w:rPr>
          <w:b/>
          <w:szCs w:val="24"/>
        </w:rPr>
        <w:instrText xml:space="preserve"> PAGEREF  PART1  \* MERGEFORMAT </w:instrText>
      </w:r>
      <w:r w:rsidR="005856CE" w:rsidRPr="00BA12C9">
        <w:rPr>
          <w:b/>
          <w:szCs w:val="24"/>
        </w:rPr>
        <w:fldChar w:fldCharType="separate"/>
      </w:r>
      <w:r w:rsidR="00461C5B" w:rsidRPr="00BA12C9">
        <w:rPr>
          <w:b/>
          <w:szCs w:val="24"/>
        </w:rPr>
        <w:t>92</w:t>
      </w:r>
      <w:r w:rsidR="005856CE" w:rsidRPr="00BA12C9">
        <w:rPr>
          <w:b/>
          <w:szCs w:val="24"/>
        </w:rPr>
        <w:fldChar w:fldCharType="end"/>
      </w:r>
    </w:p>
    <w:p w14:paraId="33E480EB"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603273FD"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0A9888BB"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108CDDB4" w14:textId="77777777" w:rsidR="0015321F" w:rsidRPr="00BA12C9" w:rsidRDefault="007968BC" w:rsidP="0015013A">
      <w:pPr>
        <w:spacing w:beforeLines="50" w:before="120" w:afterLines="50" w:after="120"/>
        <w:jc w:val="center"/>
        <w:rPr>
          <w:rFonts w:ascii="Times New Roman" w:hAnsi="Times New Roman" w:cs="Times New Roman"/>
          <w:sz w:val="24"/>
          <w:szCs w:val="24"/>
        </w:rPr>
      </w:pPr>
      <w:r w:rsidRPr="00BA12C9">
        <w:rPr>
          <w:rFonts w:ascii="Times New Roman" w:hAnsi="Times New Roman" w:cs="Times New Roman"/>
          <w:sz w:val="24"/>
          <w:szCs w:val="24"/>
        </w:rPr>
        <w:t>This document contains confidential information of Hangzhou Sciwind Biosciences Co., Ltd.</w:t>
      </w:r>
    </w:p>
    <w:p w14:paraId="18C21CEB" w14:textId="076D8B7D" w:rsidR="002E0228" w:rsidRPr="00BA12C9" w:rsidRDefault="007968BC" w:rsidP="0015013A">
      <w:pPr>
        <w:spacing w:beforeLines="50" w:before="120" w:afterLines="50" w:after="120"/>
        <w:jc w:val="center"/>
        <w:rPr>
          <w:rFonts w:ascii="Times New Roman" w:hAnsi="Times New Roman" w:cs="Times New Roman"/>
          <w:sz w:val="24"/>
          <w:szCs w:val="24"/>
        </w:rPr>
      </w:pPr>
      <w:r w:rsidRPr="00BA12C9">
        <w:rPr>
          <w:rFonts w:ascii="Times New Roman" w:hAnsi="Times New Roman" w:cs="Times New Roman"/>
          <w:sz w:val="24"/>
          <w:szCs w:val="24"/>
        </w:rPr>
        <w:t>CONFIDENTIAL</w:t>
      </w:r>
    </w:p>
    <w:p w14:paraId="69DC1293" w14:textId="77777777" w:rsidR="002E0228" w:rsidRPr="00BA12C9" w:rsidRDefault="007968BC" w:rsidP="0015013A">
      <w:pPr>
        <w:spacing w:beforeLines="50" w:before="120" w:afterLines="50" w:after="120"/>
        <w:rPr>
          <w:rFonts w:ascii="Times New Roman" w:hAnsi="Times New Roman" w:cs="Times New Roman"/>
          <w:sz w:val="24"/>
          <w:szCs w:val="24"/>
        </w:rPr>
      </w:pPr>
      <w:r w:rsidRPr="00BA12C9">
        <w:rPr>
          <w:rFonts w:ascii="Times New Roman" w:hAnsi="Times New Roman" w:cs="Times New Roman"/>
          <w:sz w:val="24"/>
          <w:szCs w:val="24"/>
        </w:rPr>
        <w:t>This document shall not be used, revealed, published or otherwise disclosed without the consent of Hangzhou Sciwind Biosciences Co., Ltd.</w:t>
      </w:r>
    </w:p>
    <w:p w14:paraId="1333D3F3" w14:textId="4656C308"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40075EA2" w14:textId="418DFF01" w:rsidR="002E0228" w:rsidRPr="00BA12C9" w:rsidRDefault="009C398E" w:rsidP="00C01B07">
      <w:pPr>
        <w:pStyle w:val="af2"/>
        <w:pBdr>
          <w:bottom w:val="none" w:sz="0" w:space="0" w:color="auto"/>
        </w:pBdr>
        <w:tabs>
          <w:tab w:val="left" w:pos="4113"/>
          <w:tab w:val="center" w:pos="4535"/>
        </w:tabs>
        <w:spacing w:beforeLines="50" w:before="120" w:afterLines="50" w:after="120"/>
        <w:ind w:left="641" w:hanging="641"/>
        <w:jc w:val="center"/>
        <w:rPr>
          <w:rFonts w:ascii="Times New Roman" w:hAnsi="Times New Roman" w:cs="Times New Roman"/>
          <w:b/>
          <w:sz w:val="24"/>
          <w:szCs w:val="24"/>
        </w:rPr>
      </w:pPr>
      <w:bookmarkStart w:id="17" w:name="_Toc43911849"/>
      <w:bookmarkStart w:id="18" w:name="_Toc31497"/>
      <w:bookmarkStart w:id="19" w:name="_Toc61561018"/>
      <w:bookmarkStart w:id="20" w:name="_Toc21869"/>
      <w:bookmarkStart w:id="21" w:name="_Toc59782106"/>
      <w:bookmarkStart w:id="22" w:name="_Toc58499857"/>
      <w:r w:rsidRPr="00BA12C9">
        <w:rPr>
          <w:rFonts w:ascii="Times New Roman" w:hAnsi="Times New Roman" w:cs="Times New Roman"/>
          <w:b/>
          <w:sz w:val="24"/>
          <w:szCs w:val="24"/>
        </w:rPr>
        <w:lastRenderedPageBreak/>
        <w:t>PROTOCOL REVISION PAGE</w:t>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1310"/>
        <w:gridCol w:w="2045"/>
        <w:gridCol w:w="6325"/>
      </w:tblGrid>
      <w:tr w:rsidR="00535F17" w:rsidRPr="00BA12C9" w14:paraId="2D2B3593" w14:textId="77777777" w:rsidTr="00C01B07">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652C0" w14:textId="77777777" w:rsidR="002E0228" w:rsidRPr="00BA12C9" w:rsidRDefault="007968BC" w:rsidP="00E02338">
            <w:pPr>
              <w:jc w:val="center"/>
              <w:rPr>
                <w:rFonts w:ascii="Times New Roman" w:hAnsi="Times New Roman" w:cs="Times New Roman"/>
                <w:b/>
              </w:rPr>
            </w:pPr>
            <w:bookmarkStart w:id="23" w:name="_Hlk121490343"/>
            <w:r w:rsidRPr="00BA12C9">
              <w:rPr>
                <w:rFonts w:ascii="Times New Roman" w:hAnsi="Times New Roman" w:cs="Times New Roman"/>
                <w:b/>
              </w:rPr>
              <w:t>Protocol version No.</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19126" w14:textId="77777777" w:rsidR="002E0228" w:rsidRPr="00BA12C9" w:rsidRDefault="007968BC" w:rsidP="00E02338">
            <w:pPr>
              <w:jc w:val="center"/>
              <w:rPr>
                <w:rFonts w:ascii="Times New Roman" w:hAnsi="Times New Roman" w:cs="Times New Roman"/>
                <w:b/>
              </w:rPr>
            </w:pPr>
            <w:r w:rsidRPr="00BA12C9">
              <w:rPr>
                <w:rFonts w:ascii="Times New Roman" w:hAnsi="Times New Roman" w:cs="Times New Roman"/>
                <w:b/>
              </w:rPr>
              <w:t>Protocol revision date</w:t>
            </w:r>
          </w:p>
        </w:tc>
        <w:tc>
          <w:tcPr>
            <w:tcW w:w="6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A5352" w14:textId="0D3B88B7" w:rsidR="002E0228" w:rsidRPr="00BA12C9" w:rsidRDefault="009C398E" w:rsidP="00E02338">
            <w:pPr>
              <w:jc w:val="center"/>
              <w:rPr>
                <w:rFonts w:ascii="Times New Roman" w:hAnsi="Times New Roman" w:cs="Times New Roman"/>
                <w:b/>
              </w:rPr>
            </w:pPr>
            <w:r w:rsidRPr="00BA12C9">
              <w:rPr>
                <w:rFonts w:ascii="Times New Roman" w:hAnsi="Times New Roman" w:cs="Times New Roman"/>
                <w:b/>
              </w:rPr>
              <w:t>Description of revision</w:t>
            </w:r>
          </w:p>
        </w:tc>
      </w:tr>
      <w:tr w:rsidR="00E36E8D" w:rsidRPr="00BA12C9" w14:paraId="7CC07C26" w14:textId="77777777" w:rsidTr="00C01B07">
        <w:trPr>
          <w:trHeight w:val="20"/>
        </w:trPr>
        <w:tc>
          <w:tcPr>
            <w:tcW w:w="1271" w:type="dxa"/>
            <w:tcBorders>
              <w:top w:val="single" w:sz="4" w:space="0" w:color="auto"/>
              <w:left w:val="single" w:sz="4" w:space="0" w:color="auto"/>
              <w:bottom w:val="single" w:sz="4" w:space="0" w:color="auto"/>
              <w:right w:val="single" w:sz="4" w:space="0" w:color="auto"/>
            </w:tcBorders>
            <w:vAlign w:val="center"/>
          </w:tcPr>
          <w:p w14:paraId="16FD0ADA" w14:textId="030E7ED7" w:rsidR="00E36E8D" w:rsidRPr="00BA12C9" w:rsidRDefault="00202359" w:rsidP="00E02338">
            <w:pPr>
              <w:jc w:val="center"/>
              <w:rPr>
                <w:rFonts w:ascii="Times New Roman" w:hAnsi="Times New Roman" w:cs="Times New Roman"/>
              </w:rPr>
            </w:pPr>
            <w:r w:rsidRPr="00BA12C9">
              <w:rPr>
                <w:rFonts w:ascii="Times New Roman" w:hAnsi="Times New Roman" w:cs="Times New Roman"/>
              </w:rPr>
              <w:t>1.0</w:t>
            </w:r>
          </w:p>
        </w:tc>
        <w:tc>
          <w:tcPr>
            <w:tcW w:w="1985" w:type="dxa"/>
            <w:tcBorders>
              <w:top w:val="single" w:sz="4" w:space="0" w:color="auto"/>
              <w:left w:val="single" w:sz="4" w:space="0" w:color="auto"/>
              <w:bottom w:val="single" w:sz="4" w:space="0" w:color="auto"/>
              <w:right w:val="single" w:sz="4" w:space="0" w:color="auto"/>
            </w:tcBorders>
            <w:vAlign w:val="center"/>
          </w:tcPr>
          <w:p w14:paraId="0495FC67" w14:textId="547CB415" w:rsidR="00E36E8D" w:rsidRPr="00BA12C9" w:rsidRDefault="00202359" w:rsidP="00E02338">
            <w:pPr>
              <w:jc w:val="center"/>
              <w:rPr>
                <w:rFonts w:ascii="Times New Roman" w:hAnsi="Times New Roman" w:cs="Times New Roman"/>
              </w:rPr>
            </w:pPr>
            <w:r w:rsidRPr="00BA12C9">
              <w:rPr>
                <w:rFonts w:ascii="Times New Roman" w:hAnsi="Times New Roman" w:cs="Times New Roman"/>
              </w:rPr>
              <w:t>NA</w:t>
            </w:r>
          </w:p>
        </w:tc>
        <w:tc>
          <w:tcPr>
            <w:tcW w:w="6138" w:type="dxa"/>
            <w:tcBorders>
              <w:top w:val="single" w:sz="4" w:space="0" w:color="auto"/>
              <w:left w:val="single" w:sz="4" w:space="0" w:color="auto"/>
              <w:bottom w:val="single" w:sz="4" w:space="0" w:color="auto"/>
              <w:right w:val="single" w:sz="4" w:space="0" w:color="auto"/>
            </w:tcBorders>
            <w:vAlign w:val="center"/>
          </w:tcPr>
          <w:p w14:paraId="0900BF88" w14:textId="549D4009" w:rsidR="00E36E8D" w:rsidRPr="00BA12C9" w:rsidRDefault="00202359" w:rsidP="00E02338">
            <w:pPr>
              <w:jc w:val="center"/>
              <w:rPr>
                <w:rFonts w:ascii="Times New Roman" w:hAnsi="Times New Roman" w:cs="Times New Roman"/>
              </w:rPr>
            </w:pPr>
            <w:r w:rsidRPr="00BA12C9">
              <w:rPr>
                <w:rFonts w:ascii="Times New Roman" w:hAnsi="Times New Roman" w:cs="Times New Roman"/>
              </w:rPr>
              <w:t>NA</w:t>
            </w:r>
          </w:p>
        </w:tc>
      </w:tr>
      <w:tr w:rsidR="007B0A15" w:rsidRPr="00BA12C9" w14:paraId="61C69C73" w14:textId="77777777" w:rsidTr="00C01B07">
        <w:trPr>
          <w:trHeight w:val="20"/>
        </w:trPr>
        <w:tc>
          <w:tcPr>
            <w:tcW w:w="1271" w:type="dxa"/>
            <w:vMerge w:val="restart"/>
            <w:tcBorders>
              <w:top w:val="single" w:sz="4" w:space="0" w:color="auto"/>
              <w:left w:val="single" w:sz="4" w:space="0" w:color="auto"/>
              <w:right w:val="single" w:sz="4" w:space="0" w:color="auto"/>
            </w:tcBorders>
            <w:vAlign w:val="center"/>
          </w:tcPr>
          <w:p w14:paraId="6DB31880" w14:textId="0BE86242" w:rsidR="007B0A15" w:rsidRPr="00BA12C9" w:rsidRDefault="00202359" w:rsidP="00E02338">
            <w:pPr>
              <w:jc w:val="center"/>
              <w:rPr>
                <w:rFonts w:ascii="Times New Roman" w:hAnsi="Times New Roman" w:cs="Times New Roman"/>
              </w:rPr>
            </w:pPr>
            <w:r w:rsidRPr="00BA12C9">
              <w:rPr>
                <w:rFonts w:ascii="Times New Roman" w:hAnsi="Times New Roman" w:cs="Times New Roman"/>
              </w:rPr>
              <w:t>1.1</w:t>
            </w:r>
          </w:p>
        </w:tc>
        <w:tc>
          <w:tcPr>
            <w:tcW w:w="1985" w:type="dxa"/>
            <w:vMerge w:val="restart"/>
            <w:tcBorders>
              <w:top w:val="single" w:sz="4" w:space="0" w:color="auto"/>
              <w:left w:val="single" w:sz="4" w:space="0" w:color="auto"/>
              <w:right w:val="single" w:sz="4" w:space="0" w:color="auto"/>
            </w:tcBorders>
            <w:vAlign w:val="center"/>
          </w:tcPr>
          <w:p w14:paraId="0ABFC703" w14:textId="1A04122B" w:rsidR="007B0A15" w:rsidRPr="00BA12C9" w:rsidRDefault="007B0A15" w:rsidP="00E02338">
            <w:pPr>
              <w:jc w:val="center"/>
              <w:rPr>
                <w:rFonts w:ascii="Times New Roman" w:hAnsi="Times New Roman" w:cs="Times New Roman"/>
              </w:rPr>
            </w:pPr>
            <w:r w:rsidRPr="00BA12C9">
              <w:rPr>
                <w:rFonts w:ascii="Times New Roman" w:hAnsi="Times New Roman" w:cs="Times New Roman"/>
              </w:rPr>
              <w:t>October 19, 2022</w:t>
            </w:r>
          </w:p>
        </w:tc>
        <w:tc>
          <w:tcPr>
            <w:tcW w:w="6138" w:type="dxa"/>
            <w:tcBorders>
              <w:top w:val="single" w:sz="4" w:space="0" w:color="auto"/>
              <w:left w:val="single" w:sz="4" w:space="0" w:color="auto"/>
              <w:bottom w:val="single" w:sz="4" w:space="0" w:color="auto"/>
              <w:right w:val="single" w:sz="4" w:space="0" w:color="auto"/>
            </w:tcBorders>
            <w:vAlign w:val="center"/>
          </w:tcPr>
          <w:p w14:paraId="7A426FC4" w14:textId="4119CC75" w:rsidR="007B0A15" w:rsidRPr="00BA12C9" w:rsidRDefault="007B0A15" w:rsidP="00E02338">
            <w:pPr>
              <w:rPr>
                <w:rFonts w:ascii="Times New Roman" w:hAnsi="Times New Roman" w:cs="Times New Roman"/>
              </w:rPr>
            </w:pPr>
            <w:r w:rsidRPr="00BA12C9">
              <w:rPr>
                <w:rFonts w:ascii="Times New Roman" w:hAnsi="Times New Roman" w:cs="Times New Roman"/>
              </w:rPr>
              <w:t>According to the actual situation in this project, "plasma glucose" is adjusted to "blood glucose" throughout this document.</w:t>
            </w:r>
          </w:p>
        </w:tc>
      </w:tr>
      <w:tr w:rsidR="007B0A15" w:rsidRPr="00BA12C9" w14:paraId="16D5EEE6" w14:textId="77777777" w:rsidTr="00C01B07">
        <w:trPr>
          <w:trHeight w:val="20"/>
        </w:trPr>
        <w:tc>
          <w:tcPr>
            <w:tcW w:w="1271" w:type="dxa"/>
            <w:vMerge/>
            <w:tcBorders>
              <w:left w:val="single" w:sz="4" w:space="0" w:color="auto"/>
              <w:right w:val="single" w:sz="4" w:space="0" w:color="auto"/>
            </w:tcBorders>
            <w:vAlign w:val="center"/>
          </w:tcPr>
          <w:p w14:paraId="1B6CD77F" w14:textId="39078F78" w:rsidR="007B0A15" w:rsidRPr="00BA12C9" w:rsidRDefault="007B0A15" w:rsidP="00E02338">
            <w:pPr>
              <w:jc w:val="center"/>
              <w:rPr>
                <w:rFonts w:ascii="Times New Roman" w:hAnsi="Times New Roman" w:cs="Times New Roman"/>
              </w:rPr>
            </w:pPr>
          </w:p>
        </w:tc>
        <w:tc>
          <w:tcPr>
            <w:tcW w:w="1985" w:type="dxa"/>
            <w:vMerge/>
            <w:tcBorders>
              <w:left w:val="single" w:sz="4" w:space="0" w:color="auto"/>
              <w:right w:val="single" w:sz="4" w:space="0" w:color="auto"/>
            </w:tcBorders>
            <w:vAlign w:val="center"/>
          </w:tcPr>
          <w:p w14:paraId="3993F64F" w14:textId="77777777" w:rsidR="007B0A15" w:rsidRPr="00BA12C9" w:rsidRDefault="007B0A15" w:rsidP="00E02338">
            <w:pPr>
              <w:jc w:val="center"/>
              <w:rPr>
                <w:rFonts w:ascii="Times New Roman"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7C5D0000" w14:textId="74EC3CD5" w:rsidR="007B0A15" w:rsidRPr="00BA12C9" w:rsidRDefault="007B0A15" w:rsidP="00E02338">
            <w:pPr>
              <w:rPr>
                <w:rFonts w:ascii="Times New Roman" w:hAnsi="Times New Roman" w:cs="Times New Roman"/>
              </w:rPr>
            </w:pPr>
            <w:r w:rsidRPr="00BA12C9">
              <w:rPr>
                <w:rFonts w:ascii="Times New Roman" w:hAnsi="Times New Roman" w:cs="Times New Roman"/>
              </w:rPr>
              <w:t>In "6. Clinical study flowchart, Remark @</w:t>
            </w:r>
            <w:r w:rsidRPr="00BA12C9">
              <w:rPr>
                <w:rFonts w:ascii="宋体" w:eastAsia="宋体" w:hAnsi="宋体" w:cs="宋体" w:hint="eastAsia"/>
              </w:rPr>
              <w:t>①</w:t>
            </w:r>
            <w:r w:rsidRPr="00BA12C9">
              <w:rPr>
                <w:rFonts w:ascii="Times New Roman" w:hAnsi="Times New Roman" w:cs="Times New Roman"/>
              </w:rPr>
              <w:t>": "The determination of baseline is based on the results of retesting" is corrected to "The determination of enrollment review is based on the results of retesting".</w:t>
            </w:r>
          </w:p>
        </w:tc>
      </w:tr>
      <w:tr w:rsidR="007B0A15" w:rsidRPr="00BA12C9" w14:paraId="53827657" w14:textId="77777777" w:rsidTr="00C01B07">
        <w:trPr>
          <w:trHeight w:val="20"/>
        </w:trPr>
        <w:tc>
          <w:tcPr>
            <w:tcW w:w="1271" w:type="dxa"/>
            <w:vMerge/>
            <w:tcBorders>
              <w:left w:val="single" w:sz="4" w:space="0" w:color="auto"/>
              <w:bottom w:val="single" w:sz="4" w:space="0" w:color="auto"/>
              <w:right w:val="single" w:sz="4" w:space="0" w:color="auto"/>
            </w:tcBorders>
            <w:vAlign w:val="center"/>
          </w:tcPr>
          <w:p w14:paraId="5E23EE1E" w14:textId="52427781" w:rsidR="007B0A15" w:rsidRPr="00BA12C9" w:rsidRDefault="007B0A15" w:rsidP="00E02338">
            <w:pPr>
              <w:jc w:val="center"/>
              <w:rPr>
                <w:rFonts w:ascii="Times New Roman" w:hAnsi="Times New Roman" w:cs="Times New Roman"/>
              </w:rPr>
            </w:pPr>
          </w:p>
        </w:tc>
        <w:tc>
          <w:tcPr>
            <w:tcW w:w="1985" w:type="dxa"/>
            <w:vMerge/>
            <w:tcBorders>
              <w:left w:val="single" w:sz="4" w:space="0" w:color="auto"/>
              <w:bottom w:val="single" w:sz="4" w:space="0" w:color="auto"/>
              <w:right w:val="single" w:sz="4" w:space="0" w:color="auto"/>
            </w:tcBorders>
            <w:vAlign w:val="center"/>
          </w:tcPr>
          <w:p w14:paraId="2372E9B7" w14:textId="77777777" w:rsidR="007B0A15" w:rsidRPr="00BA12C9" w:rsidRDefault="007B0A15" w:rsidP="00E02338">
            <w:pPr>
              <w:jc w:val="center"/>
              <w:rPr>
                <w:rFonts w:ascii="Times New Roman"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0A7CCBC7" w14:textId="6D15B5CC" w:rsidR="007B0A15" w:rsidRPr="00BA12C9" w:rsidRDefault="007B0A15" w:rsidP="00E02338">
            <w:pPr>
              <w:rPr>
                <w:rFonts w:ascii="Times New Roman" w:hAnsi="Times New Roman" w:cs="Times New Roman"/>
              </w:rPr>
            </w:pPr>
            <w:r w:rsidRPr="00BA12C9">
              <w:rPr>
                <w:rFonts w:ascii="Times New Roman" w:hAnsi="Times New Roman" w:cs="Times New Roman"/>
              </w:rPr>
              <w:t>Adjustment of the format of Figure 1: Schematic diagram of the study design.</w:t>
            </w:r>
          </w:p>
        </w:tc>
      </w:tr>
      <w:tr w:rsidR="00777E05" w:rsidRPr="00BA12C9" w14:paraId="78B1FBE6" w14:textId="77777777" w:rsidTr="00C01B07">
        <w:trPr>
          <w:trHeight w:val="20"/>
        </w:trPr>
        <w:tc>
          <w:tcPr>
            <w:tcW w:w="1271" w:type="dxa"/>
            <w:vMerge w:val="restart"/>
            <w:tcBorders>
              <w:top w:val="single" w:sz="4" w:space="0" w:color="auto"/>
              <w:left w:val="single" w:sz="4" w:space="0" w:color="auto"/>
              <w:right w:val="single" w:sz="4" w:space="0" w:color="auto"/>
            </w:tcBorders>
            <w:vAlign w:val="center"/>
          </w:tcPr>
          <w:p w14:paraId="22D05D16" w14:textId="2927B0BF" w:rsidR="00777E05" w:rsidRPr="00BA12C9" w:rsidRDefault="00202359" w:rsidP="00E02338">
            <w:pPr>
              <w:jc w:val="center"/>
              <w:rPr>
                <w:rFonts w:ascii="Times New Roman" w:hAnsi="Times New Roman" w:cs="Times New Roman"/>
              </w:rPr>
            </w:pPr>
            <w:r w:rsidRPr="00BA12C9">
              <w:rPr>
                <w:rFonts w:ascii="Times New Roman" w:hAnsi="Times New Roman" w:cs="Times New Roman"/>
              </w:rPr>
              <w:t>2.0</w:t>
            </w:r>
          </w:p>
        </w:tc>
        <w:tc>
          <w:tcPr>
            <w:tcW w:w="1985" w:type="dxa"/>
            <w:vMerge w:val="restart"/>
            <w:tcBorders>
              <w:top w:val="single" w:sz="4" w:space="0" w:color="auto"/>
              <w:left w:val="single" w:sz="4" w:space="0" w:color="auto"/>
              <w:right w:val="single" w:sz="4" w:space="0" w:color="auto"/>
            </w:tcBorders>
            <w:vAlign w:val="center"/>
          </w:tcPr>
          <w:p w14:paraId="2E8FDC7A" w14:textId="6CE08ABB" w:rsidR="00777E05" w:rsidRPr="00BA12C9" w:rsidRDefault="004347E9" w:rsidP="00E02338">
            <w:pPr>
              <w:jc w:val="center"/>
              <w:rPr>
                <w:rFonts w:ascii="Times New Roman" w:hAnsi="Times New Roman" w:cs="Times New Roman"/>
              </w:rPr>
            </w:pPr>
            <w:r w:rsidRPr="00BA12C9">
              <w:rPr>
                <w:rFonts w:ascii="Times New Roman" w:hAnsi="Times New Roman" w:cs="Times New Roman"/>
              </w:rPr>
              <w:t>December 13, 2022</w:t>
            </w:r>
          </w:p>
        </w:tc>
        <w:tc>
          <w:tcPr>
            <w:tcW w:w="6138" w:type="dxa"/>
            <w:tcBorders>
              <w:top w:val="single" w:sz="4" w:space="0" w:color="auto"/>
              <w:left w:val="single" w:sz="4" w:space="0" w:color="auto"/>
              <w:bottom w:val="single" w:sz="4" w:space="0" w:color="auto"/>
              <w:right w:val="single" w:sz="4" w:space="0" w:color="auto"/>
            </w:tcBorders>
            <w:vAlign w:val="center"/>
          </w:tcPr>
          <w:p w14:paraId="6009F2BC" w14:textId="4ECE7E7B" w:rsidR="00777E05" w:rsidRPr="00BA12C9" w:rsidRDefault="00777E05" w:rsidP="00E02338">
            <w:pPr>
              <w:rPr>
                <w:rFonts w:ascii="Times New Roman" w:hAnsi="Times New Roman" w:cs="Times New Roman"/>
              </w:rPr>
            </w:pPr>
            <w:r w:rsidRPr="00BA12C9">
              <w:rPr>
                <w:rFonts w:ascii="Times New Roman" w:hAnsi="Times New Roman" w:cs="Times New Roman"/>
              </w:rPr>
              <w:t>The original design "Even if the salvage therapy has been initiated, subjects should continue to attend visits according to the study protocol until completion of the clinical study" is adjusted to "For subjects who are treated with salvage therapy during the double-blind core treatment period (</w:t>
            </w:r>
            <w:r w:rsidR="00235304">
              <w:rPr>
                <w:rFonts w:ascii="Times New Roman" w:hAnsi="Times New Roman" w:cs="Times New Roman"/>
              </w:rPr>
              <w:t>Ecnoglutide</w:t>
            </w:r>
            <w:r w:rsidRPr="00BA12C9">
              <w:rPr>
                <w:rFonts w:ascii="Times New Roman" w:hAnsi="Times New Roman" w:cs="Times New Roman"/>
              </w:rPr>
              <w:t xml:space="preserve"> Injection groups and placebo groups), they will directly enter the safety follow-up period after completing the Week 24 unblinding visit, without receiving the maintenance therapy/carryover therapy".</w:t>
            </w:r>
          </w:p>
        </w:tc>
      </w:tr>
      <w:tr w:rsidR="00777E05" w:rsidRPr="00BA12C9" w14:paraId="45A239D5" w14:textId="77777777" w:rsidTr="00C01B07">
        <w:trPr>
          <w:trHeight w:val="20"/>
        </w:trPr>
        <w:tc>
          <w:tcPr>
            <w:tcW w:w="1271" w:type="dxa"/>
            <w:vMerge/>
            <w:tcBorders>
              <w:left w:val="single" w:sz="4" w:space="0" w:color="auto"/>
              <w:right w:val="single" w:sz="4" w:space="0" w:color="auto"/>
            </w:tcBorders>
            <w:vAlign w:val="center"/>
          </w:tcPr>
          <w:p w14:paraId="297029AD" w14:textId="77777777" w:rsidR="00777E05" w:rsidRPr="00BA12C9" w:rsidRDefault="00777E05" w:rsidP="00E02338">
            <w:pPr>
              <w:jc w:val="center"/>
              <w:rPr>
                <w:rFonts w:ascii="Times New Roman" w:hAnsi="Times New Roman" w:cs="Times New Roman"/>
              </w:rPr>
            </w:pPr>
          </w:p>
        </w:tc>
        <w:tc>
          <w:tcPr>
            <w:tcW w:w="1985" w:type="dxa"/>
            <w:vMerge/>
            <w:tcBorders>
              <w:left w:val="single" w:sz="4" w:space="0" w:color="auto"/>
              <w:right w:val="single" w:sz="4" w:space="0" w:color="auto"/>
            </w:tcBorders>
            <w:vAlign w:val="center"/>
          </w:tcPr>
          <w:p w14:paraId="4EFB98A8" w14:textId="77777777" w:rsidR="00777E05" w:rsidRPr="00BA12C9" w:rsidRDefault="00777E05" w:rsidP="00E02338">
            <w:pPr>
              <w:jc w:val="center"/>
              <w:rPr>
                <w:rFonts w:ascii="Times New Roman"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251C3176" w14:textId="3004EB62" w:rsidR="00777E05" w:rsidRPr="00BA12C9" w:rsidRDefault="00777E05" w:rsidP="00E02338">
            <w:pPr>
              <w:rPr>
                <w:rFonts w:ascii="Times New Roman" w:hAnsi="Times New Roman" w:cs="Times New Roman"/>
              </w:rPr>
            </w:pPr>
            <w:r w:rsidRPr="00BA12C9">
              <w:rPr>
                <w:rFonts w:ascii="Times New Roman" w:hAnsi="Times New Roman" w:cs="Times New Roman"/>
              </w:rPr>
              <w:t>Adjustment of description in Section 17 "Safety Evaluation"</w:t>
            </w:r>
          </w:p>
        </w:tc>
      </w:tr>
      <w:tr w:rsidR="004E66FD" w:rsidRPr="00BA12C9" w14:paraId="1A9A4CA3" w14:textId="77777777" w:rsidTr="00C01B07">
        <w:trPr>
          <w:trHeight w:val="20"/>
        </w:trPr>
        <w:tc>
          <w:tcPr>
            <w:tcW w:w="1271" w:type="dxa"/>
            <w:tcBorders>
              <w:left w:val="single" w:sz="4" w:space="0" w:color="auto"/>
              <w:bottom w:val="single" w:sz="4" w:space="0" w:color="auto"/>
              <w:right w:val="single" w:sz="4" w:space="0" w:color="auto"/>
            </w:tcBorders>
            <w:vAlign w:val="center"/>
          </w:tcPr>
          <w:p w14:paraId="364F3006" w14:textId="77777777" w:rsidR="004E66FD" w:rsidRPr="00BA12C9" w:rsidRDefault="004E66FD" w:rsidP="00E02338">
            <w:pPr>
              <w:jc w:val="center"/>
              <w:rPr>
                <w:rFonts w:ascii="Times New Roman" w:hAnsi="Times New Roman" w:cs="Times New Roman"/>
              </w:rPr>
            </w:pPr>
          </w:p>
        </w:tc>
        <w:tc>
          <w:tcPr>
            <w:tcW w:w="1985" w:type="dxa"/>
            <w:tcBorders>
              <w:left w:val="single" w:sz="4" w:space="0" w:color="auto"/>
              <w:bottom w:val="single" w:sz="4" w:space="0" w:color="auto"/>
              <w:right w:val="single" w:sz="4" w:space="0" w:color="auto"/>
            </w:tcBorders>
            <w:vAlign w:val="center"/>
          </w:tcPr>
          <w:p w14:paraId="16F21AE4" w14:textId="77777777" w:rsidR="004E66FD" w:rsidRPr="00BA12C9" w:rsidRDefault="004E66FD" w:rsidP="00E02338">
            <w:pPr>
              <w:jc w:val="center"/>
              <w:rPr>
                <w:rFonts w:ascii="Times New Roman" w:hAnsi="Times New Roman" w:cs="Times New Roman"/>
              </w:rPr>
            </w:pPr>
          </w:p>
        </w:tc>
        <w:tc>
          <w:tcPr>
            <w:tcW w:w="6138" w:type="dxa"/>
            <w:tcBorders>
              <w:top w:val="single" w:sz="4" w:space="0" w:color="auto"/>
              <w:left w:val="single" w:sz="4" w:space="0" w:color="auto"/>
              <w:bottom w:val="single" w:sz="4" w:space="0" w:color="auto"/>
              <w:right w:val="single" w:sz="4" w:space="0" w:color="auto"/>
            </w:tcBorders>
            <w:vAlign w:val="center"/>
          </w:tcPr>
          <w:p w14:paraId="60FE65F5" w14:textId="722E7E7A" w:rsidR="004E66FD" w:rsidRPr="00BA12C9" w:rsidRDefault="004E66FD" w:rsidP="00E02338">
            <w:pPr>
              <w:rPr>
                <w:rFonts w:ascii="Times New Roman" w:hAnsi="Times New Roman" w:cs="Times New Roman"/>
              </w:rPr>
            </w:pPr>
            <w:r w:rsidRPr="00BA12C9">
              <w:rPr>
                <w:rFonts w:ascii="Times New Roman" w:hAnsi="Times New Roman" w:cs="Times New Roman"/>
              </w:rPr>
              <w:t>In Section 17.3 "Adverse Events of Special Interest", add the AESI "gallbladder-related disease".</w:t>
            </w:r>
          </w:p>
        </w:tc>
      </w:tr>
      <w:bookmarkEnd w:id="23"/>
    </w:tbl>
    <w:p w14:paraId="2CB4D5A1" w14:textId="794ED061" w:rsidR="00C01B07" w:rsidRPr="00BA12C9" w:rsidRDefault="00C01B07" w:rsidP="00C01B07">
      <w:pPr>
        <w:pStyle w:val="affff6"/>
        <w:rPr>
          <w:sz w:val="24"/>
          <w:szCs w:val="24"/>
        </w:rPr>
      </w:pPr>
    </w:p>
    <w:p w14:paraId="5F9D23EE" w14:textId="77777777" w:rsidR="00C01B07" w:rsidRPr="00BA12C9" w:rsidRDefault="00C01B07">
      <w:pPr>
        <w:widowControl/>
        <w:jc w:val="left"/>
        <w:rPr>
          <w:rFonts w:ascii="Times New Roman" w:hAnsi="Times New Roman" w:cs="Times New Roman"/>
          <w:snapToGrid w:val="0"/>
          <w:sz w:val="24"/>
          <w:szCs w:val="24"/>
        </w:rPr>
      </w:pPr>
      <w:r w:rsidRPr="00BA12C9">
        <w:rPr>
          <w:rFonts w:ascii="Times New Roman" w:hAnsi="Times New Roman" w:cs="Times New Roman"/>
          <w:sz w:val="24"/>
          <w:szCs w:val="24"/>
        </w:rPr>
        <w:br w:type="page"/>
      </w:r>
    </w:p>
    <w:p w14:paraId="79B584A2" w14:textId="77777777" w:rsidR="002E0228" w:rsidRPr="00BA12C9" w:rsidRDefault="007968BC" w:rsidP="003C5CBB">
      <w:pPr>
        <w:pStyle w:val="1-1-1-1"/>
      </w:pPr>
      <w:bookmarkStart w:id="24" w:name="_Toc68624083"/>
      <w:bookmarkStart w:id="25" w:name="_Toc113893484"/>
      <w:bookmarkStart w:id="26" w:name="_Toc120527168"/>
      <w:bookmarkStart w:id="27" w:name="_Toc121410816"/>
      <w:bookmarkStart w:id="28" w:name="_Toc163733556"/>
      <w:bookmarkStart w:id="29" w:name="_Toc163734110"/>
      <w:bookmarkStart w:id="30" w:name="_Toc181101914"/>
      <w:bookmarkEnd w:id="17"/>
      <w:r w:rsidRPr="00BA12C9">
        <w:lastRenderedPageBreak/>
        <w:t>Protocol Signature Page</w:t>
      </w:r>
      <w:bookmarkEnd w:id="18"/>
      <w:bookmarkEnd w:id="19"/>
      <w:bookmarkEnd w:id="20"/>
      <w:bookmarkEnd w:id="21"/>
      <w:bookmarkEnd w:id="22"/>
      <w:bookmarkEnd w:id="24"/>
      <w:bookmarkEnd w:id="25"/>
      <w:bookmarkEnd w:id="26"/>
      <w:bookmarkEnd w:id="27"/>
      <w:bookmarkEnd w:id="28"/>
      <w:bookmarkEnd w:id="29"/>
      <w:bookmarkEnd w:id="30"/>
    </w:p>
    <w:p w14:paraId="43AE4133" w14:textId="43D02F7D" w:rsidR="002E0228" w:rsidRPr="00BA12C9" w:rsidRDefault="007968BC" w:rsidP="00E02338">
      <w:pPr>
        <w:pStyle w:val="C-BodyText"/>
        <w:snapToGrid w:val="0"/>
        <w:spacing w:beforeLines="50" w:afterLines="50" w:line="240" w:lineRule="auto"/>
        <w:jc w:val="center"/>
        <w:rPr>
          <w:szCs w:val="24"/>
        </w:rPr>
      </w:pPr>
      <w:r w:rsidRPr="00BA12C9">
        <w:rPr>
          <w:szCs w:val="24"/>
        </w:rPr>
        <w:t>(Sponsor)</w:t>
      </w:r>
    </w:p>
    <w:p w14:paraId="0F080F3B" w14:textId="6E639E37"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433D0BC5" w14:textId="24BAA554"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As a representative of (Hangzhou Sciwind Biosciences Co., Ltd., the "Sponsor"), I confirm that a critical review of the study protocol has been conducted. The information contained therein is consistent with the current understanding of the risks and benefits of the investigational product (IMP) and with the moral, ethical and scientific principles governing clinical studies as set out in the current versions of </w:t>
      </w:r>
      <w:r w:rsidRPr="00BA12C9">
        <w:rPr>
          <w:rFonts w:ascii="Times New Roman" w:hAnsi="Times New Roman"/>
          <w:i/>
          <w:iCs/>
        </w:rPr>
        <w:t>Declaration of Helsinki</w:t>
      </w:r>
      <w:r w:rsidRPr="00BA12C9">
        <w:rPr>
          <w:rFonts w:ascii="Times New Roman" w:hAnsi="Times New Roman"/>
        </w:rPr>
        <w:t xml:space="preserve"> and </w:t>
      </w:r>
      <w:r w:rsidRPr="00BA12C9">
        <w:rPr>
          <w:rFonts w:ascii="Times New Roman" w:hAnsi="Times New Roman"/>
          <w:i/>
          <w:iCs/>
        </w:rPr>
        <w:t>Good Clinical Practice (GCP)</w:t>
      </w:r>
      <w:r w:rsidRPr="00BA12C9">
        <w:rPr>
          <w:rFonts w:ascii="Times New Roman" w:hAnsi="Times New Roman"/>
        </w:rPr>
        <w:t xml:space="preserve"> guidelines.</w:t>
      </w:r>
    </w:p>
    <w:p w14:paraId="17F96D65"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56E67396"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61ED2EA9"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2482"/>
        <w:gridCol w:w="2402"/>
        <w:gridCol w:w="2403"/>
        <w:gridCol w:w="2403"/>
      </w:tblGrid>
      <w:tr w:rsidR="002E0228" w:rsidRPr="00BA12C9" w14:paraId="50B39798" w14:textId="77777777" w:rsidTr="00C01B07">
        <w:trPr>
          <w:trHeight w:val="23"/>
        </w:trPr>
        <w:tc>
          <w:tcPr>
            <w:tcW w:w="2405" w:type="dxa"/>
          </w:tcPr>
          <w:p w14:paraId="0D367AAD" w14:textId="276555F8" w:rsidR="002E0228" w:rsidRPr="00BA12C9" w:rsidRDefault="00EC2B8F" w:rsidP="00C01B07">
            <w:pPr>
              <w:pStyle w:val="C-BodyText"/>
              <w:widowControl w:val="0"/>
              <w:snapToGrid w:val="0"/>
              <w:spacing w:beforeLines="50" w:afterLines="50" w:line="240" w:lineRule="auto"/>
              <w:jc w:val="both"/>
              <w:rPr>
                <w:b/>
                <w:bCs/>
                <w:szCs w:val="24"/>
              </w:rPr>
            </w:pPr>
            <w:r w:rsidRPr="00BA12C9">
              <w:rPr>
                <w:b/>
                <w:szCs w:val="24"/>
              </w:rPr>
              <w:t>Sponsor:</w:t>
            </w:r>
          </w:p>
        </w:tc>
        <w:tc>
          <w:tcPr>
            <w:tcW w:w="6989" w:type="dxa"/>
            <w:gridSpan w:val="3"/>
          </w:tcPr>
          <w:p w14:paraId="7E0CEB80" w14:textId="77777777"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Hangzhou Sciwind Biosciences Co., Ltd.</w:t>
            </w:r>
          </w:p>
        </w:tc>
      </w:tr>
      <w:tr w:rsidR="002E0228" w:rsidRPr="00BA12C9" w14:paraId="0D5F64C6" w14:textId="77777777" w:rsidTr="00C01B07">
        <w:trPr>
          <w:trHeight w:val="23"/>
        </w:trPr>
        <w:tc>
          <w:tcPr>
            <w:tcW w:w="2405" w:type="dxa"/>
          </w:tcPr>
          <w:p w14:paraId="14CB7312" w14:textId="292B6DA0" w:rsidR="002E0228" w:rsidRPr="00BA12C9" w:rsidRDefault="00C9145F" w:rsidP="00C01B07">
            <w:pPr>
              <w:pStyle w:val="C-BodyText"/>
              <w:widowControl w:val="0"/>
              <w:snapToGrid w:val="0"/>
              <w:spacing w:beforeLines="50" w:afterLines="50" w:line="240" w:lineRule="auto"/>
              <w:jc w:val="both"/>
              <w:rPr>
                <w:b/>
                <w:bCs/>
                <w:szCs w:val="24"/>
              </w:rPr>
            </w:pPr>
            <w:r w:rsidRPr="00BA12C9">
              <w:rPr>
                <w:b/>
                <w:szCs w:val="24"/>
              </w:rPr>
              <w:t>Address:</w:t>
            </w:r>
          </w:p>
        </w:tc>
        <w:tc>
          <w:tcPr>
            <w:tcW w:w="6989" w:type="dxa"/>
            <w:gridSpan w:val="3"/>
          </w:tcPr>
          <w:p w14:paraId="5C0A2CA4" w14:textId="7B357A4E"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Room 1802, Building 2, Hangzhou East International Business Center, Qiantang District, Hangzhou City, Zhejiang Province</w:t>
            </w:r>
          </w:p>
        </w:tc>
      </w:tr>
      <w:tr w:rsidR="002E0228" w:rsidRPr="00BA12C9" w14:paraId="3E1B761E" w14:textId="77777777" w:rsidTr="00C01B07">
        <w:trPr>
          <w:trHeight w:val="23"/>
        </w:trPr>
        <w:tc>
          <w:tcPr>
            <w:tcW w:w="2405" w:type="dxa"/>
          </w:tcPr>
          <w:p w14:paraId="1FA9C790" w14:textId="77777777" w:rsidR="002E0228" w:rsidRPr="00BA12C9" w:rsidRDefault="002E0228" w:rsidP="00C01B07">
            <w:pPr>
              <w:pStyle w:val="C-BodyText"/>
              <w:widowControl w:val="0"/>
              <w:snapToGrid w:val="0"/>
              <w:spacing w:beforeLines="50" w:afterLines="50" w:line="240" w:lineRule="auto"/>
              <w:jc w:val="both"/>
              <w:rPr>
                <w:b/>
                <w:bCs/>
                <w:szCs w:val="24"/>
              </w:rPr>
            </w:pPr>
          </w:p>
        </w:tc>
        <w:tc>
          <w:tcPr>
            <w:tcW w:w="6989" w:type="dxa"/>
            <w:gridSpan w:val="3"/>
          </w:tcPr>
          <w:p w14:paraId="4F59ABAA" w14:textId="77777777" w:rsidR="002E0228" w:rsidRPr="00BA12C9" w:rsidRDefault="002E0228" w:rsidP="00C01B07">
            <w:pPr>
              <w:pStyle w:val="C-BodyText"/>
              <w:widowControl w:val="0"/>
              <w:snapToGrid w:val="0"/>
              <w:spacing w:beforeLines="50" w:afterLines="50" w:line="240" w:lineRule="auto"/>
              <w:jc w:val="both"/>
              <w:rPr>
                <w:szCs w:val="24"/>
              </w:rPr>
            </w:pPr>
          </w:p>
        </w:tc>
      </w:tr>
      <w:tr w:rsidR="002E0228" w:rsidRPr="00BA12C9" w14:paraId="0CB1B141" w14:textId="77777777" w:rsidTr="00C01B07">
        <w:trPr>
          <w:trHeight w:val="23"/>
        </w:trPr>
        <w:tc>
          <w:tcPr>
            <w:tcW w:w="2405" w:type="dxa"/>
          </w:tcPr>
          <w:p w14:paraId="3E8F432D" w14:textId="05846A0B" w:rsidR="002E0228" w:rsidRPr="00BA12C9" w:rsidRDefault="007968BC" w:rsidP="009C398E">
            <w:pPr>
              <w:pStyle w:val="C-BodyText"/>
              <w:widowControl w:val="0"/>
              <w:snapToGrid w:val="0"/>
              <w:spacing w:beforeLines="50" w:afterLines="50" w:line="240" w:lineRule="auto"/>
              <w:rPr>
                <w:b/>
                <w:bCs/>
                <w:szCs w:val="24"/>
              </w:rPr>
            </w:pPr>
            <w:r w:rsidRPr="00BA12C9">
              <w:rPr>
                <w:b/>
                <w:szCs w:val="24"/>
              </w:rPr>
              <w:t xml:space="preserve">Signature of </w:t>
            </w:r>
            <w:r w:rsidR="009C398E" w:rsidRPr="00BA12C9">
              <w:rPr>
                <w:b/>
                <w:szCs w:val="24"/>
              </w:rPr>
              <w:t>Project Leader:</w:t>
            </w:r>
          </w:p>
        </w:tc>
        <w:tc>
          <w:tcPr>
            <w:tcW w:w="2329" w:type="dxa"/>
          </w:tcPr>
          <w:p w14:paraId="1910ECDE" w14:textId="77777777" w:rsidR="002E0228" w:rsidRPr="00BA12C9" w:rsidRDefault="002E0228" w:rsidP="00C01B07">
            <w:pPr>
              <w:pStyle w:val="C-BodyText"/>
              <w:widowControl w:val="0"/>
              <w:snapToGrid w:val="0"/>
              <w:spacing w:beforeLines="50" w:afterLines="50" w:line="240" w:lineRule="auto"/>
              <w:jc w:val="both"/>
              <w:rPr>
                <w:szCs w:val="24"/>
                <w:u w:val="single"/>
              </w:rPr>
            </w:pPr>
          </w:p>
        </w:tc>
        <w:tc>
          <w:tcPr>
            <w:tcW w:w="2330" w:type="dxa"/>
          </w:tcPr>
          <w:p w14:paraId="395BBA1F" w14:textId="77777777"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0EFFF6F4" w14:textId="77777777" w:rsidR="002E0228" w:rsidRPr="00BA12C9" w:rsidRDefault="002E0228" w:rsidP="00C01B07">
            <w:pPr>
              <w:pStyle w:val="C-BodyText"/>
              <w:widowControl w:val="0"/>
              <w:snapToGrid w:val="0"/>
              <w:spacing w:beforeLines="50" w:afterLines="50" w:line="240" w:lineRule="auto"/>
              <w:jc w:val="both"/>
              <w:rPr>
                <w:szCs w:val="24"/>
              </w:rPr>
            </w:pPr>
          </w:p>
        </w:tc>
      </w:tr>
    </w:tbl>
    <w:p w14:paraId="7FEE8A57" w14:textId="0EBA883D" w:rsidR="00C01B07" w:rsidRPr="00BA12C9" w:rsidRDefault="00C01B07" w:rsidP="00C9145F">
      <w:pPr>
        <w:pStyle w:val="C-BodyText"/>
        <w:overflowPunct w:val="0"/>
        <w:autoSpaceDE w:val="0"/>
        <w:autoSpaceDN w:val="0"/>
        <w:adjustRightInd w:val="0"/>
        <w:snapToGrid w:val="0"/>
        <w:spacing w:beforeLines="50" w:afterLines="50" w:line="240" w:lineRule="auto"/>
        <w:jc w:val="both"/>
        <w:rPr>
          <w:szCs w:val="24"/>
        </w:rPr>
      </w:pPr>
    </w:p>
    <w:p w14:paraId="250933B9"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7D3E1F24" w14:textId="77777777" w:rsidR="002E0228" w:rsidRPr="00BA12C9" w:rsidRDefault="007968BC" w:rsidP="003C5CBB">
      <w:pPr>
        <w:pStyle w:val="1-1-1-1"/>
      </w:pPr>
      <w:bookmarkStart w:id="31" w:name="_Toc59782107"/>
      <w:bookmarkStart w:id="32" w:name="_Toc5696"/>
      <w:bookmarkStart w:id="33" w:name="_Toc68624084"/>
      <w:bookmarkStart w:id="34" w:name="_Toc58499858"/>
      <w:bookmarkStart w:id="35" w:name="_Toc23233"/>
      <w:bookmarkStart w:id="36" w:name="_Toc61561019"/>
      <w:bookmarkStart w:id="37" w:name="_Toc113893485"/>
      <w:bookmarkStart w:id="38" w:name="_Toc120527169"/>
      <w:bookmarkStart w:id="39" w:name="_Toc121410817"/>
      <w:bookmarkStart w:id="40" w:name="_Toc163733557"/>
      <w:bookmarkStart w:id="41" w:name="_Toc163734111"/>
      <w:bookmarkStart w:id="42" w:name="_Toc181101915"/>
      <w:r w:rsidRPr="00BA12C9">
        <w:lastRenderedPageBreak/>
        <w:t>Protocol Signature Page</w:t>
      </w:r>
      <w:bookmarkEnd w:id="31"/>
      <w:bookmarkEnd w:id="32"/>
      <w:bookmarkEnd w:id="33"/>
      <w:bookmarkEnd w:id="34"/>
      <w:bookmarkEnd w:id="35"/>
      <w:bookmarkEnd w:id="36"/>
      <w:bookmarkEnd w:id="37"/>
      <w:bookmarkEnd w:id="38"/>
      <w:bookmarkEnd w:id="39"/>
      <w:bookmarkEnd w:id="40"/>
      <w:bookmarkEnd w:id="41"/>
      <w:bookmarkEnd w:id="42"/>
    </w:p>
    <w:p w14:paraId="533DABE0" w14:textId="2401A46A" w:rsidR="002E0228" w:rsidRPr="00BA12C9" w:rsidRDefault="009C398E" w:rsidP="00E02338">
      <w:pPr>
        <w:pStyle w:val="C-BodyText"/>
        <w:snapToGrid w:val="0"/>
        <w:spacing w:beforeLines="50" w:afterLines="50" w:line="240" w:lineRule="auto"/>
        <w:jc w:val="center"/>
        <w:rPr>
          <w:szCs w:val="24"/>
        </w:rPr>
      </w:pPr>
      <w:r w:rsidRPr="00BA12C9">
        <w:rPr>
          <w:szCs w:val="24"/>
        </w:rPr>
        <w:t>(</w:t>
      </w:r>
      <w:r w:rsidR="007968BC" w:rsidRPr="00BA12C9">
        <w:rPr>
          <w:szCs w:val="24"/>
        </w:rPr>
        <w:t xml:space="preserve">Clinical </w:t>
      </w:r>
      <w:r w:rsidRPr="00BA12C9">
        <w:rPr>
          <w:szCs w:val="24"/>
        </w:rPr>
        <w:t>Study Center)</w:t>
      </w:r>
    </w:p>
    <w:p w14:paraId="7FF79DB1" w14:textId="3191DF9F" w:rsidR="002E0228" w:rsidRPr="00BA12C9" w:rsidRDefault="007968BC" w:rsidP="00C01B07">
      <w:pPr>
        <w:pStyle w:val="affff9"/>
        <w:spacing w:before="120" w:after="120"/>
        <w:rPr>
          <w:rFonts w:ascii="Times New Roman" w:hAnsi="Times New Roman"/>
        </w:rPr>
      </w:pPr>
      <w:bookmarkStart w:id="43" w:name="_Toc505095388"/>
      <w:bookmarkStart w:id="44" w:name="_Toc505250593"/>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59699007" w14:textId="77777777" w:rsidR="002E0228" w:rsidRPr="00BA12C9" w:rsidRDefault="007968BC" w:rsidP="00C01B07">
      <w:pPr>
        <w:pStyle w:val="affff9"/>
        <w:spacing w:before="120" w:after="120"/>
        <w:rPr>
          <w:rFonts w:ascii="Times New Roman" w:hAnsi="Times New Roman"/>
        </w:rPr>
      </w:pPr>
      <w:r w:rsidRPr="00BA12C9">
        <w:rPr>
          <w:rFonts w:ascii="Times New Roman" w:hAnsi="Times New Roman"/>
        </w:rPr>
        <w:t>The documents provided to me for this study are kept strictly confidential as requested. These documents include the study protocol, Investigator’s Brochure (IB), electronic Case Report Form (eCRF) and other scientific data.</w:t>
      </w:r>
    </w:p>
    <w:p w14:paraId="41C738C8" w14:textId="759FC563" w:rsidR="002E0228" w:rsidRPr="00BA12C9" w:rsidRDefault="007968BC" w:rsidP="00C01B07">
      <w:pPr>
        <w:pStyle w:val="affff9"/>
        <w:spacing w:before="120" w:after="120"/>
        <w:rPr>
          <w:rFonts w:ascii="Times New Roman" w:hAnsi="Times New Roman"/>
        </w:rPr>
      </w:pPr>
      <w:r w:rsidRPr="00BA12C9">
        <w:rPr>
          <w:rFonts w:ascii="Times New Roman" w:hAnsi="Times New Roman"/>
        </w:rPr>
        <w:t>The study is not allowed to start without prior written approval of the Independent Ethics Committee (IEC). Without prior written approval of the sponsor and the Ethics Committee, no changes shall be made to the study protocol, except for those changes that must be made in order to eliminate immediate harms to the subjects.</w:t>
      </w:r>
    </w:p>
    <w:p w14:paraId="12DA1B23" w14:textId="77777777"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I have read the protocol and agree that this clinical study will be carried out in accordance with the protocol and the principles of the current </w:t>
      </w:r>
      <w:r w:rsidRPr="00BA12C9">
        <w:rPr>
          <w:rFonts w:ascii="Times New Roman" w:hAnsi="Times New Roman"/>
          <w:i/>
          <w:iCs/>
        </w:rPr>
        <w:t>Declaration of Helsinki</w:t>
      </w:r>
      <w:r w:rsidRPr="00BA12C9">
        <w:rPr>
          <w:rFonts w:ascii="Times New Roman" w:hAnsi="Times New Roman"/>
        </w:rPr>
        <w:t xml:space="preserve"> (ethical principles for medical research involving human subjects), as well as the current ICH GCP and GCP guidelines and applicable regulations and guidelines.</w:t>
      </w:r>
    </w:p>
    <w:p w14:paraId="544FD652" w14:textId="77777777" w:rsidR="002E0228" w:rsidRPr="00BA12C9" w:rsidRDefault="007968BC" w:rsidP="00C01B07">
      <w:pPr>
        <w:pStyle w:val="affff9"/>
        <w:spacing w:before="120" w:after="120"/>
        <w:rPr>
          <w:rFonts w:ascii="Times New Roman" w:hAnsi="Times New Roman"/>
        </w:rPr>
      </w:pPr>
      <w:r w:rsidRPr="00BA12C9">
        <w:rPr>
          <w:rFonts w:ascii="Times New Roman" w:hAnsi="Times New Roman"/>
        </w:rPr>
        <w:t>I have been informed that I will be responsible for the overall implementation of this study. I agree to personally perform or supervise this clinical study. I agree to ensure that all partners, colleagues and staff of the study center assisting in the conduct of this study are aware of their obligations. Relevant mechanisms are in place to ensure that the staff of the study center can receive appropriate information throughout the study.</w:t>
      </w:r>
    </w:p>
    <w:p w14:paraId="15DDE201"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7C340E83"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741DA2BC"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2482"/>
        <w:gridCol w:w="2402"/>
        <w:gridCol w:w="2403"/>
        <w:gridCol w:w="2403"/>
      </w:tblGrid>
      <w:tr w:rsidR="002E0228" w:rsidRPr="00BA12C9" w14:paraId="1075153E" w14:textId="77777777" w:rsidTr="00C01B07">
        <w:trPr>
          <w:trHeight w:val="23"/>
        </w:trPr>
        <w:tc>
          <w:tcPr>
            <w:tcW w:w="2405" w:type="dxa"/>
          </w:tcPr>
          <w:p w14:paraId="2FF8FCE9" w14:textId="0E7A2766"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 xml:space="preserve">Name of </w:t>
            </w:r>
            <w:r w:rsidR="009C398E" w:rsidRPr="00BA12C9">
              <w:rPr>
                <w:b/>
                <w:szCs w:val="24"/>
              </w:rPr>
              <w:t>Study Cente</w:t>
            </w:r>
            <w:r w:rsidRPr="00BA12C9">
              <w:rPr>
                <w:b/>
                <w:szCs w:val="24"/>
              </w:rPr>
              <w:t>r:</w:t>
            </w:r>
          </w:p>
        </w:tc>
        <w:tc>
          <w:tcPr>
            <w:tcW w:w="6989" w:type="dxa"/>
            <w:gridSpan w:val="3"/>
          </w:tcPr>
          <w:p w14:paraId="7E0B3ECC" w14:textId="77777777"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Nanjing Drum Tower Hospital, Affiliated Hospital of Nanjing University Medical School</w:t>
            </w:r>
          </w:p>
        </w:tc>
      </w:tr>
      <w:tr w:rsidR="002E0228" w:rsidRPr="00BA12C9" w14:paraId="42B930C8" w14:textId="77777777" w:rsidTr="00C01B07">
        <w:trPr>
          <w:trHeight w:val="23"/>
        </w:trPr>
        <w:tc>
          <w:tcPr>
            <w:tcW w:w="2405" w:type="dxa"/>
          </w:tcPr>
          <w:p w14:paraId="76BCAC2F" w14:textId="5D0E92CF" w:rsidR="002E0228" w:rsidRPr="00BA12C9" w:rsidRDefault="00C9145F" w:rsidP="00C01B07">
            <w:pPr>
              <w:pStyle w:val="C-BodyText"/>
              <w:widowControl w:val="0"/>
              <w:snapToGrid w:val="0"/>
              <w:spacing w:beforeLines="50" w:afterLines="50" w:line="240" w:lineRule="auto"/>
              <w:jc w:val="both"/>
              <w:rPr>
                <w:b/>
                <w:bCs/>
                <w:szCs w:val="24"/>
              </w:rPr>
            </w:pPr>
            <w:r w:rsidRPr="00BA12C9">
              <w:rPr>
                <w:b/>
                <w:szCs w:val="24"/>
              </w:rPr>
              <w:t>Address:</w:t>
            </w:r>
          </w:p>
        </w:tc>
        <w:tc>
          <w:tcPr>
            <w:tcW w:w="6989" w:type="dxa"/>
            <w:gridSpan w:val="3"/>
          </w:tcPr>
          <w:p w14:paraId="3F267DE9" w14:textId="77777777"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9F, Building 2, Gulou Hospital Affiliated to Medical College of Nanjing University, No. 321 Zhongshan Road, Nanjing, China</w:t>
            </w:r>
          </w:p>
        </w:tc>
      </w:tr>
      <w:tr w:rsidR="002E0228" w:rsidRPr="00BA12C9" w14:paraId="2DA5C7F2" w14:textId="77777777" w:rsidTr="00C01B07">
        <w:trPr>
          <w:trHeight w:val="23"/>
        </w:trPr>
        <w:tc>
          <w:tcPr>
            <w:tcW w:w="2405" w:type="dxa"/>
          </w:tcPr>
          <w:p w14:paraId="55913A07" w14:textId="77777777" w:rsidR="002E0228" w:rsidRPr="00BA12C9" w:rsidRDefault="002E0228" w:rsidP="00C01B07">
            <w:pPr>
              <w:pStyle w:val="C-BodyText"/>
              <w:widowControl w:val="0"/>
              <w:snapToGrid w:val="0"/>
              <w:spacing w:beforeLines="50" w:afterLines="50" w:line="240" w:lineRule="auto"/>
              <w:jc w:val="both"/>
              <w:rPr>
                <w:b/>
                <w:bCs/>
                <w:szCs w:val="24"/>
              </w:rPr>
            </w:pPr>
          </w:p>
        </w:tc>
        <w:tc>
          <w:tcPr>
            <w:tcW w:w="6989" w:type="dxa"/>
            <w:gridSpan w:val="3"/>
          </w:tcPr>
          <w:p w14:paraId="3F6C026C" w14:textId="77777777" w:rsidR="002E0228" w:rsidRPr="00BA12C9" w:rsidRDefault="002E0228" w:rsidP="00C01B07">
            <w:pPr>
              <w:pStyle w:val="C-BodyText"/>
              <w:widowControl w:val="0"/>
              <w:snapToGrid w:val="0"/>
              <w:spacing w:beforeLines="50" w:afterLines="50" w:line="240" w:lineRule="auto"/>
              <w:jc w:val="both"/>
              <w:rPr>
                <w:szCs w:val="24"/>
              </w:rPr>
            </w:pPr>
          </w:p>
        </w:tc>
      </w:tr>
      <w:tr w:rsidR="002E0228" w:rsidRPr="00BA12C9" w14:paraId="26F75E63" w14:textId="77777777" w:rsidTr="00C01B07">
        <w:trPr>
          <w:trHeight w:val="23"/>
        </w:trPr>
        <w:tc>
          <w:tcPr>
            <w:tcW w:w="2405" w:type="dxa"/>
          </w:tcPr>
          <w:p w14:paraId="4BF4592B" w14:textId="4019ED15" w:rsidR="002E0228" w:rsidRPr="00BA12C9" w:rsidRDefault="007968BC" w:rsidP="009C398E">
            <w:pPr>
              <w:pStyle w:val="C-BodyText"/>
              <w:widowControl w:val="0"/>
              <w:snapToGrid w:val="0"/>
              <w:spacing w:beforeLines="50" w:afterLines="50" w:line="240" w:lineRule="auto"/>
              <w:rPr>
                <w:b/>
                <w:bCs/>
                <w:szCs w:val="24"/>
              </w:rPr>
            </w:pPr>
            <w:r w:rsidRPr="00BA12C9">
              <w:rPr>
                <w:b/>
                <w:szCs w:val="24"/>
              </w:rPr>
              <w:t xml:space="preserve">Signature of </w:t>
            </w:r>
            <w:r w:rsidR="009C398E" w:rsidRPr="00BA12C9">
              <w:rPr>
                <w:b/>
                <w:szCs w:val="24"/>
              </w:rPr>
              <w:t>Principal Investigator:</w:t>
            </w:r>
          </w:p>
        </w:tc>
        <w:tc>
          <w:tcPr>
            <w:tcW w:w="2329" w:type="dxa"/>
          </w:tcPr>
          <w:p w14:paraId="780DA0AF" w14:textId="77777777" w:rsidR="002E0228" w:rsidRPr="00BA12C9" w:rsidRDefault="002E0228" w:rsidP="00C01B07">
            <w:pPr>
              <w:pStyle w:val="C-BodyText"/>
              <w:widowControl w:val="0"/>
              <w:snapToGrid w:val="0"/>
              <w:spacing w:beforeLines="50" w:afterLines="50" w:line="240" w:lineRule="auto"/>
              <w:jc w:val="both"/>
              <w:rPr>
                <w:szCs w:val="24"/>
              </w:rPr>
            </w:pPr>
          </w:p>
        </w:tc>
        <w:tc>
          <w:tcPr>
            <w:tcW w:w="2330" w:type="dxa"/>
          </w:tcPr>
          <w:p w14:paraId="3DDA4027" w14:textId="77777777"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78DBE544" w14:textId="77777777" w:rsidR="002E0228" w:rsidRPr="00BA12C9" w:rsidRDefault="002E0228" w:rsidP="00C01B07">
            <w:pPr>
              <w:pStyle w:val="C-BodyText"/>
              <w:widowControl w:val="0"/>
              <w:snapToGrid w:val="0"/>
              <w:spacing w:beforeLines="50" w:afterLines="50" w:line="240" w:lineRule="auto"/>
              <w:jc w:val="both"/>
              <w:rPr>
                <w:szCs w:val="24"/>
              </w:rPr>
            </w:pPr>
          </w:p>
        </w:tc>
      </w:tr>
    </w:tbl>
    <w:p w14:paraId="7AECB907" w14:textId="1C7BE49B" w:rsidR="00C01B07" w:rsidRPr="00BA12C9" w:rsidRDefault="00C01B07" w:rsidP="00C9145F">
      <w:pPr>
        <w:pStyle w:val="C-BodyText"/>
        <w:overflowPunct w:val="0"/>
        <w:autoSpaceDE w:val="0"/>
        <w:autoSpaceDN w:val="0"/>
        <w:adjustRightInd w:val="0"/>
        <w:snapToGrid w:val="0"/>
        <w:spacing w:beforeLines="50" w:afterLines="50" w:line="240" w:lineRule="auto"/>
        <w:ind w:firstLine="480"/>
        <w:jc w:val="both"/>
        <w:rPr>
          <w:szCs w:val="24"/>
        </w:rPr>
      </w:pPr>
    </w:p>
    <w:p w14:paraId="57FDCB99"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54B4ABC0" w14:textId="77777777" w:rsidR="002E0228" w:rsidRPr="00BA12C9" w:rsidRDefault="007968BC" w:rsidP="003C5CBB">
      <w:pPr>
        <w:pStyle w:val="1-1-1-1"/>
      </w:pPr>
      <w:bookmarkStart w:id="45" w:name="_Toc17082"/>
      <w:bookmarkStart w:id="46" w:name="_Toc68624085"/>
      <w:bookmarkStart w:id="47" w:name="_Toc61561020"/>
      <w:bookmarkStart w:id="48" w:name="_Toc113893486"/>
      <w:bookmarkStart w:id="49" w:name="_Toc120527170"/>
      <w:bookmarkStart w:id="50" w:name="_Toc121410818"/>
      <w:bookmarkStart w:id="51" w:name="_Toc163733558"/>
      <w:bookmarkStart w:id="52" w:name="_Toc163734112"/>
      <w:bookmarkStart w:id="53" w:name="_Toc181101916"/>
      <w:r w:rsidRPr="00BA12C9">
        <w:lastRenderedPageBreak/>
        <w:t>Protocol Signature Page</w:t>
      </w:r>
      <w:bookmarkEnd w:id="45"/>
      <w:bookmarkEnd w:id="46"/>
      <w:bookmarkEnd w:id="47"/>
      <w:bookmarkEnd w:id="48"/>
      <w:bookmarkEnd w:id="49"/>
      <w:bookmarkEnd w:id="50"/>
      <w:bookmarkEnd w:id="51"/>
      <w:bookmarkEnd w:id="52"/>
      <w:bookmarkEnd w:id="53"/>
    </w:p>
    <w:p w14:paraId="322DCA81" w14:textId="77777777" w:rsidR="002E0228" w:rsidRPr="00BA12C9" w:rsidRDefault="007968BC" w:rsidP="00E02338">
      <w:pPr>
        <w:pStyle w:val="C-BodyText"/>
        <w:snapToGrid w:val="0"/>
        <w:spacing w:beforeLines="50" w:afterLines="50" w:line="240" w:lineRule="auto"/>
        <w:jc w:val="center"/>
        <w:rPr>
          <w:szCs w:val="24"/>
        </w:rPr>
      </w:pPr>
      <w:r w:rsidRPr="00BA12C9">
        <w:rPr>
          <w:szCs w:val="24"/>
        </w:rPr>
        <w:t>(Contract Research Organization (CRO))</w:t>
      </w:r>
    </w:p>
    <w:p w14:paraId="21BE83F7" w14:textId="638A0112"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24D9710D" w14:textId="02F529EE" w:rsidR="002E0228" w:rsidRPr="00BA12C9" w:rsidRDefault="007968BC" w:rsidP="00C01B07">
      <w:pPr>
        <w:pStyle w:val="affff9"/>
        <w:spacing w:before="120" w:after="120"/>
        <w:rPr>
          <w:rFonts w:ascii="Times New Roman" w:hAnsi="Times New Roman"/>
        </w:rPr>
      </w:pPr>
      <w:r w:rsidRPr="00BA12C9">
        <w:rPr>
          <w:rFonts w:ascii="Times New Roman" w:hAnsi="Times New Roman"/>
        </w:rPr>
        <w:t>The documents provided to us for this study are kept strictly confidential as requested. These documents include the study protocol, Investigator’s Brochure (IB), electronic Case Report Form (eCRF) and other scientific data.</w:t>
      </w:r>
    </w:p>
    <w:p w14:paraId="44D2BCCA" w14:textId="0D644CF2" w:rsidR="002E0228" w:rsidRPr="00BA12C9" w:rsidRDefault="007968BC" w:rsidP="00C01B07">
      <w:pPr>
        <w:pStyle w:val="affff9"/>
        <w:spacing w:before="120" w:after="120"/>
        <w:rPr>
          <w:rFonts w:ascii="Times New Roman" w:hAnsi="Times New Roman"/>
        </w:rPr>
      </w:pPr>
      <w:r w:rsidRPr="00BA12C9">
        <w:rPr>
          <w:rFonts w:ascii="Times New Roman" w:hAnsi="Times New Roman"/>
        </w:rPr>
        <w:t>The study is not allowed to start without prior written approval of the Independent Ethics Committee (IEC). Without prior written approval of the sponsor and the Ethics Committee, no changes shall be made to the study protocol, except for those changes that must be made in order to eliminate immediate harms to the subjects.</w:t>
      </w:r>
    </w:p>
    <w:p w14:paraId="63A16CA5" w14:textId="05A766C7"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I have read the protocol and agree that this clinical study will be carried out in accordance with the protocol and the principles of the current </w:t>
      </w:r>
      <w:r w:rsidRPr="00BA12C9">
        <w:rPr>
          <w:rFonts w:ascii="Times New Roman" w:hAnsi="Times New Roman"/>
          <w:i/>
          <w:iCs/>
        </w:rPr>
        <w:t>Declaration of Helsinki</w:t>
      </w:r>
      <w:r w:rsidRPr="00BA12C9">
        <w:rPr>
          <w:rFonts w:ascii="Times New Roman" w:hAnsi="Times New Roman"/>
        </w:rPr>
        <w:t xml:space="preserve"> (ethical principles for medical research involving human subjects), as well as the current ICH GCP and GCP guidelines and applicable regulations and guidelines. According to the work content entrusted to us by the sponsor and the requirements of the project management and monitoring plan confirmed by the sponsor, we will carry out project management and monitoring for this clinical study project, and perform relevant duties in accordance with the study protocol and SOPs. We agree to abide by the rules and regulations regarding the publication of the study results.</w:t>
      </w:r>
    </w:p>
    <w:p w14:paraId="42D1D8EC"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077BAD8E"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2EBDCF91"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536"/>
        <w:gridCol w:w="1348"/>
        <w:gridCol w:w="2403"/>
        <w:gridCol w:w="2403"/>
      </w:tblGrid>
      <w:tr w:rsidR="003A51E6" w:rsidRPr="00BA12C9" w14:paraId="50DC13BF" w14:textId="77777777" w:rsidTr="00C01B07">
        <w:trPr>
          <w:trHeight w:val="23"/>
        </w:trPr>
        <w:tc>
          <w:tcPr>
            <w:tcW w:w="3427" w:type="dxa"/>
          </w:tcPr>
          <w:p w14:paraId="42D0C33E" w14:textId="0A968E4C" w:rsidR="003A51E6" w:rsidRPr="00BA12C9" w:rsidRDefault="003A51E6" w:rsidP="00C01B07">
            <w:pPr>
              <w:pStyle w:val="C-BodyText"/>
              <w:widowControl w:val="0"/>
              <w:snapToGrid w:val="0"/>
              <w:spacing w:beforeLines="50" w:afterLines="50" w:line="240" w:lineRule="auto"/>
              <w:jc w:val="both"/>
              <w:rPr>
                <w:b/>
                <w:bCs/>
                <w:szCs w:val="24"/>
              </w:rPr>
            </w:pPr>
            <w:r w:rsidRPr="00BA12C9">
              <w:rPr>
                <w:b/>
                <w:szCs w:val="24"/>
              </w:rPr>
              <w:t>CRO</w:t>
            </w:r>
            <w:r w:rsidR="009C398E" w:rsidRPr="00BA12C9">
              <w:rPr>
                <w:b/>
                <w:szCs w:val="24"/>
              </w:rPr>
              <w:t xml:space="preserve"> Name:</w:t>
            </w:r>
          </w:p>
        </w:tc>
        <w:tc>
          <w:tcPr>
            <w:tcW w:w="5967" w:type="dxa"/>
            <w:gridSpan w:val="3"/>
          </w:tcPr>
          <w:p w14:paraId="5DDF0BFF" w14:textId="37D87FB2" w:rsidR="003A51E6" w:rsidRPr="00BA12C9" w:rsidRDefault="003A51E6" w:rsidP="00C01B07">
            <w:pPr>
              <w:pStyle w:val="C-BodyText"/>
              <w:widowControl w:val="0"/>
              <w:snapToGrid w:val="0"/>
              <w:spacing w:beforeLines="50" w:afterLines="50" w:line="240" w:lineRule="auto"/>
              <w:jc w:val="both"/>
              <w:rPr>
                <w:szCs w:val="24"/>
              </w:rPr>
            </w:pPr>
            <w:r w:rsidRPr="00BA12C9">
              <w:rPr>
                <w:szCs w:val="24"/>
              </w:rPr>
              <w:t>R&amp;G PharmaStudies Co., Ltd.</w:t>
            </w:r>
          </w:p>
        </w:tc>
      </w:tr>
      <w:tr w:rsidR="003A51E6" w:rsidRPr="00BA12C9" w14:paraId="0C1CB48B" w14:textId="77777777" w:rsidTr="00C01B07">
        <w:trPr>
          <w:trHeight w:val="23"/>
        </w:trPr>
        <w:tc>
          <w:tcPr>
            <w:tcW w:w="3427" w:type="dxa"/>
          </w:tcPr>
          <w:p w14:paraId="25EE659F" w14:textId="12717275" w:rsidR="003A51E6" w:rsidRPr="00BA12C9" w:rsidRDefault="00C9145F" w:rsidP="00C01B07">
            <w:pPr>
              <w:pStyle w:val="C-BodyText"/>
              <w:widowControl w:val="0"/>
              <w:snapToGrid w:val="0"/>
              <w:spacing w:beforeLines="50" w:afterLines="50" w:line="240" w:lineRule="auto"/>
              <w:jc w:val="both"/>
              <w:rPr>
                <w:b/>
                <w:bCs/>
                <w:szCs w:val="24"/>
              </w:rPr>
            </w:pPr>
            <w:r w:rsidRPr="00BA12C9">
              <w:rPr>
                <w:b/>
                <w:szCs w:val="24"/>
              </w:rPr>
              <w:t>Address:</w:t>
            </w:r>
          </w:p>
        </w:tc>
        <w:tc>
          <w:tcPr>
            <w:tcW w:w="5967" w:type="dxa"/>
            <w:gridSpan w:val="3"/>
          </w:tcPr>
          <w:p w14:paraId="45BD596E" w14:textId="3A8AD031" w:rsidR="003A51E6" w:rsidRPr="00BA12C9" w:rsidRDefault="003A51E6" w:rsidP="00C01B07">
            <w:pPr>
              <w:pStyle w:val="C-BodyText"/>
              <w:widowControl w:val="0"/>
              <w:snapToGrid w:val="0"/>
              <w:spacing w:beforeLines="50" w:afterLines="50" w:line="240" w:lineRule="auto"/>
              <w:jc w:val="both"/>
              <w:rPr>
                <w:szCs w:val="24"/>
              </w:rPr>
            </w:pPr>
            <w:r w:rsidRPr="00BA12C9">
              <w:rPr>
                <w:szCs w:val="24"/>
              </w:rPr>
              <w:t>11F, North Tower, Building B, Huatong Plaza, No. 19 Chegongzhuang West Road, Haidian District, Beijing</w:t>
            </w:r>
          </w:p>
        </w:tc>
      </w:tr>
      <w:tr w:rsidR="003A51E6" w:rsidRPr="00BA12C9" w14:paraId="07E473F8" w14:textId="77777777" w:rsidTr="00C01B07">
        <w:trPr>
          <w:trHeight w:val="23"/>
        </w:trPr>
        <w:tc>
          <w:tcPr>
            <w:tcW w:w="3427" w:type="dxa"/>
          </w:tcPr>
          <w:p w14:paraId="4446FB55" w14:textId="77777777" w:rsidR="003A51E6" w:rsidRPr="00BA12C9" w:rsidRDefault="003A51E6" w:rsidP="00C01B07">
            <w:pPr>
              <w:pStyle w:val="C-BodyText"/>
              <w:widowControl w:val="0"/>
              <w:snapToGrid w:val="0"/>
              <w:spacing w:beforeLines="50" w:afterLines="50" w:line="240" w:lineRule="auto"/>
              <w:jc w:val="both"/>
              <w:rPr>
                <w:b/>
                <w:bCs/>
                <w:szCs w:val="24"/>
              </w:rPr>
            </w:pPr>
          </w:p>
        </w:tc>
        <w:tc>
          <w:tcPr>
            <w:tcW w:w="5967" w:type="dxa"/>
            <w:gridSpan w:val="3"/>
          </w:tcPr>
          <w:p w14:paraId="7224C69D" w14:textId="77777777" w:rsidR="003A51E6" w:rsidRPr="00BA12C9" w:rsidRDefault="003A51E6" w:rsidP="00C01B07">
            <w:pPr>
              <w:pStyle w:val="C-BodyText"/>
              <w:widowControl w:val="0"/>
              <w:snapToGrid w:val="0"/>
              <w:spacing w:beforeLines="50" w:afterLines="50" w:line="240" w:lineRule="auto"/>
              <w:jc w:val="both"/>
              <w:rPr>
                <w:szCs w:val="24"/>
              </w:rPr>
            </w:pPr>
          </w:p>
        </w:tc>
      </w:tr>
      <w:tr w:rsidR="003A51E6" w:rsidRPr="00BA12C9" w14:paraId="5CE287CE" w14:textId="77777777" w:rsidTr="00C01B07">
        <w:trPr>
          <w:trHeight w:val="23"/>
        </w:trPr>
        <w:tc>
          <w:tcPr>
            <w:tcW w:w="3427" w:type="dxa"/>
          </w:tcPr>
          <w:p w14:paraId="6241992E" w14:textId="1B62C7EC" w:rsidR="003A51E6" w:rsidRPr="00BA12C9" w:rsidRDefault="003A51E6" w:rsidP="00C01B07">
            <w:pPr>
              <w:pStyle w:val="C-BodyText"/>
              <w:widowControl w:val="0"/>
              <w:snapToGrid w:val="0"/>
              <w:spacing w:beforeLines="50" w:afterLines="50" w:line="240" w:lineRule="auto"/>
              <w:jc w:val="both"/>
              <w:rPr>
                <w:b/>
                <w:bCs/>
                <w:szCs w:val="24"/>
              </w:rPr>
            </w:pPr>
            <w:r w:rsidRPr="00BA12C9">
              <w:rPr>
                <w:b/>
                <w:szCs w:val="24"/>
              </w:rPr>
              <w:t xml:space="preserve">Signature of </w:t>
            </w:r>
            <w:r w:rsidR="009C398E" w:rsidRPr="00BA12C9">
              <w:rPr>
                <w:b/>
                <w:szCs w:val="24"/>
              </w:rPr>
              <w:t>Project Leader:</w:t>
            </w:r>
          </w:p>
        </w:tc>
        <w:tc>
          <w:tcPr>
            <w:tcW w:w="1307" w:type="dxa"/>
          </w:tcPr>
          <w:p w14:paraId="099E5A5F" w14:textId="77777777" w:rsidR="003A51E6" w:rsidRPr="00BA12C9" w:rsidRDefault="003A51E6" w:rsidP="00C01B07">
            <w:pPr>
              <w:pStyle w:val="C-BodyText"/>
              <w:widowControl w:val="0"/>
              <w:snapToGrid w:val="0"/>
              <w:spacing w:beforeLines="50" w:afterLines="50" w:line="240" w:lineRule="auto"/>
              <w:jc w:val="both"/>
              <w:rPr>
                <w:szCs w:val="24"/>
              </w:rPr>
            </w:pPr>
          </w:p>
        </w:tc>
        <w:tc>
          <w:tcPr>
            <w:tcW w:w="2330" w:type="dxa"/>
          </w:tcPr>
          <w:p w14:paraId="1AFDAE21" w14:textId="77777777" w:rsidR="003A51E6" w:rsidRPr="00BA12C9" w:rsidRDefault="003A51E6"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110DE3A2" w14:textId="77777777" w:rsidR="003A51E6" w:rsidRPr="00BA12C9" w:rsidRDefault="003A51E6" w:rsidP="00C01B07">
            <w:pPr>
              <w:pStyle w:val="C-BodyText"/>
              <w:widowControl w:val="0"/>
              <w:snapToGrid w:val="0"/>
              <w:spacing w:beforeLines="50" w:afterLines="50" w:line="240" w:lineRule="auto"/>
              <w:jc w:val="both"/>
              <w:rPr>
                <w:szCs w:val="24"/>
              </w:rPr>
            </w:pPr>
          </w:p>
        </w:tc>
      </w:tr>
    </w:tbl>
    <w:p w14:paraId="7980CE63" w14:textId="11BEA6BD" w:rsidR="00C01B07" w:rsidRPr="00BA12C9" w:rsidRDefault="00C01B07" w:rsidP="00C9145F">
      <w:pPr>
        <w:pStyle w:val="C-BodyText"/>
        <w:overflowPunct w:val="0"/>
        <w:autoSpaceDE w:val="0"/>
        <w:autoSpaceDN w:val="0"/>
        <w:adjustRightInd w:val="0"/>
        <w:snapToGrid w:val="0"/>
        <w:spacing w:beforeLines="50" w:afterLines="50" w:line="240" w:lineRule="auto"/>
        <w:ind w:firstLine="480"/>
        <w:jc w:val="both"/>
        <w:rPr>
          <w:szCs w:val="24"/>
        </w:rPr>
      </w:pPr>
    </w:p>
    <w:p w14:paraId="5A0F593B"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476D6198" w14:textId="77777777" w:rsidR="002E0228" w:rsidRPr="00BA12C9" w:rsidRDefault="007968BC" w:rsidP="003C5CBB">
      <w:pPr>
        <w:pStyle w:val="1-1-1-1"/>
      </w:pPr>
      <w:bookmarkStart w:id="54" w:name="_Toc61561021"/>
      <w:bookmarkStart w:id="55" w:name="_Toc68624086"/>
      <w:bookmarkStart w:id="56" w:name="_Toc15132"/>
      <w:bookmarkStart w:id="57" w:name="_Toc113893487"/>
      <w:bookmarkStart w:id="58" w:name="_Toc120527171"/>
      <w:bookmarkStart w:id="59" w:name="_Toc121410819"/>
      <w:bookmarkStart w:id="60" w:name="_Toc163733559"/>
      <w:bookmarkStart w:id="61" w:name="_Toc163734113"/>
      <w:bookmarkStart w:id="62" w:name="_Toc181101917"/>
      <w:r w:rsidRPr="00BA12C9">
        <w:lastRenderedPageBreak/>
        <w:t>Protocol Signature Page</w:t>
      </w:r>
      <w:bookmarkEnd w:id="54"/>
      <w:bookmarkEnd w:id="55"/>
      <w:bookmarkEnd w:id="56"/>
      <w:bookmarkEnd w:id="57"/>
      <w:bookmarkEnd w:id="58"/>
      <w:bookmarkEnd w:id="59"/>
      <w:bookmarkEnd w:id="60"/>
      <w:bookmarkEnd w:id="61"/>
      <w:bookmarkEnd w:id="62"/>
    </w:p>
    <w:p w14:paraId="4A45D7FD" w14:textId="733240EC" w:rsidR="002E0228" w:rsidRPr="00BA12C9" w:rsidRDefault="007968BC" w:rsidP="00E02338">
      <w:pPr>
        <w:pStyle w:val="C-BodyText"/>
        <w:snapToGrid w:val="0"/>
        <w:spacing w:beforeLines="50" w:afterLines="50" w:line="240" w:lineRule="auto"/>
        <w:jc w:val="center"/>
        <w:rPr>
          <w:szCs w:val="24"/>
        </w:rPr>
      </w:pPr>
      <w:r w:rsidRPr="00BA12C9">
        <w:rPr>
          <w:szCs w:val="24"/>
        </w:rPr>
        <w:t xml:space="preserve">(Data </w:t>
      </w:r>
      <w:r w:rsidR="009C398E" w:rsidRPr="00BA12C9">
        <w:rPr>
          <w:szCs w:val="24"/>
        </w:rPr>
        <w:t>Man</w:t>
      </w:r>
      <w:r w:rsidRPr="00BA12C9">
        <w:rPr>
          <w:szCs w:val="24"/>
        </w:rPr>
        <w:t xml:space="preserve">agement &amp; </w:t>
      </w:r>
      <w:r w:rsidR="009C398E" w:rsidRPr="00BA12C9">
        <w:rPr>
          <w:szCs w:val="24"/>
        </w:rPr>
        <w:t>Statistical Analysis)</w:t>
      </w:r>
    </w:p>
    <w:p w14:paraId="747BE198" w14:textId="0819BA7B"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4F8A7882" w14:textId="100B3D1E" w:rsidR="002E0228" w:rsidRPr="00BA12C9" w:rsidRDefault="007968BC" w:rsidP="00C01B07">
      <w:pPr>
        <w:pStyle w:val="affff9"/>
        <w:spacing w:before="120" w:after="120"/>
        <w:rPr>
          <w:rFonts w:ascii="Times New Roman" w:hAnsi="Times New Roman"/>
        </w:rPr>
      </w:pPr>
      <w:r w:rsidRPr="00BA12C9">
        <w:rPr>
          <w:rFonts w:ascii="Times New Roman" w:hAnsi="Times New Roman"/>
        </w:rPr>
        <w:t>The documents provided to us for this study are kept strictly confidential as requested. These documents include the study protocol, Investigator’s Brochure (IB), electronic Case Report Form (eCRF) and other scientific data.</w:t>
      </w:r>
    </w:p>
    <w:p w14:paraId="0E3DE979" w14:textId="021E9A5E" w:rsidR="002E0228" w:rsidRPr="00BA12C9" w:rsidRDefault="007968BC" w:rsidP="00C01B07">
      <w:pPr>
        <w:pStyle w:val="affff9"/>
        <w:spacing w:before="120" w:after="120"/>
        <w:rPr>
          <w:rFonts w:ascii="Times New Roman" w:hAnsi="Times New Roman"/>
        </w:rPr>
      </w:pPr>
      <w:r w:rsidRPr="00BA12C9">
        <w:rPr>
          <w:rFonts w:ascii="Times New Roman" w:hAnsi="Times New Roman"/>
        </w:rPr>
        <w:t>The study is not allowed to start without prior written approval of the Independent Ethics Committee (IEC). Without prior written approval of the sponsor and the Ethics Committee, no changes shall be made to the study protocol, except for those changes that must be made in order to eliminate immediate harms to the subjects.</w:t>
      </w:r>
    </w:p>
    <w:p w14:paraId="78327D0D" w14:textId="77777777"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I have read the protocol and agree that this clinical study will be carried out in accordance with the protocol and the principles of the current </w:t>
      </w:r>
      <w:r w:rsidRPr="00BA12C9">
        <w:rPr>
          <w:rFonts w:ascii="Times New Roman" w:hAnsi="Times New Roman"/>
          <w:i/>
          <w:iCs/>
        </w:rPr>
        <w:t>Declaration of Helsinki</w:t>
      </w:r>
      <w:r w:rsidRPr="00BA12C9">
        <w:rPr>
          <w:rFonts w:ascii="Times New Roman" w:hAnsi="Times New Roman"/>
        </w:rPr>
        <w:t xml:space="preserve"> (ethical principles for medical research involving human subjects), as well as the current ICH GCP and GCP guidelines and applicable regulations and guidelines.</w:t>
      </w:r>
    </w:p>
    <w:p w14:paraId="43F46178" w14:textId="67E6E96C" w:rsidR="002E0228" w:rsidRPr="00BA12C9" w:rsidRDefault="007968BC" w:rsidP="00C01B07">
      <w:pPr>
        <w:pStyle w:val="affff9"/>
        <w:spacing w:before="120" w:after="120"/>
        <w:rPr>
          <w:rFonts w:ascii="Times New Roman" w:hAnsi="Times New Roman"/>
        </w:rPr>
      </w:pPr>
      <w:r w:rsidRPr="00BA12C9">
        <w:rPr>
          <w:rFonts w:ascii="Times New Roman" w:hAnsi="Times New Roman"/>
        </w:rPr>
        <w:t>We promise to properly store and keep all relevant original data and source documents of this study (including electronic and paper documents) in accordance with national GCP requirements and relevant regulations. We will accept the monitoring and audit conducted by the monitor or auditor dispatched by the drug registration applicant as well as the inspection conducted by drug regulatory authorities to ensure the quality of the clinical study.</w:t>
      </w:r>
    </w:p>
    <w:p w14:paraId="114C1B47"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2FBF2EBD"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p w14:paraId="5470C820" w14:textId="77777777" w:rsidR="002E0228" w:rsidRPr="00BA12C9" w:rsidRDefault="002E0228" w:rsidP="00C9145F">
      <w:pPr>
        <w:pStyle w:val="C-BodyText"/>
        <w:overflowPunct w:val="0"/>
        <w:autoSpaceDE w:val="0"/>
        <w:autoSpaceDN w:val="0"/>
        <w:adjustRightInd w:val="0"/>
        <w:snapToGrid w:val="0"/>
        <w:spacing w:beforeLines="50" w:afterLines="50" w:line="240" w:lineRule="auto"/>
        <w:ind w:firstLine="480"/>
        <w:jc w:val="both"/>
        <w:rPr>
          <w:szCs w:val="24"/>
        </w:rPr>
      </w:pP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831"/>
        <w:gridCol w:w="1053"/>
        <w:gridCol w:w="2403"/>
        <w:gridCol w:w="2403"/>
      </w:tblGrid>
      <w:tr w:rsidR="002E0228" w:rsidRPr="00BA12C9" w14:paraId="53E760BA" w14:textId="77777777" w:rsidTr="00C01B07">
        <w:trPr>
          <w:trHeight w:val="23"/>
        </w:trPr>
        <w:tc>
          <w:tcPr>
            <w:tcW w:w="3713" w:type="dxa"/>
          </w:tcPr>
          <w:p w14:paraId="05BA47B3" w14:textId="7329FF0E" w:rsidR="002E0228" w:rsidRPr="00BA12C9" w:rsidRDefault="007968BC" w:rsidP="009C398E">
            <w:pPr>
              <w:pStyle w:val="C-BodyText"/>
              <w:widowControl w:val="0"/>
              <w:snapToGrid w:val="0"/>
              <w:spacing w:beforeLines="50" w:afterLines="50" w:line="240" w:lineRule="auto"/>
              <w:rPr>
                <w:b/>
                <w:bCs/>
                <w:szCs w:val="24"/>
              </w:rPr>
            </w:pPr>
            <w:r w:rsidRPr="00BA12C9">
              <w:rPr>
                <w:b/>
                <w:szCs w:val="24"/>
              </w:rPr>
              <w:t xml:space="preserve">Name of the </w:t>
            </w:r>
            <w:r w:rsidR="009C398E" w:rsidRPr="00BA12C9">
              <w:rPr>
                <w:b/>
                <w:szCs w:val="24"/>
              </w:rPr>
              <w:t>Data Manag</w:t>
            </w:r>
            <w:r w:rsidRPr="00BA12C9">
              <w:rPr>
                <w:b/>
                <w:szCs w:val="24"/>
              </w:rPr>
              <w:t xml:space="preserve">ement &amp; </w:t>
            </w:r>
            <w:r w:rsidR="009C398E" w:rsidRPr="00BA12C9">
              <w:rPr>
                <w:b/>
                <w:szCs w:val="24"/>
              </w:rPr>
              <w:t>Statistical Analysis:</w:t>
            </w:r>
          </w:p>
        </w:tc>
        <w:tc>
          <w:tcPr>
            <w:tcW w:w="5681" w:type="dxa"/>
            <w:gridSpan w:val="3"/>
          </w:tcPr>
          <w:p w14:paraId="565D49DC" w14:textId="1641195B" w:rsidR="002E0228" w:rsidRPr="00BA12C9" w:rsidRDefault="003A51E6" w:rsidP="00C01B07">
            <w:pPr>
              <w:pStyle w:val="C-BodyText"/>
              <w:widowControl w:val="0"/>
              <w:snapToGrid w:val="0"/>
              <w:spacing w:beforeLines="50" w:afterLines="50" w:line="240" w:lineRule="auto"/>
              <w:jc w:val="both"/>
              <w:rPr>
                <w:szCs w:val="24"/>
              </w:rPr>
            </w:pPr>
            <w:r w:rsidRPr="00BA12C9">
              <w:rPr>
                <w:szCs w:val="24"/>
              </w:rPr>
              <w:t>R&amp;G PharmaStudies Co., Ltd.</w:t>
            </w:r>
          </w:p>
        </w:tc>
      </w:tr>
      <w:tr w:rsidR="003A51E6" w:rsidRPr="00BA12C9" w14:paraId="12D8F088" w14:textId="77777777" w:rsidTr="00C01B07">
        <w:trPr>
          <w:trHeight w:val="23"/>
        </w:trPr>
        <w:tc>
          <w:tcPr>
            <w:tcW w:w="3713" w:type="dxa"/>
          </w:tcPr>
          <w:p w14:paraId="6E76974F" w14:textId="5F7647C1" w:rsidR="003A51E6" w:rsidRPr="00BA12C9" w:rsidRDefault="00C9145F" w:rsidP="00C01B07">
            <w:pPr>
              <w:pStyle w:val="C-BodyText"/>
              <w:widowControl w:val="0"/>
              <w:snapToGrid w:val="0"/>
              <w:spacing w:beforeLines="50" w:afterLines="50" w:line="240" w:lineRule="auto"/>
              <w:jc w:val="both"/>
              <w:rPr>
                <w:b/>
                <w:bCs/>
                <w:szCs w:val="24"/>
              </w:rPr>
            </w:pPr>
            <w:r w:rsidRPr="00BA12C9">
              <w:rPr>
                <w:b/>
                <w:szCs w:val="24"/>
              </w:rPr>
              <w:t>Address:</w:t>
            </w:r>
          </w:p>
        </w:tc>
        <w:tc>
          <w:tcPr>
            <w:tcW w:w="5681" w:type="dxa"/>
            <w:gridSpan w:val="3"/>
          </w:tcPr>
          <w:p w14:paraId="5697A670" w14:textId="5F7AD4FA" w:rsidR="003A51E6" w:rsidRPr="00BA12C9" w:rsidRDefault="003A51E6" w:rsidP="00C01B07">
            <w:pPr>
              <w:pStyle w:val="C-BodyText"/>
              <w:widowControl w:val="0"/>
              <w:snapToGrid w:val="0"/>
              <w:spacing w:beforeLines="50" w:afterLines="50" w:line="240" w:lineRule="auto"/>
              <w:jc w:val="both"/>
              <w:rPr>
                <w:szCs w:val="24"/>
              </w:rPr>
            </w:pPr>
            <w:r w:rsidRPr="00BA12C9">
              <w:rPr>
                <w:szCs w:val="24"/>
              </w:rPr>
              <w:t>11F, North Tower, Building B, Huatong Plaza, No. 19 Chegongzhuang West Road, Haidian District, Beijing</w:t>
            </w:r>
          </w:p>
        </w:tc>
      </w:tr>
      <w:tr w:rsidR="003A51E6" w:rsidRPr="00BA12C9" w14:paraId="4398663D" w14:textId="77777777" w:rsidTr="00C01B07">
        <w:trPr>
          <w:trHeight w:val="23"/>
        </w:trPr>
        <w:tc>
          <w:tcPr>
            <w:tcW w:w="3713" w:type="dxa"/>
          </w:tcPr>
          <w:p w14:paraId="27903CB7" w14:textId="77777777" w:rsidR="003A51E6" w:rsidRPr="00BA12C9" w:rsidRDefault="003A51E6" w:rsidP="00C01B07">
            <w:pPr>
              <w:pStyle w:val="C-BodyText"/>
              <w:widowControl w:val="0"/>
              <w:snapToGrid w:val="0"/>
              <w:spacing w:beforeLines="50" w:afterLines="50" w:line="240" w:lineRule="auto"/>
              <w:jc w:val="both"/>
              <w:rPr>
                <w:b/>
                <w:bCs/>
                <w:szCs w:val="24"/>
              </w:rPr>
            </w:pPr>
          </w:p>
        </w:tc>
        <w:tc>
          <w:tcPr>
            <w:tcW w:w="5681" w:type="dxa"/>
            <w:gridSpan w:val="3"/>
          </w:tcPr>
          <w:p w14:paraId="637611DE" w14:textId="77777777" w:rsidR="003A51E6" w:rsidRPr="00BA12C9" w:rsidRDefault="003A51E6" w:rsidP="00C01B07">
            <w:pPr>
              <w:pStyle w:val="C-BodyText"/>
              <w:widowControl w:val="0"/>
              <w:snapToGrid w:val="0"/>
              <w:spacing w:beforeLines="50" w:afterLines="50" w:line="240" w:lineRule="auto"/>
              <w:jc w:val="both"/>
              <w:rPr>
                <w:szCs w:val="24"/>
              </w:rPr>
            </w:pPr>
          </w:p>
        </w:tc>
      </w:tr>
      <w:tr w:rsidR="003A51E6" w:rsidRPr="00BA12C9" w14:paraId="4B5AF154" w14:textId="77777777" w:rsidTr="00C01B07">
        <w:trPr>
          <w:trHeight w:val="23"/>
        </w:trPr>
        <w:tc>
          <w:tcPr>
            <w:tcW w:w="3713" w:type="dxa"/>
          </w:tcPr>
          <w:p w14:paraId="4896FDEA" w14:textId="7974F57F" w:rsidR="003A51E6" w:rsidRPr="00BA12C9" w:rsidRDefault="003A51E6" w:rsidP="009C398E">
            <w:pPr>
              <w:pStyle w:val="C-BodyText"/>
              <w:widowControl w:val="0"/>
              <w:snapToGrid w:val="0"/>
              <w:spacing w:beforeLines="50" w:afterLines="50" w:line="240" w:lineRule="auto"/>
              <w:rPr>
                <w:b/>
                <w:bCs/>
                <w:szCs w:val="24"/>
              </w:rPr>
            </w:pPr>
            <w:r w:rsidRPr="00BA12C9">
              <w:rPr>
                <w:b/>
                <w:szCs w:val="24"/>
              </w:rPr>
              <w:t xml:space="preserve">Signature of </w:t>
            </w:r>
            <w:r w:rsidR="009C398E" w:rsidRPr="00BA12C9">
              <w:rPr>
                <w:b/>
                <w:szCs w:val="24"/>
              </w:rPr>
              <w:t>Person Responsi</w:t>
            </w:r>
            <w:r w:rsidRPr="00BA12C9">
              <w:rPr>
                <w:b/>
                <w:szCs w:val="24"/>
              </w:rPr>
              <w:t xml:space="preserve">ble for </w:t>
            </w:r>
            <w:r w:rsidR="009C398E" w:rsidRPr="00BA12C9">
              <w:rPr>
                <w:b/>
                <w:szCs w:val="24"/>
              </w:rPr>
              <w:t>Data Management:</w:t>
            </w:r>
          </w:p>
        </w:tc>
        <w:tc>
          <w:tcPr>
            <w:tcW w:w="1021" w:type="dxa"/>
          </w:tcPr>
          <w:p w14:paraId="6397C5FC" w14:textId="77777777" w:rsidR="003A51E6" w:rsidRPr="00BA12C9" w:rsidRDefault="003A51E6" w:rsidP="00C01B07">
            <w:pPr>
              <w:pStyle w:val="C-BodyText"/>
              <w:widowControl w:val="0"/>
              <w:snapToGrid w:val="0"/>
              <w:spacing w:beforeLines="50" w:afterLines="50" w:line="240" w:lineRule="auto"/>
              <w:jc w:val="both"/>
              <w:rPr>
                <w:szCs w:val="24"/>
              </w:rPr>
            </w:pPr>
          </w:p>
        </w:tc>
        <w:tc>
          <w:tcPr>
            <w:tcW w:w="2330" w:type="dxa"/>
          </w:tcPr>
          <w:p w14:paraId="5093356E" w14:textId="77777777" w:rsidR="003A51E6" w:rsidRPr="00BA12C9" w:rsidRDefault="003A51E6"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3A75917B" w14:textId="77777777" w:rsidR="003A51E6" w:rsidRPr="00BA12C9" w:rsidRDefault="003A51E6" w:rsidP="00C01B07">
            <w:pPr>
              <w:pStyle w:val="C-BodyText"/>
              <w:widowControl w:val="0"/>
              <w:snapToGrid w:val="0"/>
              <w:spacing w:beforeLines="50" w:afterLines="50" w:line="240" w:lineRule="auto"/>
              <w:jc w:val="both"/>
              <w:rPr>
                <w:szCs w:val="24"/>
              </w:rPr>
            </w:pPr>
          </w:p>
        </w:tc>
      </w:tr>
      <w:tr w:rsidR="003A51E6" w:rsidRPr="00BA12C9" w14:paraId="6BDB7130" w14:textId="77777777" w:rsidTr="00C01B07">
        <w:trPr>
          <w:trHeight w:val="23"/>
        </w:trPr>
        <w:tc>
          <w:tcPr>
            <w:tcW w:w="3713" w:type="dxa"/>
          </w:tcPr>
          <w:p w14:paraId="7AE8EE97" w14:textId="06E0D865" w:rsidR="003A51E6" w:rsidRPr="00BA12C9" w:rsidRDefault="003A51E6" w:rsidP="009C398E">
            <w:pPr>
              <w:pStyle w:val="C-BodyText"/>
              <w:widowControl w:val="0"/>
              <w:snapToGrid w:val="0"/>
              <w:spacing w:beforeLines="50" w:afterLines="50" w:line="240" w:lineRule="auto"/>
              <w:rPr>
                <w:b/>
                <w:bCs/>
                <w:szCs w:val="24"/>
              </w:rPr>
            </w:pPr>
            <w:r w:rsidRPr="00BA12C9">
              <w:rPr>
                <w:b/>
                <w:szCs w:val="24"/>
              </w:rPr>
              <w:t>Signature of</w:t>
            </w:r>
            <w:r w:rsidR="009C398E" w:rsidRPr="00BA12C9">
              <w:rPr>
                <w:b/>
                <w:szCs w:val="24"/>
              </w:rPr>
              <w:t xml:space="preserve"> Person Responsi</w:t>
            </w:r>
            <w:r w:rsidRPr="00BA12C9">
              <w:rPr>
                <w:b/>
                <w:szCs w:val="24"/>
              </w:rPr>
              <w:t xml:space="preserve">ble for </w:t>
            </w:r>
            <w:r w:rsidR="009C398E" w:rsidRPr="00BA12C9">
              <w:rPr>
                <w:b/>
                <w:szCs w:val="24"/>
              </w:rPr>
              <w:t>Statistical Analysis:</w:t>
            </w:r>
          </w:p>
        </w:tc>
        <w:tc>
          <w:tcPr>
            <w:tcW w:w="1021" w:type="dxa"/>
          </w:tcPr>
          <w:p w14:paraId="55161735" w14:textId="77777777" w:rsidR="003A51E6" w:rsidRPr="00BA12C9" w:rsidRDefault="003A51E6" w:rsidP="00C01B07">
            <w:pPr>
              <w:pStyle w:val="C-BodyText"/>
              <w:widowControl w:val="0"/>
              <w:snapToGrid w:val="0"/>
              <w:spacing w:beforeLines="50" w:afterLines="50" w:line="240" w:lineRule="auto"/>
              <w:jc w:val="both"/>
              <w:rPr>
                <w:szCs w:val="24"/>
              </w:rPr>
            </w:pPr>
          </w:p>
        </w:tc>
        <w:tc>
          <w:tcPr>
            <w:tcW w:w="2330" w:type="dxa"/>
          </w:tcPr>
          <w:p w14:paraId="4B852BF0" w14:textId="77777777" w:rsidR="003A51E6" w:rsidRPr="00BA12C9" w:rsidRDefault="003A51E6"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4EF36E4D" w14:textId="77777777" w:rsidR="003A51E6" w:rsidRPr="00BA12C9" w:rsidRDefault="003A51E6" w:rsidP="00C01B07">
            <w:pPr>
              <w:pStyle w:val="C-BodyText"/>
              <w:widowControl w:val="0"/>
              <w:snapToGrid w:val="0"/>
              <w:spacing w:beforeLines="50" w:afterLines="50" w:line="240" w:lineRule="auto"/>
              <w:jc w:val="both"/>
              <w:rPr>
                <w:szCs w:val="24"/>
              </w:rPr>
            </w:pPr>
          </w:p>
        </w:tc>
      </w:tr>
    </w:tbl>
    <w:p w14:paraId="5C9229E2" w14:textId="0E75FF8A" w:rsidR="00C01B07" w:rsidRPr="00BA12C9" w:rsidRDefault="00C01B07" w:rsidP="00C9145F">
      <w:pPr>
        <w:pStyle w:val="C-BodyText"/>
        <w:overflowPunct w:val="0"/>
        <w:autoSpaceDE w:val="0"/>
        <w:autoSpaceDN w:val="0"/>
        <w:adjustRightInd w:val="0"/>
        <w:snapToGrid w:val="0"/>
        <w:spacing w:beforeLines="50" w:afterLines="50" w:line="240" w:lineRule="auto"/>
        <w:ind w:firstLine="480"/>
        <w:jc w:val="both"/>
        <w:rPr>
          <w:szCs w:val="24"/>
        </w:rPr>
      </w:pPr>
    </w:p>
    <w:p w14:paraId="5FD90E1F"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6E5DAF38" w14:textId="77777777" w:rsidR="002E0228" w:rsidRPr="00BA12C9" w:rsidRDefault="007968BC" w:rsidP="003C5CBB">
      <w:pPr>
        <w:pStyle w:val="1-1-1-1"/>
      </w:pPr>
      <w:bookmarkStart w:id="63" w:name="_Toc12280"/>
      <w:bookmarkStart w:id="64" w:name="_Toc61561022"/>
      <w:bookmarkStart w:id="65" w:name="_Toc68624087"/>
      <w:bookmarkStart w:id="66" w:name="_Toc113893488"/>
      <w:bookmarkStart w:id="67" w:name="_Toc120527172"/>
      <w:bookmarkStart w:id="68" w:name="_Toc121410820"/>
      <w:bookmarkStart w:id="69" w:name="_Toc163733560"/>
      <w:bookmarkStart w:id="70" w:name="_Toc163734114"/>
      <w:bookmarkStart w:id="71" w:name="_Toc181101918"/>
      <w:r w:rsidRPr="00BA12C9">
        <w:lastRenderedPageBreak/>
        <w:t>Protocol Signature Page</w:t>
      </w:r>
      <w:bookmarkEnd w:id="63"/>
      <w:bookmarkEnd w:id="64"/>
      <w:bookmarkEnd w:id="65"/>
      <w:bookmarkEnd w:id="66"/>
      <w:bookmarkEnd w:id="67"/>
      <w:bookmarkEnd w:id="68"/>
      <w:bookmarkEnd w:id="69"/>
      <w:bookmarkEnd w:id="70"/>
      <w:bookmarkEnd w:id="71"/>
    </w:p>
    <w:p w14:paraId="1B17FBAB" w14:textId="0BAFE9B5" w:rsidR="002E0228" w:rsidRPr="00BA12C9" w:rsidRDefault="009C398E" w:rsidP="00E02338">
      <w:pPr>
        <w:pStyle w:val="C-BodyText"/>
        <w:snapToGrid w:val="0"/>
        <w:spacing w:beforeLines="50" w:afterLines="50" w:line="240" w:lineRule="auto"/>
        <w:jc w:val="center"/>
        <w:rPr>
          <w:szCs w:val="24"/>
        </w:rPr>
      </w:pPr>
      <w:r w:rsidRPr="00BA12C9">
        <w:rPr>
          <w:szCs w:val="24"/>
        </w:rPr>
        <w:t>(</w:t>
      </w:r>
      <w:r w:rsidR="007968BC" w:rsidRPr="00BA12C9">
        <w:rPr>
          <w:szCs w:val="24"/>
        </w:rPr>
        <w:t xml:space="preserve">Sample </w:t>
      </w:r>
      <w:r w:rsidRPr="00BA12C9">
        <w:rPr>
          <w:szCs w:val="24"/>
        </w:rPr>
        <w:t>Testing Institution)</w:t>
      </w:r>
    </w:p>
    <w:p w14:paraId="021EA092" w14:textId="37B0BB03"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6C02C585" w14:textId="33BE8EF6" w:rsidR="002E0228" w:rsidRPr="00BA12C9" w:rsidRDefault="007968BC" w:rsidP="00C01B07">
      <w:pPr>
        <w:pStyle w:val="affff9"/>
        <w:spacing w:before="120" w:after="120"/>
        <w:rPr>
          <w:rFonts w:ascii="Times New Roman" w:hAnsi="Times New Roman"/>
        </w:rPr>
      </w:pPr>
      <w:r w:rsidRPr="00BA12C9">
        <w:rPr>
          <w:rFonts w:ascii="Times New Roman" w:hAnsi="Times New Roman"/>
        </w:rPr>
        <w:t>The documents provided to us for this study are kept strictly confidential as requested. These documents include the study protocol, Investigator’s Brochure (IB), electronic Case Report Form (eCRF) and other scientific data.</w:t>
      </w:r>
    </w:p>
    <w:p w14:paraId="41608045" w14:textId="6B14B2DB" w:rsidR="002E0228" w:rsidRPr="00BA12C9" w:rsidRDefault="007968BC" w:rsidP="00C01B07">
      <w:pPr>
        <w:pStyle w:val="affff9"/>
        <w:spacing w:before="120" w:after="120"/>
        <w:rPr>
          <w:rFonts w:ascii="Times New Roman" w:hAnsi="Times New Roman"/>
        </w:rPr>
      </w:pPr>
      <w:r w:rsidRPr="00BA12C9">
        <w:rPr>
          <w:rFonts w:ascii="Times New Roman" w:hAnsi="Times New Roman"/>
        </w:rPr>
        <w:t>The study is not allowed to start without prior written approval of the Independent Ethics Committee (IEC). Without prior written approval of the sponsor and the Ethics Committee, no changes shall be made to the study protocol, except for those changes that must be made in order to eliminate immediate harms to the subjects.</w:t>
      </w:r>
    </w:p>
    <w:p w14:paraId="2E25B8B3" w14:textId="77777777" w:rsidR="002E0228" w:rsidRPr="00BA12C9" w:rsidRDefault="007968BC" w:rsidP="00C01B07">
      <w:pPr>
        <w:pStyle w:val="affff9"/>
        <w:spacing w:before="120" w:after="120"/>
        <w:rPr>
          <w:rFonts w:ascii="Times New Roman" w:hAnsi="Times New Roman"/>
        </w:rPr>
      </w:pPr>
      <w:r w:rsidRPr="00BA12C9">
        <w:rPr>
          <w:rFonts w:ascii="Times New Roman" w:hAnsi="Times New Roman"/>
        </w:rPr>
        <w:t xml:space="preserve">I have read the protocol and agree that this clinical study will be carried out in accordance with the protocol and the principles of the current </w:t>
      </w:r>
      <w:r w:rsidRPr="00BA12C9">
        <w:rPr>
          <w:rFonts w:ascii="Times New Roman" w:hAnsi="Times New Roman"/>
          <w:i/>
          <w:iCs/>
        </w:rPr>
        <w:t>Declaration of Helsinki</w:t>
      </w:r>
      <w:r w:rsidRPr="00BA12C9">
        <w:rPr>
          <w:rFonts w:ascii="Times New Roman" w:hAnsi="Times New Roman"/>
        </w:rPr>
        <w:t xml:space="preserve"> (ethical principles for medical research involving human subjects), as well as the current ICH GCP and GCP guidelines and applicable regulations and guidelines.</w:t>
      </w:r>
    </w:p>
    <w:p w14:paraId="782B7880" w14:textId="6DD2AF4B" w:rsidR="002E0228" w:rsidRPr="00BA12C9" w:rsidRDefault="007968BC" w:rsidP="00C01B07">
      <w:pPr>
        <w:pStyle w:val="affff9"/>
        <w:spacing w:before="120" w:after="120"/>
        <w:rPr>
          <w:rFonts w:ascii="Times New Roman" w:hAnsi="Times New Roman"/>
        </w:rPr>
      </w:pPr>
      <w:r w:rsidRPr="00BA12C9">
        <w:rPr>
          <w:rFonts w:ascii="Times New Roman" w:hAnsi="Times New Roman"/>
        </w:rPr>
        <w:t>We will perform the services of testing and analysis of biological samples for this clinical study project according to the work content entrusted to us by the sponsor and the requirements of the testing and analysis plan confirmed by the sponsor. We will perform the testing work in accordance with the relevant requirements of the SOP, and agree to abide by the rules and regulations regarding the publication of the study results.</w:t>
      </w:r>
    </w:p>
    <w:p w14:paraId="36BABFA9" w14:textId="4ECF032C" w:rsidR="002E0228" w:rsidRPr="00BA12C9" w:rsidRDefault="007968BC" w:rsidP="00C01B07">
      <w:pPr>
        <w:pStyle w:val="affff9"/>
        <w:spacing w:before="120" w:after="120"/>
        <w:rPr>
          <w:rFonts w:ascii="Times New Roman" w:hAnsi="Times New Roman"/>
        </w:rPr>
      </w:pPr>
      <w:r w:rsidRPr="00BA12C9">
        <w:rPr>
          <w:rFonts w:ascii="Times New Roman" w:hAnsi="Times New Roman"/>
        </w:rPr>
        <w:t>We promise to properly store and keep all relevant original data and source documents of this study (including electronic and paper documents) in accordance with national GCP requirements and relevant regulations. We will accept the monitoring and audit conducted by the monitor or auditor dispatched by the drug registration applicant as well as the inspection conducted by drug regulatory authorities to ensure the quality of the clinical study.</w:t>
      </w:r>
    </w:p>
    <w:p w14:paraId="76B98D51" w14:textId="6FEC8C01" w:rsidR="0015321F" w:rsidRPr="00BA12C9" w:rsidRDefault="0015321F" w:rsidP="00E02338">
      <w:pPr>
        <w:pStyle w:val="body1"/>
        <w:spacing w:before="120" w:after="120" w:line="240" w:lineRule="auto"/>
      </w:pPr>
    </w:p>
    <w:p w14:paraId="60C3FBE5" w14:textId="7B9CD535" w:rsidR="0015321F" w:rsidRPr="00BA12C9" w:rsidRDefault="0015321F" w:rsidP="00E02338">
      <w:pPr>
        <w:pStyle w:val="body1"/>
        <w:spacing w:before="120" w:after="120" w:line="240" w:lineRule="auto"/>
      </w:pPr>
    </w:p>
    <w:p w14:paraId="38972BE6" w14:textId="77777777" w:rsidR="0015321F" w:rsidRPr="00BA12C9" w:rsidRDefault="0015321F" w:rsidP="00E02338">
      <w:pPr>
        <w:pStyle w:val="body1"/>
        <w:spacing w:before="120" w:after="120" w:line="240" w:lineRule="auto"/>
        <w:ind w:firstLineChars="0" w:firstLine="0"/>
      </w:pP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806"/>
        <w:gridCol w:w="1046"/>
        <w:gridCol w:w="2450"/>
        <w:gridCol w:w="2388"/>
      </w:tblGrid>
      <w:tr w:rsidR="002E0228" w:rsidRPr="00BA12C9" w14:paraId="41ACB3F2" w14:textId="77777777" w:rsidTr="00C01B07">
        <w:trPr>
          <w:trHeight w:val="23"/>
        </w:trPr>
        <w:tc>
          <w:tcPr>
            <w:tcW w:w="3713" w:type="dxa"/>
          </w:tcPr>
          <w:p w14:paraId="3557854C" w14:textId="4760C5D1" w:rsidR="002E0228" w:rsidRPr="00BA12C9" w:rsidRDefault="007968BC" w:rsidP="009C398E">
            <w:pPr>
              <w:pStyle w:val="C-BodyText"/>
              <w:widowControl w:val="0"/>
              <w:snapToGrid w:val="0"/>
              <w:spacing w:beforeLines="50" w:afterLines="50" w:line="240" w:lineRule="auto"/>
              <w:rPr>
                <w:b/>
                <w:bCs/>
                <w:szCs w:val="24"/>
              </w:rPr>
            </w:pPr>
            <w:r w:rsidRPr="00BA12C9">
              <w:rPr>
                <w:b/>
                <w:szCs w:val="24"/>
              </w:rPr>
              <w:t xml:space="preserve">Name of the </w:t>
            </w:r>
            <w:r w:rsidR="009C398E" w:rsidRPr="00BA12C9">
              <w:rPr>
                <w:b/>
                <w:szCs w:val="24"/>
              </w:rPr>
              <w:t>Central Testing Institution:</w:t>
            </w:r>
          </w:p>
        </w:tc>
        <w:tc>
          <w:tcPr>
            <w:tcW w:w="5742" w:type="dxa"/>
            <w:gridSpan w:val="3"/>
          </w:tcPr>
          <w:p w14:paraId="79A17259" w14:textId="6F5765F0"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Guangzhou KingMed Center for Clinical Laboratory Co., Ltd.</w:t>
            </w:r>
          </w:p>
        </w:tc>
      </w:tr>
      <w:tr w:rsidR="002E0228" w:rsidRPr="00BA12C9" w14:paraId="7614CE19" w14:textId="77777777" w:rsidTr="00C01B07">
        <w:trPr>
          <w:trHeight w:val="23"/>
        </w:trPr>
        <w:tc>
          <w:tcPr>
            <w:tcW w:w="3713" w:type="dxa"/>
          </w:tcPr>
          <w:p w14:paraId="19802F3F" w14:textId="29C954C3" w:rsidR="002E0228" w:rsidRPr="00BA12C9" w:rsidRDefault="00C9145F" w:rsidP="00C01B07">
            <w:pPr>
              <w:pStyle w:val="C-BodyText"/>
              <w:widowControl w:val="0"/>
              <w:snapToGrid w:val="0"/>
              <w:spacing w:beforeLines="50" w:afterLines="50" w:line="240" w:lineRule="auto"/>
              <w:jc w:val="both"/>
              <w:rPr>
                <w:b/>
                <w:bCs/>
                <w:szCs w:val="24"/>
              </w:rPr>
            </w:pPr>
            <w:r w:rsidRPr="00BA12C9">
              <w:rPr>
                <w:b/>
                <w:szCs w:val="24"/>
              </w:rPr>
              <w:t>Address:</w:t>
            </w:r>
          </w:p>
        </w:tc>
        <w:tc>
          <w:tcPr>
            <w:tcW w:w="5742" w:type="dxa"/>
            <w:gridSpan w:val="3"/>
          </w:tcPr>
          <w:p w14:paraId="65A13FAD" w14:textId="0441AA74"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No. 10 Third Luoxuan Road, International Bio-Island, Huangpu District, Guangzhou, China</w:t>
            </w:r>
          </w:p>
        </w:tc>
      </w:tr>
      <w:tr w:rsidR="002E0228" w:rsidRPr="00BA12C9" w14:paraId="52DD5179" w14:textId="77777777" w:rsidTr="00C01B07">
        <w:trPr>
          <w:trHeight w:val="23"/>
        </w:trPr>
        <w:tc>
          <w:tcPr>
            <w:tcW w:w="3713" w:type="dxa"/>
          </w:tcPr>
          <w:p w14:paraId="173397C3" w14:textId="10638DF8"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Signature of</w:t>
            </w:r>
            <w:r w:rsidR="009C398E" w:rsidRPr="00BA12C9">
              <w:rPr>
                <w:b/>
                <w:szCs w:val="24"/>
              </w:rPr>
              <w:t xml:space="preserve"> Project Leader:</w:t>
            </w:r>
          </w:p>
        </w:tc>
        <w:tc>
          <w:tcPr>
            <w:tcW w:w="1021" w:type="dxa"/>
          </w:tcPr>
          <w:p w14:paraId="3151BEED" w14:textId="77777777" w:rsidR="002E0228" w:rsidRPr="00BA12C9" w:rsidRDefault="002E0228" w:rsidP="00C01B07">
            <w:pPr>
              <w:pStyle w:val="C-BodyText"/>
              <w:widowControl w:val="0"/>
              <w:snapToGrid w:val="0"/>
              <w:spacing w:beforeLines="50" w:afterLines="50" w:line="240" w:lineRule="auto"/>
              <w:jc w:val="both"/>
              <w:rPr>
                <w:szCs w:val="24"/>
              </w:rPr>
            </w:pPr>
          </w:p>
        </w:tc>
        <w:tc>
          <w:tcPr>
            <w:tcW w:w="2391" w:type="dxa"/>
          </w:tcPr>
          <w:p w14:paraId="28164E95" w14:textId="77777777" w:rsidR="002E0228" w:rsidRPr="00BA12C9" w:rsidRDefault="007968BC" w:rsidP="00C01B07">
            <w:pPr>
              <w:pStyle w:val="C-BodyText"/>
              <w:widowControl w:val="0"/>
              <w:snapToGrid w:val="0"/>
              <w:spacing w:beforeLines="50" w:afterLines="50" w:line="240" w:lineRule="auto"/>
              <w:jc w:val="both"/>
              <w:rPr>
                <w:szCs w:val="24"/>
              </w:rPr>
            </w:pPr>
            <w:r w:rsidRPr="00BA12C9">
              <w:rPr>
                <w:b/>
                <w:szCs w:val="24"/>
              </w:rPr>
              <w:t>Date:</w:t>
            </w:r>
          </w:p>
        </w:tc>
        <w:tc>
          <w:tcPr>
            <w:tcW w:w="2330" w:type="dxa"/>
          </w:tcPr>
          <w:p w14:paraId="7AD184B7" w14:textId="77777777" w:rsidR="002E0228" w:rsidRPr="00BA12C9" w:rsidRDefault="002E0228" w:rsidP="00C01B07">
            <w:pPr>
              <w:pStyle w:val="C-BodyText"/>
              <w:widowControl w:val="0"/>
              <w:snapToGrid w:val="0"/>
              <w:spacing w:beforeLines="50" w:afterLines="50" w:line="240" w:lineRule="auto"/>
              <w:jc w:val="both"/>
              <w:rPr>
                <w:szCs w:val="24"/>
              </w:rPr>
            </w:pPr>
          </w:p>
        </w:tc>
      </w:tr>
    </w:tbl>
    <w:p w14:paraId="00F2DF7A" w14:textId="51E487E8" w:rsidR="00C01B07" w:rsidRPr="00BA12C9" w:rsidRDefault="00C01B07" w:rsidP="00C01B07">
      <w:pPr>
        <w:pStyle w:val="affff9"/>
        <w:spacing w:before="120" w:after="120"/>
        <w:rPr>
          <w:rFonts w:ascii="Times New Roman" w:hAnsi="Times New Roman"/>
        </w:rPr>
      </w:pPr>
    </w:p>
    <w:p w14:paraId="473EAA9E"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66F6569F" w14:textId="72C9069E" w:rsidR="00C01B07" w:rsidRPr="00BA12C9" w:rsidRDefault="00E40507" w:rsidP="003C5CBB">
      <w:pPr>
        <w:pStyle w:val="affff9"/>
        <w:spacing w:before="120" w:after="120"/>
        <w:jc w:val="center"/>
        <w:rPr>
          <w:rFonts w:ascii="Times New Roman" w:hAnsi="Times New Roman"/>
          <w:b/>
          <w:bCs/>
        </w:rPr>
      </w:pPr>
      <w:bookmarkStart w:id="72" w:name="_Toc163733561"/>
      <w:bookmarkStart w:id="73" w:name="_Toc163734115"/>
      <w:r w:rsidRPr="00BA12C9">
        <w:rPr>
          <w:rFonts w:ascii="Times New Roman" w:hAnsi="Times New Roman"/>
          <w:b/>
        </w:rPr>
        <w:lastRenderedPageBreak/>
        <w:t>PROTOCOL SIGNATURE PAGE</w:t>
      </w:r>
      <w:bookmarkEnd w:id="72"/>
      <w:bookmarkEnd w:id="73"/>
    </w:p>
    <w:p w14:paraId="1366066E" w14:textId="0D19A503" w:rsidR="00C01B07" w:rsidRPr="00BA12C9" w:rsidRDefault="009C398E" w:rsidP="00C01B07">
      <w:pPr>
        <w:pStyle w:val="C-BodyText"/>
        <w:snapToGrid w:val="0"/>
        <w:spacing w:beforeLines="50" w:afterLines="50" w:line="240" w:lineRule="auto"/>
        <w:jc w:val="center"/>
        <w:rPr>
          <w:szCs w:val="24"/>
        </w:rPr>
      </w:pPr>
      <w:r w:rsidRPr="00BA12C9">
        <w:rPr>
          <w:szCs w:val="24"/>
        </w:rPr>
        <w:t>(</w:t>
      </w:r>
      <w:r w:rsidR="00C01B07" w:rsidRPr="00BA12C9">
        <w:rPr>
          <w:szCs w:val="24"/>
        </w:rPr>
        <w:t xml:space="preserve">Sample </w:t>
      </w:r>
      <w:r w:rsidRPr="00BA12C9">
        <w:rPr>
          <w:szCs w:val="24"/>
        </w:rPr>
        <w:t>Testing Institution)</w:t>
      </w:r>
    </w:p>
    <w:p w14:paraId="4C115651" w14:textId="1FD739E1" w:rsidR="00C01B07" w:rsidRPr="00BA12C9" w:rsidRDefault="00C01B07" w:rsidP="00C01B07">
      <w:pPr>
        <w:pStyle w:val="affff9"/>
        <w:spacing w:before="120" w:after="120"/>
        <w:rPr>
          <w:rFonts w:ascii="Times New Roman" w:hAnsi="Times New Roman"/>
        </w:rPr>
      </w:pPr>
      <w:r w:rsidRPr="00BA12C9">
        <w:rPr>
          <w:rFonts w:ascii="Times New Roman" w:hAnsi="Times New Roman"/>
        </w:rPr>
        <w:t xml:space="preserve">Study Title: A Multi-Center, Randomized, Double-Blind, Placebo-Controlled Phase III Clinical Study of </w:t>
      </w:r>
      <w:r w:rsidR="00235304">
        <w:rPr>
          <w:rFonts w:ascii="Times New Roman" w:hAnsi="Times New Roman"/>
        </w:rPr>
        <w:t>Ecnoglutide</w:t>
      </w:r>
      <w:r w:rsidRPr="00BA12C9">
        <w:rPr>
          <w:rFonts w:ascii="Times New Roman" w:hAnsi="Times New Roman"/>
        </w:rPr>
        <w:t xml:space="preserve"> Injection in Adult Type 2 Diabetes Mellitus Patients with Poor Gl</w:t>
      </w:r>
      <w:r w:rsidR="005F384B" w:rsidRPr="00BA12C9">
        <w:rPr>
          <w:rFonts w:ascii="Times New Roman" w:hAnsi="Times New Roman"/>
        </w:rPr>
        <w:t xml:space="preserve">ycemic Control After </w:t>
      </w:r>
      <w:r w:rsidRPr="00BA12C9">
        <w:rPr>
          <w:rFonts w:ascii="Times New Roman" w:hAnsi="Times New Roman"/>
        </w:rPr>
        <w:t>Nutrition and Exercise Interventions (EECOH-1)</w:t>
      </w:r>
    </w:p>
    <w:p w14:paraId="50294FA5" w14:textId="77777777" w:rsidR="00C01B07" w:rsidRPr="00BA12C9" w:rsidRDefault="00C01B07" w:rsidP="00C01B07">
      <w:pPr>
        <w:pStyle w:val="affff9"/>
        <w:spacing w:before="120" w:after="120"/>
        <w:rPr>
          <w:rFonts w:ascii="Times New Roman" w:hAnsi="Times New Roman"/>
        </w:rPr>
      </w:pPr>
      <w:r w:rsidRPr="00BA12C9">
        <w:rPr>
          <w:rFonts w:ascii="Times New Roman" w:hAnsi="Times New Roman"/>
        </w:rPr>
        <w:t>The documents provided to us for this study are kept strictly confidential as requested. These documents include the study protocol, Investigator’s Brochure (IB), electronic Case Report Form (eCRF) and other scientific data.</w:t>
      </w:r>
    </w:p>
    <w:p w14:paraId="5BE14E32" w14:textId="77777777" w:rsidR="00C01B07" w:rsidRPr="00BA12C9" w:rsidRDefault="00C01B07" w:rsidP="00C01B07">
      <w:pPr>
        <w:pStyle w:val="affff9"/>
        <w:spacing w:before="120" w:after="120"/>
        <w:rPr>
          <w:rFonts w:ascii="Times New Roman" w:hAnsi="Times New Roman"/>
        </w:rPr>
      </w:pPr>
      <w:r w:rsidRPr="00BA12C9">
        <w:rPr>
          <w:rFonts w:ascii="Times New Roman" w:hAnsi="Times New Roman"/>
        </w:rPr>
        <w:t>The study is not allowed to start without prior written approval of the Independent Ethics Committee (IEC). Without prior written approval of the sponsor and the Ethics Committee, no changes shall be made to the study protocol, except for those changes that must be made in order to eliminate immediate harms to the subjects.</w:t>
      </w:r>
    </w:p>
    <w:p w14:paraId="6D81CB86" w14:textId="77777777" w:rsidR="00C01B07" w:rsidRPr="00BA12C9" w:rsidRDefault="00C01B07" w:rsidP="00C01B07">
      <w:pPr>
        <w:pStyle w:val="affff9"/>
        <w:spacing w:before="120" w:after="120"/>
        <w:rPr>
          <w:rFonts w:ascii="Times New Roman" w:hAnsi="Times New Roman"/>
        </w:rPr>
      </w:pPr>
      <w:r w:rsidRPr="00BA12C9">
        <w:rPr>
          <w:rFonts w:ascii="Times New Roman" w:hAnsi="Times New Roman"/>
        </w:rPr>
        <w:t xml:space="preserve">I have read the protocol and agree that this clinical study will be carried out in accordance with the protocol and the principles of the current </w:t>
      </w:r>
      <w:r w:rsidRPr="00BA12C9">
        <w:rPr>
          <w:rFonts w:ascii="Times New Roman" w:hAnsi="Times New Roman"/>
          <w:i/>
          <w:iCs/>
        </w:rPr>
        <w:t>Declaration of Helsinki</w:t>
      </w:r>
      <w:r w:rsidRPr="00BA12C9">
        <w:rPr>
          <w:rFonts w:ascii="Times New Roman" w:hAnsi="Times New Roman"/>
        </w:rPr>
        <w:t xml:space="preserve"> (ethical principles for medical research involving human subjects), as well as the current ICH GCP and GCP guidelines and applicable regulations and guidelines.</w:t>
      </w:r>
    </w:p>
    <w:p w14:paraId="2769BB15" w14:textId="77777777" w:rsidR="00C01B07" w:rsidRPr="00BA12C9" w:rsidRDefault="00C01B07" w:rsidP="00C01B07">
      <w:pPr>
        <w:pStyle w:val="affff9"/>
        <w:spacing w:before="120" w:after="120"/>
        <w:rPr>
          <w:rFonts w:ascii="Times New Roman" w:hAnsi="Times New Roman"/>
        </w:rPr>
      </w:pPr>
      <w:r w:rsidRPr="00BA12C9">
        <w:rPr>
          <w:rFonts w:ascii="Times New Roman" w:hAnsi="Times New Roman"/>
        </w:rPr>
        <w:t>We will perform the services of testing and analysis of biological samples for this clinical study project according to the work content entrusted to us by the sponsor and the requirements of the testing and analysis plan confirmed by the sponsor. We will perform the testing work in accordance with the relevant requirements of the SOP, and agree to abide by the rules and regulations regarding the publication of the study results.</w:t>
      </w:r>
    </w:p>
    <w:p w14:paraId="1E3AE195" w14:textId="77777777" w:rsidR="00C01B07" w:rsidRPr="00BA12C9" w:rsidRDefault="00C01B07" w:rsidP="00C01B07">
      <w:pPr>
        <w:pStyle w:val="affff9"/>
        <w:spacing w:before="120" w:after="120"/>
        <w:rPr>
          <w:rFonts w:ascii="Times New Roman" w:hAnsi="Times New Roman"/>
        </w:rPr>
      </w:pPr>
      <w:r w:rsidRPr="00BA12C9">
        <w:rPr>
          <w:rFonts w:ascii="Times New Roman" w:hAnsi="Times New Roman"/>
        </w:rPr>
        <w:t>We promise to properly store and keep all relevant original data and source documents of this study (including electronic and paper documents) in accordance with national GCP requirements and relevant regulations. We will accept the monitoring and audit conducted by the monitor or auditor dispatched by the drug registration applicant as well as the inspection conducted by drug regulatory authorities to ensure the quality of the clinical study.</w:t>
      </w:r>
    </w:p>
    <w:tbl>
      <w:tblPr>
        <w:tblW w:w="5000" w:type="pct"/>
        <w:tblLayout w:type="fixed"/>
        <w:tblCellMar>
          <w:top w:w="28" w:type="dxa"/>
          <w:left w:w="57" w:type="dxa"/>
          <w:bottom w:w="28" w:type="dxa"/>
          <w:right w:w="57" w:type="dxa"/>
        </w:tblCellMar>
        <w:tblLook w:val="04A0" w:firstRow="1" w:lastRow="0" w:firstColumn="1" w:lastColumn="0" w:noHBand="0" w:noVBand="1"/>
      </w:tblPr>
      <w:tblGrid>
        <w:gridCol w:w="3806"/>
        <w:gridCol w:w="1046"/>
        <w:gridCol w:w="2450"/>
        <w:gridCol w:w="2388"/>
      </w:tblGrid>
      <w:tr w:rsidR="002E0228" w:rsidRPr="00BA12C9" w14:paraId="642CCCE1" w14:textId="77777777" w:rsidTr="00C01B07">
        <w:trPr>
          <w:trHeight w:val="23"/>
        </w:trPr>
        <w:tc>
          <w:tcPr>
            <w:tcW w:w="3713" w:type="dxa"/>
          </w:tcPr>
          <w:p w14:paraId="2EC23DDC" w14:textId="033C5D28" w:rsidR="002E0228" w:rsidRPr="00BA12C9" w:rsidRDefault="007968BC" w:rsidP="005F384B">
            <w:pPr>
              <w:pStyle w:val="C-BodyText"/>
              <w:widowControl w:val="0"/>
              <w:snapToGrid w:val="0"/>
              <w:spacing w:beforeLines="50" w:afterLines="50" w:line="240" w:lineRule="auto"/>
              <w:rPr>
                <w:b/>
                <w:bCs/>
                <w:szCs w:val="24"/>
              </w:rPr>
            </w:pPr>
            <w:r w:rsidRPr="00BA12C9">
              <w:rPr>
                <w:b/>
                <w:szCs w:val="24"/>
              </w:rPr>
              <w:t xml:space="preserve">Name of the PK </w:t>
            </w:r>
            <w:r w:rsidR="009C398E" w:rsidRPr="00BA12C9">
              <w:rPr>
                <w:b/>
                <w:szCs w:val="24"/>
              </w:rPr>
              <w:t>Sample Testing Institution:</w:t>
            </w:r>
          </w:p>
        </w:tc>
        <w:tc>
          <w:tcPr>
            <w:tcW w:w="5742" w:type="dxa"/>
            <w:gridSpan w:val="3"/>
          </w:tcPr>
          <w:p w14:paraId="6CCBDEBC" w14:textId="0A7FCBFC"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Shanghai Xihua Scientific Co., Ltd.</w:t>
            </w:r>
          </w:p>
        </w:tc>
      </w:tr>
      <w:tr w:rsidR="002E0228" w:rsidRPr="00BA12C9" w14:paraId="57A5D8E4" w14:textId="77777777" w:rsidTr="00C01B07">
        <w:trPr>
          <w:trHeight w:val="23"/>
        </w:trPr>
        <w:tc>
          <w:tcPr>
            <w:tcW w:w="3713" w:type="dxa"/>
          </w:tcPr>
          <w:p w14:paraId="25BCB3E0" w14:textId="2E9A8421" w:rsidR="002E0228" w:rsidRPr="00BA12C9" w:rsidRDefault="00C9145F" w:rsidP="005F384B">
            <w:pPr>
              <w:pStyle w:val="C-BodyText"/>
              <w:widowControl w:val="0"/>
              <w:snapToGrid w:val="0"/>
              <w:spacing w:beforeLines="50" w:afterLines="50" w:line="240" w:lineRule="auto"/>
              <w:rPr>
                <w:b/>
                <w:bCs/>
                <w:szCs w:val="24"/>
              </w:rPr>
            </w:pPr>
            <w:r w:rsidRPr="00BA12C9">
              <w:rPr>
                <w:b/>
                <w:szCs w:val="24"/>
              </w:rPr>
              <w:t>Address:</w:t>
            </w:r>
          </w:p>
        </w:tc>
        <w:tc>
          <w:tcPr>
            <w:tcW w:w="5742" w:type="dxa"/>
            <w:gridSpan w:val="3"/>
          </w:tcPr>
          <w:p w14:paraId="534D4D93" w14:textId="2B911129"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Building 6, No.118 Furonghua Road, Pudong New Area, Shanghai, China</w:t>
            </w:r>
          </w:p>
        </w:tc>
      </w:tr>
      <w:tr w:rsidR="002E0228" w:rsidRPr="00BA12C9" w14:paraId="4B1FD416" w14:textId="77777777" w:rsidTr="00C01B07">
        <w:trPr>
          <w:trHeight w:val="23"/>
        </w:trPr>
        <w:tc>
          <w:tcPr>
            <w:tcW w:w="3713" w:type="dxa"/>
          </w:tcPr>
          <w:p w14:paraId="107E9087" w14:textId="336083C6" w:rsidR="002E0228" w:rsidRPr="00BA12C9" w:rsidRDefault="007968BC" w:rsidP="005F384B">
            <w:pPr>
              <w:pStyle w:val="C-BodyText"/>
              <w:widowControl w:val="0"/>
              <w:snapToGrid w:val="0"/>
              <w:spacing w:beforeLines="50" w:afterLines="50" w:line="240" w:lineRule="auto"/>
              <w:rPr>
                <w:b/>
                <w:bCs/>
                <w:szCs w:val="24"/>
              </w:rPr>
            </w:pPr>
            <w:r w:rsidRPr="00BA12C9">
              <w:rPr>
                <w:b/>
                <w:szCs w:val="24"/>
              </w:rPr>
              <w:t xml:space="preserve">Signature of </w:t>
            </w:r>
            <w:r w:rsidR="009C398E" w:rsidRPr="00BA12C9">
              <w:rPr>
                <w:b/>
                <w:szCs w:val="24"/>
              </w:rPr>
              <w:t>Project Leader:</w:t>
            </w:r>
          </w:p>
        </w:tc>
        <w:tc>
          <w:tcPr>
            <w:tcW w:w="1021" w:type="dxa"/>
          </w:tcPr>
          <w:p w14:paraId="627B3B85" w14:textId="77777777" w:rsidR="002E0228" w:rsidRPr="00BA12C9" w:rsidRDefault="002E0228" w:rsidP="00C01B07">
            <w:pPr>
              <w:pStyle w:val="C-BodyText"/>
              <w:widowControl w:val="0"/>
              <w:snapToGrid w:val="0"/>
              <w:spacing w:beforeLines="50" w:afterLines="50" w:line="240" w:lineRule="auto"/>
              <w:jc w:val="both"/>
              <w:rPr>
                <w:szCs w:val="24"/>
              </w:rPr>
            </w:pPr>
          </w:p>
        </w:tc>
        <w:tc>
          <w:tcPr>
            <w:tcW w:w="2391" w:type="dxa"/>
          </w:tcPr>
          <w:p w14:paraId="2CA74B2A" w14:textId="77777777"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28FB48AD" w14:textId="77777777" w:rsidR="002E0228" w:rsidRPr="00BA12C9" w:rsidRDefault="002E0228" w:rsidP="00C01B07">
            <w:pPr>
              <w:pStyle w:val="C-BodyText"/>
              <w:widowControl w:val="0"/>
              <w:snapToGrid w:val="0"/>
              <w:spacing w:beforeLines="50" w:afterLines="50" w:line="240" w:lineRule="auto"/>
              <w:jc w:val="both"/>
              <w:rPr>
                <w:szCs w:val="24"/>
              </w:rPr>
            </w:pPr>
          </w:p>
        </w:tc>
      </w:tr>
      <w:tr w:rsidR="002E0228" w:rsidRPr="00BA12C9" w14:paraId="28832D0F" w14:textId="77777777" w:rsidTr="00C01B07">
        <w:trPr>
          <w:trHeight w:val="23"/>
        </w:trPr>
        <w:tc>
          <w:tcPr>
            <w:tcW w:w="3713" w:type="dxa"/>
          </w:tcPr>
          <w:p w14:paraId="1F183586" w14:textId="77777777" w:rsidR="002E0228" w:rsidRPr="00BA12C9" w:rsidRDefault="002E0228" w:rsidP="005F384B">
            <w:pPr>
              <w:pStyle w:val="C-BodyText"/>
              <w:widowControl w:val="0"/>
              <w:snapToGrid w:val="0"/>
              <w:spacing w:beforeLines="50" w:afterLines="50" w:line="240" w:lineRule="auto"/>
              <w:rPr>
                <w:b/>
                <w:bCs/>
                <w:szCs w:val="24"/>
              </w:rPr>
            </w:pPr>
          </w:p>
        </w:tc>
        <w:tc>
          <w:tcPr>
            <w:tcW w:w="5742" w:type="dxa"/>
            <w:gridSpan w:val="3"/>
          </w:tcPr>
          <w:p w14:paraId="7ECA0DDF" w14:textId="77777777" w:rsidR="002E0228" w:rsidRPr="00BA12C9" w:rsidRDefault="002E0228" w:rsidP="00C01B07">
            <w:pPr>
              <w:pStyle w:val="C-BodyText"/>
              <w:widowControl w:val="0"/>
              <w:snapToGrid w:val="0"/>
              <w:spacing w:beforeLines="50" w:afterLines="50" w:line="240" w:lineRule="auto"/>
              <w:jc w:val="both"/>
              <w:rPr>
                <w:szCs w:val="24"/>
              </w:rPr>
            </w:pPr>
          </w:p>
        </w:tc>
      </w:tr>
      <w:tr w:rsidR="002E0228" w:rsidRPr="00BA12C9" w14:paraId="75D04A7D" w14:textId="77777777" w:rsidTr="00C01B07">
        <w:trPr>
          <w:trHeight w:val="23"/>
        </w:trPr>
        <w:tc>
          <w:tcPr>
            <w:tcW w:w="3713" w:type="dxa"/>
          </w:tcPr>
          <w:p w14:paraId="4B645477" w14:textId="105F8C1C" w:rsidR="002E0228" w:rsidRPr="00BA12C9" w:rsidRDefault="007968BC" w:rsidP="005F384B">
            <w:pPr>
              <w:pStyle w:val="C-BodyText"/>
              <w:widowControl w:val="0"/>
              <w:snapToGrid w:val="0"/>
              <w:spacing w:beforeLines="50" w:afterLines="50" w:line="240" w:lineRule="auto"/>
              <w:rPr>
                <w:b/>
                <w:bCs/>
                <w:szCs w:val="24"/>
              </w:rPr>
            </w:pPr>
            <w:r w:rsidRPr="00BA12C9">
              <w:rPr>
                <w:b/>
                <w:szCs w:val="24"/>
              </w:rPr>
              <w:t xml:space="preserve">Name of the </w:t>
            </w:r>
            <w:r w:rsidR="009C398E" w:rsidRPr="00BA12C9">
              <w:rPr>
                <w:b/>
                <w:szCs w:val="24"/>
              </w:rPr>
              <w:t>Immunogenicity Sample Testing Institution:</w:t>
            </w:r>
          </w:p>
        </w:tc>
        <w:tc>
          <w:tcPr>
            <w:tcW w:w="5742" w:type="dxa"/>
            <w:gridSpan w:val="3"/>
          </w:tcPr>
          <w:p w14:paraId="63094606" w14:textId="0D3F8822"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Shanghai Xihua Scientific Co., Ltd.</w:t>
            </w:r>
          </w:p>
        </w:tc>
      </w:tr>
      <w:tr w:rsidR="002E0228" w:rsidRPr="00BA12C9" w14:paraId="569DD67D" w14:textId="77777777" w:rsidTr="00C01B07">
        <w:trPr>
          <w:trHeight w:val="23"/>
        </w:trPr>
        <w:tc>
          <w:tcPr>
            <w:tcW w:w="3713" w:type="dxa"/>
          </w:tcPr>
          <w:p w14:paraId="52C69658" w14:textId="715FE13B" w:rsidR="002E0228" w:rsidRPr="00BA12C9" w:rsidRDefault="00C9145F" w:rsidP="005F384B">
            <w:pPr>
              <w:pStyle w:val="C-BodyText"/>
              <w:widowControl w:val="0"/>
              <w:snapToGrid w:val="0"/>
              <w:spacing w:beforeLines="50" w:afterLines="50" w:line="240" w:lineRule="auto"/>
              <w:rPr>
                <w:b/>
                <w:bCs/>
                <w:szCs w:val="24"/>
              </w:rPr>
            </w:pPr>
            <w:r w:rsidRPr="00BA12C9">
              <w:rPr>
                <w:b/>
                <w:szCs w:val="24"/>
              </w:rPr>
              <w:t>Address:</w:t>
            </w:r>
          </w:p>
        </w:tc>
        <w:tc>
          <w:tcPr>
            <w:tcW w:w="5742" w:type="dxa"/>
            <w:gridSpan w:val="3"/>
          </w:tcPr>
          <w:p w14:paraId="27828E67" w14:textId="41F4EE59" w:rsidR="002E0228" w:rsidRPr="00BA12C9" w:rsidRDefault="007968BC" w:rsidP="00C01B07">
            <w:pPr>
              <w:pStyle w:val="C-BodyText"/>
              <w:widowControl w:val="0"/>
              <w:snapToGrid w:val="0"/>
              <w:spacing w:beforeLines="50" w:afterLines="50" w:line="240" w:lineRule="auto"/>
              <w:jc w:val="both"/>
              <w:rPr>
                <w:szCs w:val="24"/>
              </w:rPr>
            </w:pPr>
            <w:r w:rsidRPr="00BA12C9">
              <w:rPr>
                <w:szCs w:val="24"/>
              </w:rPr>
              <w:t>Building 6, No.118 Furonghua Road, Pudong New Area, Shanghai, China</w:t>
            </w:r>
          </w:p>
        </w:tc>
      </w:tr>
      <w:tr w:rsidR="002E0228" w:rsidRPr="00BA12C9" w14:paraId="69BF705F" w14:textId="77777777" w:rsidTr="00C01B07">
        <w:trPr>
          <w:trHeight w:val="23"/>
        </w:trPr>
        <w:tc>
          <w:tcPr>
            <w:tcW w:w="3713" w:type="dxa"/>
          </w:tcPr>
          <w:p w14:paraId="003A67C9" w14:textId="1ED577DC" w:rsidR="002E0228" w:rsidRPr="00BA12C9" w:rsidRDefault="007968BC" w:rsidP="005F384B">
            <w:pPr>
              <w:pStyle w:val="C-BodyText"/>
              <w:widowControl w:val="0"/>
              <w:snapToGrid w:val="0"/>
              <w:spacing w:beforeLines="50" w:afterLines="50" w:line="240" w:lineRule="auto"/>
              <w:rPr>
                <w:b/>
                <w:bCs/>
                <w:szCs w:val="24"/>
              </w:rPr>
            </w:pPr>
            <w:r w:rsidRPr="00BA12C9">
              <w:rPr>
                <w:b/>
                <w:szCs w:val="24"/>
              </w:rPr>
              <w:t xml:space="preserve">Signature of </w:t>
            </w:r>
            <w:r w:rsidR="009C398E" w:rsidRPr="00BA12C9">
              <w:rPr>
                <w:b/>
                <w:szCs w:val="24"/>
              </w:rPr>
              <w:t>Project Leader:</w:t>
            </w:r>
          </w:p>
        </w:tc>
        <w:tc>
          <w:tcPr>
            <w:tcW w:w="1021" w:type="dxa"/>
          </w:tcPr>
          <w:p w14:paraId="5BAC2C7C" w14:textId="77777777" w:rsidR="002E0228" w:rsidRPr="00BA12C9" w:rsidRDefault="002E0228" w:rsidP="00C01B07">
            <w:pPr>
              <w:pStyle w:val="C-BodyText"/>
              <w:widowControl w:val="0"/>
              <w:snapToGrid w:val="0"/>
              <w:spacing w:beforeLines="50" w:afterLines="50" w:line="240" w:lineRule="auto"/>
              <w:jc w:val="both"/>
              <w:rPr>
                <w:szCs w:val="24"/>
              </w:rPr>
            </w:pPr>
          </w:p>
        </w:tc>
        <w:tc>
          <w:tcPr>
            <w:tcW w:w="2391" w:type="dxa"/>
          </w:tcPr>
          <w:p w14:paraId="7733802A" w14:textId="77777777" w:rsidR="002E0228" w:rsidRPr="00BA12C9" w:rsidRDefault="007968BC" w:rsidP="00C01B07">
            <w:pPr>
              <w:pStyle w:val="C-BodyText"/>
              <w:widowControl w:val="0"/>
              <w:snapToGrid w:val="0"/>
              <w:spacing w:beforeLines="50" w:afterLines="50" w:line="240" w:lineRule="auto"/>
              <w:jc w:val="both"/>
              <w:rPr>
                <w:b/>
                <w:bCs/>
                <w:szCs w:val="24"/>
              </w:rPr>
            </w:pPr>
            <w:r w:rsidRPr="00BA12C9">
              <w:rPr>
                <w:b/>
                <w:szCs w:val="24"/>
              </w:rPr>
              <w:t>Date:</w:t>
            </w:r>
          </w:p>
        </w:tc>
        <w:tc>
          <w:tcPr>
            <w:tcW w:w="2330" w:type="dxa"/>
          </w:tcPr>
          <w:p w14:paraId="0DC8C1CC" w14:textId="77777777" w:rsidR="002E0228" w:rsidRPr="00BA12C9" w:rsidRDefault="002E0228" w:rsidP="00C01B07">
            <w:pPr>
              <w:pStyle w:val="C-BodyText"/>
              <w:widowControl w:val="0"/>
              <w:snapToGrid w:val="0"/>
              <w:spacing w:beforeLines="50" w:afterLines="50" w:line="240" w:lineRule="auto"/>
              <w:jc w:val="both"/>
              <w:rPr>
                <w:szCs w:val="24"/>
              </w:rPr>
            </w:pPr>
          </w:p>
        </w:tc>
      </w:tr>
    </w:tbl>
    <w:p w14:paraId="61109635" w14:textId="4336B208" w:rsidR="00C01B07" w:rsidRPr="00BA12C9" w:rsidRDefault="00C01B07" w:rsidP="00C01B07">
      <w:pPr>
        <w:pStyle w:val="affff9"/>
        <w:spacing w:before="120" w:after="120"/>
        <w:rPr>
          <w:rFonts w:ascii="Times New Roman" w:hAnsi="Times New Roman"/>
        </w:rPr>
      </w:pPr>
      <w:bookmarkStart w:id="74" w:name="_Toc68624088"/>
      <w:bookmarkStart w:id="75" w:name="_Toc14203"/>
      <w:bookmarkStart w:id="76" w:name="_Toc61561023"/>
      <w:bookmarkStart w:id="77" w:name="_Toc43911851"/>
      <w:bookmarkStart w:id="78" w:name="_Toc28941"/>
      <w:bookmarkStart w:id="79" w:name="_Toc58499859"/>
      <w:bookmarkStart w:id="80" w:name="_Toc59782108"/>
      <w:bookmarkStart w:id="81" w:name="_Toc113893489"/>
      <w:bookmarkStart w:id="82" w:name="_Toc120527173"/>
      <w:bookmarkStart w:id="83" w:name="_Toc121410821"/>
    </w:p>
    <w:p w14:paraId="2458A6A3"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6767CE87" w14:textId="7388C593" w:rsidR="002E0228" w:rsidRPr="00BA12C9" w:rsidRDefault="007968BC" w:rsidP="003C5CBB">
      <w:pPr>
        <w:pStyle w:val="1-1-1-1"/>
      </w:pPr>
      <w:bookmarkStart w:id="84" w:name="_Toc163733562"/>
      <w:bookmarkStart w:id="85" w:name="_Toc163734116"/>
      <w:bookmarkStart w:id="86" w:name="_Toc181101919"/>
      <w:r w:rsidRPr="00BA12C9">
        <w:lastRenderedPageBreak/>
        <w:t>Emergency Procedures</w:t>
      </w:r>
      <w:bookmarkEnd w:id="43"/>
      <w:bookmarkEnd w:id="44"/>
      <w:bookmarkEnd w:id="74"/>
      <w:bookmarkEnd w:id="75"/>
      <w:bookmarkEnd w:id="76"/>
      <w:bookmarkEnd w:id="77"/>
      <w:bookmarkEnd w:id="78"/>
      <w:bookmarkEnd w:id="79"/>
      <w:bookmarkEnd w:id="80"/>
      <w:bookmarkEnd w:id="81"/>
      <w:bookmarkEnd w:id="82"/>
      <w:bookmarkEnd w:id="83"/>
      <w:bookmarkEnd w:id="84"/>
      <w:bookmarkEnd w:id="85"/>
      <w:bookmarkEnd w:id="86"/>
    </w:p>
    <w:p w14:paraId="146AFDEB" w14:textId="1C8EFF27" w:rsidR="002E0228" w:rsidRPr="00BA12C9" w:rsidRDefault="008F794D" w:rsidP="009C398E">
      <w:pPr>
        <w:pStyle w:val="a4"/>
        <w:spacing w:beforeLines="50" w:before="120" w:afterLines="50" w:after="120"/>
        <w:jc w:val="center"/>
        <w:rPr>
          <w:rFonts w:ascii="Times New Roman" w:eastAsia="宋体" w:hAnsi="Times New Roman" w:cs="Times New Roman"/>
          <w:b/>
          <w:bCs/>
          <w:sz w:val="24"/>
          <w:szCs w:val="24"/>
        </w:rPr>
      </w:pPr>
      <w:bookmarkStart w:id="87" w:name="_Toc113916050"/>
      <w:bookmarkStart w:id="88" w:name="_Toc164980190"/>
      <w:r w:rsidRPr="00BA12C9">
        <w:rPr>
          <w:rFonts w:ascii="Times New Roman" w:eastAsia="宋体" w:hAnsi="Times New Roman" w:cs="Times New Roman"/>
          <w:b/>
          <w:bCs/>
          <w:sz w:val="24"/>
          <w:szCs w:val="24"/>
        </w:rPr>
        <w:t>Table</w:t>
      </w:r>
      <w:r w:rsidR="00E40507" w:rsidRPr="00BA12C9">
        <w:rPr>
          <w:rFonts w:ascii="Times New Roman" w:eastAsia="宋体" w:hAnsi="Times New Roman" w:cs="Times New Roman"/>
          <w:b/>
          <w:bCs/>
          <w:sz w:val="24"/>
          <w:szCs w:val="24"/>
        </w:rPr>
        <w:t xml:space="preserve"> </w:t>
      </w:r>
      <w:r w:rsidR="00231019" w:rsidRPr="00BA12C9">
        <w:rPr>
          <w:rFonts w:ascii="Times New Roman" w:eastAsia="宋体" w:hAnsi="Times New Roman" w:cs="Times New Roman"/>
          <w:b/>
          <w:bCs/>
          <w:sz w:val="24"/>
          <w:szCs w:val="24"/>
        </w:rPr>
        <w:fldChar w:fldCharType="begin"/>
      </w:r>
      <w:r w:rsidR="00231019" w:rsidRPr="00BA12C9">
        <w:rPr>
          <w:rFonts w:ascii="Times New Roman" w:eastAsia="宋体" w:hAnsi="Times New Roman" w:cs="Times New Roman"/>
          <w:b/>
          <w:bCs/>
          <w:sz w:val="24"/>
          <w:szCs w:val="24"/>
        </w:rPr>
        <w:instrText xml:space="preserve"> SEQ </w:instrText>
      </w:r>
      <w:r w:rsidR="00231019" w:rsidRPr="00BA12C9">
        <w:rPr>
          <w:rFonts w:ascii="Times New Roman" w:eastAsia="宋体" w:hAnsi="Times New Roman" w:cs="Times New Roman"/>
          <w:b/>
          <w:bCs/>
          <w:sz w:val="24"/>
          <w:szCs w:val="24"/>
        </w:rPr>
        <w:instrText>表</w:instrText>
      </w:r>
      <w:r w:rsidR="00231019" w:rsidRPr="00BA12C9">
        <w:rPr>
          <w:rFonts w:ascii="Times New Roman" w:eastAsia="宋体" w:hAnsi="Times New Roman" w:cs="Times New Roman"/>
          <w:b/>
          <w:bCs/>
          <w:sz w:val="24"/>
          <w:szCs w:val="24"/>
        </w:rPr>
        <w:instrText xml:space="preserve"> \* ARABIC </w:instrText>
      </w:r>
      <w:r w:rsidR="00231019"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1</w:t>
      </w:r>
      <w:r w:rsidR="00231019" w:rsidRPr="00BA12C9">
        <w:rPr>
          <w:rFonts w:ascii="Times New Roman" w:eastAsia="宋体" w:hAnsi="Times New Roman" w:cs="Times New Roman"/>
          <w:b/>
          <w:bCs/>
          <w:sz w:val="24"/>
          <w:szCs w:val="24"/>
        </w:rPr>
        <w:fldChar w:fldCharType="end"/>
      </w:r>
      <w:r w:rsidR="005F384B"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Emergency </w:t>
      </w:r>
      <w:r w:rsidR="009C398E" w:rsidRPr="00BA12C9">
        <w:rPr>
          <w:rFonts w:ascii="Times New Roman" w:eastAsia="宋体" w:hAnsi="Times New Roman" w:cs="Times New Roman"/>
          <w:b/>
          <w:bCs/>
          <w:sz w:val="24"/>
          <w:szCs w:val="24"/>
        </w:rPr>
        <w:t>Contacts</w:t>
      </w:r>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224"/>
        <w:gridCol w:w="2322"/>
        <w:gridCol w:w="4134"/>
      </w:tblGrid>
      <w:tr w:rsidR="002E0228" w:rsidRPr="00BA12C9" w14:paraId="60F4AEEE" w14:textId="77777777" w:rsidTr="00C01B07">
        <w:trPr>
          <w:trHeight w:val="20"/>
          <w:tblHeader/>
          <w:jc w:val="center"/>
        </w:trPr>
        <w:tc>
          <w:tcPr>
            <w:tcW w:w="1665" w:type="pct"/>
            <w:shd w:val="clear" w:color="auto" w:fill="D9D9D9" w:themeFill="background1" w:themeFillShade="D9"/>
            <w:vAlign w:val="bottom"/>
          </w:tcPr>
          <w:p w14:paraId="679BD0EC" w14:textId="3C28AF2E" w:rsidR="002E0228" w:rsidRPr="00BA12C9" w:rsidRDefault="007968BC" w:rsidP="00E02338">
            <w:pPr>
              <w:pStyle w:val="C-TableHeader"/>
              <w:keepNext w:val="0"/>
              <w:overflowPunct w:val="0"/>
              <w:autoSpaceDE w:val="0"/>
              <w:autoSpaceDN w:val="0"/>
              <w:snapToGrid w:val="0"/>
              <w:spacing w:before="0" w:after="0"/>
              <w:jc w:val="center"/>
              <w:rPr>
                <w:rFonts w:eastAsia="宋体"/>
                <w:sz w:val="21"/>
                <w:szCs w:val="21"/>
              </w:rPr>
            </w:pPr>
            <w:r w:rsidRPr="00BA12C9">
              <w:rPr>
                <w:rFonts w:eastAsia="宋体"/>
                <w:sz w:val="21"/>
                <w:szCs w:val="21"/>
              </w:rPr>
              <w:t xml:space="preserve">Role </w:t>
            </w:r>
          </w:p>
        </w:tc>
        <w:tc>
          <w:tcPr>
            <w:tcW w:w="1199" w:type="pct"/>
            <w:shd w:val="clear" w:color="auto" w:fill="D9D9D9" w:themeFill="background1" w:themeFillShade="D9"/>
            <w:vAlign w:val="bottom"/>
          </w:tcPr>
          <w:p w14:paraId="5FAAE28C" w14:textId="77777777" w:rsidR="002E0228" w:rsidRPr="00BA12C9" w:rsidRDefault="007968BC" w:rsidP="00E02338">
            <w:pPr>
              <w:pStyle w:val="C-TableHeader"/>
              <w:keepNext w:val="0"/>
              <w:overflowPunct w:val="0"/>
              <w:autoSpaceDE w:val="0"/>
              <w:autoSpaceDN w:val="0"/>
              <w:snapToGrid w:val="0"/>
              <w:spacing w:before="0" w:after="0"/>
              <w:jc w:val="center"/>
              <w:rPr>
                <w:rFonts w:eastAsia="宋体"/>
                <w:sz w:val="21"/>
                <w:szCs w:val="21"/>
              </w:rPr>
            </w:pPr>
            <w:r w:rsidRPr="00BA12C9">
              <w:rPr>
                <w:rFonts w:eastAsia="宋体"/>
                <w:sz w:val="21"/>
                <w:szCs w:val="21"/>
              </w:rPr>
              <w:t>Name</w:t>
            </w:r>
          </w:p>
        </w:tc>
        <w:tc>
          <w:tcPr>
            <w:tcW w:w="2135" w:type="pct"/>
            <w:shd w:val="clear" w:color="auto" w:fill="D9D9D9" w:themeFill="background1" w:themeFillShade="D9"/>
            <w:vAlign w:val="bottom"/>
          </w:tcPr>
          <w:p w14:paraId="39C1F584" w14:textId="17BEA8AA" w:rsidR="002E0228" w:rsidRPr="00BA12C9" w:rsidRDefault="007968BC" w:rsidP="00E02338">
            <w:pPr>
              <w:pStyle w:val="C-TableHeader"/>
              <w:keepNext w:val="0"/>
              <w:overflowPunct w:val="0"/>
              <w:autoSpaceDE w:val="0"/>
              <w:autoSpaceDN w:val="0"/>
              <w:snapToGrid w:val="0"/>
              <w:spacing w:before="0" w:after="0"/>
              <w:jc w:val="center"/>
              <w:rPr>
                <w:rFonts w:eastAsia="宋体"/>
                <w:sz w:val="21"/>
                <w:szCs w:val="21"/>
              </w:rPr>
            </w:pPr>
            <w:r w:rsidRPr="00BA12C9">
              <w:rPr>
                <w:rFonts w:eastAsia="宋体"/>
                <w:sz w:val="21"/>
                <w:szCs w:val="21"/>
              </w:rPr>
              <w:t>Address and telephone</w:t>
            </w:r>
          </w:p>
        </w:tc>
      </w:tr>
      <w:tr w:rsidR="00835D7A" w:rsidRPr="00BA12C9" w14:paraId="3C1D9768" w14:textId="77777777" w:rsidTr="00C01B07">
        <w:trPr>
          <w:trHeight w:val="20"/>
          <w:jc w:val="center"/>
        </w:trPr>
        <w:tc>
          <w:tcPr>
            <w:tcW w:w="1665" w:type="pct"/>
            <w:shd w:val="clear" w:color="auto" w:fill="auto"/>
            <w:vAlign w:val="center"/>
          </w:tcPr>
          <w:p w14:paraId="0E36681C" w14:textId="433D192B" w:rsidR="00930795" w:rsidRPr="00BA12C9" w:rsidRDefault="00930795"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Leader of the</w:t>
            </w:r>
            <w:r w:rsidR="005F384B" w:rsidRPr="00BA12C9">
              <w:rPr>
                <w:rFonts w:eastAsia="宋体"/>
                <w:sz w:val="21"/>
                <w:szCs w:val="21"/>
              </w:rPr>
              <w:t xml:space="preserve"> Clinical Center</w:t>
            </w:r>
          </w:p>
        </w:tc>
        <w:tc>
          <w:tcPr>
            <w:tcW w:w="1199" w:type="pct"/>
            <w:shd w:val="clear" w:color="auto" w:fill="auto"/>
            <w:vAlign w:val="center"/>
          </w:tcPr>
          <w:p w14:paraId="46D05643" w14:textId="470C710D" w:rsidR="00930795" w:rsidRPr="00BA12C9" w:rsidRDefault="00930795"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Prof. Dalong Zhu</w:t>
            </w:r>
          </w:p>
          <w:p w14:paraId="5844BA89" w14:textId="19F644EB" w:rsidR="00930795" w:rsidRPr="00BA12C9" w:rsidRDefault="00930795"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Principal</w:t>
            </w:r>
            <w:r w:rsidR="009C398E" w:rsidRPr="00BA12C9">
              <w:rPr>
                <w:rFonts w:eastAsia="宋体"/>
                <w:sz w:val="21"/>
                <w:szCs w:val="21"/>
              </w:rPr>
              <w:t xml:space="preserve"> Investigato</w:t>
            </w:r>
            <w:r w:rsidRPr="00BA12C9">
              <w:rPr>
                <w:rFonts w:eastAsia="宋体"/>
                <w:sz w:val="21"/>
                <w:szCs w:val="21"/>
              </w:rPr>
              <w:t>r</w:t>
            </w:r>
          </w:p>
        </w:tc>
        <w:tc>
          <w:tcPr>
            <w:tcW w:w="2135" w:type="pct"/>
            <w:shd w:val="clear" w:color="auto" w:fill="auto"/>
          </w:tcPr>
          <w:p w14:paraId="401A7BD8" w14:textId="77777777" w:rsidR="00930795" w:rsidRPr="00BA12C9" w:rsidRDefault="00930795"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9F, Building 2, Gulou Hospital Affiliated to Medical College of Nanjing University, No. 321 Zhongshan Road, Nanjing, China</w:t>
            </w:r>
          </w:p>
          <w:p w14:paraId="5FB4F4BB" w14:textId="479C9518" w:rsidR="00930795" w:rsidRPr="00BA12C9" w:rsidRDefault="00930795"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Landline number: 025-68182432</w:t>
            </w:r>
          </w:p>
        </w:tc>
      </w:tr>
      <w:tr w:rsidR="00930795" w:rsidRPr="00BA12C9" w14:paraId="34A99A9A" w14:textId="77777777" w:rsidTr="00C01B07">
        <w:trPr>
          <w:trHeight w:val="20"/>
          <w:jc w:val="center"/>
        </w:trPr>
        <w:tc>
          <w:tcPr>
            <w:tcW w:w="1665" w:type="pct"/>
            <w:shd w:val="clear" w:color="auto" w:fill="auto"/>
            <w:vAlign w:val="center"/>
          </w:tcPr>
          <w:p w14:paraId="471C3F8C" w14:textId="5B882259" w:rsidR="00930795" w:rsidRPr="00BA12C9" w:rsidRDefault="00930795"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 xml:space="preserve">Study </w:t>
            </w:r>
            <w:r w:rsidR="005F384B" w:rsidRPr="00BA12C9">
              <w:rPr>
                <w:rFonts w:eastAsia="宋体"/>
                <w:sz w:val="21"/>
                <w:szCs w:val="21"/>
              </w:rPr>
              <w:t>Director</w:t>
            </w:r>
          </w:p>
        </w:tc>
        <w:tc>
          <w:tcPr>
            <w:tcW w:w="1199" w:type="pct"/>
            <w:shd w:val="clear" w:color="auto" w:fill="auto"/>
            <w:vAlign w:val="center"/>
          </w:tcPr>
          <w:p w14:paraId="2E352D35" w14:textId="675E5164" w:rsidR="00930795" w:rsidRPr="00BA12C9" w:rsidRDefault="009B5A22"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Lei Guan</w:t>
            </w:r>
          </w:p>
        </w:tc>
        <w:tc>
          <w:tcPr>
            <w:tcW w:w="2135" w:type="pct"/>
            <w:shd w:val="clear" w:color="auto" w:fill="auto"/>
          </w:tcPr>
          <w:p w14:paraId="491415C8" w14:textId="35D6E8D4" w:rsidR="00930795" w:rsidRPr="00BA12C9" w:rsidRDefault="00930795"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Room 1802, Building 2, Hangzhou East International Business Center, Qiantang District, Hangzhou City, Zhejiang Province</w:t>
            </w:r>
          </w:p>
          <w:p w14:paraId="22947718" w14:textId="022F4285" w:rsidR="00930795" w:rsidRPr="00BA12C9" w:rsidRDefault="00202359"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18910900897</w:t>
            </w:r>
          </w:p>
        </w:tc>
      </w:tr>
      <w:tr w:rsidR="00835D7A" w:rsidRPr="00BA12C9" w14:paraId="1AF632B0" w14:textId="77777777" w:rsidTr="00C01B07">
        <w:trPr>
          <w:trHeight w:val="20"/>
          <w:jc w:val="center"/>
        </w:trPr>
        <w:tc>
          <w:tcPr>
            <w:tcW w:w="1665" w:type="pct"/>
            <w:shd w:val="clear" w:color="auto" w:fill="auto"/>
            <w:vAlign w:val="center"/>
          </w:tcPr>
          <w:p w14:paraId="5AC94D05" w14:textId="13325D93" w:rsidR="00930795" w:rsidRPr="00BA12C9" w:rsidRDefault="00EC2B8F"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 xml:space="preserve">Medical </w:t>
            </w:r>
            <w:r w:rsidR="005F384B" w:rsidRPr="00BA12C9">
              <w:rPr>
                <w:rFonts w:eastAsia="宋体"/>
                <w:sz w:val="21"/>
                <w:szCs w:val="21"/>
              </w:rPr>
              <w:t>M</w:t>
            </w:r>
            <w:r w:rsidRPr="00BA12C9">
              <w:rPr>
                <w:rFonts w:eastAsia="宋体"/>
                <w:sz w:val="21"/>
                <w:szCs w:val="21"/>
              </w:rPr>
              <w:t>onitor of the s</w:t>
            </w:r>
            <w:r w:rsidR="005F384B" w:rsidRPr="00BA12C9">
              <w:rPr>
                <w:rFonts w:eastAsia="宋体"/>
                <w:sz w:val="21"/>
                <w:szCs w:val="21"/>
              </w:rPr>
              <w:t>po</w:t>
            </w:r>
            <w:r w:rsidRPr="00BA12C9">
              <w:rPr>
                <w:rFonts w:eastAsia="宋体"/>
                <w:sz w:val="21"/>
                <w:szCs w:val="21"/>
              </w:rPr>
              <w:t>nsor</w:t>
            </w:r>
          </w:p>
        </w:tc>
        <w:tc>
          <w:tcPr>
            <w:tcW w:w="1199" w:type="pct"/>
            <w:shd w:val="clear" w:color="auto" w:fill="auto"/>
            <w:vAlign w:val="center"/>
          </w:tcPr>
          <w:p w14:paraId="779C999F" w14:textId="5B1CDE89" w:rsidR="00930795" w:rsidRPr="00BA12C9" w:rsidRDefault="009B5A22" w:rsidP="00E02338">
            <w:pPr>
              <w:pStyle w:val="C-TableText"/>
              <w:overflowPunct w:val="0"/>
              <w:autoSpaceDE w:val="0"/>
              <w:autoSpaceDN w:val="0"/>
              <w:snapToGrid w:val="0"/>
              <w:spacing w:before="0" w:after="0"/>
              <w:jc w:val="center"/>
              <w:rPr>
                <w:rFonts w:eastAsia="宋体"/>
                <w:sz w:val="21"/>
                <w:szCs w:val="21"/>
              </w:rPr>
            </w:pPr>
            <w:r w:rsidRPr="00BA12C9">
              <w:rPr>
                <w:rFonts w:eastAsia="宋体"/>
                <w:sz w:val="21"/>
                <w:szCs w:val="21"/>
              </w:rPr>
              <w:t>Qing Zheng</w:t>
            </w:r>
          </w:p>
        </w:tc>
        <w:tc>
          <w:tcPr>
            <w:tcW w:w="2135" w:type="pct"/>
            <w:shd w:val="clear" w:color="auto" w:fill="auto"/>
          </w:tcPr>
          <w:p w14:paraId="2E0A0959" w14:textId="77777777" w:rsidR="00930795" w:rsidRPr="00BA12C9" w:rsidRDefault="00930795"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Room 1802, Building 2, Hangzhou East International Business Center, Qiantang District, Hangzhou City, Zhejiang Province</w:t>
            </w:r>
          </w:p>
          <w:p w14:paraId="4DBE5CAD" w14:textId="3E0EEA69" w:rsidR="00930795" w:rsidRPr="00BA12C9" w:rsidRDefault="00202359" w:rsidP="00E02338">
            <w:pPr>
              <w:pStyle w:val="C-TableText"/>
              <w:overflowPunct w:val="0"/>
              <w:autoSpaceDE w:val="0"/>
              <w:autoSpaceDN w:val="0"/>
              <w:snapToGrid w:val="0"/>
              <w:spacing w:before="0" w:after="0"/>
              <w:jc w:val="both"/>
              <w:rPr>
                <w:rFonts w:eastAsia="宋体"/>
                <w:sz w:val="21"/>
                <w:szCs w:val="21"/>
              </w:rPr>
            </w:pPr>
            <w:r w:rsidRPr="00BA12C9">
              <w:rPr>
                <w:rFonts w:eastAsia="宋体"/>
                <w:sz w:val="21"/>
                <w:szCs w:val="21"/>
              </w:rPr>
              <w:t>13346187606</w:t>
            </w:r>
          </w:p>
        </w:tc>
      </w:tr>
    </w:tbl>
    <w:p w14:paraId="64F97985" w14:textId="059C0526" w:rsidR="00C01B07" w:rsidRPr="00BA12C9" w:rsidRDefault="00C01B07" w:rsidP="00C9145F">
      <w:pPr>
        <w:pStyle w:val="C-BodyText"/>
        <w:overflowPunct w:val="0"/>
        <w:autoSpaceDE w:val="0"/>
        <w:autoSpaceDN w:val="0"/>
        <w:adjustRightInd w:val="0"/>
        <w:snapToGrid w:val="0"/>
        <w:spacing w:beforeLines="50" w:afterLines="50" w:line="240" w:lineRule="auto"/>
        <w:ind w:firstLine="480"/>
        <w:jc w:val="both"/>
        <w:rPr>
          <w:szCs w:val="24"/>
        </w:rPr>
      </w:pPr>
    </w:p>
    <w:p w14:paraId="4D7E40D8" w14:textId="77777777" w:rsidR="00C01B07" w:rsidRPr="00BA12C9" w:rsidRDefault="00C01B07">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73110EC9" w14:textId="77777777" w:rsidR="001318AE" w:rsidRPr="00BA12C9" w:rsidRDefault="001318AE" w:rsidP="00BD595A">
      <w:pPr>
        <w:pStyle w:val="1-1"/>
      </w:pPr>
      <w:bookmarkStart w:id="89" w:name="_Toc58499863"/>
      <w:bookmarkStart w:id="90" w:name="_Toc61561027"/>
      <w:bookmarkStart w:id="91" w:name="_Toc59782112"/>
      <w:bookmarkStart w:id="92" w:name="_Toc43911855"/>
      <w:bookmarkStart w:id="93" w:name="_Toc11905"/>
      <w:bookmarkStart w:id="94" w:name="_Toc18284"/>
      <w:bookmarkStart w:id="95" w:name="_Toc68624092"/>
      <w:bookmarkStart w:id="96" w:name="_Toc113893490"/>
      <w:bookmarkStart w:id="97" w:name="_Toc120527174"/>
      <w:bookmarkStart w:id="98" w:name="_Toc121410822"/>
      <w:bookmarkStart w:id="99" w:name="_Toc163733563"/>
      <w:bookmarkStart w:id="100" w:name="_Toc163734117"/>
      <w:bookmarkStart w:id="101" w:name="_Toc505250595"/>
      <w:bookmarkStart w:id="102" w:name="_Toc505095390"/>
      <w:bookmarkStart w:id="103" w:name="_Toc27364"/>
      <w:bookmarkStart w:id="104" w:name="_Toc59782110"/>
      <w:bookmarkStart w:id="105" w:name="_Toc61561025"/>
      <w:bookmarkStart w:id="106" w:name="_Toc68624090"/>
      <w:bookmarkStart w:id="107" w:name="_Toc58499861"/>
      <w:bookmarkStart w:id="108" w:name="_Toc31463"/>
      <w:bookmarkStart w:id="109" w:name="_Toc43911853"/>
      <w:bookmarkStart w:id="110" w:name="_Toc181101920"/>
      <w:r w:rsidRPr="00BA12C9">
        <w:lastRenderedPageBreak/>
        <w:t>Institutions and personnel</w:t>
      </w:r>
      <w:bookmarkEnd w:id="89"/>
      <w:bookmarkEnd w:id="90"/>
      <w:bookmarkEnd w:id="91"/>
      <w:bookmarkEnd w:id="92"/>
      <w:bookmarkEnd w:id="93"/>
      <w:bookmarkEnd w:id="94"/>
      <w:bookmarkEnd w:id="95"/>
      <w:bookmarkEnd w:id="96"/>
      <w:bookmarkEnd w:id="97"/>
      <w:bookmarkEnd w:id="98"/>
      <w:bookmarkEnd w:id="99"/>
      <w:bookmarkEnd w:id="100"/>
      <w:bookmarkEnd w:id="110"/>
    </w:p>
    <w:p w14:paraId="70712615" w14:textId="5C776D77" w:rsidR="001318AE" w:rsidRPr="00BA12C9" w:rsidRDefault="008F794D" w:rsidP="009C398E">
      <w:pPr>
        <w:pStyle w:val="a4"/>
        <w:spacing w:beforeLines="50" w:before="120" w:afterLines="50" w:after="120"/>
        <w:jc w:val="center"/>
        <w:rPr>
          <w:rFonts w:ascii="Times New Roman" w:eastAsia="宋体" w:hAnsi="Times New Roman" w:cs="Times New Roman"/>
          <w:b/>
          <w:bCs/>
          <w:sz w:val="24"/>
          <w:szCs w:val="24"/>
        </w:rPr>
      </w:pPr>
      <w:bookmarkStart w:id="111" w:name="_Toc113916051"/>
      <w:bookmarkStart w:id="112" w:name="_Toc164980191"/>
      <w:r w:rsidRPr="00BA12C9">
        <w:rPr>
          <w:rFonts w:ascii="Times New Roman" w:eastAsia="宋体" w:hAnsi="Times New Roman" w:cs="Times New Roman"/>
          <w:b/>
          <w:bCs/>
          <w:sz w:val="24"/>
          <w:szCs w:val="24"/>
        </w:rPr>
        <w:t xml:space="preserve">Table </w:t>
      </w:r>
      <w:r w:rsidR="00F415A1" w:rsidRPr="00BA12C9">
        <w:rPr>
          <w:rFonts w:ascii="Times New Roman" w:eastAsia="宋体" w:hAnsi="Times New Roman" w:cs="Times New Roman"/>
          <w:b/>
          <w:bCs/>
          <w:sz w:val="24"/>
          <w:szCs w:val="24"/>
        </w:rPr>
        <w:fldChar w:fldCharType="begin"/>
      </w:r>
      <w:r w:rsidR="00F415A1" w:rsidRPr="00BA12C9">
        <w:rPr>
          <w:rFonts w:ascii="Times New Roman" w:eastAsia="宋体" w:hAnsi="Times New Roman" w:cs="Times New Roman"/>
          <w:b/>
          <w:bCs/>
          <w:sz w:val="24"/>
          <w:szCs w:val="24"/>
        </w:rPr>
        <w:instrText xml:space="preserve"> SEQ </w:instrText>
      </w:r>
      <w:r w:rsidR="00F415A1" w:rsidRPr="00BA12C9">
        <w:rPr>
          <w:rFonts w:ascii="Times New Roman" w:eastAsia="宋体" w:hAnsi="Times New Roman" w:cs="Times New Roman"/>
          <w:b/>
          <w:bCs/>
          <w:sz w:val="24"/>
          <w:szCs w:val="24"/>
        </w:rPr>
        <w:instrText>表</w:instrText>
      </w:r>
      <w:r w:rsidR="00F415A1" w:rsidRPr="00BA12C9">
        <w:rPr>
          <w:rFonts w:ascii="Times New Roman" w:eastAsia="宋体" w:hAnsi="Times New Roman" w:cs="Times New Roman"/>
          <w:b/>
          <w:bCs/>
          <w:sz w:val="24"/>
          <w:szCs w:val="24"/>
        </w:rPr>
        <w:instrText xml:space="preserve"> \* ARABIC </w:instrText>
      </w:r>
      <w:r w:rsidR="00F415A1"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2</w:t>
      </w:r>
      <w:r w:rsidR="00F415A1" w:rsidRPr="00BA12C9">
        <w:rPr>
          <w:rFonts w:ascii="Times New Roman" w:eastAsia="宋体" w:hAnsi="Times New Roman" w:cs="Times New Roman"/>
          <w:b/>
          <w:bCs/>
          <w:sz w:val="24"/>
          <w:szCs w:val="24"/>
        </w:rPr>
        <w:fldChar w:fldCharType="end"/>
      </w:r>
      <w:r w:rsidR="005F384B"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Institutions and </w:t>
      </w:r>
      <w:r w:rsidR="005F384B" w:rsidRPr="00BA12C9">
        <w:rPr>
          <w:rFonts w:ascii="Times New Roman" w:eastAsia="宋体" w:hAnsi="Times New Roman" w:cs="Times New Roman"/>
          <w:b/>
          <w:bCs/>
          <w:sz w:val="24"/>
          <w:szCs w:val="24"/>
        </w:rPr>
        <w:t>Personnel</w:t>
      </w:r>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770"/>
        <w:gridCol w:w="6910"/>
      </w:tblGrid>
      <w:tr w:rsidR="008B39B6" w:rsidRPr="00BA12C9" w14:paraId="06D1E438" w14:textId="77777777" w:rsidTr="00C01B07">
        <w:trPr>
          <w:trHeight w:val="20"/>
        </w:trPr>
        <w:tc>
          <w:tcPr>
            <w:tcW w:w="1431" w:type="pct"/>
            <w:shd w:val="clear" w:color="auto" w:fill="auto"/>
            <w:vAlign w:val="center"/>
          </w:tcPr>
          <w:p w14:paraId="17D08D0F" w14:textId="0069E5D8" w:rsidR="004E5B44" w:rsidRPr="00BA12C9" w:rsidRDefault="004E5B44" w:rsidP="00E02338">
            <w:pPr>
              <w:pStyle w:val="C-BodyText"/>
              <w:overflowPunct w:val="0"/>
              <w:autoSpaceDE w:val="0"/>
              <w:autoSpaceDN w:val="0"/>
              <w:adjustRightInd w:val="0"/>
              <w:snapToGrid w:val="0"/>
              <w:spacing w:before="0" w:after="0" w:line="240" w:lineRule="auto"/>
              <w:jc w:val="center"/>
              <w:rPr>
                <w:sz w:val="21"/>
                <w:szCs w:val="21"/>
              </w:rPr>
            </w:pPr>
            <w:r w:rsidRPr="00BA12C9">
              <w:rPr>
                <w:sz w:val="21"/>
                <w:szCs w:val="21"/>
              </w:rPr>
              <w:t>Princ</w:t>
            </w:r>
            <w:r w:rsidR="009C398E" w:rsidRPr="00BA12C9">
              <w:rPr>
                <w:sz w:val="21"/>
                <w:szCs w:val="21"/>
              </w:rPr>
              <w:t>ipal Investigator</w:t>
            </w:r>
          </w:p>
        </w:tc>
        <w:tc>
          <w:tcPr>
            <w:tcW w:w="3569" w:type="pct"/>
            <w:shd w:val="clear" w:color="auto" w:fill="auto"/>
            <w:vAlign w:val="center"/>
          </w:tcPr>
          <w:p w14:paraId="3E5463DB" w14:textId="5F19B3E3"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Prof. Dalong Zhu</w:t>
            </w:r>
          </w:p>
          <w:p w14:paraId="46879296" w14:textId="341BFAED" w:rsidR="004E5B44"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025-68182432</w:t>
            </w:r>
          </w:p>
          <w:p w14:paraId="5A0F7003" w14:textId="77777777"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Nanjing Drum Tower Hospital, Affiliated Hospital of Nanjing University Medical School</w:t>
            </w:r>
          </w:p>
          <w:p w14:paraId="36C03584" w14:textId="1D491608"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9F, Building 2, Gulou Hospital Affiliated to Medical College of Nanjing University, No. 321 Zhongshan Road, Nanjing, China</w:t>
            </w:r>
          </w:p>
        </w:tc>
      </w:tr>
      <w:tr w:rsidR="008B39B6" w:rsidRPr="00BA12C9" w14:paraId="68D67E2F" w14:textId="77777777" w:rsidTr="00C01B07">
        <w:trPr>
          <w:trHeight w:val="20"/>
        </w:trPr>
        <w:tc>
          <w:tcPr>
            <w:tcW w:w="1431" w:type="pct"/>
            <w:shd w:val="clear" w:color="auto" w:fill="auto"/>
            <w:vAlign w:val="center"/>
          </w:tcPr>
          <w:p w14:paraId="3FCEF794" w14:textId="5AFCAB05" w:rsidR="004E5B44" w:rsidRPr="00BA12C9" w:rsidRDefault="00EC2B8F" w:rsidP="00E02338">
            <w:pPr>
              <w:pStyle w:val="C-BodyText"/>
              <w:overflowPunct w:val="0"/>
              <w:autoSpaceDE w:val="0"/>
              <w:autoSpaceDN w:val="0"/>
              <w:adjustRightInd w:val="0"/>
              <w:snapToGrid w:val="0"/>
              <w:spacing w:before="0" w:after="0" w:line="240" w:lineRule="auto"/>
              <w:jc w:val="center"/>
              <w:rPr>
                <w:sz w:val="21"/>
                <w:szCs w:val="21"/>
              </w:rPr>
            </w:pPr>
            <w:r w:rsidRPr="00BA12C9">
              <w:rPr>
                <w:sz w:val="21"/>
                <w:szCs w:val="21"/>
              </w:rPr>
              <w:t>Sponsor</w:t>
            </w:r>
          </w:p>
        </w:tc>
        <w:tc>
          <w:tcPr>
            <w:tcW w:w="3569" w:type="pct"/>
            <w:shd w:val="clear" w:color="auto" w:fill="auto"/>
            <w:vAlign w:val="center"/>
          </w:tcPr>
          <w:p w14:paraId="0A265F8C" w14:textId="3419E3DD" w:rsidR="004E5B44"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Lei Guan</w:t>
            </w:r>
          </w:p>
          <w:p w14:paraId="422D9115" w14:textId="246CE692" w:rsidR="004E5B44"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18910900897</w:t>
            </w:r>
          </w:p>
          <w:p w14:paraId="4B737ACB" w14:textId="77777777"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Hangzhou Sciwind Biosciences Co., Ltd.</w:t>
            </w:r>
          </w:p>
          <w:p w14:paraId="283A8A40" w14:textId="71DBE789"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Room 1802, Building 2, Hangzhou East International Business Center, Qiantang District, Hangzhou City, Zhejiang Province</w:t>
            </w:r>
          </w:p>
        </w:tc>
      </w:tr>
      <w:tr w:rsidR="008B39B6" w:rsidRPr="00BA12C9" w14:paraId="794A07A8" w14:textId="77777777" w:rsidTr="00C01B07">
        <w:trPr>
          <w:trHeight w:val="20"/>
        </w:trPr>
        <w:tc>
          <w:tcPr>
            <w:tcW w:w="1431" w:type="pct"/>
            <w:shd w:val="clear" w:color="auto" w:fill="auto"/>
            <w:vAlign w:val="center"/>
          </w:tcPr>
          <w:p w14:paraId="28707C8C" w14:textId="77D9F70C" w:rsidR="003A51E6" w:rsidRPr="00BA12C9" w:rsidRDefault="003A51E6" w:rsidP="00E02338">
            <w:pPr>
              <w:pStyle w:val="C-BodyText"/>
              <w:overflowPunct w:val="0"/>
              <w:autoSpaceDE w:val="0"/>
              <w:autoSpaceDN w:val="0"/>
              <w:adjustRightInd w:val="0"/>
              <w:snapToGrid w:val="0"/>
              <w:spacing w:before="0" w:after="0" w:line="240" w:lineRule="auto"/>
              <w:jc w:val="center"/>
              <w:rPr>
                <w:sz w:val="21"/>
                <w:szCs w:val="21"/>
              </w:rPr>
            </w:pPr>
            <w:r w:rsidRPr="00BA12C9">
              <w:rPr>
                <w:sz w:val="21"/>
                <w:szCs w:val="21"/>
              </w:rPr>
              <w:t>Contrac</w:t>
            </w:r>
            <w:r w:rsidR="009C398E" w:rsidRPr="00BA12C9">
              <w:rPr>
                <w:sz w:val="21"/>
                <w:szCs w:val="21"/>
              </w:rPr>
              <w:t>t Research Organizati</w:t>
            </w:r>
            <w:r w:rsidRPr="00BA12C9">
              <w:rPr>
                <w:sz w:val="21"/>
                <w:szCs w:val="21"/>
              </w:rPr>
              <w:t>on (CRO)</w:t>
            </w:r>
          </w:p>
        </w:tc>
        <w:tc>
          <w:tcPr>
            <w:tcW w:w="3569" w:type="pct"/>
            <w:shd w:val="clear" w:color="auto" w:fill="auto"/>
            <w:vAlign w:val="center"/>
          </w:tcPr>
          <w:p w14:paraId="598CB2D3" w14:textId="56593E76" w:rsidR="003A51E6"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Ling Wang</w:t>
            </w:r>
          </w:p>
          <w:p w14:paraId="05B52305" w14:textId="4238C277" w:rsidR="003A51E6"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15996307189</w:t>
            </w:r>
          </w:p>
          <w:p w14:paraId="110D2C8B" w14:textId="77777777" w:rsidR="003A51E6" w:rsidRPr="00BA12C9" w:rsidRDefault="003A51E6"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R&amp;G PharmaStudies Co., Ltd.</w:t>
            </w:r>
          </w:p>
          <w:p w14:paraId="7E66C2CC" w14:textId="41728D0A" w:rsidR="003A51E6" w:rsidRPr="00BA12C9" w:rsidRDefault="003A51E6"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11F, North Tower, Building B, Huatong Plaza, No. 19 Chegongzhuang West Road, Haidian District, Beijing</w:t>
            </w:r>
          </w:p>
        </w:tc>
      </w:tr>
      <w:tr w:rsidR="008B39B6" w:rsidRPr="00BA12C9" w14:paraId="3F99BFE7" w14:textId="77777777" w:rsidTr="00C01B07">
        <w:trPr>
          <w:trHeight w:val="20"/>
        </w:trPr>
        <w:tc>
          <w:tcPr>
            <w:tcW w:w="1431" w:type="pct"/>
            <w:shd w:val="clear" w:color="auto" w:fill="auto"/>
            <w:vAlign w:val="center"/>
          </w:tcPr>
          <w:p w14:paraId="47D93C4B" w14:textId="39902181" w:rsidR="004E5B44" w:rsidRPr="00BA12C9" w:rsidRDefault="004E5B44" w:rsidP="00E02338">
            <w:pPr>
              <w:pStyle w:val="C-TableText"/>
              <w:overflowPunct w:val="0"/>
              <w:autoSpaceDE w:val="0"/>
              <w:autoSpaceDN w:val="0"/>
              <w:adjustRightInd w:val="0"/>
              <w:snapToGrid w:val="0"/>
              <w:spacing w:before="0" w:after="0"/>
              <w:jc w:val="center"/>
              <w:rPr>
                <w:rFonts w:eastAsia="宋体"/>
                <w:sz w:val="21"/>
                <w:szCs w:val="21"/>
              </w:rPr>
            </w:pPr>
            <w:r w:rsidRPr="00BA12C9">
              <w:rPr>
                <w:rFonts w:eastAsia="宋体"/>
                <w:sz w:val="21"/>
                <w:szCs w:val="21"/>
              </w:rPr>
              <w:t>Loc</w:t>
            </w:r>
            <w:r w:rsidR="009C398E" w:rsidRPr="00BA12C9">
              <w:rPr>
                <w:rFonts w:eastAsia="宋体"/>
                <w:sz w:val="21"/>
                <w:szCs w:val="21"/>
              </w:rPr>
              <w:t>al Medical Monit</w:t>
            </w:r>
            <w:r w:rsidRPr="00BA12C9">
              <w:rPr>
                <w:rFonts w:eastAsia="宋体"/>
                <w:sz w:val="21"/>
                <w:szCs w:val="21"/>
              </w:rPr>
              <w:t>or</w:t>
            </w:r>
          </w:p>
        </w:tc>
        <w:tc>
          <w:tcPr>
            <w:tcW w:w="3569" w:type="pct"/>
            <w:shd w:val="clear" w:color="auto" w:fill="auto"/>
            <w:vAlign w:val="center"/>
          </w:tcPr>
          <w:p w14:paraId="79DBD00A" w14:textId="0D3C4ED6" w:rsidR="004E5B44"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Yuwei Liu</w:t>
            </w:r>
          </w:p>
          <w:p w14:paraId="62EAF7F2" w14:textId="6FF0CE2E" w:rsidR="00267E4A"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13998139440</w:t>
            </w:r>
          </w:p>
          <w:p w14:paraId="08AED9D1" w14:textId="77777777" w:rsidR="00267E4A" w:rsidRPr="00BA12C9" w:rsidRDefault="00267E4A"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R&amp;G PharmaStudies Co., Ltd.</w:t>
            </w:r>
          </w:p>
          <w:p w14:paraId="1AA4CEAF" w14:textId="291FAD6B" w:rsidR="004E5B44" w:rsidRPr="00BA12C9" w:rsidRDefault="00267E4A"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11F, North Tower, Building B, Huatong Plaza, No. 19 Chegongzhuang West Road, Haidian District, Beijing</w:t>
            </w:r>
          </w:p>
        </w:tc>
      </w:tr>
      <w:tr w:rsidR="008B39B6" w:rsidRPr="00BA12C9" w14:paraId="169036F6" w14:textId="77777777" w:rsidTr="00C01B07">
        <w:trPr>
          <w:trHeight w:val="20"/>
        </w:trPr>
        <w:tc>
          <w:tcPr>
            <w:tcW w:w="1431" w:type="pct"/>
            <w:shd w:val="clear" w:color="auto" w:fill="auto"/>
            <w:vAlign w:val="center"/>
          </w:tcPr>
          <w:p w14:paraId="2907D9B6" w14:textId="77777777" w:rsidR="004E5B44" w:rsidRPr="00BA12C9" w:rsidRDefault="004E5B44" w:rsidP="00E02338">
            <w:pPr>
              <w:pStyle w:val="C-TableText"/>
              <w:overflowPunct w:val="0"/>
              <w:autoSpaceDE w:val="0"/>
              <w:autoSpaceDN w:val="0"/>
              <w:adjustRightInd w:val="0"/>
              <w:snapToGrid w:val="0"/>
              <w:spacing w:before="0" w:after="0"/>
              <w:jc w:val="center"/>
              <w:rPr>
                <w:rFonts w:eastAsia="宋体"/>
                <w:sz w:val="21"/>
                <w:szCs w:val="21"/>
              </w:rPr>
            </w:pPr>
            <w:r w:rsidRPr="00BA12C9">
              <w:rPr>
                <w:rFonts w:eastAsia="宋体"/>
                <w:sz w:val="21"/>
                <w:szCs w:val="21"/>
              </w:rPr>
              <w:t>Central Laboratory</w:t>
            </w:r>
          </w:p>
        </w:tc>
        <w:tc>
          <w:tcPr>
            <w:tcW w:w="3569" w:type="pct"/>
            <w:shd w:val="clear" w:color="auto" w:fill="auto"/>
            <w:vAlign w:val="center"/>
          </w:tcPr>
          <w:p w14:paraId="2D37F1F6" w14:textId="0E10F6E5" w:rsidR="004E5B44"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Zhizhou Liang</w:t>
            </w:r>
          </w:p>
          <w:p w14:paraId="564A31D9" w14:textId="19A3C5F9" w:rsidR="004E5B44"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18198935345</w:t>
            </w:r>
          </w:p>
          <w:p w14:paraId="7767369C" w14:textId="294D2A83"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Guangzhou KingMed Center for Clinical Laboratory Co., Ltd.</w:t>
            </w:r>
          </w:p>
          <w:p w14:paraId="4DA6E446" w14:textId="6B3A1C99"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No. 10 Third Luoxuan Road, International Bio-Island, Huangpu District, Guangzhou, China</w:t>
            </w:r>
          </w:p>
        </w:tc>
      </w:tr>
      <w:tr w:rsidR="008B39B6" w:rsidRPr="00BA12C9" w14:paraId="7A8D6A13" w14:textId="77777777" w:rsidTr="00C01B07">
        <w:trPr>
          <w:trHeight w:val="20"/>
        </w:trPr>
        <w:tc>
          <w:tcPr>
            <w:tcW w:w="1431" w:type="pct"/>
            <w:shd w:val="clear" w:color="auto" w:fill="auto"/>
            <w:vAlign w:val="center"/>
          </w:tcPr>
          <w:p w14:paraId="35993390" w14:textId="01E7E868" w:rsidR="004E5B44" w:rsidRPr="00BA12C9" w:rsidRDefault="004E5B44" w:rsidP="00E02338">
            <w:pPr>
              <w:pStyle w:val="C-TableText"/>
              <w:overflowPunct w:val="0"/>
              <w:autoSpaceDE w:val="0"/>
              <w:autoSpaceDN w:val="0"/>
              <w:adjustRightInd w:val="0"/>
              <w:snapToGrid w:val="0"/>
              <w:spacing w:before="0" w:after="0"/>
              <w:jc w:val="center"/>
              <w:rPr>
                <w:rFonts w:eastAsia="宋体"/>
                <w:sz w:val="21"/>
                <w:szCs w:val="21"/>
              </w:rPr>
            </w:pPr>
            <w:r w:rsidRPr="00BA12C9">
              <w:rPr>
                <w:rFonts w:eastAsia="宋体"/>
                <w:sz w:val="21"/>
                <w:szCs w:val="21"/>
              </w:rPr>
              <w:t>Bioanalytical</w:t>
            </w:r>
            <w:r w:rsidR="009C398E" w:rsidRPr="00BA12C9">
              <w:rPr>
                <w:rFonts w:eastAsia="宋体"/>
                <w:sz w:val="21"/>
                <w:szCs w:val="21"/>
              </w:rPr>
              <w:t xml:space="preserve"> Laborator</w:t>
            </w:r>
            <w:r w:rsidRPr="00BA12C9">
              <w:rPr>
                <w:rFonts w:eastAsia="宋体"/>
                <w:sz w:val="21"/>
                <w:szCs w:val="21"/>
              </w:rPr>
              <w:t>y</w:t>
            </w:r>
          </w:p>
        </w:tc>
        <w:tc>
          <w:tcPr>
            <w:tcW w:w="3569" w:type="pct"/>
            <w:shd w:val="clear" w:color="auto" w:fill="auto"/>
            <w:vAlign w:val="center"/>
          </w:tcPr>
          <w:p w14:paraId="515BFDFE" w14:textId="371B5A08" w:rsidR="004E5B44"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Jia Liu</w:t>
            </w:r>
          </w:p>
          <w:p w14:paraId="512BDB94" w14:textId="3766A5C3" w:rsidR="004E5B44"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18501685624</w:t>
            </w:r>
          </w:p>
          <w:p w14:paraId="1A93A299" w14:textId="5FA33699"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Shanghai Xihua Scientific Co., Ltd.</w:t>
            </w:r>
          </w:p>
          <w:p w14:paraId="2CD1754A" w14:textId="25AEE25E" w:rsidR="004E5B44" w:rsidRPr="00BA12C9" w:rsidRDefault="004E5B44"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Building 6, No.118 Furonghua Road, Pudong New Area, Shanghai, China</w:t>
            </w:r>
          </w:p>
        </w:tc>
      </w:tr>
      <w:tr w:rsidR="008B39B6" w:rsidRPr="00BA12C9" w14:paraId="52DC0788" w14:textId="77777777" w:rsidTr="00C01B07">
        <w:trPr>
          <w:trHeight w:val="20"/>
        </w:trPr>
        <w:tc>
          <w:tcPr>
            <w:tcW w:w="1431" w:type="pct"/>
            <w:shd w:val="clear" w:color="auto" w:fill="auto"/>
            <w:vAlign w:val="center"/>
          </w:tcPr>
          <w:p w14:paraId="1E2B6513" w14:textId="724E9CA4" w:rsidR="004E5B44" w:rsidRPr="00BA12C9" w:rsidRDefault="004E5B44" w:rsidP="00E02338">
            <w:pPr>
              <w:pStyle w:val="C-TableText"/>
              <w:overflowPunct w:val="0"/>
              <w:autoSpaceDE w:val="0"/>
              <w:autoSpaceDN w:val="0"/>
              <w:adjustRightInd w:val="0"/>
              <w:snapToGrid w:val="0"/>
              <w:spacing w:before="0" w:after="0"/>
              <w:jc w:val="center"/>
              <w:rPr>
                <w:rFonts w:eastAsia="宋体"/>
                <w:sz w:val="21"/>
                <w:szCs w:val="21"/>
              </w:rPr>
            </w:pPr>
            <w:r w:rsidRPr="00BA12C9">
              <w:rPr>
                <w:rFonts w:eastAsia="宋体"/>
                <w:sz w:val="21"/>
                <w:szCs w:val="21"/>
              </w:rPr>
              <w:t>Biostatist</w:t>
            </w:r>
            <w:r w:rsidR="009C398E" w:rsidRPr="00BA12C9">
              <w:rPr>
                <w:rFonts w:eastAsia="宋体"/>
                <w:sz w:val="21"/>
                <w:szCs w:val="21"/>
              </w:rPr>
              <w:t>ical Analysi</w:t>
            </w:r>
            <w:r w:rsidRPr="00BA12C9">
              <w:rPr>
                <w:rFonts w:eastAsia="宋体"/>
                <w:sz w:val="21"/>
                <w:szCs w:val="21"/>
              </w:rPr>
              <w:t>s</w:t>
            </w:r>
          </w:p>
        </w:tc>
        <w:tc>
          <w:tcPr>
            <w:tcW w:w="3569" w:type="pct"/>
            <w:shd w:val="clear" w:color="auto" w:fill="auto"/>
            <w:vAlign w:val="center"/>
          </w:tcPr>
          <w:p w14:paraId="47AF261F" w14:textId="433582D0" w:rsidR="004E5B44" w:rsidRPr="00235304" w:rsidRDefault="009B5A22" w:rsidP="00C9145F">
            <w:pPr>
              <w:pStyle w:val="C-TableText"/>
              <w:overflowPunct w:val="0"/>
              <w:autoSpaceDE w:val="0"/>
              <w:autoSpaceDN w:val="0"/>
              <w:snapToGrid w:val="0"/>
              <w:spacing w:before="0" w:after="0"/>
              <w:jc w:val="both"/>
              <w:rPr>
                <w:rFonts w:eastAsia="宋体"/>
                <w:sz w:val="21"/>
                <w:szCs w:val="21"/>
                <w:lang w:val="it-IT"/>
              </w:rPr>
            </w:pPr>
            <w:r w:rsidRPr="00235304">
              <w:rPr>
                <w:rFonts w:eastAsia="宋体"/>
                <w:sz w:val="21"/>
                <w:szCs w:val="21"/>
                <w:lang w:val="it-IT"/>
              </w:rPr>
              <w:t>Li Li</w:t>
            </w:r>
          </w:p>
          <w:p w14:paraId="624F3808" w14:textId="1EFE93DC" w:rsidR="00F2729D" w:rsidRPr="00235304" w:rsidRDefault="00202359" w:rsidP="00C9145F">
            <w:pPr>
              <w:pStyle w:val="C-TableText"/>
              <w:overflowPunct w:val="0"/>
              <w:autoSpaceDE w:val="0"/>
              <w:autoSpaceDN w:val="0"/>
              <w:adjustRightInd w:val="0"/>
              <w:snapToGrid w:val="0"/>
              <w:spacing w:before="0" w:after="0"/>
              <w:jc w:val="both"/>
              <w:rPr>
                <w:rFonts w:eastAsia="宋体"/>
                <w:sz w:val="21"/>
                <w:szCs w:val="21"/>
                <w:lang w:val="it-IT"/>
              </w:rPr>
            </w:pPr>
            <w:r w:rsidRPr="00235304">
              <w:rPr>
                <w:rFonts w:eastAsia="宋体"/>
                <w:sz w:val="21"/>
                <w:szCs w:val="21"/>
                <w:lang w:val="it-IT"/>
              </w:rPr>
              <w:t>15553505208</w:t>
            </w:r>
          </w:p>
          <w:p w14:paraId="3B1D95B6" w14:textId="77777777" w:rsidR="00F2729D" w:rsidRPr="00235304" w:rsidRDefault="00F2729D" w:rsidP="00C9145F">
            <w:pPr>
              <w:pStyle w:val="C-TableText"/>
              <w:overflowPunct w:val="0"/>
              <w:autoSpaceDE w:val="0"/>
              <w:autoSpaceDN w:val="0"/>
              <w:adjustRightInd w:val="0"/>
              <w:snapToGrid w:val="0"/>
              <w:spacing w:before="0" w:after="0"/>
              <w:jc w:val="both"/>
              <w:rPr>
                <w:rFonts w:eastAsia="宋体"/>
                <w:sz w:val="21"/>
                <w:szCs w:val="21"/>
                <w:lang w:val="it-IT"/>
              </w:rPr>
            </w:pPr>
            <w:r w:rsidRPr="00235304">
              <w:rPr>
                <w:rFonts w:eastAsia="宋体"/>
                <w:sz w:val="21"/>
                <w:szCs w:val="21"/>
                <w:lang w:val="it-IT"/>
              </w:rPr>
              <w:t>R&amp;G PharmaStudies Co., Ltd.</w:t>
            </w:r>
          </w:p>
          <w:p w14:paraId="01D13B49" w14:textId="1817D7BE" w:rsidR="00F2729D" w:rsidRPr="00BA12C9" w:rsidRDefault="00F2729D"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11F, North Tower, Building B, Huatong Plaza, No. 19 Chegongzhuang West Road, Haidian District, Beijing</w:t>
            </w:r>
          </w:p>
        </w:tc>
      </w:tr>
      <w:tr w:rsidR="008B39B6" w:rsidRPr="00BA12C9" w14:paraId="0A545BDC" w14:textId="77777777" w:rsidTr="00C01B07">
        <w:trPr>
          <w:trHeight w:val="20"/>
        </w:trPr>
        <w:tc>
          <w:tcPr>
            <w:tcW w:w="1431" w:type="pct"/>
            <w:shd w:val="clear" w:color="auto" w:fill="auto"/>
            <w:vAlign w:val="center"/>
          </w:tcPr>
          <w:p w14:paraId="5E19C619" w14:textId="77777777" w:rsidR="004E5B44" w:rsidRPr="00BA12C9" w:rsidRDefault="004E5B44" w:rsidP="00E02338">
            <w:pPr>
              <w:pStyle w:val="C-TableText"/>
              <w:overflowPunct w:val="0"/>
              <w:autoSpaceDE w:val="0"/>
              <w:autoSpaceDN w:val="0"/>
              <w:adjustRightInd w:val="0"/>
              <w:snapToGrid w:val="0"/>
              <w:spacing w:before="0" w:after="0"/>
              <w:jc w:val="center"/>
              <w:rPr>
                <w:rFonts w:eastAsia="宋体"/>
                <w:sz w:val="21"/>
                <w:szCs w:val="21"/>
              </w:rPr>
            </w:pPr>
            <w:r w:rsidRPr="00BA12C9">
              <w:rPr>
                <w:rFonts w:eastAsia="宋体"/>
                <w:sz w:val="21"/>
                <w:szCs w:val="21"/>
              </w:rPr>
              <w:t>Data Management</w:t>
            </w:r>
          </w:p>
        </w:tc>
        <w:tc>
          <w:tcPr>
            <w:tcW w:w="3569" w:type="pct"/>
            <w:shd w:val="clear" w:color="auto" w:fill="auto"/>
            <w:vAlign w:val="center"/>
          </w:tcPr>
          <w:p w14:paraId="79D1599D" w14:textId="5D5804BB" w:rsidR="004E5B44" w:rsidRPr="00BA12C9" w:rsidRDefault="009B5A22"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Xiaoyan Yin</w:t>
            </w:r>
          </w:p>
          <w:p w14:paraId="5D9A8410" w14:textId="26F4EB88" w:rsidR="00F2729D" w:rsidRPr="00BA12C9" w:rsidRDefault="00202359"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13348861765</w:t>
            </w:r>
          </w:p>
          <w:p w14:paraId="0F13ACB2" w14:textId="77777777" w:rsidR="00F2729D" w:rsidRPr="00BA12C9" w:rsidRDefault="00F2729D"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R&amp;G PharmaStudies Co., Ltd.</w:t>
            </w:r>
          </w:p>
          <w:p w14:paraId="1DD187D3" w14:textId="00D4E463" w:rsidR="00F2729D" w:rsidRPr="00BA12C9" w:rsidRDefault="00F2729D" w:rsidP="00C9145F">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11F, North Tower, Building B, Huatong Plaza, No. 19 Chegongzhuang West Road, Haidian District, Beijing</w:t>
            </w:r>
          </w:p>
        </w:tc>
      </w:tr>
    </w:tbl>
    <w:p w14:paraId="28025C71" w14:textId="67ECBF48" w:rsidR="00BD595A" w:rsidRPr="00BA12C9" w:rsidRDefault="00BD595A" w:rsidP="00BD595A">
      <w:pPr>
        <w:pStyle w:val="affff9"/>
        <w:spacing w:before="120" w:after="120"/>
        <w:rPr>
          <w:rFonts w:ascii="Times New Roman" w:hAnsi="Times New Roman"/>
        </w:rPr>
      </w:pPr>
      <w:bookmarkStart w:id="113" w:name="_Toc113892509"/>
      <w:bookmarkStart w:id="114" w:name="_Toc113892745"/>
      <w:bookmarkStart w:id="115" w:name="_Toc113892989"/>
      <w:bookmarkStart w:id="116" w:name="_Toc113893227"/>
      <w:bookmarkStart w:id="117" w:name="_Toc113893491"/>
      <w:bookmarkStart w:id="118" w:name="_Toc113893492"/>
      <w:bookmarkStart w:id="119" w:name="_Toc120527175"/>
      <w:bookmarkStart w:id="120" w:name="_Toc121410823"/>
      <w:bookmarkStart w:id="121" w:name="_Toc163733564"/>
      <w:bookmarkStart w:id="122" w:name="_Toc163734118"/>
      <w:bookmarkEnd w:id="113"/>
      <w:bookmarkEnd w:id="114"/>
      <w:bookmarkEnd w:id="115"/>
      <w:bookmarkEnd w:id="116"/>
      <w:bookmarkEnd w:id="117"/>
    </w:p>
    <w:p w14:paraId="00732C64" w14:textId="77777777" w:rsidR="00BD595A" w:rsidRPr="00BA12C9" w:rsidRDefault="00BD595A" w:rsidP="00BD595A">
      <w:pPr>
        <w:pStyle w:val="affff9"/>
        <w:spacing w:before="120" w:after="120"/>
        <w:rPr>
          <w:rFonts w:ascii="Times New Roman" w:hAnsi="Times New Roman"/>
        </w:rPr>
      </w:pPr>
      <w:r w:rsidRPr="00BA12C9">
        <w:rPr>
          <w:rFonts w:ascii="Times New Roman" w:hAnsi="Times New Roman"/>
        </w:rPr>
        <w:br w:type="page"/>
      </w:r>
    </w:p>
    <w:p w14:paraId="572678F3" w14:textId="3FF7FF1A" w:rsidR="002E0228" w:rsidRPr="00BA12C9" w:rsidRDefault="007968BC" w:rsidP="00BD595A">
      <w:pPr>
        <w:pStyle w:val="1-1"/>
      </w:pPr>
      <w:bookmarkStart w:id="123" w:name="_Toc181101921"/>
      <w:r w:rsidRPr="00BA12C9">
        <w:lastRenderedPageBreak/>
        <w:t>Table of Contents and List of Tables</w:t>
      </w:r>
      <w:bookmarkEnd w:id="101"/>
      <w:bookmarkEnd w:id="102"/>
      <w:bookmarkEnd w:id="103"/>
      <w:bookmarkEnd w:id="104"/>
      <w:bookmarkEnd w:id="105"/>
      <w:bookmarkEnd w:id="106"/>
      <w:bookmarkEnd w:id="107"/>
      <w:bookmarkEnd w:id="108"/>
      <w:bookmarkEnd w:id="109"/>
      <w:bookmarkEnd w:id="118"/>
      <w:bookmarkEnd w:id="119"/>
      <w:bookmarkEnd w:id="120"/>
      <w:bookmarkEnd w:id="121"/>
      <w:bookmarkEnd w:id="122"/>
      <w:bookmarkEnd w:id="123"/>
    </w:p>
    <w:p w14:paraId="79FAF690" w14:textId="4963936C" w:rsidR="002E0228" w:rsidRPr="00BA12C9" w:rsidRDefault="009C398E" w:rsidP="00C01B07">
      <w:pPr>
        <w:pStyle w:val="affff9"/>
        <w:spacing w:before="120" w:after="120"/>
        <w:jc w:val="center"/>
        <w:rPr>
          <w:rFonts w:ascii="Times New Roman" w:hAnsi="Times New Roman"/>
          <w:b/>
          <w:bCs/>
        </w:rPr>
      </w:pPr>
      <w:bookmarkStart w:id="124" w:name="_Toc121410824"/>
      <w:bookmarkStart w:id="125" w:name="_Toc121474616"/>
      <w:bookmarkStart w:id="126" w:name="_Toc163733565"/>
      <w:r w:rsidRPr="00BA12C9">
        <w:rPr>
          <w:rFonts w:ascii="Times New Roman" w:hAnsi="Times New Roman"/>
          <w:b/>
        </w:rPr>
        <w:t>TABLE OF CONTENTS</w:t>
      </w:r>
      <w:bookmarkEnd w:id="124"/>
      <w:bookmarkEnd w:id="125"/>
      <w:bookmarkEnd w:id="126"/>
    </w:p>
    <w:bookmarkStart w:id="127" w:name="_Toc121410825"/>
    <w:bookmarkStart w:id="128" w:name="_Toc121474617"/>
    <w:bookmarkStart w:id="129" w:name="_Toc163733566"/>
    <w:bookmarkStart w:id="130" w:name="_Toc68624089"/>
    <w:bookmarkStart w:id="131" w:name="_Toc61561024"/>
    <w:bookmarkStart w:id="132" w:name="_Toc505250594"/>
    <w:bookmarkStart w:id="133" w:name="_Toc505095389"/>
    <w:bookmarkStart w:id="134" w:name="_Toc43911852"/>
    <w:bookmarkStart w:id="135" w:name="_Toc59782109"/>
    <w:bookmarkStart w:id="136" w:name="_Toc25028"/>
    <w:bookmarkStart w:id="137" w:name="_Toc7712"/>
    <w:bookmarkStart w:id="138" w:name="_Toc58499860"/>
    <w:bookmarkStart w:id="139" w:name="_Toc505095392"/>
    <w:p w14:paraId="7BA1BD14" w14:textId="7AEB89CD" w:rsidR="00FB7055" w:rsidRDefault="003C5CBB">
      <w:pPr>
        <w:pStyle w:val="TOC1"/>
        <w:rPr>
          <w:rFonts w:cstheme="minorBidi"/>
          <w:b w:val="0"/>
          <w:caps w:val="0"/>
          <w:noProof/>
          <w:snapToGrid/>
          <w:sz w:val="21"/>
          <w:szCs w:val="22"/>
        </w:rPr>
      </w:pPr>
      <w:r w:rsidRPr="00BA12C9">
        <w:rPr>
          <w:rFonts w:ascii="Times New Roman" w:hAnsi="Times New Roman"/>
        </w:rPr>
        <w:fldChar w:fldCharType="begin"/>
      </w:r>
      <w:r w:rsidRPr="00BA12C9">
        <w:rPr>
          <w:rFonts w:ascii="Times New Roman" w:hAnsi="Times New Roman"/>
        </w:rPr>
        <w:instrText xml:space="preserve"> TOC \h \z \t "</w:instrText>
      </w:r>
      <w:r w:rsidRPr="00BA12C9">
        <w:rPr>
          <w:rFonts w:ascii="Times New Roman" w:hAnsi="Times New Roman"/>
        </w:rPr>
        <w:instrText>样式</w:instrText>
      </w:r>
      <w:r w:rsidRPr="00BA12C9">
        <w:rPr>
          <w:rFonts w:ascii="Times New Roman" w:hAnsi="Times New Roman"/>
        </w:rPr>
        <w:instrText>1-1,1,</w:instrText>
      </w:r>
      <w:r w:rsidRPr="00BA12C9">
        <w:rPr>
          <w:rFonts w:ascii="Times New Roman" w:hAnsi="Times New Roman"/>
        </w:rPr>
        <w:instrText>样式</w:instrText>
      </w:r>
      <w:r w:rsidRPr="00BA12C9">
        <w:rPr>
          <w:rFonts w:ascii="Times New Roman" w:hAnsi="Times New Roman"/>
        </w:rPr>
        <w:instrText>1-2,2,</w:instrText>
      </w:r>
      <w:r w:rsidRPr="00BA12C9">
        <w:rPr>
          <w:rFonts w:ascii="Times New Roman" w:hAnsi="Times New Roman"/>
        </w:rPr>
        <w:instrText>样式</w:instrText>
      </w:r>
      <w:r w:rsidRPr="00BA12C9">
        <w:rPr>
          <w:rFonts w:ascii="Times New Roman" w:hAnsi="Times New Roman"/>
        </w:rPr>
        <w:instrText>1-3,3,</w:instrText>
      </w:r>
      <w:r w:rsidRPr="00BA12C9">
        <w:rPr>
          <w:rFonts w:ascii="Times New Roman" w:hAnsi="Times New Roman"/>
        </w:rPr>
        <w:instrText>样式</w:instrText>
      </w:r>
      <w:r w:rsidRPr="00BA12C9">
        <w:rPr>
          <w:rFonts w:ascii="Times New Roman" w:hAnsi="Times New Roman"/>
        </w:rPr>
        <w:instrText>1-4,3,</w:instrText>
      </w:r>
      <w:r w:rsidRPr="00BA12C9">
        <w:rPr>
          <w:rFonts w:ascii="Times New Roman" w:hAnsi="Times New Roman"/>
        </w:rPr>
        <w:instrText>样式</w:instrText>
      </w:r>
      <w:r w:rsidRPr="00BA12C9">
        <w:rPr>
          <w:rFonts w:ascii="Times New Roman" w:hAnsi="Times New Roman"/>
        </w:rPr>
        <w:instrText>1-1-1,1,</w:instrText>
      </w:r>
      <w:r w:rsidRPr="00BA12C9">
        <w:rPr>
          <w:rFonts w:ascii="Times New Roman" w:hAnsi="Times New Roman"/>
        </w:rPr>
        <w:instrText>样式</w:instrText>
      </w:r>
      <w:r w:rsidRPr="00BA12C9">
        <w:rPr>
          <w:rFonts w:ascii="Times New Roman" w:hAnsi="Times New Roman"/>
        </w:rPr>
        <w:instrText xml:space="preserve">1-1-1-1,1" </w:instrText>
      </w:r>
      <w:r w:rsidRPr="00BA12C9">
        <w:rPr>
          <w:rFonts w:ascii="Times New Roman" w:hAnsi="Times New Roman"/>
        </w:rPr>
        <w:fldChar w:fldCharType="separate"/>
      </w:r>
      <w:hyperlink w:anchor="_Toc181101913" w:history="1">
        <w:r w:rsidR="00FB7055" w:rsidRPr="005A2E56">
          <w:rPr>
            <w:rStyle w:val="aff0"/>
            <w:noProof/>
          </w:rPr>
          <w:t>1.</w:t>
        </w:r>
        <w:r w:rsidR="00FB7055">
          <w:rPr>
            <w:rFonts w:cstheme="minorBidi"/>
            <w:b w:val="0"/>
            <w:caps w:val="0"/>
            <w:noProof/>
            <w:snapToGrid/>
            <w:sz w:val="21"/>
            <w:szCs w:val="22"/>
          </w:rPr>
          <w:tab/>
        </w:r>
        <w:r w:rsidR="00FB7055" w:rsidRPr="005A2E56">
          <w:rPr>
            <w:rStyle w:val="aff0"/>
            <w:noProof/>
          </w:rPr>
          <w:t>Title Page</w:t>
        </w:r>
        <w:r w:rsidR="00FB7055">
          <w:rPr>
            <w:noProof/>
            <w:webHidden/>
          </w:rPr>
          <w:tab/>
        </w:r>
        <w:r w:rsidR="00FB7055">
          <w:rPr>
            <w:noProof/>
            <w:webHidden/>
          </w:rPr>
          <w:fldChar w:fldCharType="begin"/>
        </w:r>
        <w:r w:rsidR="00FB7055">
          <w:rPr>
            <w:noProof/>
            <w:webHidden/>
          </w:rPr>
          <w:instrText xml:space="preserve"> PAGEREF _Toc181101913 \h </w:instrText>
        </w:r>
        <w:r w:rsidR="00FB7055">
          <w:rPr>
            <w:noProof/>
            <w:webHidden/>
          </w:rPr>
        </w:r>
        <w:r w:rsidR="00FB7055">
          <w:rPr>
            <w:noProof/>
            <w:webHidden/>
          </w:rPr>
          <w:fldChar w:fldCharType="separate"/>
        </w:r>
        <w:r w:rsidR="00FB7055">
          <w:rPr>
            <w:noProof/>
            <w:webHidden/>
          </w:rPr>
          <w:t>1</w:t>
        </w:r>
        <w:r w:rsidR="00FB7055">
          <w:rPr>
            <w:noProof/>
            <w:webHidden/>
          </w:rPr>
          <w:fldChar w:fldCharType="end"/>
        </w:r>
      </w:hyperlink>
    </w:p>
    <w:p w14:paraId="06DF9A89" w14:textId="638D1EAD" w:rsidR="00FB7055" w:rsidRDefault="00FB7055">
      <w:pPr>
        <w:pStyle w:val="TOC1"/>
        <w:rPr>
          <w:rFonts w:cstheme="minorBidi"/>
          <w:b w:val="0"/>
          <w:caps w:val="0"/>
          <w:noProof/>
          <w:snapToGrid/>
          <w:sz w:val="21"/>
          <w:szCs w:val="22"/>
        </w:rPr>
      </w:pPr>
      <w:hyperlink w:anchor="_Toc181101914" w:history="1">
        <w:r w:rsidRPr="005A2E56">
          <w:rPr>
            <w:rStyle w:val="aff0"/>
            <w:noProof/>
          </w:rPr>
          <w:t>Protocol Signature Page</w:t>
        </w:r>
        <w:r>
          <w:rPr>
            <w:noProof/>
            <w:webHidden/>
          </w:rPr>
          <w:tab/>
        </w:r>
        <w:r>
          <w:rPr>
            <w:noProof/>
            <w:webHidden/>
          </w:rPr>
          <w:fldChar w:fldCharType="begin"/>
        </w:r>
        <w:r>
          <w:rPr>
            <w:noProof/>
            <w:webHidden/>
          </w:rPr>
          <w:instrText xml:space="preserve"> PAGEREF _Toc181101914 \h </w:instrText>
        </w:r>
        <w:r>
          <w:rPr>
            <w:noProof/>
            <w:webHidden/>
          </w:rPr>
        </w:r>
        <w:r>
          <w:rPr>
            <w:noProof/>
            <w:webHidden/>
          </w:rPr>
          <w:fldChar w:fldCharType="separate"/>
        </w:r>
        <w:r>
          <w:rPr>
            <w:noProof/>
            <w:webHidden/>
          </w:rPr>
          <w:t>3</w:t>
        </w:r>
        <w:r>
          <w:rPr>
            <w:noProof/>
            <w:webHidden/>
          </w:rPr>
          <w:fldChar w:fldCharType="end"/>
        </w:r>
      </w:hyperlink>
    </w:p>
    <w:p w14:paraId="4B382D65" w14:textId="0ED8233D" w:rsidR="00FB7055" w:rsidRDefault="00FB7055">
      <w:pPr>
        <w:pStyle w:val="TOC1"/>
        <w:rPr>
          <w:rFonts w:cstheme="minorBidi"/>
          <w:b w:val="0"/>
          <w:caps w:val="0"/>
          <w:noProof/>
          <w:snapToGrid/>
          <w:sz w:val="21"/>
          <w:szCs w:val="22"/>
        </w:rPr>
      </w:pPr>
      <w:hyperlink w:anchor="_Toc181101915" w:history="1">
        <w:r w:rsidRPr="005A2E56">
          <w:rPr>
            <w:rStyle w:val="aff0"/>
            <w:noProof/>
          </w:rPr>
          <w:t>Protocol Signature Page</w:t>
        </w:r>
        <w:r>
          <w:rPr>
            <w:noProof/>
            <w:webHidden/>
          </w:rPr>
          <w:tab/>
        </w:r>
        <w:r>
          <w:rPr>
            <w:noProof/>
            <w:webHidden/>
          </w:rPr>
          <w:fldChar w:fldCharType="begin"/>
        </w:r>
        <w:r>
          <w:rPr>
            <w:noProof/>
            <w:webHidden/>
          </w:rPr>
          <w:instrText xml:space="preserve"> PAGEREF _Toc181101915 \h </w:instrText>
        </w:r>
        <w:r>
          <w:rPr>
            <w:noProof/>
            <w:webHidden/>
          </w:rPr>
        </w:r>
        <w:r>
          <w:rPr>
            <w:noProof/>
            <w:webHidden/>
          </w:rPr>
          <w:fldChar w:fldCharType="separate"/>
        </w:r>
        <w:r>
          <w:rPr>
            <w:noProof/>
            <w:webHidden/>
          </w:rPr>
          <w:t>4</w:t>
        </w:r>
        <w:r>
          <w:rPr>
            <w:noProof/>
            <w:webHidden/>
          </w:rPr>
          <w:fldChar w:fldCharType="end"/>
        </w:r>
      </w:hyperlink>
    </w:p>
    <w:p w14:paraId="45325B4D" w14:textId="28915F7D" w:rsidR="00FB7055" w:rsidRDefault="00FB7055">
      <w:pPr>
        <w:pStyle w:val="TOC1"/>
        <w:rPr>
          <w:rFonts w:cstheme="minorBidi"/>
          <w:b w:val="0"/>
          <w:caps w:val="0"/>
          <w:noProof/>
          <w:snapToGrid/>
          <w:sz w:val="21"/>
          <w:szCs w:val="22"/>
        </w:rPr>
      </w:pPr>
      <w:hyperlink w:anchor="_Toc181101916" w:history="1">
        <w:r w:rsidRPr="005A2E56">
          <w:rPr>
            <w:rStyle w:val="aff0"/>
            <w:noProof/>
          </w:rPr>
          <w:t>Protocol Signature Page</w:t>
        </w:r>
        <w:r>
          <w:rPr>
            <w:noProof/>
            <w:webHidden/>
          </w:rPr>
          <w:tab/>
        </w:r>
        <w:r>
          <w:rPr>
            <w:noProof/>
            <w:webHidden/>
          </w:rPr>
          <w:fldChar w:fldCharType="begin"/>
        </w:r>
        <w:r>
          <w:rPr>
            <w:noProof/>
            <w:webHidden/>
          </w:rPr>
          <w:instrText xml:space="preserve"> PAGEREF _Toc181101916 \h </w:instrText>
        </w:r>
        <w:r>
          <w:rPr>
            <w:noProof/>
            <w:webHidden/>
          </w:rPr>
        </w:r>
        <w:r>
          <w:rPr>
            <w:noProof/>
            <w:webHidden/>
          </w:rPr>
          <w:fldChar w:fldCharType="separate"/>
        </w:r>
        <w:r>
          <w:rPr>
            <w:noProof/>
            <w:webHidden/>
          </w:rPr>
          <w:t>5</w:t>
        </w:r>
        <w:r>
          <w:rPr>
            <w:noProof/>
            <w:webHidden/>
          </w:rPr>
          <w:fldChar w:fldCharType="end"/>
        </w:r>
      </w:hyperlink>
    </w:p>
    <w:p w14:paraId="37E56A1F" w14:textId="30619E44" w:rsidR="00FB7055" w:rsidRDefault="00FB7055">
      <w:pPr>
        <w:pStyle w:val="TOC1"/>
        <w:rPr>
          <w:rFonts w:cstheme="minorBidi"/>
          <w:b w:val="0"/>
          <w:caps w:val="0"/>
          <w:noProof/>
          <w:snapToGrid/>
          <w:sz w:val="21"/>
          <w:szCs w:val="22"/>
        </w:rPr>
      </w:pPr>
      <w:hyperlink w:anchor="_Toc181101917" w:history="1">
        <w:r w:rsidRPr="005A2E56">
          <w:rPr>
            <w:rStyle w:val="aff0"/>
            <w:noProof/>
          </w:rPr>
          <w:t>Protocol Signature Page</w:t>
        </w:r>
        <w:r>
          <w:rPr>
            <w:noProof/>
            <w:webHidden/>
          </w:rPr>
          <w:tab/>
        </w:r>
        <w:r>
          <w:rPr>
            <w:noProof/>
            <w:webHidden/>
          </w:rPr>
          <w:fldChar w:fldCharType="begin"/>
        </w:r>
        <w:r>
          <w:rPr>
            <w:noProof/>
            <w:webHidden/>
          </w:rPr>
          <w:instrText xml:space="preserve"> PAGEREF _Toc181101917 \h </w:instrText>
        </w:r>
        <w:r>
          <w:rPr>
            <w:noProof/>
            <w:webHidden/>
          </w:rPr>
        </w:r>
        <w:r>
          <w:rPr>
            <w:noProof/>
            <w:webHidden/>
          </w:rPr>
          <w:fldChar w:fldCharType="separate"/>
        </w:r>
        <w:r>
          <w:rPr>
            <w:noProof/>
            <w:webHidden/>
          </w:rPr>
          <w:t>6</w:t>
        </w:r>
        <w:r>
          <w:rPr>
            <w:noProof/>
            <w:webHidden/>
          </w:rPr>
          <w:fldChar w:fldCharType="end"/>
        </w:r>
      </w:hyperlink>
    </w:p>
    <w:p w14:paraId="7724F63C" w14:textId="6EF81F2C" w:rsidR="00FB7055" w:rsidRDefault="00FB7055">
      <w:pPr>
        <w:pStyle w:val="TOC1"/>
        <w:rPr>
          <w:rFonts w:cstheme="minorBidi"/>
          <w:b w:val="0"/>
          <w:caps w:val="0"/>
          <w:noProof/>
          <w:snapToGrid/>
          <w:sz w:val="21"/>
          <w:szCs w:val="22"/>
        </w:rPr>
      </w:pPr>
      <w:hyperlink w:anchor="_Toc181101918" w:history="1">
        <w:r w:rsidRPr="005A2E56">
          <w:rPr>
            <w:rStyle w:val="aff0"/>
            <w:noProof/>
          </w:rPr>
          <w:t>Protocol Signature Page</w:t>
        </w:r>
        <w:r>
          <w:rPr>
            <w:noProof/>
            <w:webHidden/>
          </w:rPr>
          <w:tab/>
        </w:r>
        <w:r>
          <w:rPr>
            <w:noProof/>
            <w:webHidden/>
          </w:rPr>
          <w:fldChar w:fldCharType="begin"/>
        </w:r>
        <w:r>
          <w:rPr>
            <w:noProof/>
            <w:webHidden/>
          </w:rPr>
          <w:instrText xml:space="preserve"> PAGEREF _Toc181101918 \h </w:instrText>
        </w:r>
        <w:r>
          <w:rPr>
            <w:noProof/>
            <w:webHidden/>
          </w:rPr>
        </w:r>
        <w:r>
          <w:rPr>
            <w:noProof/>
            <w:webHidden/>
          </w:rPr>
          <w:fldChar w:fldCharType="separate"/>
        </w:r>
        <w:r>
          <w:rPr>
            <w:noProof/>
            <w:webHidden/>
          </w:rPr>
          <w:t>7</w:t>
        </w:r>
        <w:r>
          <w:rPr>
            <w:noProof/>
            <w:webHidden/>
          </w:rPr>
          <w:fldChar w:fldCharType="end"/>
        </w:r>
      </w:hyperlink>
    </w:p>
    <w:p w14:paraId="600746DE" w14:textId="728C573C" w:rsidR="00FB7055" w:rsidRDefault="00FB7055">
      <w:pPr>
        <w:pStyle w:val="TOC1"/>
        <w:rPr>
          <w:rFonts w:cstheme="minorBidi"/>
          <w:b w:val="0"/>
          <w:caps w:val="0"/>
          <w:noProof/>
          <w:snapToGrid/>
          <w:sz w:val="21"/>
          <w:szCs w:val="22"/>
        </w:rPr>
      </w:pPr>
      <w:hyperlink w:anchor="_Toc181101919" w:history="1">
        <w:r w:rsidRPr="005A2E56">
          <w:rPr>
            <w:rStyle w:val="aff0"/>
            <w:noProof/>
          </w:rPr>
          <w:t>Emergency Procedures</w:t>
        </w:r>
        <w:r>
          <w:rPr>
            <w:noProof/>
            <w:webHidden/>
          </w:rPr>
          <w:tab/>
        </w:r>
        <w:r>
          <w:rPr>
            <w:noProof/>
            <w:webHidden/>
          </w:rPr>
          <w:fldChar w:fldCharType="begin"/>
        </w:r>
        <w:r>
          <w:rPr>
            <w:noProof/>
            <w:webHidden/>
          </w:rPr>
          <w:instrText xml:space="preserve"> PAGEREF _Toc181101919 \h </w:instrText>
        </w:r>
        <w:r>
          <w:rPr>
            <w:noProof/>
            <w:webHidden/>
          </w:rPr>
        </w:r>
        <w:r>
          <w:rPr>
            <w:noProof/>
            <w:webHidden/>
          </w:rPr>
          <w:fldChar w:fldCharType="separate"/>
        </w:r>
        <w:r>
          <w:rPr>
            <w:noProof/>
            <w:webHidden/>
          </w:rPr>
          <w:t>9</w:t>
        </w:r>
        <w:r>
          <w:rPr>
            <w:noProof/>
            <w:webHidden/>
          </w:rPr>
          <w:fldChar w:fldCharType="end"/>
        </w:r>
      </w:hyperlink>
    </w:p>
    <w:p w14:paraId="1236A238" w14:textId="45AC29C3" w:rsidR="00FB7055" w:rsidRDefault="00FB7055">
      <w:pPr>
        <w:pStyle w:val="TOC1"/>
        <w:rPr>
          <w:rFonts w:cstheme="minorBidi"/>
          <w:b w:val="0"/>
          <w:caps w:val="0"/>
          <w:noProof/>
          <w:snapToGrid/>
          <w:sz w:val="21"/>
          <w:szCs w:val="22"/>
        </w:rPr>
      </w:pPr>
      <w:hyperlink w:anchor="_Toc181101920" w:history="1">
        <w:r w:rsidRPr="005A2E56">
          <w:rPr>
            <w:rStyle w:val="aff0"/>
            <w:noProof/>
          </w:rPr>
          <w:t>2.</w:t>
        </w:r>
        <w:r>
          <w:rPr>
            <w:rFonts w:cstheme="minorBidi"/>
            <w:b w:val="0"/>
            <w:caps w:val="0"/>
            <w:noProof/>
            <w:snapToGrid/>
            <w:sz w:val="21"/>
            <w:szCs w:val="22"/>
          </w:rPr>
          <w:tab/>
        </w:r>
        <w:r w:rsidRPr="005A2E56">
          <w:rPr>
            <w:rStyle w:val="aff0"/>
            <w:noProof/>
          </w:rPr>
          <w:t>Institutions and personnel</w:t>
        </w:r>
        <w:r>
          <w:rPr>
            <w:noProof/>
            <w:webHidden/>
          </w:rPr>
          <w:tab/>
        </w:r>
        <w:r>
          <w:rPr>
            <w:noProof/>
            <w:webHidden/>
          </w:rPr>
          <w:fldChar w:fldCharType="begin"/>
        </w:r>
        <w:r>
          <w:rPr>
            <w:noProof/>
            <w:webHidden/>
          </w:rPr>
          <w:instrText xml:space="preserve"> PAGEREF _Toc181101920 \h </w:instrText>
        </w:r>
        <w:r>
          <w:rPr>
            <w:noProof/>
            <w:webHidden/>
          </w:rPr>
        </w:r>
        <w:r>
          <w:rPr>
            <w:noProof/>
            <w:webHidden/>
          </w:rPr>
          <w:fldChar w:fldCharType="separate"/>
        </w:r>
        <w:r>
          <w:rPr>
            <w:noProof/>
            <w:webHidden/>
          </w:rPr>
          <w:t>10</w:t>
        </w:r>
        <w:r>
          <w:rPr>
            <w:noProof/>
            <w:webHidden/>
          </w:rPr>
          <w:fldChar w:fldCharType="end"/>
        </w:r>
      </w:hyperlink>
    </w:p>
    <w:p w14:paraId="54FA0394" w14:textId="2911C9C5" w:rsidR="00FB7055" w:rsidRDefault="00FB7055">
      <w:pPr>
        <w:pStyle w:val="TOC1"/>
        <w:rPr>
          <w:rFonts w:cstheme="minorBidi"/>
          <w:b w:val="0"/>
          <w:caps w:val="0"/>
          <w:noProof/>
          <w:snapToGrid/>
          <w:sz w:val="21"/>
          <w:szCs w:val="22"/>
        </w:rPr>
      </w:pPr>
      <w:hyperlink w:anchor="_Toc181101921" w:history="1">
        <w:r w:rsidRPr="005A2E56">
          <w:rPr>
            <w:rStyle w:val="aff0"/>
            <w:noProof/>
          </w:rPr>
          <w:t>3.</w:t>
        </w:r>
        <w:r>
          <w:rPr>
            <w:rFonts w:cstheme="minorBidi"/>
            <w:b w:val="0"/>
            <w:caps w:val="0"/>
            <w:noProof/>
            <w:snapToGrid/>
            <w:sz w:val="21"/>
            <w:szCs w:val="22"/>
          </w:rPr>
          <w:tab/>
        </w:r>
        <w:r w:rsidRPr="005A2E56">
          <w:rPr>
            <w:rStyle w:val="aff0"/>
            <w:noProof/>
          </w:rPr>
          <w:t>Table of Contents and List of Tables</w:t>
        </w:r>
        <w:r>
          <w:rPr>
            <w:noProof/>
            <w:webHidden/>
          </w:rPr>
          <w:tab/>
        </w:r>
        <w:r>
          <w:rPr>
            <w:noProof/>
            <w:webHidden/>
          </w:rPr>
          <w:fldChar w:fldCharType="begin"/>
        </w:r>
        <w:r>
          <w:rPr>
            <w:noProof/>
            <w:webHidden/>
          </w:rPr>
          <w:instrText xml:space="preserve"> PAGEREF _Toc181101921 \h </w:instrText>
        </w:r>
        <w:r>
          <w:rPr>
            <w:noProof/>
            <w:webHidden/>
          </w:rPr>
        </w:r>
        <w:r>
          <w:rPr>
            <w:noProof/>
            <w:webHidden/>
          </w:rPr>
          <w:fldChar w:fldCharType="separate"/>
        </w:r>
        <w:r>
          <w:rPr>
            <w:noProof/>
            <w:webHidden/>
          </w:rPr>
          <w:t>11</w:t>
        </w:r>
        <w:r>
          <w:rPr>
            <w:noProof/>
            <w:webHidden/>
          </w:rPr>
          <w:fldChar w:fldCharType="end"/>
        </w:r>
      </w:hyperlink>
    </w:p>
    <w:p w14:paraId="16681850" w14:textId="0F35C0C0" w:rsidR="00FB7055" w:rsidRDefault="00FB7055">
      <w:pPr>
        <w:pStyle w:val="TOC1"/>
        <w:rPr>
          <w:rFonts w:cstheme="minorBidi"/>
          <w:b w:val="0"/>
          <w:caps w:val="0"/>
          <w:noProof/>
          <w:snapToGrid/>
          <w:sz w:val="21"/>
          <w:szCs w:val="22"/>
        </w:rPr>
      </w:pPr>
      <w:hyperlink w:anchor="_Toc181101922" w:history="1">
        <w:r w:rsidRPr="005A2E56">
          <w:rPr>
            <w:rStyle w:val="aff0"/>
            <w:noProof/>
          </w:rPr>
          <w:t>4.</w:t>
        </w:r>
        <w:r>
          <w:rPr>
            <w:rFonts w:cstheme="minorBidi"/>
            <w:b w:val="0"/>
            <w:caps w:val="0"/>
            <w:noProof/>
            <w:snapToGrid/>
            <w:sz w:val="21"/>
            <w:szCs w:val="22"/>
          </w:rPr>
          <w:tab/>
        </w:r>
        <w:r w:rsidRPr="005A2E56">
          <w:rPr>
            <w:rStyle w:val="aff0"/>
            <w:noProof/>
          </w:rPr>
          <w:t>List of abbreviations and term definitions</w:t>
        </w:r>
        <w:r>
          <w:rPr>
            <w:noProof/>
            <w:webHidden/>
          </w:rPr>
          <w:tab/>
        </w:r>
        <w:r>
          <w:rPr>
            <w:noProof/>
            <w:webHidden/>
          </w:rPr>
          <w:fldChar w:fldCharType="begin"/>
        </w:r>
        <w:r>
          <w:rPr>
            <w:noProof/>
            <w:webHidden/>
          </w:rPr>
          <w:instrText xml:space="preserve"> PAGEREF _Toc181101922 \h </w:instrText>
        </w:r>
        <w:r>
          <w:rPr>
            <w:noProof/>
            <w:webHidden/>
          </w:rPr>
        </w:r>
        <w:r>
          <w:rPr>
            <w:noProof/>
            <w:webHidden/>
          </w:rPr>
          <w:fldChar w:fldCharType="separate"/>
        </w:r>
        <w:r>
          <w:rPr>
            <w:noProof/>
            <w:webHidden/>
          </w:rPr>
          <w:t>18</w:t>
        </w:r>
        <w:r>
          <w:rPr>
            <w:noProof/>
            <w:webHidden/>
          </w:rPr>
          <w:fldChar w:fldCharType="end"/>
        </w:r>
      </w:hyperlink>
    </w:p>
    <w:p w14:paraId="32797CD8" w14:textId="0D3A078D" w:rsidR="00FB7055" w:rsidRDefault="00FB7055">
      <w:pPr>
        <w:pStyle w:val="TOC1"/>
        <w:rPr>
          <w:rFonts w:cstheme="minorBidi"/>
          <w:b w:val="0"/>
          <w:caps w:val="0"/>
          <w:noProof/>
          <w:snapToGrid/>
          <w:sz w:val="21"/>
          <w:szCs w:val="22"/>
        </w:rPr>
      </w:pPr>
      <w:hyperlink w:anchor="_Toc181101923" w:history="1">
        <w:r w:rsidRPr="005A2E56">
          <w:rPr>
            <w:rStyle w:val="aff0"/>
            <w:noProof/>
          </w:rPr>
          <w:t>5.</w:t>
        </w:r>
        <w:r>
          <w:rPr>
            <w:rFonts w:cstheme="minorBidi"/>
            <w:b w:val="0"/>
            <w:caps w:val="0"/>
            <w:noProof/>
            <w:snapToGrid/>
            <w:sz w:val="21"/>
            <w:szCs w:val="22"/>
          </w:rPr>
          <w:tab/>
        </w:r>
        <w:r w:rsidRPr="005A2E56">
          <w:rPr>
            <w:rStyle w:val="aff0"/>
            <w:noProof/>
          </w:rPr>
          <w:t>Synopsis</w:t>
        </w:r>
        <w:r>
          <w:rPr>
            <w:noProof/>
            <w:webHidden/>
          </w:rPr>
          <w:tab/>
        </w:r>
        <w:r>
          <w:rPr>
            <w:noProof/>
            <w:webHidden/>
          </w:rPr>
          <w:fldChar w:fldCharType="begin"/>
        </w:r>
        <w:r>
          <w:rPr>
            <w:noProof/>
            <w:webHidden/>
          </w:rPr>
          <w:instrText xml:space="preserve"> PAGEREF _Toc181101923 \h </w:instrText>
        </w:r>
        <w:r>
          <w:rPr>
            <w:noProof/>
            <w:webHidden/>
          </w:rPr>
        </w:r>
        <w:r>
          <w:rPr>
            <w:noProof/>
            <w:webHidden/>
          </w:rPr>
          <w:fldChar w:fldCharType="separate"/>
        </w:r>
        <w:r>
          <w:rPr>
            <w:noProof/>
            <w:webHidden/>
          </w:rPr>
          <w:t>21</w:t>
        </w:r>
        <w:r>
          <w:rPr>
            <w:noProof/>
            <w:webHidden/>
          </w:rPr>
          <w:fldChar w:fldCharType="end"/>
        </w:r>
      </w:hyperlink>
    </w:p>
    <w:p w14:paraId="79B744C1" w14:textId="12C9E94E" w:rsidR="00FB7055" w:rsidRDefault="00FB7055">
      <w:pPr>
        <w:pStyle w:val="TOC1"/>
        <w:rPr>
          <w:rFonts w:cstheme="minorBidi"/>
          <w:b w:val="0"/>
          <w:caps w:val="0"/>
          <w:noProof/>
          <w:snapToGrid/>
          <w:sz w:val="21"/>
          <w:szCs w:val="22"/>
        </w:rPr>
      </w:pPr>
      <w:hyperlink w:anchor="_Toc181101924" w:history="1">
        <w:r w:rsidRPr="005A2E56">
          <w:rPr>
            <w:rStyle w:val="aff0"/>
            <w:noProof/>
          </w:rPr>
          <w:t>6.</w:t>
        </w:r>
        <w:r>
          <w:rPr>
            <w:rFonts w:cstheme="minorBidi"/>
            <w:b w:val="0"/>
            <w:caps w:val="0"/>
            <w:noProof/>
            <w:snapToGrid/>
            <w:sz w:val="21"/>
            <w:szCs w:val="22"/>
          </w:rPr>
          <w:tab/>
        </w:r>
        <w:r w:rsidRPr="005A2E56">
          <w:rPr>
            <w:rStyle w:val="aff0"/>
            <w:noProof/>
          </w:rPr>
          <w:t>Clinical study flowchart</w:t>
        </w:r>
        <w:r>
          <w:rPr>
            <w:noProof/>
            <w:webHidden/>
          </w:rPr>
          <w:tab/>
        </w:r>
        <w:r>
          <w:rPr>
            <w:noProof/>
            <w:webHidden/>
          </w:rPr>
          <w:fldChar w:fldCharType="begin"/>
        </w:r>
        <w:r>
          <w:rPr>
            <w:noProof/>
            <w:webHidden/>
          </w:rPr>
          <w:instrText xml:space="preserve"> PAGEREF _Toc181101924 \h </w:instrText>
        </w:r>
        <w:r>
          <w:rPr>
            <w:noProof/>
            <w:webHidden/>
          </w:rPr>
        </w:r>
        <w:r>
          <w:rPr>
            <w:noProof/>
            <w:webHidden/>
          </w:rPr>
          <w:fldChar w:fldCharType="separate"/>
        </w:r>
        <w:r>
          <w:rPr>
            <w:noProof/>
            <w:webHidden/>
          </w:rPr>
          <w:t>27</w:t>
        </w:r>
        <w:r>
          <w:rPr>
            <w:noProof/>
            <w:webHidden/>
          </w:rPr>
          <w:fldChar w:fldCharType="end"/>
        </w:r>
      </w:hyperlink>
    </w:p>
    <w:p w14:paraId="06D59B99" w14:textId="6C3C3210" w:rsidR="00FB7055" w:rsidRDefault="00FB7055">
      <w:pPr>
        <w:pStyle w:val="TOC1"/>
        <w:rPr>
          <w:rFonts w:cstheme="minorBidi"/>
          <w:b w:val="0"/>
          <w:caps w:val="0"/>
          <w:noProof/>
          <w:snapToGrid/>
          <w:sz w:val="21"/>
          <w:szCs w:val="22"/>
        </w:rPr>
      </w:pPr>
      <w:hyperlink w:anchor="_Toc181101925" w:history="1">
        <w:r w:rsidRPr="005A2E56">
          <w:rPr>
            <w:rStyle w:val="aff0"/>
            <w:noProof/>
          </w:rPr>
          <w:t>7.</w:t>
        </w:r>
        <w:r>
          <w:rPr>
            <w:rFonts w:cstheme="minorBidi"/>
            <w:b w:val="0"/>
            <w:caps w:val="0"/>
            <w:noProof/>
            <w:snapToGrid/>
            <w:sz w:val="21"/>
            <w:szCs w:val="22"/>
          </w:rPr>
          <w:tab/>
        </w:r>
        <w:r w:rsidRPr="005A2E56">
          <w:rPr>
            <w:rStyle w:val="aff0"/>
            <w:noProof/>
          </w:rPr>
          <w:t>Study background</w:t>
        </w:r>
        <w:r>
          <w:rPr>
            <w:noProof/>
            <w:webHidden/>
          </w:rPr>
          <w:tab/>
        </w:r>
        <w:r>
          <w:rPr>
            <w:noProof/>
            <w:webHidden/>
          </w:rPr>
          <w:fldChar w:fldCharType="begin"/>
        </w:r>
        <w:r>
          <w:rPr>
            <w:noProof/>
            <w:webHidden/>
          </w:rPr>
          <w:instrText xml:space="preserve"> PAGEREF _Toc181101925 \h </w:instrText>
        </w:r>
        <w:r>
          <w:rPr>
            <w:noProof/>
            <w:webHidden/>
          </w:rPr>
        </w:r>
        <w:r>
          <w:rPr>
            <w:noProof/>
            <w:webHidden/>
          </w:rPr>
          <w:fldChar w:fldCharType="separate"/>
        </w:r>
        <w:r>
          <w:rPr>
            <w:noProof/>
            <w:webHidden/>
          </w:rPr>
          <w:t>31</w:t>
        </w:r>
        <w:r>
          <w:rPr>
            <w:noProof/>
            <w:webHidden/>
          </w:rPr>
          <w:fldChar w:fldCharType="end"/>
        </w:r>
      </w:hyperlink>
    </w:p>
    <w:p w14:paraId="4BBEFD3F" w14:textId="4A038054" w:rsidR="00FB7055" w:rsidRDefault="00FB7055">
      <w:pPr>
        <w:pStyle w:val="TOC2"/>
        <w:tabs>
          <w:tab w:val="left" w:pos="1000"/>
          <w:tab w:val="right" w:leader="dot" w:pos="9680"/>
        </w:tabs>
        <w:spacing w:after="120"/>
        <w:ind w:left="1380" w:hanging="960"/>
        <w:rPr>
          <w:rFonts w:cstheme="minorBidi"/>
          <w:noProof/>
          <w:snapToGrid/>
          <w:sz w:val="21"/>
        </w:rPr>
      </w:pPr>
      <w:hyperlink w:anchor="_Toc181101926" w:history="1">
        <w:r w:rsidRPr="005A2E56">
          <w:rPr>
            <w:rStyle w:val="aff0"/>
            <w:bCs/>
            <w:noProof/>
          </w:rPr>
          <w:t>7.1.</w:t>
        </w:r>
        <w:r>
          <w:rPr>
            <w:rFonts w:cstheme="minorBidi"/>
            <w:noProof/>
            <w:snapToGrid/>
            <w:sz w:val="21"/>
          </w:rPr>
          <w:tab/>
        </w:r>
        <w:r w:rsidRPr="005A2E56">
          <w:rPr>
            <w:rStyle w:val="aff0"/>
            <w:noProof/>
          </w:rPr>
          <w:t>Introduction</w:t>
        </w:r>
        <w:r>
          <w:rPr>
            <w:noProof/>
            <w:webHidden/>
          </w:rPr>
          <w:tab/>
        </w:r>
        <w:r>
          <w:rPr>
            <w:noProof/>
            <w:webHidden/>
          </w:rPr>
          <w:fldChar w:fldCharType="begin"/>
        </w:r>
        <w:r>
          <w:rPr>
            <w:noProof/>
            <w:webHidden/>
          </w:rPr>
          <w:instrText xml:space="preserve"> PAGEREF _Toc181101926 \h </w:instrText>
        </w:r>
        <w:r>
          <w:rPr>
            <w:noProof/>
            <w:webHidden/>
          </w:rPr>
        </w:r>
        <w:r>
          <w:rPr>
            <w:noProof/>
            <w:webHidden/>
          </w:rPr>
          <w:fldChar w:fldCharType="separate"/>
        </w:r>
        <w:r>
          <w:rPr>
            <w:noProof/>
            <w:webHidden/>
          </w:rPr>
          <w:t>31</w:t>
        </w:r>
        <w:r>
          <w:rPr>
            <w:noProof/>
            <w:webHidden/>
          </w:rPr>
          <w:fldChar w:fldCharType="end"/>
        </w:r>
      </w:hyperlink>
    </w:p>
    <w:p w14:paraId="79062A5B" w14:textId="72B6E7B2" w:rsidR="00FB7055" w:rsidRDefault="00FB7055">
      <w:pPr>
        <w:pStyle w:val="TOC2"/>
        <w:tabs>
          <w:tab w:val="left" w:pos="1000"/>
          <w:tab w:val="right" w:leader="dot" w:pos="9680"/>
        </w:tabs>
        <w:spacing w:after="120"/>
        <w:ind w:left="1380" w:hanging="960"/>
        <w:rPr>
          <w:rFonts w:cstheme="minorBidi"/>
          <w:noProof/>
          <w:snapToGrid/>
          <w:sz w:val="21"/>
        </w:rPr>
      </w:pPr>
      <w:hyperlink w:anchor="_Toc181101927" w:history="1">
        <w:r w:rsidRPr="005A2E56">
          <w:rPr>
            <w:rStyle w:val="aff0"/>
            <w:bCs/>
            <w:noProof/>
          </w:rPr>
          <w:t>7.2.</w:t>
        </w:r>
        <w:r>
          <w:rPr>
            <w:rFonts w:cstheme="minorBidi"/>
            <w:noProof/>
            <w:snapToGrid/>
            <w:sz w:val="21"/>
          </w:rPr>
          <w:tab/>
        </w:r>
        <w:r w:rsidRPr="005A2E56">
          <w:rPr>
            <w:rStyle w:val="aff0"/>
            <w:noProof/>
          </w:rPr>
          <w:t>Summary of Nonclinical and Clinical Studies</w:t>
        </w:r>
        <w:r>
          <w:rPr>
            <w:noProof/>
            <w:webHidden/>
          </w:rPr>
          <w:tab/>
        </w:r>
        <w:r>
          <w:rPr>
            <w:noProof/>
            <w:webHidden/>
          </w:rPr>
          <w:fldChar w:fldCharType="begin"/>
        </w:r>
        <w:r>
          <w:rPr>
            <w:noProof/>
            <w:webHidden/>
          </w:rPr>
          <w:instrText xml:space="preserve"> PAGEREF _Toc181101927 \h </w:instrText>
        </w:r>
        <w:r>
          <w:rPr>
            <w:noProof/>
            <w:webHidden/>
          </w:rPr>
        </w:r>
        <w:r>
          <w:rPr>
            <w:noProof/>
            <w:webHidden/>
          </w:rPr>
          <w:fldChar w:fldCharType="separate"/>
        </w:r>
        <w:r>
          <w:rPr>
            <w:noProof/>
            <w:webHidden/>
          </w:rPr>
          <w:t>31</w:t>
        </w:r>
        <w:r>
          <w:rPr>
            <w:noProof/>
            <w:webHidden/>
          </w:rPr>
          <w:fldChar w:fldCharType="end"/>
        </w:r>
      </w:hyperlink>
    </w:p>
    <w:p w14:paraId="7C93E868" w14:textId="4BEC22D4"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28" w:history="1">
        <w:r w:rsidRPr="005A2E56">
          <w:rPr>
            <w:rStyle w:val="aff0"/>
            <w:noProof/>
          </w:rPr>
          <w:t>7.2.1</w:t>
        </w:r>
        <w:r>
          <w:rPr>
            <w:rFonts w:cstheme="minorBidi"/>
            <w:i w:val="0"/>
            <w:noProof/>
            <w:snapToGrid/>
            <w:sz w:val="21"/>
          </w:rPr>
          <w:tab/>
        </w:r>
        <w:r w:rsidRPr="005A2E56">
          <w:rPr>
            <w:rStyle w:val="aff0"/>
            <w:noProof/>
          </w:rPr>
          <w:t>Nonclinical pharmacology and pharmacodynamics</w:t>
        </w:r>
        <w:r>
          <w:rPr>
            <w:noProof/>
            <w:webHidden/>
          </w:rPr>
          <w:tab/>
        </w:r>
        <w:r>
          <w:rPr>
            <w:noProof/>
            <w:webHidden/>
          </w:rPr>
          <w:fldChar w:fldCharType="begin"/>
        </w:r>
        <w:r>
          <w:rPr>
            <w:noProof/>
            <w:webHidden/>
          </w:rPr>
          <w:instrText xml:space="preserve"> PAGEREF _Toc181101928 \h </w:instrText>
        </w:r>
        <w:r>
          <w:rPr>
            <w:noProof/>
            <w:webHidden/>
          </w:rPr>
        </w:r>
        <w:r>
          <w:rPr>
            <w:noProof/>
            <w:webHidden/>
          </w:rPr>
          <w:fldChar w:fldCharType="separate"/>
        </w:r>
        <w:r>
          <w:rPr>
            <w:noProof/>
            <w:webHidden/>
          </w:rPr>
          <w:t>31</w:t>
        </w:r>
        <w:r>
          <w:rPr>
            <w:noProof/>
            <w:webHidden/>
          </w:rPr>
          <w:fldChar w:fldCharType="end"/>
        </w:r>
      </w:hyperlink>
    </w:p>
    <w:p w14:paraId="5147C7A7" w14:textId="3FFF3838"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29" w:history="1">
        <w:r w:rsidRPr="005A2E56">
          <w:rPr>
            <w:rStyle w:val="aff0"/>
            <w:noProof/>
          </w:rPr>
          <w:t>7.2.2</w:t>
        </w:r>
        <w:r>
          <w:rPr>
            <w:rFonts w:cstheme="minorBidi"/>
            <w:i w:val="0"/>
            <w:noProof/>
            <w:snapToGrid/>
            <w:sz w:val="21"/>
          </w:rPr>
          <w:tab/>
        </w:r>
        <w:r w:rsidRPr="005A2E56">
          <w:rPr>
            <w:rStyle w:val="aff0"/>
            <w:noProof/>
          </w:rPr>
          <w:t>Nonclinical safety pharmacology</w:t>
        </w:r>
        <w:r>
          <w:rPr>
            <w:noProof/>
            <w:webHidden/>
          </w:rPr>
          <w:tab/>
        </w:r>
        <w:r>
          <w:rPr>
            <w:noProof/>
            <w:webHidden/>
          </w:rPr>
          <w:fldChar w:fldCharType="begin"/>
        </w:r>
        <w:r>
          <w:rPr>
            <w:noProof/>
            <w:webHidden/>
          </w:rPr>
          <w:instrText xml:space="preserve"> PAGEREF _Toc181101929 \h </w:instrText>
        </w:r>
        <w:r>
          <w:rPr>
            <w:noProof/>
            <w:webHidden/>
          </w:rPr>
        </w:r>
        <w:r>
          <w:rPr>
            <w:noProof/>
            <w:webHidden/>
          </w:rPr>
          <w:fldChar w:fldCharType="separate"/>
        </w:r>
        <w:r>
          <w:rPr>
            <w:noProof/>
            <w:webHidden/>
          </w:rPr>
          <w:t>32</w:t>
        </w:r>
        <w:r>
          <w:rPr>
            <w:noProof/>
            <w:webHidden/>
          </w:rPr>
          <w:fldChar w:fldCharType="end"/>
        </w:r>
      </w:hyperlink>
    </w:p>
    <w:p w14:paraId="49C344D5" w14:textId="32BA1378"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30" w:history="1">
        <w:r w:rsidRPr="005A2E56">
          <w:rPr>
            <w:rStyle w:val="aff0"/>
            <w:noProof/>
          </w:rPr>
          <w:t>7.2.3</w:t>
        </w:r>
        <w:r>
          <w:rPr>
            <w:rFonts w:cstheme="minorBidi"/>
            <w:i w:val="0"/>
            <w:noProof/>
            <w:snapToGrid/>
            <w:sz w:val="21"/>
          </w:rPr>
          <w:tab/>
        </w:r>
        <w:r w:rsidRPr="005A2E56">
          <w:rPr>
            <w:rStyle w:val="aff0"/>
            <w:noProof/>
          </w:rPr>
          <w:t>Toxicological studies</w:t>
        </w:r>
        <w:r>
          <w:rPr>
            <w:noProof/>
            <w:webHidden/>
          </w:rPr>
          <w:tab/>
        </w:r>
        <w:r>
          <w:rPr>
            <w:noProof/>
            <w:webHidden/>
          </w:rPr>
          <w:fldChar w:fldCharType="begin"/>
        </w:r>
        <w:r>
          <w:rPr>
            <w:noProof/>
            <w:webHidden/>
          </w:rPr>
          <w:instrText xml:space="preserve"> PAGEREF _Toc181101930 \h </w:instrText>
        </w:r>
        <w:r>
          <w:rPr>
            <w:noProof/>
            <w:webHidden/>
          </w:rPr>
        </w:r>
        <w:r>
          <w:rPr>
            <w:noProof/>
            <w:webHidden/>
          </w:rPr>
          <w:fldChar w:fldCharType="separate"/>
        </w:r>
        <w:r>
          <w:rPr>
            <w:noProof/>
            <w:webHidden/>
          </w:rPr>
          <w:t>32</w:t>
        </w:r>
        <w:r>
          <w:rPr>
            <w:noProof/>
            <w:webHidden/>
          </w:rPr>
          <w:fldChar w:fldCharType="end"/>
        </w:r>
      </w:hyperlink>
    </w:p>
    <w:p w14:paraId="6334802F" w14:textId="09FC196C"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31" w:history="1">
        <w:r w:rsidRPr="005A2E56">
          <w:rPr>
            <w:rStyle w:val="aff0"/>
            <w:noProof/>
          </w:rPr>
          <w:t>7.2.4</w:t>
        </w:r>
        <w:r>
          <w:rPr>
            <w:rFonts w:cstheme="minorBidi"/>
            <w:i w:val="0"/>
            <w:noProof/>
            <w:snapToGrid/>
            <w:sz w:val="21"/>
          </w:rPr>
          <w:tab/>
        </w:r>
        <w:r w:rsidRPr="005A2E56">
          <w:rPr>
            <w:rStyle w:val="aff0"/>
            <w:noProof/>
          </w:rPr>
          <w:t>Clinical studies</w:t>
        </w:r>
        <w:r>
          <w:rPr>
            <w:noProof/>
            <w:webHidden/>
          </w:rPr>
          <w:tab/>
        </w:r>
        <w:r>
          <w:rPr>
            <w:noProof/>
            <w:webHidden/>
          </w:rPr>
          <w:fldChar w:fldCharType="begin"/>
        </w:r>
        <w:r>
          <w:rPr>
            <w:noProof/>
            <w:webHidden/>
          </w:rPr>
          <w:instrText xml:space="preserve"> PAGEREF _Toc181101931 \h </w:instrText>
        </w:r>
        <w:r>
          <w:rPr>
            <w:noProof/>
            <w:webHidden/>
          </w:rPr>
        </w:r>
        <w:r>
          <w:rPr>
            <w:noProof/>
            <w:webHidden/>
          </w:rPr>
          <w:fldChar w:fldCharType="separate"/>
        </w:r>
        <w:r>
          <w:rPr>
            <w:noProof/>
            <w:webHidden/>
          </w:rPr>
          <w:t>32</w:t>
        </w:r>
        <w:r>
          <w:rPr>
            <w:noProof/>
            <w:webHidden/>
          </w:rPr>
          <w:fldChar w:fldCharType="end"/>
        </w:r>
      </w:hyperlink>
    </w:p>
    <w:p w14:paraId="70267EFC" w14:textId="35E18BAE" w:rsidR="00FB7055" w:rsidRDefault="00FB7055">
      <w:pPr>
        <w:pStyle w:val="TOC2"/>
        <w:tabs>
          <w:tab w:val="left" w:pos="1000"/>
          <w:tab w:val="right" w:leader="dot" w:pos="9680"/>
        </w:tabs>
        <w:spacing w:after="120"/>
        <w:ind w:left="1380" w:hanging="960"/>
        <w:rPr>
          <w:rFonts w:cstheme="minorBidi"/>
          <w:noProof/>
          <w:snapToGrid/>
          <w:sz w:val="21"/>
        </w:rPr>
      </w:pPr>
      <w:hyperlink w:anchor="_Toc181101932" w:history="1">
        <w:r w:rsidRPr="005A2E56">
          <w:rPr>
            <w:rStyle w:val="aff0"/>
            <w:bCs/>
            <w:noProof/>
          </w:rPr>
          <w:t>7.3.</w:t>
        </w:r>
        <w:r>
          <w:rPr>
            <w:rFonts w:cstheme="minorBidi"/>
            <w:noProof/>
            <w:snapToGrid/>
            <w:sz w:val="21"/>
          </w:rPr>
          <w:tab/>
        </w:r>
        <w:r w:rsidRPr="005A2E56">
          <w:rPr>
            <w:rStyle w:val="aff0"/>
            <w:noProof/>
          </w:rPr>
          <w:t>Summary of Potential Risks and Benefits</w:t>
        </w:r>
        <w:r>
          <w:rPr>
            <w:noProof/>
            <w:webHidden/>
          </w:rPr>
          <w:tab/>
        </w:r>
        <w:r>
          <w:rPr>
            <w:noProof/>
            <w:webHidden/>
          </w:rPr>
          <w:fldChar w:fldCharType="begin"/>
        </w:r>
        <w:r>
          <w:rPr>
            <w:noProof/>
            <w:webHidden/>
          </w:rPr>
          <w:instrText xml:space="preserve"> PAGEREF _Toc181101932 \h </w:instrText>
        </w:r>
        <w:r>
          <w:rPr>
            <w:noProof/>
            <w:webHidden/>
          </w:rPr>
        </w:r>
        <w:r>
          <w:rPr>
            <w:noProof/>
            <w:webHidden/>
          </w:rPr>
          <w:fldChar w:fldCharType="separate"/>
        </w:r>
        <w:r>
          <w:rPr>
            <w:noProof/>
            <w:webHidden/>
          </w:rPr>
          <w:t>34</w:t>
        </w:r>
        <w:r>
          <w:rPr>
            <w:noProof/>
            <w:webHidden/>
          </w:rPr>
          <w:fldChar w:fldCharType="end"/>
        </w:r>
      </w:hyperlink>
    </w:p>
    <w:p w14:paraId="0FE289AD" w14:textId="1A388D90" w:rsidR="00FB7055" w:rsidRDefault="00FB7055">
      <w:pPr>
        <w:pStyle w:val="TOC2"/>
        <w:tabs>
          <w:tab w:val="left" w:pos="1000"/>
          <w:tab w:val="right" w:leader="dot" w:pos="9680"/>
        </w:tabs>
        <w:spacing w:after="120"/>
        <w:ind w:left="1380" w:hanging="960"/>
        <w:rPr>
          <w:rFonts w:cstheme="minorBidi"/>
          <w:noProof/>
          <w:snapToGrid/>
          <w:sz w:val="21"/>
        </w:rPr>
      </w:pPr>
      <w:hyperlink w:anchor="_Toc181101933" w:history="1">
        <w:r w:rsidRPr="005A2E56">
          <w:rPr>
            <w:rStyle w:val="aff0"/>
            <w:bCs/>
            <w:noProof/>
          </w:rPr>
          <w:t>7.4.</w:t>
        </w:r>
        <w:r>
          <w:rPr>
            <w:rFonts w:cstheme="minorBidi"/>
            <w:noProof/>
            <w:snapToGrid/>
            <w:sz w:val="21"/>
          </w:rPr>
          <w:tab/>
        </w:r>
        <w:r w:rsidRPr="005A2E56">
          <w:rPr>
            <w:rStyle w:val="aff0"/>
            <w:noProof/>
          </w:rPr>
          <w:t>Rational for the Selection of Dosage and Study Period</w:t>
        </w:r>
        <w:r>
          <w:rPr>
            <w:noProof/>
            <w:webHidden/>
          </w:rPr>
          <w:tab/>
        </w:r>
        <w:r>
          <w:rPr>
            <w:noProof/>
            <w:webHidden/>
          </w:rPr>
          <w:fldChar w:fldCharType="begin"/>
        </w:r>
        <w:r>
          <w:rPr>
            <w:noProof/>
            <w:webHidden/>
          </w:rPr>
          <w:instrText xml:space="preserve"> PAGEREF _Toc181101933 \h </w:instrText>
        </w:r>
        <w:r>
          <w:rPr>
            <w:noProof/>
            <w:webHidden/>
          </w:rPr>
        </w:r>
        <w:r>
          <w:rPr>
            <w:noProof/>
            <w:webHidden/>
          </w:rPr>
          <w:fldChar w:fldCharType="separate"/>
        </w:r>
        <w:r>
          <w:rPr>
            <w:noProof/>
            <w:webHidden/>
          </w:rPr>
          <w:t>34</w:t>
        </w:r>
        <w:r>
          <w:rPr>
            <w:noProof/>
            <w:webHidden/>
          </w:rPr>
          <w:fldChar w:fldCharType="end"/>
        </w:r>
      </w:hyperlink>
    </w:p>
    <w:p w14:paraId="00C87CB5" w14:textId="0B5617DE" w:rsidR="00FB7055" w:rsidRDefault="00FB7055">
      <w:pPr>
        <w:pStyle w:val="TOC1"/>
        <w:rPr>
          <w:rFonts w:cstheme="minorBidi"/>
          <w:b w:val="0"/>
          <w:caps w:val="0"/>
          <w:noProof/>
          <w:snapToGrid/>
          <w:sz w:val="21"/>
          <w:szCs w:val="22"/>
        </w:rPr>
      </w:pPr>
      <w:hyperlink w:anchor="_Toc181101934" w:history="1">
        <w:r w:rsidRPr="005A2E56">
          <w:rPr>
            <w:rStyle w:val="aff0"/>
            <w:noProof/>
          </w:rPr>
          <w:t>8.</w:t>
        </w:r>
        <w:r>
          <w:rPr>
            <w:rFonts w:cstheme="minorBidi"/>
            <w:b w:val="0"/>
            <w:caps w:val="0"/>
            <w:noProof/>
            <w:snapToGrid/>
            <w:sz w:val="21"/>
            <w:szCs w:val="22"/>
          </w:rPr>
          <w:tab/>
        </w:r>
        <w:r w:rsidRPr="005A2E56">
          <w:rPr>
            <w:rStyle w:val="aff0"/>
            <w:noProof/>
          </w:rPr>
          <w:t>Study objectives, study endpoints and estimands</w:t>
        </w:r>
        <w:r>
          <w:rPr>
            <w:noProof/>
            <w:webHidden/>
          </w:rPr>
          <w:tab/>
        </w:r>
        <w:r>
          <w:rPr>
            <w:noProof/>
            <w:webHidden/>
          </w:rPr>
          <w:fldChar w:fldCharType="begin"/>
        </w:r>
        <w:r>
          <w:rPr>
            <w:noProof/>
            <w:webHidden/>
          </w:rPr>
          <w:instrText xml:space="preserve"> PAGEREF _Toc181101934 \h </w:instrText>
        </w:r>
        <w:r>
          <w:rPr>
            <w:noProof/>
            <w:webHidden/>
          </w:rPr>
        </w:r>
        <w:r>
          <w:rPr>
            <w:noProof/>
            <w:webHidden/>
          </w:rPr>
          <w:fldChar w:fldCharType="separate"/>
        </w:r>
        <w:r>
          <w:rPr>
            <w:noProof/>
            <w:webHidden/>
          </w:rPr>
          <w:t>36</w:t>
        </w:r>
        <w:r>
          <w:rPr>
            <w:noProof/>
            <w:webHidden/>
          </w:rPr>
          <w:fldChar w:fldCharType="end"/>
        </w:r>
      </w:hyperlink>
    </w:p>
    <w:p w14:paraId="2664CA7A" w14:textId="4A9C6FD4" w:rsidR="00FB7055" w:rsidRDefault="00FB7055">
      <w:pPr>
        <w:pStyle w:val="TOC2"/>
        <w:tabs>
          <w:tab w:val="left" w:pos="1000"/>
          <w:tab w:val="right" w:leader="dot" w:pos="9680"/>
        </w:tabs>
        <w:spacing w:after="120"/>
        <w:ind w:left="1380" w:hanging="960"/>
        <w:rPr>
          <w:rFonts w:cstheme="minorBidi"/>
          <w:noProof/>
          <w:snapToGrid/>
          <w:sz w:val="21"/>
        </w:rPr>
      </w:pPr>
      <w:hyperlink w:anchor="_Toc181101935" w:history="1">
        <w:r w:rsidRPr="005A2E56">
          <w:rPr>
            <w:rStyle w:val="aff0"/>
            <w:bCs/>
            <w:noProof/>
          </w:rPr>
          <w:t>8.1.</w:t>
        </w:r>
        <w:r>
          <w:rPr>
            <w:rFonts w:cstheme="minorBidi"/>
            <w:noProof/>
            <w:snapToGrid/>
            <w:sz w:val="21"/>
          </w:rPr>
          <w:tab/>
        </w:r>
        <w:r w:rsidRPr="005A2E56">
          <w:rPr>
            <w:rStyle w:val="aff0"/>
            <w:noProof/>
          </w:rPr>
          <w:t>Study Objectives</w:t>
        </w:r>
        <w:r>
          <w:rPr>
            <w:noProof/>
            <w:webHidden/>
          </w:rPr>
          <w:tab/>
        </w:r>
        <w:r>
          <w:rPr>
            <w:noProof/>
            <w:webHidden/>
          </w:rPr>
          <w:fldChar w:fldCharType="begin"/>
        </w:r>
        <w:r>
          <w:rPr>
            <w:noProof/>
            <w:webHidden/>
          </w:rPr>
          <w:instrText xml:space="preserve"> PAGEREF _Toc181101935 \h </w:instrText>
        </w:r>
        <w:r>
          <w:rPr>
            <w:noProof/>
            <w:webHidden/>
          </w:rPr>
        </w:r>
        <w:r>
          <w:rPr>
            <w:noProof/>
            <w:webHidden/>
          </w:rPr>
          <w:fldChar w:fldCharType="separate"/>
        </w:r>
        <w:r>
          <w:rPr>
            <w:noProof/>
            <w:webHidden/>
          </w:rPr>
          <w:t>36</w:t>
        </w:r>
        <w:r>
          <w:rPr>
            <w:noProof/>
            <w:webHidden/>
          </w:rPr>
          <w:fldChar w:fldCharType="end"/>
        </w:r>
      </w:hyperlink>
    </w:p>
    <w:p w14:paraId="03B86FEF" w14:textId="19EBB13B"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36" w:history="1">
        <w:r w:rsidRPr="005A2E56">
          <w:rPr>
            <w:rStyle w:val="aff0"/>
            <w:noProof/>
          </w:rPr>
          <w:t>8.1.1</w:t>
        </w:r>
        <w:r>
          <w:rPr>
            <w:rFonts w:cstheme="minorBidi"/>
            <w:i w:val="0"/>
            <w:noProof/>
            <w:snapToGrid/>
            <w:sz w:val="21"/>
          </w:rPr>
          <w:tab/>
        </w:r>
        <w:r w:rsidRPr="005A2E56">
          <w:rPr>
            <w:rStyle w:val="aff0"/>
            <w:noProof/>
          </w:rPr>
          <w:t>Primary objective</w:t>
        </w:r>
        <w:r>
          <w:rPr>
            <w:noProof/>
            <w:webHidden/>
          </w:rPr>
          <w:tab/>
        </w:r>
        <w:r>
          <w:rPr>
            <w:noProof/>
            <w:webHidden/>
          </w:rPr>
          <w:fldChar w:fldCharType="begin"/>
        </w:r>
        <w:r>
          <w:rPr>
            <w:noProof/>
            <w:webHidden/>
          </w:rPr>
          <w:instrText xml:space="preserve"> PAGEREF _Toc181101936 \h </w:instrText>
        </w:r>
        <w:r>
          <w:rPr>
            <w:noProof/>
            <w:webHidden/>
          </w:rPr>
        </w:r>
        <w:r>
          <w:rPr>
            <w:noProof/>
            <w:webHidden/>
          </w:rPr>
          <w:fldChar w:fldCharType="separate"/>
        </w:r>
        <w:r>
          <w:rPr>
            <w:noProof/>
            <w:webHidden/>
          </w:rPr>
          <w:t>36</w:t>
        </w:r>
        <w:r>
          <w:rPr>
            <w:noProof/>
            <w:webHidden/>
          </w:rPr>
          <w:fldChar w:fldCharType="end"/>
        </w:r>
      </w:hyperlink>
    </w:p>
    <w:p w14:paraId="55AAD8FC" w14:textId="1B095D94"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37" w:history="1">
        <w:r w:rsidRPr="005A2E56">
          <w:rPr>
            <w:rStyle w:val="aff0"/>
            <w:noProof/>
          </w:rPr>
          <w:t>8.1.2</w:t>
        </w:r>
        <w:r>
          <w:rPr>
            <w:rFonts w:cstheme="minorBidi"/>
            <w:i w:val="0"/>
            <w:noProof/>
            <w:snapToGrid/>
            <w:sz w:val="21"/>
          </w:rPr>
          <w:tab/>
        </w:r>
        <w:r w:rsidRPr="005A2E56">
          <w:rPr>
            <w:rStyle w:val="aff0"/>
            <w:noProof/>
          </w:rPr>
          <w:t>Secondary objectives</w:t>
        </w:r>
        <w:r>
          <w:rPr>
            <w:noProof/>
            <w:webHidden/>
          </w:rPr>
          <w:tab/>
        </w:r>
        <w:r>
          <w:rPr>
            <w:noProof/>
            <w:webHidden/>
          </w:rPr>
          <w:fldChar w:fldCharType="begin"/>
        </w:r>
        <w:r>
          <w:rPr>
            <w:noProof/>
            <w:webHidden/>
          </w:rPr>
          <w:instrText xml:space="preserve"> PAGEREF _Toc181101937 \h </w:instrText>
        </w:r>
        <w:r>
          <w:rPr>
            <w:noProof/>
            <w:webHidden/>
          </w:rPr>
        </w:r>
        <w:r>
          <w:rPr>
            <w:noProof/>
            <w:webHidden/>
          </w:rPr>
          <w:fldChar w:fldCharType="separate"/>
        </w:r>
        <w:r>
          <w:rPr>
            <w:noProof/>
            <w:webHidden/>
          </w:rPr>
          <w:t>36</w:t>
        </w:r>
        <w:r>
          <w:rPr>
            <w:noProof/>
            <w:webHidden/>
          </w:rPr>
          <w:fldChar w:fldCharType="end"/>
        </w:r>
      </w:hyperlink>
    </w:p>
    <w:p w14:paraId="165323BD" w14:textId="70D2A9B0" w:rsidR="00FB7055" w:rsidRDefault="00FB7055">
      <w:pPr>
        <w:pStyle w:val="TOC2"/>
        <w:tabs>
          <w:tab w:val="left" w:pos="1000"/>
          <w:tab w:val="right" w:leader="dot" w:pos="9680"/>
        </w:tabs>
        <w:spacing w:after="120"/>
        <w:ind w:left="1380" w:hanging="960"/>
        <w:rPr>
          <w:rFonts w:cstheme="minorBidi"/>
          <w:noProof/>
          <w:snapToGrid/>
          <w:sz w:val="21"/>
        </w:rPr>
      </w:pPr>
      <w:hyperlink w:anchor="_Toc181101938" w:history="1">
        <w:r w:rsidRPr="005A2E56">
          <w:rPr>
            <w:rStyle w:val="aff0"/>
            <w:bCs/>
            <w:noProof/>
          </w:rPr>
          <w:t>8.2.</w:t>
        </w:r>
        <w:r>
          <w:rPr>
            <w:rFonts w:cstheme="minorBidi"/>
            <w:noProof/>
            <w:snapToGrid/>
            <w:sz w:val="21"/>
          </w:rPr>
          <w:tab/>
        </w:r>
        <w:r w:rsidRPr="005A2E56">
          <w:rPr>
            <w:rStyle w:val="aff0"/>
            <w:noProof/>
          </w:rPr>
          <w:t>Endpoints</w:t>
        </w:r>
        <w:r>
          <w:rPr>
            <w:noProof/>
            <w:webHidden/>
          </w:rPr>
          <w:tab/>
        </w:r>
        <w:r>
          <w:rPr>
            <w:noProof/>
            <w:webHidden/>
          </w:rPr>
          <w:fldChar w:fldCharType="begin"/>
        </w:r>
        <w:r>
          <w:rPr>
            <w:noProof/>
            <w:webHidden/>
          </w:rPr>
          <w:instrText xml:space="preserve"> PAGEREF _Toc181101938 \h </w:instrText>
        </w:r>
        <w:r>
          <w:rPr>
            <w:noProof/>
            <w:webHidden/>
          </w:rPr>
        </w:r>
        <w:r>
          <w:rPr>
            <w:noProof/>
            <w:webHidden/>
          </w:rPr>
          <w:fldChar w:fldCharType="separate"/>
        </w:r>
        <w:r>
          <w:rPr>
            <w:noProof/>
            <w:webHidden/>
          </w:rPr>
          <w:t>36</w:t>
        </w:r>
        <w:r>
          <w:rPr>
            <w:noProof/>
            <w:webHidden/>
          </w:rPr>
          <w:fldChar w:fldCharType="end"/>
        </w:r>
      </w:hyperlink>
    </w:p>
    <w:p w14:paraId="0E8EBFE9" w14:textId="43B3D1B7"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39" w:history="1">
        <w:r w:rsidRPr="005A2E56">
          <w:rPr>
            <w:rStyle w:val="aff0"/>
            <w:noProof/>
          </w:rPr>
          <w:t>8.2.1</w:t>
        </w:r>
        <w:r>
          <w:rPr>
            <w:rFonts w:cstheme="minorBidi"/>
            <w:i w:val="0"/>
            <w:noProof/>
            <w:snapToGrid/>
            <w:sz w:val="21"/>
          </w:rPr>
          <w:tab/>
        </w:r>
        <w:r w:rsidRPr="005A2E56">
          <w:rPr>
            <w:rStyle w:val="aff0"/>
            <w:noProof/>
          </w:rPr>
          <w:t>Efficacy evaluation endpoints</w:t>
        </w:r>
        <w:r>
          <w:rPr>
            <w:noProof/>
            <w:webHidden/>
          </w:rPr>
          <w:tab/>
        </w:r>
        <w:r>
          <w:rPr>
            <w:noProof/>
            <w:webHidden/>
          </w:rPr>
          <w:fldChar w:fldCharType="begin"/>
        </w:r>
        <w:r>
          <w:rPr>
            <w:noProof/>
            <w:webHidden/>
          </w:rPr>
          <w:instrText xml:space="preserve"> PAGEREF _Toc181101939 \h </w:instrText>
        </w:r>
        <w:r>
          <w:rPr>
            <w:noProof/>
            <w:webHidden/>
          </w:rPr>
        </w:r>
        <w:r>
          <w:rPr>
            <w:noProof/>
            <w:webHidden/>
          </w:rPr>
          <w:fldChar w:fldCharType="separate"/>
        </w:r>
        <w:r>
          <w:rPr>
            <w:noProof/>
            <w:webHidden/>
          </w:rPr>
          <w:t>36</w:t>
        </w:r>
        <w:r>
          <w:rPr>
            <w:noProof/>
            <w:webHidden/>
          </w:rPr>
          <w:fldChar w:fldCharType="end"/>
        </w:r>
      </w:hyperlink>
    </w:p>
    <w:p w14:paraId="1565149B" w14:textId="79D80B66"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40" w:history="1">
        <w:r w:rsidRPr="005A2E56">
          <w:rPr>
            <w:rStyle w:val="aff0"/>
            <w:noProof/>
          </w:rPr>
          <w:t>8.2.2</w:t>
        </w:r>
        <w:r>
          <w:rPr>
            <w:rFonts w:cstheme="minorBidi"/>
            <w:i w:val="0"/>
            <w:noProof/>
            <w:snapToGrid/>
            <w:sz w:val="21"/>
          </w:rPr>
          <w:tab/>
        </w:r>
        <w:r w:rsidRPr="005A2E56">
          <w:rPr>
            <w:rStyle w:val="aff0"/>
            <w:noProof/>
          </w:rPr>
          <w:t>Safety endpoints</w:t>
        </w:r>
        <w:r>
          <w:rPr>
            <w:noProof/>
            <w:webHidden/>
          </w:rPr>
          <w:tab/>
        </w:r>
        <w:r>
          <w:rPr>
            <w:noProof/>
            <w:webHidden/>
          </w:rPr>
          <w:fldChar w:fldCharType="begin"/>
        </w:r>
        <w:r>
          <w:rPr>
            <w:noProof/>
            <w:webHidden/>
          </w:rPr>
          <w:instrText xml:space="preserve"> PAGEREF _Toc181101940 \h </w:instrText>
        </w:r>
        <w:r>
          <w:rPr>
            <w:noProof/>
            <w:webHidden/>
          </w:rPr>
        </w:r>
        <w:r>
          <w:rPr>
            <w:noProof/>
            <w:webHidden/>
          </w:rPr>
          <w:fldChar w:fldCharType="separate"/>
        </w:r>
        <w:r>
          <w:rPr>
            <w:noProof/>
            <w:webHidden/>
          </w:rPr>
          <w:t>36</w:t>
        </w:r>
        <w:r>
          <w:rPr>
            <w:noProof/>
            <w:webHidden/>
          </w:rPr>
          <w:fldChar w:fldCharType="end"/>
        </w:r>
      </w:hyperlink>
    </w:p>
    <w:p w14:paraId="61D4324F" w14:textId="4A087E9A"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41" w:history="1">
        <w:r w:rsidRPr="005A2E56">
          <w:rPr>
            <w:rStyle w:val="aff0"/>
            <w:noProof/>
          </w:rPr>
          <w:t>8.2.3</w:t>
        </w:r>
        <w:r>
          <w:rPr>
            <w:rFonts w:cstheme="minorBidi"/>
            <w:i w:val="0"/>
            <w:noProof/>
            <w:snapToGrid/>
            <w:sz w:val="21"/>
          </w:rPr>
          <w:tab/>
        </w:r>
        <w:r w:rsidRPr="005A2E56">
          <w:rPr>
            <w:rStyle w:val="aff0"/>
            <w:noProof/>
          </w:rPr>
          <w:t>Population pharmacokinetics endpoint</w:t>
        </w:r>
        <w:r w:rsidRPr="005A2E56">
          <w:rPr>
            <w:rStyle w:val="aff0"/>
            <w:bCs/>
            <w:noProof/>
          </w:rPr>
          <w:t>s</w:t>
        </w:r>
        <w:r>
          <w:rPr>
            <w:noProof/>
            <w:webHidden/>
          </w:rPr>
          <w:tab/>
        </w:r>
        <w:r>
          <w:rPr>
            <w:noProof/>
            <w:webHidden/>
          </w:rPr>
          <w:fldChar w:fldCharType="begin"/>
        </w:r>
        <w:r>
          <w:rPr>
            <w:noProof/>
            <w:webHidden/>
          </w:rPr>
          <w:instrText xml:space="preserve"> PAGEREF _Toc181101941 \h </w:instrText>
        </w:r>
        <w:r>
          <w:rPr>
            <w:noProof/>
            <w:webHidden/>
          </w:rPr>
        </w:r>
        <w:r>
          <w:rPr>
            <w:noProof/>
            <w:webHidden/>
          </w:rPr>
          <w:fldChar w:fldCharType="separate"/>
        </w:r>
        <w:r>
          <w:rPr>
            <w:noProof/>
            <w:webHidden/>
          </w:rPr>
          <w:t>36</w:t>
        </w:r>
        <w:r>
          <w:rPr>
            <w:noProof/>
            <w:webHidden/>
          </w:rPr>
          <w:fldChar w:fldCharType="end"/>
        </w:r>
      </w:hyperlink>
    </w:p>
    <w:p w14:paraId="249ADCCA" w14:textId="2ED85157"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42" w:history="1">
        <w:r w:rsidRPr="005A2E56">
          <w:rPr>
            <w:rStyle w:val="aff0"/>
            <w:noProof/>
          </w:rPr>
          <w:t>8.2.4</w:t>
        </w:r>
        <w:r>
          <w:rPr>
            <w:rFonts w:cstheme="minorBidi"/>
            <w:i w:val="0"/>
            <w:noProof/>
            <w:snapToGrid/>
            <w:sz w:val="21"/>
          </w:rPr>
          <w:tab/>
        </w:r>
        <w:r w:rsidRPr="005A2E56">
          <w:rPr>
            <w:rStyle w:val="aff0"/>
            <w:noProof/>
          </w:rPr>
          <w:t>Immunogenicity endpoints</w:t>
        </w:r>
        <w:r>
          <w:rPr>
            <w:noProof/>
            <w:webHidden/>
          </w:rPr>
          <w:tab/>
        </w:r>
        <w:r>
          <w:rPr>
            <w:noProof/>
            <w:webHidden/>
          </w:rPr>
          <w:fldChar w:fldCharType="begin"/>
        </w:r>
        <w:r>
          <w:rPr>
            <w:noProof/>
            <w:webHidden/>
          </w:rPr>
          <w:instrText xml:space="preserve"> PAGEREF _Toc181101942 \h </w:instrText>
        </w:r>
        <w:r>
          <w:rPr>
            <w:noProof/>
            <w:webHidden/>
          </w:rPr>
        </w:r>
        <w:r>
          <w:rPr>
            <w:noProof/>
            <w:webHidden/>
          </w:rPr>
          <w:fldChar w:fldCharType="separate"/>
        </w:r>
        <w:r>
          <w:rPr>
            <w:noProof/>
            <w:webHidden/>
          </w:rPr>
          <w:t>37</w:t>
        </w:r>
        <w:r>
          <w:rPr>
            <w:noProof/>
            <w:webHidden/>
          </w:rPr>
          <w:fldChar w:fldCharType="end"/>
        </w:r>
      </w:hyperlink>
    </w:p>
    <w:p w14:paraId="6414EDEC" w14:textId="2DC54487" w:rsidR="00FB7055" w:rsidRDefault="00FB7055">
      <w:pPr>
        <w:pStyle w:val="TOC2"/>
        <w:tabs>
          <w:tab w:val="left" w:pos="1000"/>
          <w:tab w:val="right" w:leader="dot" w:pos="9680"/>
        </w:tabs>
        <w:spacing w:after="120"/>
        <w:ind w:left="1380" w:hanging="960"/>
        <w:rPr>
          <w:rFonts w:cstheme="minorBidi"/>
          <w:noProof/>
          <w:snapToGrid/>
          <w:sz w:val="21"/>
        </w:rPr>
      </w:pPr>
      <w:hyperlink w:anchor="_Toc181101943" w:history="1">
        <w:r w:rsidRPr="005A2E56">
          <w:rPr>
            <w:rStyle w:val="aff0"/>
            <w:bCs/>
            <w:noProof/>
          </w:rPr>
          <w:t>8.3.</w:t>
        </w:r>
        <w:r>
          <w:rPr>
            <w:rFonts w:cstheme="minorBidi"/>
            <w:noProof/>
            <w:snapToGrid/>
            <w:sz w:val="21"/>
          </w:rPr>
          <w:tab/>
        </w:r>
        <w:r w:rsidRPr="005A2E56">
          <w:rPr>
            <w:rStyle w:val="aff0"/>
            <w:noProof/>
          </w:rPr>
          <w:t>Estimand</w:t>
        </w:r>
        <w:r>
          <w:rPr>
            <w:noProof/>
            <w:webHidden/>
          </w:rPr>
          <w:tab/>
        </w:r>
        <w:r>
          <w:rPr>
            <w:noProof/>
            <w:webHidden/>
          </w:rPr>
          <w:fldChar w:fldCharType="begin"/>
        </w:r>
        <w:r>
          <w:rPr>
            <w:noProof/>
            <w:webHidden/>
          </w:rPr>
          <w:instrText xml:space="preserve"> PAGEREF _Toc181101943 \h </w:instrText>
        </w:r>
        <w:r>
          <w:rPr>
            <w:noProof/>
            <w:webHidden/>
          </w:rPr>
        </w:r>
        <w:r>
          <w:rPr>
            <w:noProof/>
            <w:webHidden/>
          </w:rPr>
          <w:fldChar w:fldCharType="separate"/>
        </w:r>
        <w:r>
          <w:rPr>
            <w:noProof/>
            <w:webHidden/>
          </w:rPr>
          <w:t>37</w:t>
        </w:r>
        <w:r>
          <w:rPr>
            <w:noProof/>
            <w:webHidden/>
          </w:rPr>
          <w:fldChar w:fldCharType="end"/>
        </w:r>
      </w:hyperlink>
    </w:p>
    <w:p w14:paraId="11F86DF3" w14:textId="4556500D"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44" w:history="1">
        <w:r w:rsidRPr="005A2E56">
          <w:rPr>
            <w:rStyle w:val="aff0"/>
            <w:noProof/>
          </w:rPr>
          <w:t>8.3.1</w:t>
        </w:r>
        <w:r>
          <w:rPr>
            <w:rFonts w:cstheme="minorBidi"/>
            <w:i w:val="0"/>
            <w:noProof/>
            <w:snapToGrid/>
            <w:sz w:val="21"/>
          </w:rPr>
          <w:tab/>
        </w:r>
        <w:r w:rsidRPr="005A2E56">
          <w:rPr>
            <w:rStyle w:val="aff0"/>
            <w:noProof/>
          </w:rPr>
          <w:t>Primary estimand</w:t>
        </w:r>
        <w:r>
          <w:rPr>
            <w:noProof/>
            <w:webHidden/>
          </w:rPr>
          <w:tab/>
        </w:r>
        <w:r>
          <w:rPr>
            <w:noProof/>
            <w:webHidden/>
          </w:rPr>
          <w:fldChar w:fldCharType="begin"/>
        </w:r>
        <w:r>
          <w:rPr>
            <w:noProof/>
            <w:webHidden/>
          </w:rPr>
          <w:instrText xml:space="preserve"> PAGEREF _Toc181101944 \h </w:instrText>
        </w:r>
        <w:r>
          <w:rPr>
            <w:noProof/>
            <w:webHidden/>
          </w:rPr>
        </w:r>
        <w:r>
          <w:rPr>
            <w:noProof/>
            <w:webHidden/>
          </w:rPr>
          <w:fldChar w:fldCharType="separate"/>
        </w:r>
        <w:r>
          <w:rPr>
            <w:noProof/>
            <w:webHidden/>
          </w:rPr>
          <w:t>37</w:t>
        </w:r>
        <w:r>
          <w:rPr>
            <w:noProof/>
            <w:webHidden/>
          </w:rPr>
          <w:fldChar w:fldCharType="end"/>
        </w:r>
      </w:hyperlink>
    </w:p>
    <w:p w14:paraId="029EB662" w14:textId="41E4A38F"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45" w:history="1">
        <w:r w:rsidRPr="005A2E56">
          <w:rPr>
            <w:rStyle w:val="aff0"/>
            <w:noProof/>
          </w:rPr>
          <w:t>8.3.1.1.</w:t>
        </w:r>
        <w:r>
          <w:rPr>
            <w:rFonts w:cstheme="minorBidi"/>
            <w:i w:val="0"/>
            <w:noProof/>
            <w:snapToGrid/>
            <w:sz w:val="21"/>
          </w:rPr>
          <w:tab/>
        </w:r>
        <w:r w:rsidRPr="005A2E56">
          <w:rPr>
            <w:rStyle w:val="aff0"/>
            <w:noProof/>
          </w:rPr>
          <w:t>Population</w:t>
        </w:r>
        <w:r>
          <w:rPr>
            <w:noProof/>
            <w:webHidden/>
          </w:rPr>
          <w:tab/>
        </w:r>
        <w:r>
          <w:rPr>
            <w:noProof/>
            <w:webHidden/>
          </w:rPr>
          <w:fldChar w:fldCharType="begin"/>
        </w:r>
        <w:r>
          <w:rPr>
            <w:noProof/>
            <w:webHidden/>
          </w:rPr>
          <w:instrText xml:space="preserve"> PAGEREF _Toc181101945 \h </w:instrText>
        </w:r>
        <w:r>
          <w:rPr>
            <w:noProof/>
            <w:webHidden/>
          </w:rPr>
        </w:r>
        <w:r>
          <w:rPr>
            <w:noProof/>
            <w:webHidden/>
          </w:rPr>
          <w:fldChar w:fldCharType="separate"/>
        </w:r>
        <w:r>
          <w:rPr>
            <w:noProof/>
            <w:webHidden/>
          </w:rPr>
          <w:t>37</w:t>
        </w:r>
        <w:r>
          <w:rPr>
            <w:noProof/>
            <w:webHidden/>
          </w:rPr>
          <w:fldChar w:fldCharType="end"/>
        </w:r>
      </w:hyperlink>
    </w:p>
    <w:p w14:paraId="1DC77C6F" w14:textId="63B65070"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46" w:history="1">
        <w:r w:rsidRPr="005A2E56">
          <w:rPr>
            <w:rStyle w:val="aff0"/>
            <w:noProof/>
          </w:rPr>
          <w:t>8.3.1.2.</w:t>
        </w:r>
        <w:r>
          <w:rPr>
            <w:rFonts w:cstheme="minorBidi"/>
            <w:i w:val="0"/>
            <w:noProof/>
            <w:snapToGrid/>
            <w:sz w:val="21"/>
          </w:rPr>
          <w:tab/>
        </w:r>
        <w:r w:rsidRPr="005A2E56">
          <w:rPr>
            <w:rStyle w:val="aff0"/>
            <w:noProof/>
          </w:rPr>
          <w:t>Treatment</w:t>
        </w:r>
        <w:r>
          <w:rPr>
            <w:noProof/>
            <w:webHidden/>
          </w:rPr>
          <w:tab/>
        </w:r>
        <w:r>
          <w:rPr>
            <w:noProof/>
            <w:webHidden/>
          </w:rPr>
          <w:fldChar w:fldCharType="begin"/>
        </w:r>
        <w:r>
          <w:rPr>
            <w:noProof/>
            <w:webHidden/>
          </w:rPr>
          <w:instrText xml:space="preserve"> PAGEREF _Toc181101946 \h </w:instrText>
        </w:r>
        <w:r>
          <w:rPr>
            <w:noProof/>
            <w:webHidden/>
          </w:rPr>
        </w:r>
        <w:r>
          <w:rPr>
            <w:noProof/>
            <w:webHidden/>
          </w:rPr>
          <w:fldChar w:fldCharType="separate"/>
        </w:r>
        <w:r>
          <w:rPr>
            <w:noProof/>
            <w:webHidden/>
          </w:rPr>
          <w:t>37</w:t>
        </w:r>
        <w:r>
          <w:rPr>
            <w:noProof/>
            <w:webHidden/>
          </w:rPr>
          <w:fldChar w:fldCharType="end"/>
        </w:r>
      </w:hyperlink>
    </w:p>
    <w:p w14:paraId="08FD75F6" w14:textId="701F3FAF"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47" w:history="1">
        <w:r w:rsidRPr="005A2E56">
          <w:rPr>
            <w:rStyle w:val="aff0"/>
            <w:noProof/>
          </w:rPr>
          <w:t>8.3.1.3.</w:t>
        </w:r>
        <w:r>
          <w:rPr>
            <w:rFonts w:cstheme="minorBidi"/>
            <w:i w:val="0"/>
            <w:noProof/>
            <w:snapToGrid/>
            <w:sz w:val="21"/>
          </w:rPr>
          <w:tab/>
        </w:r>
        <w:r w:rsidRPr="005A2E56">
          <w:rPr>
            <w:rStyle w:val="aff0"/>
            <w:noProof/>
          </w:rPr>
          <w:t>Variable</w:t>
        </w:r>
        <w:r>
          <w:rPr>
            <w:noProof/>
            <w:webHidden/>
          </w:rPr>
          <w:tab/>
        </w:r>
        <w:r>
          <w:rPr>
            <w:noProof/>
            <w:webHidden/>
          </w:rPr>
          <w:fldChar w:fldCharType="begin"/>
        </w:r>
        <w:r>
          <w:rPr>
            <w:noProof/>
            <w:webHidden/>
          </w:rPr>
          <w:instrText xml:space="preserve"> PAGEREF _Toc181101947 \h </w:instrText>
        </w:r>
        <w:r>
          <w:rPr>
            <w:noProof/>
            <w:webHidden/>
          </w:rPr>
        </w:r>
        <w:r>
          <w:rPr>
            <w:noProof/>
            <w:webHidden/>
          </w:rPr>
          <w:fldChar w:fldCharType="separate"/>
        </w:r>
        <w:r>
          <w:rPr>
            <w:noProof/>
            <w:webHidden/>
          </w:rPr>
          <w:t>37</w:t>
        </w:r>
        <w:r>
          <w:rPr>
            <w:noProof/>
            <w:webHidden/>
          </w:rPr>
          <w:fldChar w:fldCharType="end"/>
        </w:r>
      </w:hyperlink>
    </w:p>
    <w:p w14:paraId="7EA31B5B" w14:textId="371335FD"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48" w:history="1">
        <w:r w:rsidRPr="005A2E56">
          <w:rPr>
            <w:rStyle w:val="aff0"/>
            <w:noProof/>
          </w:rPr>
          <w:t>8.3.1.4.</w:t>
        </w:r>
        <w:r>
          <w:rPr>
            <w:rFonts w:cstheme="minorBidi"/>
            <w:i w:val="0"/>
            <w:noProof/>
            <w:snapToGrid/>
            <w:sz w:val="21"/>
          </w:rPr>
          <w:tab/>
        </w:r>
        <w:r w:rsidRPr="005A2E56">
          <w:rPr>
            <w:rStyle w:val="aff0"/>
            <w:noProof/>
          </w:rPr>
          <w:t>Intercurrent events and processing strategies</w:t>
        </w:r>
        <w:r>
          <w:rPr>
            <w:noProof/>
            <w:webHidden/>
          </w:rPr>
          <w:tab/>
        </w:r>
        <w:r>
          <w:rPr>
            <w:noProof/>
            <w:webHidden/>
          </w:rPr>
          <w:fldChar w:fldCharType="begin"/>
        </w:r>
        <w:r>
          <w:rPr>
            <w:noProof/>
            <w:webHidden/>
          </w:rPr>
          <w:instrText xml:space="preserve"> PAGEREF _Toc181101948 \h </w:instrText>
        </w:r>
        <w:r>
          <w:rPr>
            <w:noProof/>
            <w:webHidden/>
          </w:rPr>
        </w:r>
        <w:r>
          <w:rPr>
            <w:noProof/>
            <w:webHidden/>
          </w:rPr>
          <w:fldChar w:fldCharType="separate"/>
        </w:r>
        <w:r>
          <w:rPr>
            <w:noProof/>
            <w:webHidden/>
          </w:rPr>
          <w:t>37</w:t>
        </w:r>
        <w:r>
          <w:rPr>
            <w:noProof/>
            <w:webHidden/>
          </w:rPr>
          <w:fldChar w:fldCharType="end"/>
        </w:r>
      </w:hyperlink>
    </w:p>
    <w:p w14:paraId="525D6CB7" w14:textId="6EC1202D"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49" w:history="1">
        <w:r w:rsidRPr="005A2E56">
          <w:rPr>
            <w:rStyle w:val="aff0"/>
            <w:noProof/>
          </w:rPr>
          <w:t>8.3.1.5.</w:t>
        </w:r>
        <w:r>
          <w:rPr>
            <w:rFonts w:cstheme="minorBidi"/>
            <w:i w:val="0"/>
            <w:noProof/>
            <w:snapToGrid/>
            <w:sz w:val="21"/>
          </w:rPr>
          <w:tab/>
        </w:r>
        <w:r w:rsidRPr="005A2E56">
          <w:rPr>
            <w:rStyle w:val="aff0"/>
            <w:noProof/>
          </w:rPr>
          <w:t>Population-level summary</w:t>
        </w:r>
        <w:r>
          <w:rPr>
            <w:noProof/>
            <w:webHidden/>
          </w:rPr>
          <w:tab/>
        </w:r>
        <w:r>
          <w:rPr>
            <w:noProof/>
            <w:webHidden/>
          </w:rPr>
          <w:fldChar w:fldCharType="begin"/>
        </w:r>
        <w:r>
          <w:rPr>
            <w:noProof/>
            <w:webHidden/>
          </w:rPr>
          <w:instrText xml:space="preserve"> PAGEREF _Toc181101949 \h </w:instrText>
        </w:r>
        <w:r>
          <w:rPr>
            <w:noProof/>
            <w:webHidden/>
          </w:rPr>
        </w:r>
        <w:r>
          <w:rPr>
            <w:noProof/>
            <w:webHidden/>
          </w:rPr>
          <w:fldChar w:fldCharType="separate"/>
        </w:r>
        <w:r>
          <w:rPr>
            <w:noProof/>
            <w:webHidden/>
          </w:rPr>
          <w:t>38</w:t>
        </w:r>
        <w:r>
          <w:rPr>
            <w:noProof/>
            <w:webHidden/>
          </w:rPr>
          <w:fldChar w:fldCharType="end"/>
        </w:r>
      </w:hyperlink>
    </w:p>
    <w:p w14:paraId="65208FA8" w14:textId="4A9FC988"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50" w:history="1">
        <w:r w:rsidRPr="005A2E56">
          <w:rPr>
            <w:rStyle w:val="aff0"/>
            <w:noProof/>
          </w:rPr>
          <w:t>8.3.2</w:t>
        </w:r>
        <w:r>
          <w:rPr>
            <w:rFonts w:cstheme="minorBidi"/>
            <w:i w:val="0"/>
            <w:noProof/>
            <w:snapToGrid/>
            <w:sz w:val="21"/>
          </w:rPr>
          <w:tab/>
        </w:r>
        <w:r w:rsidRPr="005A2E56">
          <w:rPr>
            <w:rStyle w:val="aff0"/>
            <w:noProof/>
          </w:rPr>
          <w:t>Secondary estimand 1</w:t>
        </w:r>
        <w:r>
          <w:rPr>
            <w:noProof/>
            <w:webHidden/>
          </w:rPr>
          <w:tab/>
        </w:r>
        <w:r>
          <w:rPr>
            <w:noProof/>
            <w:webHidden/>
          </w:rPr>
          <w:fldChar w:fldCharType="begin"/>
        </w:r>
        <w:r>
          <w:rPr>
            <w:noProof/>
            <w:webHidden/>
          </w:rPr>
          <w:instrText xml:space="preserve"> PAGEREF _Toc181101950 \h </w:instrText>
        </w:r>
        <w:r>
          <w:rPr>
            <w:noProof/>
            <w:webHidden/>
          </w:rPr>
        </w:r>
        <w:r>
          <w:rPr>
            <w:noProof/>
            <w:webHidden/>
          </w:rPr>
          <w:fldChar w:fldCharType="separate"/>
        </w:r>
        <w:r>
          <w:rPr>
            <w:noProof/>
            <w:webHidden/>
          </w:rPr>
          <w:t>38</w:t>
        </w:r>
        <w:r>
          <w:rPr>
            <w:noProof/>
            <w:webHidden/>
          </w:rPr>
          <w:fldChar w:fldCharType="end"/>
        </w:r>
      </w:hyperlink>
    </w:p>
    <w:p w14:paraId="2D33FE71" w14:textId="71F3E447"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51" w:history="1">
        <w:r w:rsidRPr="005A2E56">
          <w:rPr>
            <w:rStyle w:val="aff0"/>
            <w:noProof/>
          </w:rPr>
          <w:t>8.3.3</w:t>
        </w:r>
        <w:r>
          <w:rPr>
            <w:rFonts w:cstheme="minorBidi"/>
            <w:i w:val="0"/>
            <w:noProof/>
            <w:snapToGrid/>
            <w:sz w:val="21"/>
          </w:rPr>
          <w:tab/>
        </w:r>
        <w:r w:rsidRPr="005A2E56">
          <w:rPr>
            <w:rStyle w:val="aff0"/>
            <w:noProof/>
          </w:rPr>
          <w:t>Secondary estimand 2</w:t>
        </w:r>
        <w:r>
          <w:rPr>
            <w:noProof/>
            <w:webHidden/>
          </w:rPr>
          <w:tab/>
        </w:r>
        <w:r>
          <w:rPr>
            <w:noProof/>
            <w:webHidden/>
          </w:rPr>
          <w:fldChar w:fldCharType="begin"/>
        </w:r>
        <w:r>
          <w:rPr>
            <w:noProof/>
            <w:webHidden/>
          </w:rPr>
          <w:instrText xml:space="preserve"> PAGEREF _Toc181101951 \h </w:instrText>
        </w:r>
        <w:r>
          <w:rPr>
            <w:noProof/>
            <w:webHidden/>
          </w:rPr>
        </w:r>
        <w:r>
          <w:rPr>
            <w:noProof/>
            <w:webHidden/>
          </w:rPr>
          <w:fldChar w:fldCharType="separate"/>
        </w:r>
        <w:r>
          <w:rPr>
            <w:noProof/>
            <w:webHidden/>
          </w:rPr>
          <w:t>38</w:t>
        </w:r>
        <w:r>
          <w:rPr>
            <w:noProof/>
            <w:webHidden/>
          </w:rPr>
          <w:fldChar w:fldCharType="end"/>
        </w:r>
      </w:hyperlink>
    </w:p>
    <w:p w14:paraId="3EB509CC" w14:textId="1FDC09EC" w:rsidR="00FB7055" w:rsidRDefault="00FB7055">
      <w:pPr>
        <w:pStyle w:val="TOC1"/>
        <w:rPr>
          <w:rFonts w:cstheme="minorBidi"/>
          <w:b w:val="0"/>
          <w:caps w:val="0"/>
          <w:noProof/>
          <w:snapToGrid/>
          <w:sz w:val="21"/>
          <w:szCs w:val="22"/>
        </w:rPr>
      </w:pPr>
      <w:hyperlink w:anchor="_Toc181101952" w:history="1">
        <w:r w:rsidRPr="005A2E56">
          <w:rPr>
            <w:rStyle w:val="aff0"/>
            <w:noProof/>
          </w:rPr>
          <w:t>9.</w:t>
        </w:r>
        <w:r>
          <w:rPr>
            <w:rFonts w:cstheme="minorBidi"/>
            <w:b w:val="0"/>
            <w:caps w:val="0"/>
            <w:noProof/>
            <w:snapToGrid/>
            <w:sz w:val="21"/>
            <w:szCs w:val="22"/>
          </w:rPr>
          <w:tab/>
        </w:r>
        <w:r w:rsidRPr="005A2E56">
          <w:rPr>
            <w:rStyle w:val="aff0"/>
            <w:noProof/>
          </w:rPr>
          <w:t>Study Plan</w:t>
        </w:r>
        <w:r>
          <w:rPr>
            <w:noProof/>
            <w:webHidden/>
          </w:rPr>
          <w:tab/>
        </w:r>
        <w:r>
          <w:rPr>
            <w:noProof/>
            <w:webHidden/>
          </w:rPr>
          <w:fldChar w:fldCharType="begin"/>
        </w:r>
        <w:r>
          <w:rPr>
            <w:noProof/>
            <w:webHidden/>
          </w:rPr>
          <w:instrText xml:space="preserve"> PAGEREF _Toc181101952 \h </w:instrText>
        </w:r>
        <w:r>
          <w:rPr>
            <w:noProof/>
            <w:webHidden/>
          </w:rPr>
        </w:r>
        <w:r>
          <w:rPr>
            <w:noProof/>
            <w:webHidden/>
          </w:rPr>
          <w:fldChar w:fldCharType="separate"/>
        </w:r>
        <w:r>
          <w:rPr>
            <w:noProof/>
            <w:webHidden/>
          </w:rPr>
          <w:t>39</w:t>
        </w:r>
        <w:r>
          <w:rPr>
            <w:noProof/>
            <w:webHidden/>
          </w:rPr>
          <w:fldChar w:fldCharType="end"/>
        </w:r>
      </w:hyperlink>
    </w:p>
    <w:p w14:paraId="42459B4B" w14:textId="65CF4518" w:rsidR="00FB7055" w:rsidRDefault="00FB7055">
      <w:pPr>
        <w:pStyle w:val="TOC2"/>
        <w:tabs>
          <w:tab w:val="left" w:pos="1000"/>
          <w:tab w:val="right" w:leader="dot" w:pos="9680"/>
        </w:tabs>
        <w:spacing w:after="120"/>
        <w:ind w:left="1380" w:hanging="960"/>
        <w:rPr>
          <w:rFonts w:cstheme="minorBidi"/>
          <w:noProof/>
          <w:snapToGrid/>
          <w:sz w:val="21"/>
        </w:rPr>
      </w:pPr>
      <w:hyperlink w:anchor="_Toc181101953" w:history="1">
        <w:r w:rsidRPr="005A2E56">
          <w:rPr>
            <w:rStyle w:val="aff0"/>
            <w:bCs/>
            <w:noProof/>
          </w:rPr>
          <w:t>9.1.</w:t>
        </w:r>
        <w:r>
          <w:rPr>
            <w:rFonts w:cstheme="minorBidi"/>
            <w:noProof/>
            <w:snapToGrid/>
            <w:sz w:val="21"/>
          </w:rPr>
          <w:tab/>
        </w:r>
        <w:r w:rsidRPr="005A2E56">
          <w:rPr>
            <w:rStyle w:val="aff0"/>
            <w:noProof/>
          </w:rPr>
          <w:t>Overall Study Design</w:t>
        </w:r>
        <w:r>
          <w:rPr>
            <w:noProof/>
            <w:webHidden/>
          </w:rPr>
          <w:tab/>
        </w:r>
        <w:r>
          <w:rPr>
            <w:noProof/>
            <w:webHidden/>
          </w:rPr>
          <w:fldChar w:fldCharType="begin"/>
        </w:r>
        <w:r>
          <w:rPr>
            <w:noProof/>
            <w:webHidden/>
          </w:rPr>
          <w:instrText xml:space="preserve"> PAGEREF _Toc181101953 \h </w:instrText>
        </w:r>
        <w:r>
          <w:rPr>
            <w:noProof/>
            <w:webHidden/>
          </w:rPr>
        </w:r>
        <w:r>
          <w:rPr>
            <w:noProof/>
            <w:webHidden/>
          </w:rPr>
          <w:fldChar w:fldCharType="separate"/>
        </w:r>
        <w:r>
          <w:rPr>
            <w:noProof/>
            <w:webHidden/>
          </w:rPr>
          <w:t>39</w:t>
        </w:r>
        <w:r>
          <w:rPr>
            <w:noProof/>
            <w:webHidden/>
          </w:rPr>
          <w:fldChar w:fldCharType="end"/>
        </w:r>
      </w:hyperlink>
    </w:p>
    <w:p w14:paraId="03637154" w14:textId="5D408F2C" w:rsidR="00FB7055" w:rsidRDefault="00FB7055">
      <w:pPr>
        <w:pStyle w:val="TOC2"/>
        <w:tabs>
          <w:tab w:val="left" w:pos="1000"/>
          <w:tab w:val="right" w:leader="dot" w:pos="9680"/>
        </w:tabs>
        <w:spacing w:after="120"/>
        <w:ind w:left="1380" w:hanging="960"/>
        <w:rPr>
          <w:rFonts w:cstheme="minorBidi"/>
          <w:noProof/>
          <w:snapToGrid/>
          <w:sz w:val="21"/>
        </w:rPr>
      </w:pPr>
      <w:hyperlink w:anchor="_Toc181101954" w:history="1">
        <w:r w:rsidRPr="005A2E56">
          <w:rPr>
            <w:rStyle w:val="aff0"/>
            <w:bCs/>
            <w:noProof/>
          </w:rPr>
          <w:t>9.2.</w:t>
        </w:r>
        <w:r>
          <w:rPr>
            <w:rFonts w:cstheme="minorBidi"/>
            <w:noProof/>
            <w:snapToGrid/>
            <w:sz w:val="21"/>
          </w:rPr>
          <w:tab/>
        </w:r>
        <w:r w:rsidRPr="005A2E56">
          <w:rPr>
            <w:rStyle w:val="aff0"/>
            <w:noProof/>
          </w:rPr>
          <w:t>Number of Subjects</w:t>
        </w:r>
        <w:r>
          <w:rPr>
            <w:noProof/>
            <w:webHidden/>
          </w:rPr>
          <w:tab/>
        </w:r>
        <w:r>
          <w:rPr>
            <w:noProof/>
            <w:webHidden/>
          </w:rPr>
          <w:fldChar w:fldCharType="begin"/>
        </w:r>
        <w:r>
          <w:rPr>
            <w:noProof/>
            <w:webHidden/>
          </w:rPr>
          <w:instrText xml:space="preserve"> PAGEREF _Toc181101954 \h </w:instrText>
        </w:r>
        <w:r>
          <w:rPr>
            <w:noProof/>
            <w:webHidden/>
          </w:rPr>
        </w:r>
        <w:r>
          <w:rPr>
            <w:noProof/>
            <w:webHidden/>
          </w:rPr>
          <w:fldChar w:fldCharType="separate"/>
        </w:r>
        <w:r>
          <w:rPr>
            <w:noProof/>
            <w:webHidden/>
          </w:rPr>
          <w:t>39</w:t>
        </w:r>
        <w:r>
          <w:rPr>
            <w:noProof/>
            <w:webHidden/>
          </w:rPr>
          <w:fldChar w:fldCharType="end"/>
        </w:r>
      </w:hyperlink>
    </w:p>
    <w:p w14:paraId="18FF5845" w14:textId="36814C96" w:rsidR="00FB7055" w:rsidRDefault="00FB7055">
      <w:pPr>
        <w:pStyle w:val="TOC2"/>
        <w:tabs>
          <w:tab w:val="left" w:pos="1000"/>
          <w:tab w:val="right" w:leader="dot" w:pos="9680"/>
        </w:tabs>
        <w:spacing w:after="120"/>
        <w:ind w:left="1380" w:hanging="960"/>
        <w:rPr>
          <w:rFonts w:cstheme="minorBidi"/>
          <w:noProof/>
          <w:snapToGrid/>
          <w:sz w:val="21"/>
        </w:rPr>
      </w:pPr>
      <w:hyperlink w:anchor="_Toc181101955" w:history="1">
        <w:r w:rsidRPr="005A2E56">
          <w:rPr>
            <w:rStyle w:val="aff0"/>
            <w:bCs/>
            <w:noProof/>
          </w:rPr>
          <w:t>9.3.</w:t>
        </w:r>
        <w:r>
          <w:rPr>
            <w:rFonts w:cstheme="minorBidi"/>
            <w:noProof/>
            <w:snapToGrid/>
            <w:sz w:val="21"/>
          </w:rPr>
          <w:tab/>
        </w:r>
        <w:r w:rsidRPr="005A2E56">
          <w:rPr>
            <w:rStyle w:val="aff0"/>
            <w:noProof/>
          </w:rPr>
          <w:t>Treatment Assignment</w:t>
        </w:r>
        <w:r>
          <w:rPr>
            <w:noProof/>
            <w:webHidden/>
          </w:rPr>
          <w:tab/>
        </w:r>
        <w:r>
          <w:rPr>
            <w:noProof/>
            <w:webHidden/>
          </w:rPr>
          <w:fldChar w:fldCharType="begin"/>
        </w:r>
        <w:r>
          <w:rPr>
            <w:noProof/>
            <w:webHidden/>
          </w:rPr>
          <w:instrText xml:space="preserve"> PAGEREF _Toc181101955 \h </w:instrText>
        </w:r>
        <w:r>
          <w:rPr>
            <w:noProof/>
            <w:webHidden/>
          </w:rPr>
        </w:r>
        <w:r>
          <w:rPr>
            <w:noProof/>
            <w:webHidden/>
          </w:rPr>
          <w:fldChar w:fldCharType="separate"/>
        </w:r>
        <w:r>
          <w:rPr>
            <w:noProof/>
            <w:webHidden/>
          </w:rPr>
          <w:t>39</w:t>
        </w:r>
        <w:r>
          <w:rPr>
            <w:noProof/>
            <w:webHidden/>
          </w:rPr>
          <w:fldChar w:fldCharType="end"/>
        </w:r>
      </w:hyperlink>
    </w:p>
    <w:p w14:paraId="16E9FDC0" w14:textId="17DF96B9"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56" w:history="1">
        <w:r w:rsidRPr="005A2E56">
          <w:rPr>
            <w:rStyle w:val="aff0"/>
            <w:noProof/>
          </w:rPr>
          <w:t>9.3.1</w:t>
        </w:r>
        <w:r>
          <w:rPr>
            <w:rFonts w:cstheme="minorBidi"/>
            <w:i w:val="0"/>
            <w:noProof/>
            <w:snapToGrid/>
            <w:sz w:val="21"/>
          </w:rPr>
          <w:tab/>
        </w:r>
        <w:r w:rsidRPr="005A2E56">
          <w:rPr>
            <w:rStyle w:val="aff0"/>
            <w:noProof/>
          </w:rPr>
          <w:t>Randomization</w:t>
        </w:r>
        <w:r>
          <w:rPr>
            <w:noProof/>
            <w:webHidden/>
          </w:rPr>
          <w:tab/>
        </w:r>
        <w:r>
          <w:rPr>
            <w:noProof/>
            <w:webHidden/>
          </w:rPr>
          <w:fldChar w:fldCharType="begin"/>
        </w:r>
        <w:r>
          <w:rPr>
            <w:noProof/>
            <w:webHidden/>
          </w:rPr>
          <w:instrText xml:space="preserve"> PAGEREF _Toc181101956 \h </w:instrText>
        </w:r>
        <w:r>
          <w:rPr>
            <w:noProof/>
            <w:webHidden/>
          </w:rPr>
        </w:r>
        <w:r>
          <w:rPr>
            <w:noProof/>
            <w:webHidden/>
          </w:rPr>
          <w:fldChar w:fldCharType="separate"/>
        </w:r>
        <w:r>
          <w:rPr>
            <w:noProof/>
            <w:webHidden/>
          </w:rPr>
          <w:t>39</w:t>
        </w:r>
        <w:r>
          <w:rPr>
            <w:noProof/>
            <w:webHidden/>
          </w:rPr>
          <w:fldChar w:fldCharType="end"/>
        </w:r>
      </w:hyperlink>
    </w:p>
    <w:p w14:paraId="29B86872" w14:textId="69BF9CF0"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57" w:history="1">
        <w:r w:rsidRPr="005A2E56">
          <w:rPr>
            <w:rStyle w:val="aff0"/>
            <w:noProof/>
          </w:rPr>
          <w:t>9.3.2</w:t>
        </w:r>
        <w:r>
          <w:rPr>
            <w:rFonts w:cstheme="minorBidi"/>
            <w:i w:val="0"/>
            <w:noProof/>
            <w:snapToGrid/>
            <w:sz w:val="21"/>
          </w:rPr>
          <w:tab/>
        </w:r>
        <w:r w:rsidRPr="005A2E56">
          <w:rPr>
            <w:rStyle w:val="aff0"/>
            <w:noProof/>
          </w:rPr>
          <w:t>Blind setting</w:t>
        </w:r>
        <w:r>
          <w:rPr>
            <w:noProof/>
            <w:webHidden/>
          </w:rPr>
          <w:tab/>
        </w:r>
        <w:r>
          <w:rPr>
            <w:noProof/>
            <w:webHidden/>
          </w:rPr>
          <w:fldChar w:fldCharType="begin"/>
        </w:r>
        <w:r>
          <w:rPr>
            <w:noProof/>
            <w:webHidden/>
          </w:rPr>
          <w:instrText xml:space="preserve"> PAGEREF _Toc181101957 \h </w:instrText>
        </w:r>
        <w:r>
          <w:rPr>
            <w:noProof/>
            <w:webHidden/>
          </w:rPr>
        </w:r>
        <w:r>
          <w:rPr>
            <w:noProof/>
            <w:webHidden/>
          </w:rPr>
          <w:fldChar w:fldCharType="separate"/>
        </w:r>
        <w:r>
          <w:rPr>
            <w:noProof/>
            <w:webHidden/>
          </w:rPr>
          <w:t>40</w:t>
        </w:r>
        <w:r>
          <w:rPr>
            <w:noProof/>
            <w:webHidden/>
          </w:rPr>
          <w:fldChar w:fldCharType="end"/>
        </w:r>
      </w:hyperlink>
    </w:p>
    <w:p w14:paraId="228BB203" w14:textId="7F755C8F"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58" w:history="1">
        <w:r w:rsidRPr="005A2E56">
          <w:rPr>
            <w:rStyle w:val="aff0"/>
            <w:noProof/>
          </w:rPr>
          <w:t>9.3.2.1.</w:t>
        </w:r>
        <w:r>
          <w:rPr>
            <w:rFonts w:cstheme="minorBidi"/>
            <w:i w:val="0"/>
            <w:noProof/>
            <w:snapToGrid/>
            <w:sz w:val="21"/>
          </w:rPr>
          <w:tab/>
        </w:r>
        <w:r w:rsidRPr="005A2E56">
          <w:rPr>
            <w:rStyle w:val="aff0"/>
            <w:noProof/>
          </w:rPr>
          <w:t>Allocation concealment</w:t>
        </w:r>
        <w:r>
          <w:rPr>
            <w:noProof/>
            <w:webHidden/>
          </w:rPr>
          <w:tab/>
        </w:r>
        <w:r>
          <w:rPr>
            <w:noProof/>
            <w:webHidden/>
          </w:rPr>
          <w:fldChar w:fldCharType="begin"/>
        </w:r>
        <w:r>
          <w:rPr>
            <w:noProof/>
            <w:webHidden/>
          </w:rPr>
          <w:instrText xml:space="preserve"> PAGEREF _Toc181101958 \h </w:instrText>
        </w:r>
        <w:r>
          <w:rPr>
            <w:noProof/>
            <w:webHidden/>
          </w:rPr>
        </w:r>
        <w:r>
          <w:rPr>
            <w:noProof/>
            <w:webHidden/>
          </w:rPr>
          <w:fldChar w:fldCharType="separate"/>
        </w:r>
        <w:r>
          <w:rPr>
            <w:noProof/>
            <w:webHidden/>
          </w:rPr>
          <w:t>40</w:t>
        </w:r>
        <w:r>
          <w:rPr>
            <w:noProof/>
            <w:webHidden/>
          </w:rPr>
          <w:fldChar w:fldCharType="end"/>
        </w:r>
      </w:hyperlink>
    </w:p>
    <w:p w14:paraId="6438D356" w14:textId="6C6FCDD4"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59" w:history="1">
        <w:r w:rsidRPr="005A2E56">
          <w:rPr>
            <w:rStyle w:val="aff0"/>
            <w:noProof/>
          </w:rPr>
          <w:t>9.3.2.2.</w:t>
        </w:r>
        <w:r>
          <w:rPr>
            <w:rFonts w:cstheme="minorBidi"/>
            <w:i w:val="0"/>
            <w:noProof/>
            <w:snapToGrid/>
            <w:sz w:val="21"/>
          </w:rPr>
          <w:tab/>
        </w:r>
        <w:r w:rsidRPr="005A2E56">
          <w:rPr>
            <w:rStyle w:val="aff0"/>
            <w:noProof/>
          </w:rPr>
          <w:t>Emergency unblinding</w:t>
        </w:r>
        <w:r>
          <w:rPr>
            <w:noProof/>
            <w:webHidden/>
          </w:rPr>
          <w:tab/>
        </w:r>
        <w:r>
          <w:rPr>
            <w:noProof/>
            <w:webHidden/>
          </w:rPr>
          <w:fldChar w:fldCharType="begin"/>
        </w:r>
        <w:r>
          <w:rPr>
            <w:noProof/>
            <w:webHidden/>
          </w:rPr>
          <w:instrText xml:space="preserve"> PAGEREF _Toc181101959 \h </w:instrText>
        </w:r>
        <w:r>
          <w:rPr>
            <w:noProof/>
            <w:webHidden/>
          </w:rPr>
        </w:r>
        <w:r>
          <w:rPr>
            <w:noProof/>
            <w:webHidden/>
          </w:rPr>
          <w:fldChar w:fldCharType="separate"/>
        </w:r>
        <w:r>
          <w:rPr>
            <w:noProof/>
            <w:webHidden/>
          </w:rPr>
          <w:t>40</w:t>
        </w:r>
        <w:r>
          <w:rPr>
            <w:noProof/>
            <w:webHidden/>
          </w:rPr>
          <w:fldChar w:fldCharType="end"/>
        </w:r>
      </w:hyperlink>
    </w:p>
    <w:p w14:paraId="7310778F" w14:textId="73E7A814" w:rsidR="00FB7055" w:rsidRDefault="00FB7055">
      <w:pPr>
        <w:pStyle w:val="TOC3"/>
        <w:tabs>
          <w:tab w:val="left" w:pos="1920"/>
          <w:tab w:val="right" w:leader="dot" w:pos="9680"/>
        </w:tabs>
        <w:spacing w:after="120"/>
        <w:ind w:left="1800" w:hanging="960"/>
        <w:rPr>
          <w:rFonts w:cstheme="minorBidi"/>
          <w:i w:val="0"/>
          <w:noProof/>
          <w:snapToGrid/>
          <w:sz w:val="21"/>
        </w:rPr>
      </w:pPr>
      <w:hyperlink w:anchor="_Toc181101960" w:history="1">
        <w:r w:rsidRPr="005A2E56">
          <w:rPr>
            <w:rStyle w:val="aff0"/>
            <w:noProof/>
          </w:rPr>
          <w:t>9.3.2.3.</w:t>
        </w:r>
        <w:r>
          <w:rPr>
            <w:rFonts w:cstheme="minorBidi"/>
            <w:i w:val="0"/>
            <w:noProof/>
            <w:snapToGrid/>
            <w:sz w:val="21"/>
          </w:rPr>
          <w:tab/>
        </w:r>
        <w:r w:rsidRPr="005A2E56">
          <w:rPr>
            <w:rStyle w:val="aff0"/>
            <w:noProof/>
          </w:rPr>
          <w:t>Unblinding provisions</w:t>
        </w:r>
        <w:r>
          <w:rPr>
            <w:noProof/>
            <w:webHidden/>
          </w:rPr>
          <w:tab/>
        </w:r>
        <w:r>
          <w:rPr>
            <w:noProof/>
            <w:webHidden/>
          </w:rPr>
          <w:fldChar w:fldCharType="begin"/>
        </w:r>
        <w:r>
          <w:rPr>
            <w:noProof/>
            <w:webHidden/>
          </w:rPr>
          <w:instrText xml:space="preserve"> PAGEREF _Toc181101960 \h </w:instrText>
        </w:r>
        <w:r>
          <w:rPr>
            <w:noProof/>
            <w:webHidden/>
          </w:rPr>
        </w:r>
        <w:r>
          <w:rPr>
            <w:noProof/>
            <w:webHidden/>
          </w:rPr>
          <w:fldChar w:fldCharType="separate"/>
        </w:r>
        <w:r>
          <w:rPr>
            <w:noProof/>
            <w:webHidden/>
          </w:rPr>
          <w:t>40</w:t>
        </w:r>
        <w:r>
          <w:rPr>
            <w:noProof/>
            <w:webHidden/>
          </w:rPr>
          <w:fldChar w:fldCharType="end"/>
        </w:r>
      </w:hyperlink>
    </w:p>
    <w:p w14:paraId="59C7A9AD" w14:textId="0325C3CC" w:rsidR="00FB7055" w:rsidRDefault="00FB7055">
      <w:pPr>
        <w:pStyle w:val="TOC1"/>
        <w:rPr>
          <w:rFonts w:cstheme="minorBidi"/>
          <w:b w:val="0"/>
          <w:caps w:val="0"/>
          <w:noProof/>
          <w:snapToGrid/>
          <w:sz w:val="21"/>
          <w:szCs w:val="22"/>
        </w:rPr>
      </w:pPr>
      <w:hyperlink w:anchor="_Toc181101961" w:history="1">
        <w:r w:rsidRPr="005A2E56">
          <w:rPr>
            <w:rStyle w:val="aff0"/>
            <w:noProof/>
          </w:rPr>
          <w:t>10.</w:t>
        </w:r>
        <w:r>
          <w:rPr>
            <w:rFonts w:cstheme="minorBidi"/>
            <w:b w:val="0"/>
            <w:caps w:val="0"/>
            <w:noProof/>
            <w:snapToGrid/>
            <w:sz w:val="21"/>
            <w:szCs w:val="22"/>
          </w:rPr>
          <w:tab/>
        </w:r>
        <w:r w:rsidRPr="005A2E56">
          <w:rPr>
            <w:rStyle w:val="aff0"/>
            <w:noProof/>
          </w:rPr>
          <w:t>Subject selection, dropout and study discontinuation</w:t>
        </w:r>
        <w:r>
          <w:rPr>
            <w:noProof/>
            <w:webHidden/>
          </w:rPr>
          <w:tab/>
        </w:r>
        <w:r>
          <w:rPr>
            <w:noProof/>
            <w:webHidden/>
          </w:rPr>
          <w:fldChar w:fldCharType="begin"/>
        </w:r>
        <w:r>
          <w:rPr>
            <w:noProof/>
            <w:webHidden/>
          </w:rPr>
          <w:instrText xml:space="preserve"> PAGEREF _Toc181101961 \h </w:instrText>
        </w:r>
        <w:r>
          <w:rPr>
            <w:noProof/>
            <w:webHidden/>
          </w:rPr>
        </w:r>
        <w:r>
          <w:rPr>
            <w:noProof/>
            <w:webHidden/>
          </w:rPr>
          <w:fldChar w:fldCharType="separate"/>
        </w:r>
        <w:r>
          <w:rPr>
            <w:noProof/>
            <w:webHidden/>
          </w:rPr>
          <w:t>41</w:t>
        </w:r>
        <w:r>
          <w:rPr>
            <w:noProof/>
            <w:webHidden/>
          </w:rPr>
          <w:fldChar w:fldCharType="end"/>
        </w:r>
      </w:hyperlink>
    </w:p>
    <w:p w14:paraId="5BC52E15" w14:textId="44E17FD8" w:rsidR="00FB7055" w:rsidRDefault="00FB7055">
      <w:pPr>
        <w:pStyle w:val="TOC2"/>
        <w:tabs>
          <w:tab w:val="left" w:pos="1200"/>
          <w:tab w:val="right" w:leader="dot" w:pos="9680"/>
        </w:tabs>
        <w:spacing w:after="120"/>
        <w:ind w:left="1380" w:hanging="960"/>
        <w:rPr>
          <w:rFonts w:cstheme="minorBidi"/>
          <w:noProof/>
          <w:snapToGrid/>
          <w:sz w:val="21"/>
        </w:rPr>
      </w:pPr>
      <w:hyperlink w:anchor="_Toc181101962" w:history="1">
        <w:r w:rsidRPr="005A2E56">
          <w:rPr>
            <w:rStyle w:val="aff0"/>
            <w:bCs/>
            <w:noProof/>
          </w:rPr>
          <w:t>10.1.</w:t>
        </w:r>
        <w:r>
          <w:rPr>
            <w:rFonts w:cstheme="minorBidi"/>
            <w:noProof/>
            <w:snapToGrid/>
            <w:sz w:val="21"/>
          </w:rPr>
          <w:tab/>
        </w:r>
        <w:r w:rsidRPr="005A2E56">
          <w:rPr>
            <w:rStyle w:val="aff0"/>
            <w:noProof/>
          </w:rPr>
          <w:t>Inclusion Criteria</w:t>
        </w:r>
        <w:r>
          <w:rPr>
            <w:noProof/>
            <w:webHidden/>
          </w:rPr>
          <w:tab/>
        </w:r>
        <w:r>
          <w:rPr>
            <w:noProof/>
            <w:webHidden/>
          </w:rPr>
          <w:fldChar w:fldCharType="begin"/>
        </w:r>
        <w:r>
          <w:rPr>
            <w:noProof/>
            <w:webHidden/>
          </w:rPr>
          <w:instrText xml:space="preserve"> PAGEREF _Toc181101962 \h </w:instrText>
        </w:r>
        <w:r>
          <w:rPr>
            <w:noProof/>
            <w:webHidden/>
          </w:rPr>
        </w:r>
        <w:r>
          <w:rPr>
            <w:noProof/>
            <w:webHidden/>
          </w:rPr>
          <w:fldChar w:fldCharType="separate"/>
        </w:r>
        <w:r>
          <w:rPr>
            <w:noProof/>
            <w:webHidden/>
          </w:rPr>
          <w:t>41</w:t>
        </w:r>
        <w:r>
          <w:rPr>
            <w:noProof/>
            <w:webHidden/>
          </w:rPr>
          <w:fldChar w:fldCharType="end"/>
        </w:r>
      </w:hyperlink>
    </w:p>
    <w:p w14:paraId="3685CC79" w14:textId="7941FC03" w:rsidR="00FB7055" w:rsidRDefault="00FB7055">
      <w:pPr>
        <w:pStyle w:val="TOC2"/>
        <w:tabs>
          <w:tab w:val="left" w:pos="1200"/>
          <w:tab w:val="right" w:leader="dot" w:pos="9680"/>
        </w:tabs>
        <w:spacing w:after="120"/>
        <w:ind w:left="1380" w:hanging="960"/>
        <w:rPr>
          <w:rFonts w:cstheme="minorBidi"/>
          <w:noProof/>
          <w:snapToGrid/>
          <w:sz w:val="21"/>
        </w:rPr>
      </w:pPr>
      <w:hyperlink w:anchor="_Toc181101963" w:history="1">
        <w:r w:rsidRPr="005A2E56">
          <w:rPr>
            <w:rStyle w:val="aff0"/>
            <w:bCs/>
            <w:noProof/>
          </w:rPr>
          <w:t>10.2.</w:t>
        </w:r>
        <w:r>
          <w:rPr>
            <w:rFonts w:cstheme="minorBidi"/>
            <w:noProof/>
            <w:snapToGrid/>
            <w:sz w:val="21"/>
          </w:rPr>
          <w:tab/>
        </w:r>
        <w:r w:rsidRPr="005A2E56">
          <w:rPr>
            <w:rStyle w:val="aff0"/>
            <w:noProof/>
          </w:rPr>
          <w:t>Exclusion Criteria</w:t>
        </w:r>
        <w:r>
          <w:rPr>
            <w:noProof/>
            <w:webHidden/>
          </w:rPr>
          <w:tab/>
        </w:r>
        <w:r>
          <w:rPr>
            <w:noProof/>
            <w:webHidden/>
          </w:rPr>
          <w:fldChar w:fldCharType="begin"/>
        </w:r>
        <w:r>
          <w:rPr>
            <w:noProof/>
            <w:webHidden/>
          </w:rPr>
          <w:instrText xml:space="preserve"> PAGEREF _Toc181101963 \h </w:instrText>
        </w:r>
        <w:r>
          <w:rPr>
            <w:noProof/>
            <w:webHidden/>
          </w:rPr>
        </w:r>
        <w:r>
          <w:rPr>
            <w:noProof/>
            <w:webHidden/>
          </w:rPr>
          <w:fldChar w:fldCharType="separate"/>
        </w:r>
        <w:r>
          <w:rPr>
            <w:noProof/>
            <w:webHidden/>
          </w:rPr>
          <w:t>41</w:t>
        </w:r>
        <w:r>
          <w:rPr>
            <w:noProof/>
            <w:webHidden/>
          </w:rPr>
          <w:fldChar w:fldCharType="end"/>
        </w:r>
      </w:hyperlink>
    </w:p>
    <w:p w14:paraId="46020690" w14:textId="47B2FA2E" w:rsidR="00FB7055" w:rsidRDefault="00FB7055">
      <w:pPr>
        <w:pStyle w:val="TOC2"/>
        <w:tabs>
          <w:tab w:val="left" w:pos="1200"/>
          <w:tab w:val="right" w:leader="dot" w:pos="9680"/>
        </w:tabs>
        <w:spacing w:after="120"/>
        <w:ind w:left="1380" w:hanging="960"/>
        <w:rPr>
          <w:rFonts w:cstheme="minorBidi"/>
          <w:noProof/>
          <w:snapToGrid/>
          <w:sz w:val="21"/>
        </w:rPr>
      </w:pPr>
      <w:hyperlink w:anchor="_Toc181101964" w:history="1">
        <w:r w:rsidRPr="005A2E56">
          <w:rPr>
            <w:rStyle w:val="aff0"/>
            <w:bCs/>
            <w:noProof/>
          </w:rPr>
          <w:t>10.3.</w:t>
        </w:r>
        <w:r>
          <w:rPr>
            <w:rFonts w:cstheme="minorBidi"/>
            <w:noProof/>
            <w:snapToGrid/>
            <w:sz w:val="21"/>
          </w:rPr>
          <w:tab/>
        </w:r>
        <w:r w:rsidRPr="005A2E56">
          <w:rPr>
            <w:rStyle w:val="aff0"/>
            <w:noProof/>
          </w:rPr>
          <w:t>Subject Dropouts</w:t>
        </w:r>
        <w:r>
          <w:rPr>
            <w:noProof/>
            <w:webHidden/>
          </w:rPr>
          <w:tab/>
        </w:r>
        <w:r>
          <w:rPr>
            <w:noProof/>
            <w:webHidden/>
          </w:rPr>
          <w:fldChar w:fldCharType="begin"/>
        </w:r>
        <w:r>
          <w:rPr>
            <w:noProof/>
            <w:webHidden/>
          </w:rPr>
          <w:instrText xml:space="preserve"> PAGEREF _Toc181101964 \h </w:instrText>
        </w:r>
        <w:r>
          <w:rPr>
            <w:noProof/>
            <w:webHidden/>
          </w:rPr>
        </w:r>
        <w:r>
          <w:rPr>
            <w:noProof/>
            <w:webHidden/>
          </w:rPr>
          <w:fldChar w:fldCharType="separate"/>
        </w:r>
        <w:r>
          <w:rPr>
            <w:noProof/>
            <w:webHidden/>
          </w:rPr>
          <w:t>43</w:t>
        </w:r>
        <w:r>
          <w:rPr>
            <w:noProof/>
            <w:webHidden/>
          </w:rPr>
          <w:fldChar w:fldCharType="end"/>
        </w:r>
      </w:hyperlink>
    </w:p>
    <w:p w14:paraId="56C29C86" w14:textId="444CA5BA" w:rsidR="00FB7055" w:rsidRDefault="00FB7055">
      <w:pPr>
        <w:pStyle w:val="TOC2"/>
        <w:tabs>
          <w:tab w:val="left" w:pos="1200"/>
          <w:tab w:val="right" w:leader="dot" w:pos="9680"/>
        </w:tabs>
        <w:spacing w:after="120"/>
        <w:ind w:left="1380" w:hanging="960"/>
        <w:rPr>
          <w:rFonts w:cstheme="minorBidi"/>
          <w:noProof/>
          <w:snapToGrid/>
          <w:sz w:val="21"/>
        </w:rPr>
      </w:pPr>
      <w:hyperlink w:anchor="_Toc181101965" w:history="1">
        <w:r w:rsidRPr="005A2E56">
          <w:rPr>
            <w:rStyle w:val="aff0"/>
            <w:bCs/>
            <w:noProof/>
          </w:rPr>
          <w:t>10.4.</w:t>
        </w:r>
        <w:r>
          <w:rPr>
            <w:rFonts w:cstheme="minorBidi"/>
            <w:noProof/>
            <w:snapToGrid/>
            <w:sz w:val="21"/>
          </w:rPr>
          <w:tab/>
        </w:r>
        <w:r w:rsidRPr="005A2E56">
          <w:rPr>
            <w:rStyle w:val="aff0"/>
            <w:noProof/>
          </w:rPr>
          <w:t>Criteria for Study Termination</w:t>
        </w:r>
        <w:r>
          <w:rPr>
            <w:noProof/>
            <w:webHidden/>
          </w:rPr>
          <w:tab/>
        </w:r>
        <w:r>
          <w:rPr>
            <w:noProof/>
            <w:webHidden/>
          </w:rPr>
          <w:fldChar w:fldCharType="begin"/>
        </w:r>
        <w:r>
          <w:rPr>
            <w:noProof/>
            <w:webHidden/>
          </w:rPr>
          <w:instrText xml:space="preserve"> PAGEREF _Toc181101965 \h </w:instrText>
        </w:r>
        <w:r>
          <w:rPr>
            <w:noProof/>
            <w:webHidden/>
          </w:rPr>
        </w:r>
        <w:r>
          <w:rPr>
            <w:noProof/>
            <w:webHidden/>
          </w:rPr>
          <w:fldChar w:fldCharType="separate"/>
        </w:r>
        <w:r>
          <w:rPr>
            <w:noProof/>
            <w:webHidden/>
          </w:rPr>
          <w:t>44</w:t>
        </w:r>
        <w:r>
          <w:rPr>
            <w:noProof/>
            <w:webHidden/>
          </w:rPr>
          <w:fldChar w:fldCharType="end"/>
        </w:r>
      </w:hyperlink>
    </w:p>
    <w:p w14:paraId="02FBB532" w14:textId="755E7EF5"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66" w:history="1">
        <w:r w:rsidRPr="005A2E56">
          <w:rPr>
            <w:rStyle w:val="aff0"/>
            <w:noProof/>
          </w:rPr>
          <w:t>10.4.1</w:t>
        </w:r>
        <w:r>
          <w:rPr>
            <w:rFonts w:cstheme="minorBidi"/>
            <w:i w:val="0"/>
            <w:noProof/>
            <w:snapToGrid/>
            <w:sz w:val="21"/>
          </w:rPr>
          <w:tab/>
        </w:r>
        <w:r w:rsidRPr="005A2E56">
          <w:rPr>
            <w:rStyle w:val="aff0"/>
            <w:noProof/>
          </w:rPr>
          <w:t>Termination of the study requested by the investigator</w:t>
        </w:r>
        <w:r>
          <w:rPr>
            <w:noProof/>
            <w:webHidden/>
          </w:rPr>
          <w:tab/>
        </w:r>
        <w:r>
          <w:rPr>
            <w:noProof/>
            <w:webHidden/>
          </w:rPr>
          <w:fldChar w:fldCharType="begin"/>
        </w:r>
        <w:r>
          <w:rPr>
            <w:noProof/>
            <w:webHidden/>
          </w:rPr>
          <w:instrText xml:space="preserve"> PAGEREF _Toc181101966 \h </w:instrText>
        </w:r>
        <w:r>
          <w:rPr>
            <w:noProof/>
            <w:webHidden/>
          </w:rPr>
        </w:r>
        <w:r>
          <w:rPr>
            <w:noProof/>
            <w:webHidden/>
          </w:rPr>
          <w:fldChar w:fldCharType="separate"/>
        </w:r>
        <w:r>
          <w:rPr>
            <w:noProof/>
            <w:webHidden/>
          </w:rPr>
          <w:t>44</w:t>
        </w:r>
        <w:r>
          <w:rPr>
            <w:noProof/>
            <w:webHidden/>
          </w:rPr>
          <w:fldChar w:fldCharType="end"/>
        </w:r>
      </w:hyperlink>
    </w:p>
    <w:p w14:paraId="0D6303F4" w14:textId="2A801A78"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67" w:history="1">
        <w:r w:rsidRPr="005A2E56">
          <w:rPr>
            <w:rStyle w:val="aff0"/>
            <w:noProof/>
          </w:rPr>
          <w:t>10.4.2</w:t>
        </w:r>
        <w:r>
          <w:rPr>
            <w:rFonts w:cstheme="minorBidi"/>
            <w:i w:val="0"/>
            <w:noProof/>
            <w:snapToGrid/>
            <w:sz w:val="21"/>
          </w:rPr>
          <w:tab/>
        </w:r>
        <w:r w:rsidRPr="005A2E56">
          <w:rPr>
            <w:rStyle w:val="aff0"/>
            <w:noProof/>
          </w:rPr>
          <w:t>Sponsor's request to terminate the study</w:t>
        </w:r>
        <w:r>
          <w:rPr>
            <w:noProof/>
            <w:webHidden/>
          </w:rPr>
          <w:tab/>
        </w:r>
        <w:r>
          <w:rPr>
            <w:noProof/>
            <w:webHidden/>
          </w:rPr>
          <w:fldChar w:fldCharType="begin"/>
        </w:r>
        <w:r>
          <w:rPr>
            <w:noProof/>
            <w:webHidden/>
          </w:rPr>
          <w:instrText xml:space="preserve"> PAGEREF _Toc181101967 \h </w:instrText>
        </w:r>
        <w:r>
          <w:rPr>
            <w:noProof/>
            <w:webHidden/>
          </w:rPr>
        </w:r>
        <w:r>
          <w:rPr>
            <w:noProof/>
            <w:webHidden/>
          </w:rPr>
          <w:fldChar w:fldCharType="separate"/>
        </w:r>
        <w:r>
          <w:rPr>
            <w:noProof/>
            <w:webHidden/>
          </w:rPr>
          <w:t>44</w:t>
        </w:r>
        <w:r>
          <w:rPr>
            <w:noProof/>
            <w:webHidden/>
          </w:rPr>
          <w:fldChar w:fldCharType="end"/>
        </w:r>
      </w:hyperlink>
    </w:p>
    <w:p w14:paraId="2A9B5161" w14:textId="5C2C082A"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68" w:history="1">
        <w:r w:rsidRPr="005A2E56">
          <w:rPr>
            <w:rStyle w:val="aff0"/>
            <w:noProof/>
          </w:rPr>
          <w:t>10.4.3</w:t>
        </w:r>
        <w:r>
          <w:rPr>
            <w:rFonts w:cstheme="minorBidi"/>
            <w:i w:val="0"/>
            <w:noProof/>
            <w:snapToGrid/>
            <w:sz w:val="21"/>
          </w:rPr>
          <w:tab/>
        </w:r>
        <w:r w:rsidRPr="005A2E56">
          <w:rPr>
            <w:rStyle w:val="aff0"/>
            <w:noProof/>
          </w:rPr>
          <w:t>Termination of the study requested by the governmental authority</w:t>
        </w:r>
        <w:r>
          <w:rPr>
            <w:noProof/>
            <w:webHidden/>
          </w:rPr>
          <w:tab/>
        </w:r>
        <w:r>
          <w:rPr>
            <w:noProof/>
            <w:webHidden/>
          </w:rPr>
          <w:fldChar w:fldCharType="begin"/>
        </w:r>
        <w:r>
          <w:rPr>
            <w:noProof/>
            <w:webHidden/>
          </w:rPr>
          <w:instrText xml:space="preserve"> PAGEREF _Toc181101968 \h </w:instrText>
        </w:r>
        <w:r>
          <w:rPr>
            <w:noProof/>
            <w:webHidden/>
          </w:rPr>
        </w:r>
        <w:r>
          <w:rPr>
            <w:noProof/>
            <w:webHidden/>
          </w:rPr>
          <w:fldChar w:fldCharType="separate"/>
        </w:r>
        <w:r>
          <w:rPr>
            <w:noProof/>
            <w:webHidden/>
          </w:rPr>
          <w:t>44</w:t>
        </w:r>
        <w:r>
          <w:rPr>
            <w:noProof/>
            <w:webHidden/>
          </w:rPr>
          <w:fldChar w:fldCharType="end"/>
        </w:r>
      </w:hyperlink>
    </w:p>
    <w:p w14:paraId="238DC763" w14:textId="43275040" w:rsidR="00FB7055" w:rsidRDefault="00FB7055">
      <w:pPr>
        <w:pStyle w:val="TOC1"/>
        <w:rPr>
          <w:rFonts w:cstheme="minorBidi"/>
          <w:b w:val="0"/>
          <w:caps w:val="0"/>
          <w:noProof/>
          <w:snapToGrid/>
          <w:sz w:val="21"/>
          <w:szCs w:val="22"/>
        </w:rPr>
      </w:pPr>
      <w:hyperlink w:anchor="_Toc181101969" w:history="1">
        <w:r w:rsidRPr="005A2E56">
          <w:rPr>
            <w:rStyle w:val="aff0"/>
            <w:noProof/>
          </w:rPr>
          <w:t>11.</w:t>
        </w:r>
        <w:r>
          <w:rPr>
            <w:rFonts w:cstheme="minorBidi"/>
            <w:b w:val="0"/>
            <w:caps w:val="0"/>
            <w:noProof/>
            <w:snapToGrid/>
            <w:sz w:val="21"/>
            <w:szCs w:val="22"/>
          </w:rPr>
          <w:tab/>
        </w:r>
        <w:r w:rsidRPr="005A2E56">
          <w:rPr>
            <w:rStyle w:val="aff0"/>
            <w:noProof/>
          </w:rPr>
          <w:t>Treatment of subjects</w:t>
        </w:r>
        <w:r>
          <w:rPr>
            <w:noProof/>
            <w:webHidden/>
          </w:rPr>
          <w:tab/>
        </w:r>
        <w:r>
          <w:rPr>
            <w:noProof/>
            <w:webHidden/>
          </w:rPr>
          <w:fldChar w:fldCharType="begin"/>
        </w:r>
        <w:r>
          <w:rPr>
            <w:noProof/>
            <w:webHidden/>
          </w:rPr>
          <w:instrText xml:space="preserve"> PAGEREF _Toc181101969 \h </w:instrText>
        </w:r>
        <w:r>
          <w:rPr>
            <w:noProof/>
            <w:webHidden/>
          </w:rPr>
        </w:r>
        <w:r>
          <w:rPr>
            <w:noProof/>
            <w:webHidden/>
          </w:rPr>
          <w:fldChar w:fldCharType="separate"/>
        </w:r>
        <w:r>
          <w:rPr>
            <w:noProof/>
            <w:webHidden/>
          </w:rPr>
          <w:t>44</w:t>
        </w:r>
        <w:r>
          <w:rPr>
            <w:noProof/>
            <w:webHidden/>
          </w:rPr>
          <w:fldChar w:fldCharType="end"/>
        </w:r>
      </w:hyperlink>
    </w:p>
    <w:p w14:paraId="1126EFF1" w14:textId="69F58A8C" w:rsidR="00FB7055" w:rsidRDefault="00FB7055">
      <w:pPr>
        <w:pStyle w:val="TOC2"/>
        <w:tabs>
          <w:tab w:val="left" w:pos="1200"/>
          <w:tab w:val="right" w:leader="dot" w:pos="9680"/>
        </w:tabs>
        <w:spacing w:after="120"/>
        <w:ind w:left="1380" w:hanging="960"/>
        <w:rPr>
          <w:rFonts w:cstheme="minorBidi"/>
          <w:noProof/>
          <w:snapToGrid/>
          <w:sz w:val="21"/>
        </w:rPr>
      </w:pPr>
      <w:hyperlink w:anchor="_Toc181101970" w:history="1">
        <w:r w:rsidRPr="005A2E56">
          <w:rPr>
            <w:rStyle w:val="aff0"/>
            <w:bCs/>
            <w:noProof/>
          </w:rPr>
          <w:t>11.1.</w:t>
        </w:r>
        <w:r>
          <w:rPr>
            <w:rFonts w:cstheme="minorBidi"/>
            <w:noProof/>
            <w:snapToGrid/>
            <w:sz w:val="21"/>
          </w:rPr>
          <w:tab/>
        </w:r>
        <w:r w:rsidRPr="005A2E56">
          <w:rPr>
            <w:rStyle w:val="aff0"/>
            <w:noProof/>
          </w:rPr>
          <w:t>Description of the Study Drug(s)</w:t>
        </w:r>
        <w:r>
          <w:rPr>
            <w:noProof/>
            <w:webHidden/>
          </w:rPr>
          <w:tab/>
        </w:r>
        <w:r>
          <w:rPr>
            <w:noProof/>
            <w:webHidden/>
          </w:rPr>
          <w:fldChar w:fldCharType="begin"/>
        </w:r>
        <w:r>
          <w:rPr>
            <w:noProof/>
            <w:webHidden/>
          </w:rPr>
          <w:instrText xml:space="preserve"> PAGEREF _Toc181101970 \h </w:instrText>
        </w:r>
        <w:r>
          <w:rPr>
            <w:noProof/>
            <w:webHidden/>
          </w:rPr>
        </w:r>
        <w:r>
          <w:rPr>
            <w:noProof/>
            <w:webHidden/>
          </w:rPr>
          <w:fldChar w:fldCharType="separate"/>
        </w:r>
        <w:r>
          <w:rPr>
            <w:noProof/>
            <w:webHidden/>
          </w:rPr>
          <w:t>44</w:t>
        </w:r>
        <w:r>
          <w:rPr>
            <w:noProof/>
            <w:webHidden/>
          </w:rPr>
          <w:fldChar w:fldCharType="end"/>
        </w:r>
      </w:hyperlink>
    </w:p>
    <w:p w14:paraId="1DCFB543" w14:textId="1A5FE782" w:rsidR="00FB7055" w:rsidRDefault="00FB7055">
      <w:pPr>
        <w:pStyle w:val="TOC2"/>
        <w:tabs>
          <w:tab w:val="left" w:pos="1200"/>
          <w:tab w:val="right" w:leader="dot" w:pos="9680"/>
        </w:tabs>
        <w:spacing w:after="120"/>
        <w:ind w:left="1380" w:hanging="960"/>
        <w:rPr>
          <w:rFonts w:cstheme="minorBidi"/>
          <w:noProof/>
          <w:snapToGrid/>
          <w:sz w:val="21"/>
        </w:rPr>
      </w:pPr>
      <w:hyperlink w:anchor="_Toc181101971" w:history="1">
        <w:r w:rsidRPr="005A2E56">
          <w:rPr>
            <w:rStyle w:val="aff0"/>
            <w:bCs/>
            <w:noProof/>
          </w:rPr>
          <w:t>11.2.</w:t>
        </w:r>
        <w:r>
          <w:rPr>
            <w:rFonts w:cstheme="minorBidi"/>
            <w:noProof/>
            <w:snapToGrid/>
            <w:sz w:val="21"/>
          </w:rPr>
          <w:tab/>
        </w:r>
        <w:r w:rsidRPr="005A2E56">
          <w:rPr>
            <w:rStyle w:val="aff0"/>
            <w:noProof/>
          </w:rPr>
          <w:t>Dose Regimen</w:t>
        </w:r>
        <w:r>
          <w:rPr>
            <w:noProof/>
            <w:webHidden/>
          </w:rPr>
          <w:tab/>
        </w:r>
        <w:r>
          <w:rPr>
            <w:noProof/>
            <w:webHidden/>
          </w:rPr>
          <w:fldChar w:fldCharType="begin"/>
        </w:r>
        <w:r>
          <w:rPr>
            <w:noProof/>
            <w:webHidden/>
          </w:rPr>
          <w:instrText xml:space="preserve"> PAGEREF _Toc181101971 \h </w:instrText>
        </w:r>
        <w:r>
          <w:rPr>
            <w:noProof/>
            <w:webHidden/>
          </w:rPr>
        </w:r>
        <w:r>
          <w:rPr>
            <w:noProof/>
            <w:webHidden/>
          </w:rPr>
          <w:fldChar w:fldCharType="separate"/>
        </w:r>
        <w:r>
          <w:rPr>
            <w:noProof/>
            <w:webHidden/>
          </w:rPr>
          <w:t>45</w:t>
        </w:r>
        <w:r>
          <w:rPr>
            <w:noProof/>
            <w:webHidden/>
          </w:rPr>
          <w:fldChar w:fldCharType="end"/>
        </w:r>
      </w:hyperlink>
    </w:p>
    <w:p w14:paraId="44699478" w14:textId="606F4B7D" w:rsidR="00FB7055" w:rsidRDefault="00FB7055">
      <w:pPr>
        <w:pStyle w:val="TOC2"/>
        <w:tabs>
          <w:tab w:val="left" w:pos="1200"/>
          <w:tab w:val="right" w:leader="dot" w:pos="9680"/>
        </w:tabs>
        <w:spacing w:after="120"/>
        <w:ind w:left="1380" w:hanging="960"/>
        <w:rPr>
          <w:rFonts w:cstheme="minorBidi"/>
          <w:noProof/>
          <w:snapToGrid/>
          <w:sz w:val="21"/>
        </w:rPr>
      </w:pPr>
      <w:hyperlink w:anchor="_Toc181101972" w:history="1">
        <w:r w:rsidRPr="005A2E56">
          <w:rPr>
            <w:rStyle w:val="aff0"/>
            <w:bCs/>
            <w:noProof/>
          </w:rPr>
          <w:t>11.3.</w:t>
        </w:r>
        <w:r>
          <w:rPr>
            <w:rFonts w:cstheme="minorBidi"/>
            <w:noProof/>
            <w:snapToGrid/>
            <w:sz w:val="21"/>
          </w:rPr>
          <w:tab/>
        </w:r>
        <w:r w:rsidRPr="005A2E56">
          <w:rPr>
            <w:rStyle w:val="aff0"/>
            <w:noProof/>
          </w:rPr>
          <w:t>Concomitant Medications</w:t>
        </w:r>
        <w:r>
          <w:rPr>
            <w:noProof/>
            <w:webHidden/>
          </w:rPr>
          <w:tab/>
        </w:r>
        <w:r>
          <w:rPr>
            <w:noProof/>
            <w:webHidden/>
          </w:rPr>
          <w:fldChar w:fldCharType="begin"/>
        </w:r>
        <w:r>
          <w:rPr>
            <w:noProof/>
            <w:webHidden/>
          </w:rPr>
          <w:instrText xml:space="preserve"> PAGEREF _Toc181101972 \h </w:instrText>
        </w:r>
        <w:r>
          <w:rPr>
            <w:noProof/>
            <w:webHidden/>
          </w:rPr>
        </w:r>
        <w:r>
          <w:rPr>
            <w:noProof/>
            <w:webHidden/>
          </w:rPr>
          <w:fldChar w:fldCharType="separate"/>
        </w:r>
        <w:r>
          <w:rPr>
            <w:noProof/>
            <w:webHidden/>
          </w:rPr>
          <w:t>46</w:t>
        </w:r>
        <w:r>
          <w:rPr>
            <w:noProof/>
            <w:webHidden/>
          </w:rPr>
          <w:fldChar w:fldCharType="end"/>
        </w:r>
      </w:hyperlink>
    </w:p>
    <w:p w14:paraId="2171A43A" w14:textId="5A774A5D"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73" w:history="1">
        <w:r w:rsidRPr="005A2E56">
          <w:rPr>
            <w:rStyle w:val="aff0"/>
            <w:noProof/>
          </w:rPr>
          <w:t>11.3.1</w:t>
        </w:r>
        <w:r>
          <w:rPr>
            <w:rFonts w:cstheme="minorBidi"/>
            <w:i w:val="0"/>
            <w:noProof/>
            <w:snapToGrid/>
            <w:sz w:val="21"/>
          </w:rPr>
          <w:tab/>
        </w:r>
        <w:r w:rsidRPr="005A2E56">
          <w:rPr>
            <w:rStyle w:val="aff0"/>
            <w:noProof/>
          </w:rPr>
          <w:t>Prohibited concomitant medications/treatment</w:t>
        </w:r>
        <w:r>
          <w:rPr>
            <w:noProof/>
            <w:webHidden/>
          </w:rPr>
          <w:tab/>
        </w:r>
        <w:r>
          <w:rPr>
            <w:noProof/>
            <w:webHidden/>
          </w:rPr>
          <w:fldChar w:fldCharType="begin"/>
        </w:r>
        <w:r>
          <w:rPr>
            <w:noProof/>
            <w:webHidden/>
          </w:rPr>
          <w:instrText xml:space="preserve"> PAGEREF _Toc181101973 \h </w:instrText>
        </w:r>
        <w:r>
          <w:rPr>
            <w:noProof/>
            <w:webHidden/>
          </w:rPr>
        </w:r>
        <w:r>
          <w:rPr>
            <w:noProof/>
            <w:webHidden/>
          </w:rPr>
          <w:fldChar w:fldCharType="separate"/>
        </w:r>
        <w:r>
          <w:rPr>
            <w:noProof/>
            <w:webHidden/>
          </w:rPr>
          <w:t>46</w:t>
        </w:r>
        <w:r>
          <w:rPr>
            <w:noProof/>
            <w:webHidden/>
          </w:rPr>
          <w:fldChar w:fldCharType="end"/>
        </w:r>
      </w:hyperlink>
    </w:p>
    <w:p w14:paraId="1FB5F660" w14:textId="596FBC9F"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74" w:history="1">
        <w:r w:rsidRPr="005A2E56">
          <w:rPr>
            <w:rStyle w:val="aff0"/>
            <w:noProof/>
          </w:rPr>
          <w:t>11.3.2</w:t>
        </w:r>
        <w:r>
          <w:rPr>
            <w:rFonts w:cstheme="minorBidi"/>
            <w:i w:val="0"/>
            <w:noProof/>
            <w:snapToGrid/>
            <w:sz w:val="21"/>
          </w:rPr>
          <w:tab/>
        </w:r>
        <w:r w:rsidRPr="005A2E56">
          <w:rPr>
            <w:rStyle w:val="aff0"/>
            <w:noProof/>
          </w:rPr>
          <w:t>Permitted concomitant medications</w:t>
        </w:r>
        <w:r>
          <w:rPr>
            <w:noProof/>
            <w:webHidden/>
          </w:rPr>
          <w:tab/>
        </w:r>
        <w:r>
          <w:rPr>
            <w:noProof/>
            <w:webHidden/>
          </w:rPr>
          <w:fldChar w:fldCharType="begin"/>
        </w:r>
        <w:r>
          <w:rPr>
            <w:noProof/>
            <w:webHidden/>
          </w:rPr>
          <w:instrText xml:space="preserve"> PAGEREF _Toc181101974 \h </w:instrText>
        </w:r>
        <w:r>
          <w:rPr>
            <w:noProof/>
            <w:webHidden/>
          </w:rPr>
        </w:r>
        <w:r>
          <w:rPr>
            <w:noProof/>
            <w:webHidden/>
          </w:rPr>
          <w:fldChar w:fldCharType="separate"/>
        </w:r>
        <w:r>
          <w:rPr>
            <w:noProof/>
            <w:webHidden/>
          </w:rPr>
          <w:t>46</w:t>
        </w:r>
        <w:r>
          <w:rPr>
            <w:noProof/>
            <w:webHidden/>
          </w:rPr>
          <w:fldChar w:fldCharType="end"/>
        </w:r>
      </w:hyperlink>
    </w:p>
    <w:p w14:paraId="22B98849" w14:textId="42F26F6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75" w:history="1">
        <w:r w:rsidRPr="005A2E56">
          <w:rPr>
            <w:rStyle w:val="aff0"/>
            <w:noProof/>
          </w:rPr>
          <w:t>11.3.3</w:t>
        </w:r>
        <w:r>
          <w:rPr>
            <w:rFonts w:cstheme="minorBidi"/>
            <w:i w:val="0"/>
            <w:noProof/>
            <w:snapToGrid/>
            <w:sz w:val="21"/>
          </w:rPr>
          <w:tab/>
        </w:r>
        <w:r w:rsidRPr="005A2E56">
          <w:rPr>
            <w:rStyle w:val="aff0"/>
            <w:noProof/>
          </w:rPr>
          <w:t>Salvage therapy</w:t>
        </w:r>
        <w:r>
          <w:rPr>
            <w:noProof/>
            <w:webHidden/>
          </w:rPr>
          <w:tab/>
        </w:r>
        <w:r>
          <w:rPr>
            <w:noProof/>
            <w:webHidden/>
          </w:rPr>
          <w:fldChar w:fldCharType="begin"/>
        </w:r>
        <w:r>
          <w:rPr>
            <w:noProof/>
            <w:webHidden/>
          </w:rPr>
          <w:instrText xml:space="preserve"> PAGEREF _Toc181101975 \h </w:instrText>
        </w:r>
        <w:r>
          <w:rPr>
            <w:noProof/>
            <w:webHidden/>
          </w:rPr>
        </w:r>
        <w:r>
          <w:rPr>
            <w:noProof/>
            <w:webHidden/>
          </w:rPr>
          <w:fldChar w:fldCharType="separate"/>
        </w:r>
        <w:r>
          <w:rPr>
            <w:noProof/>
            <w:webHidden/>
          </w:rPr>
          <w:t>46</w:t>
        </w:r>
        <w:r>
          <w:rPr>
            <w:noProof/>
            <w:webHidden/>
          </w:rPr>
          <w:fldChar w:fldCharType="end"/>
        </w:r>
      </w:hyperlink>
    </w:p>
    <w:p w14:paraId="42AE0FF7" w14:textId="7DB8E26E" w:rsidR="00FB7055" w:rsidRDefault="00FB7055">
      <w:pPr>
        <w:pStyle w:val="TOC2"/>
        <w:tabs>
          <w:tab w:val="left" w:pos="1200"/>
          <w:tab w:val="right" w:leader="dot" w:pos="9680"/>
        </w:tabs>
        <w:spacing w:after="120"/>
        <w:ind w:left="1380" w:hanging="960"/>
        <w:rPr>
          <w:rFonts w:cstheme="minorBidi"/>
          <w:noProof/>
          <w:snapToGrid/>
          <w:sz w:val="21"/>
        </w:rPr>
      </w:pPr>
      <w:hyperlink w:anchor="_Toc181101976" w:history="1">
        <w:r w:rsidRPr="005A2E56">
          <w:rPr>
            <w:rStyle w:val="aff0"/>
            <w:bCs/>
            <w:noProof/>
          </w:rPr>
          <w:t>11.4.</w:t>
        </w:r>
        <w:r>
          <w:rPr>
            <w:rFonts w:cstheme="minorBidi"/>
            <w:noProof/>
            <w:snapToGrid/>
            <w:sz w:val="21"/>
          </w:rPr>
          <w:tab/>
        </w:r>
        <w:r w:rsidRPr="005A2E56">
          <w:rPr>
            <w:rStyle w:val="aff0"/>
            <w:noProof/>
          </w:rPr>
          <w:t>Contraception and other Restrictions</w:t>
        </w:r>
        <w:r>
          <w:rPr>
            <w:noProof/>
            <w:webHidden/>
          </w:rPr>
          <w:tab/>
        </w:r>
        <w:r>
          <w:rPr>
            <w:noProof/>
            <w:webHidden/>
          </w:rPr>
          <w:fldChar w:fldCharType="begin"/>
        </w:r>
        <w:r>
          <w:rPr>
            <w:noProof/>
            <w:webHidden/>
          </w:rPr>
          <w:instrText xml:space="preserve"> PAGEREF _Toc181101976 \h </w:instrText>
        </w:r>
        <w:r>
          <w:rPr>
            <w:noProof/>
            <w:webHidden/>
          </w:rPr>
        </w:r>
        <w:r>
          <w:rPr>
            <w:noProof/>
            <w:webHidden/>
          </w:rPr>
          <w:fldChar w:fldCharType="separate"/>
        </w:r>
        <w:r>
          <w:rPr>
            <w:noProof/>
            <w:webHidden/>
          </w:rPr>
          <w:t>47</w:t>
        </w:r>
        <w:r>
          <w:rPr>
            <w:noProof/>
            <w:webHidden/>
          </w:rPr>
          <w:fldChar w:fldCharType="end"/>
        </w:r>
      </w:hyperlink>
    </w:p>
    <w:p w14:paraId="2AA76075" w14:textId="5264CBC1"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77" w:history="1">
        <w:r w:rsidRPr="005A2E56">
          <w:rPr>
            <w:rStyle w:val="aff0"/>
            <w:noProof/>
          </w:rPr>
          <w:t>11.4.1</w:t>
        </w:r>
        <w:r>
          <w:rPr>
            <w:rFonts w:cstheme="minorBidi"/>
            <w:i w:val="0"/>
            <w:noProof/>
            <w:snapToGrid/>
            <w:sz w:val="21"/>
          </w:rPr>
          <w:tab/>
        </w:r>
        <w:r w:rsidRPr="005A2E56">
          <w:rPr>
            <w:rStyle w:val="aff0"/>
            <w:noProof/>
          </w:rPr>
          <w:t>Contraception</w:t>
        </w:r>
        <w:r>
          <w:rPr>
            <w:noProof/>
            <w:webHidden/>
          </w:rPr>
          <w:tab/>
        </w:r>
        <w:r>
          <w:rPr>
            <w:noProof/>
            <w:webHidden/>
          </w:rPr>
          <w:fldChar w:fldCharType="begin"/>
        </w:r>
        <w:r>
          <w:rPr>
            <w:noProof/>
            <w:webHidden/>
          </w:rPr>
          <w:instrText xml:space="preserve"> PAGEREF _Toc181101977 \h </w:instrText>
        </w:r>
        <w:r>
          <w:rPr>
            <w:noProof/>
            <w:webHidden/>
          </w:rPr>
        </w:r>
        <w:r>
          <w:rPr>
            <w:noProof/>
            <w:webHidden/>
          </w:rPr>
          <w:fldChar w:fldCharType="separate"/>
        </w:r>
        <w:r>
          <w:rPr>
            <w:noProof/>
            <w:webHidden/>
          </w:rPr>
          <w:t>47</w:t>
        </w:r>
        <w:r>
          <w:rPr>
            <w:noProof/>
            <w:webHidden/>
          </w:rPr>
          <w:fldChar w:fldCharType="end"/>
        </w:r>
      </w:hyperlink>
    </w:p>
    <w:p w14:paraId="722C274B" w14:textId="230ABE4E"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78" w:history="1">
        <w:r w:rsidRPr="005A2E56">
          <w:rPr>
            <w:rStyle w:val="aff0"/>
            <w:noProof/>
          </w:rPr>
          <w:t>11.4.2</w:t>
        </w:r>
        <w:r>
          <w:rPr>
            <w:rFonts w:cstheme="minorBidi"/>
            <w:i w:val="0"/>
            <w:noProof/>
            <w:snapToGrid/>
            <w:sz w:val="21"/>
          </w:rPr>
          <w:tab/>
        </w:r>
        <w:r w:rsidRPr="005A2E56">
          <w:rPr>
            <w:rStyle w:val="aff0"/>
            <w:noProof/>
          </w:rPr>
          <w:t>Smoking and alcohol consumption</w:t>
        </w:r>
        <w:r>
          <w:rPr>
            <w:noProof/>
            <w:webHidden/>
          </w:rPr>
          <w:tab/>
        </w:r>
        <w:r>
          <w:rPr>
            <w:noProof/>
            <w:webHidden/>
          </w:rPr>
          <w:fldChar w:fldCharType="begin"/>
        </w:r>
        <w:r>
          <w:rPr>
            <w:noProof/>
            <w:webHidden/>
          </w:rPr>
          <w:instrText xml:space="preserve"> PAGEREF _Toc181101978 \h </w:instrText>
        </w:r>
        <w:r>
          <w:rPr>
            <w:noProof/>
            <w:webHidden/>
          </w:rPr>
        </w:r>
        <w:r>
          <w:rPr>
            <w:noProof/>
            <w:webHidden/>
          </w:rPr>
          <w:fldChar w:fldCharType="separate"/>
        </w:r>
        <w:r>
          <w:rPr>
            <w:noProof/>
            <w:webHidden/>
          </w:rPr>
          <w:t>47</w:t>
        </w:r>
        <w:r>
          <w:rPr>
            <w:noProof/>
            <w:webHidden/>
          </w:rPr>
          <w:fldChar w:fldCharType="end"/>
        </w:r>
      </w:hyperlink>
    </w:p>
    <w:p w14:paraId="22EC4A54" w14:textId="0A569D71" w:rsidR="00FB7055" w:rsidRDefault="00FB7055">
      <w:pPr>
        <w:pStyle w:val="TOC2"/>
        <w:tabs>
          <w:tab w:val="left" w:pos="1200"/>
          <w:tab w:val="right" w:leader="dot" w:pos="9680"/>
        </w:tabs>
        <w:spacing w:after="120"/>
        <w:ind w:left="1380" w:hanging="960"/>
        <w:rPr>
          <w:rFonts w:cstheme="minorBidi"/>
          <w:noProof/>
          <w:snapToGrid/>
          <w:sz w:val="21"/>
        </w:rPr>
      </w:pPr>
      <w:hyperlink w:anchor="_Toc181101979" w:history="1">
        <w:r w:rsidRPr="005A2E56">
          <w:rPr>
            <w:rStyle w:val="aff0"/>
            <w:bCs/>
            <w:noProof/>
          </w:rPr>
          <w:t>11.5.</w:t>
        </w:r>
        <w:r>
          <w:rPr>
            <w:rFonts w:cstheme="minorBidi"/>
            <w:noProof/>
            <w:snapToGrid/>
            <w:sz w:val="21"/>
          </w:rPr>
          <w:tab/>
        </w:r>
        <w:r w:rsidRPr="005A2E56">
          <w:rPr>
            <w:rStyle w:val="aff0"/>
            <w:noProof/>
          </w:rPr>
          <w:t>Medication Compliance</w:t>
        </w:r>
        <w:r>
          <w:rPr>
            <w:noProof/>
            <w:webHidden/>
          </w:rPr>
          <w:tab/>
        </w:r>
        <w:r>
          <w:rPr>
            <w:noProof/>
            <w:webHidden/>
          </w:rPr>
          <w:fldChar w:fldCharType="begin"/>
        </w:r>
        <w:r>
          <w:rPr>
            <w:noProof/>
            <w:webHidden/>
          </w:rPr>
          <w:instrText xml:space="preserve"> PAGEREF _Toc181101979 \h </w:instrText>
        </w:r>
        <w:r>
          <w:rPr>
            <w:noProof/>
            <w:webHidden/>
          </w:rPr>
        </w:r>
        <w:r>
          <w:rPr>
            <w:noProof/>
            <w:webHidden/>
          </w:rPr>
          <w:fldChar w:fldCharType="separate"/>
        </w:r>
        <w:r>
          <w:rPr>
            <w:noProof/>
            <w:webHidden/>
          </w:rPr>
          <w:t>47</w:t>
        </w:r>
        <w:r>
          <w:rPr>
            <w:noProof/>
            <w:webHidden/>
          </w:rPr>
          <w:fldChar w:fldCharType="end"/>
        </w:r>
      </w:hyperlink>
    </w:p>
    <w:p w14:paraId="5DEC4983" w14:textId="7C729484" w:rsidR="00FB7055" w:rsidRDefault="00FB7055">
      <w:pPr>
        <w:pStyle w:val="TOC1"/>
        <w:rPr>
          <w:rFonts w:cstheme="minorBidi"/>
          <w:b w:val="0"/>
          <w:caps w:val="0"/>
          <w:noProof/>
          <w:snapToGrid/>
          <w:sz w:val="21"/>
          <w:szCs w:val="22"/>
        </w:rPr>
      </w:pPr>
      <w:hyperlink w:anchor="_Toc181101980" w:history="1">
        <w:r w:rsidRPr="005A2E56">
          <w:rPr>
            <w:rStyle w:val="aff0"/>
            <w:noProof/>
          </w:rPr>
          <w:t>12.</w:t>
        </w:r>
        <w:r>
          <w:rPr>
            <w:rFonts w:cstheme="minorBidi"/>
            <w:b w:val="0"/>
            <w:caps w:val="0"/>
            <w:noProof/>
            <w:snapToGrid/>
            <w:sz w:val="21"/>
            <w:szCs w:val="22"/>
          </w:rPr>
          <w:tab/>
        </w:r>
        <w:r w:rsidRPr="005A2E56">
          <w:rPr>
            <w:rStyle w:val="aff0"/>
            <w:noProof/>
          </w:rPr>
          <w:t>Management of investigational drug(s)</w:t>
        </w:r>
        <w:r>
          <w:rPr>
            <w:noProof/>
            <w:webHidden/>
          </w:rPr>
          <w:tab/>
        </w:r>
        <w:r>
          <w:rPr>
            <w:noProof/>
            <w:webHidden/>
          </w:rPr>
          <w:fldChar w:fldCharType="begin"/>
        </w:r>
        <w:r>
          <w:rPr>
            <w:noProof/>
            <w:webHidden/>
          </w:rPr>
          <w:instrText xml:space="preserve"> PAGEREF _Toc181101980 \h </w:instrText>
        </w:r>
        <w:r>
          <w:rPr>
            <w:noProof/>
            <w:webHidden/>
          </w:rPr>
        </w:r>
        <w:r>
          <w:rPr>
            <w:noProof/>
            <w:webHidden/>
          </w:rPr>
          <w:fldChar w:fldCharType="separate"/>
        </w:r>
        <w:r>
          <w:rPr>
            <w:noProof/>
            <w:webHidden/>
          </w:rPr>
          <w:t>48</w:t>
        </w:r>
        <w:r>
          <w:rPr>
            <w:noProof/>
            <w:webHidden/>
          </w:rPr>
          <w:fldChar w:fldCharType="end"/>
        </w:r>
      </w:hyperlink>
    </w:p>
    <w:p w14:paraId="4CCD0DFE" w14:textId="1535C150" w:rsidR="00FB7055" w:rsidRDefault="00FB7055">
      <w:pPr>
        <w:pStyle w:val="TOC2"/>
        <w:tabs>
          <w:tab w:val="left" w:pos="1200"/>
          <w:tab w:val="right" w:leader="dot" w:pos="9680"/>
        </w:tabs>
        <w:spacing w:after="120"/>
        <w:ind w:left="1380" w:hanging="960"/>
        <w:rPr>
          <w:rFonts w:cstheme="minorBidi"/>
          <w:noProof/>
          <w:snapToGrid/>
          <w:sz w:val="21"/>
        </w:rPr>
      </w:pPr>
      <w:hyperlink w:anchor="_Toc181101981" w:history="1">
        <w:r w:rsidRPr="005A2E56">
          <w:rPr>
            <w:rStyle w:val="aff0"/>
            <w:bCs/>
            <w:noProof/>
          </w:rPr>
          <w:t>12.1.</w:t>
        </w:r>
        <w:r>
          <w:rPr>
            <w:rFonts w:cstheme="minorBidi"/>
            <w:noProof/>
            <w:snapToGrid/>
            <w:sz w:val="21"/>
          </w:rPr>
          <w:tab/>
        </w:r>
        <w:r w:rsidRPr="005A2E56">
          <w:rPr>
            <w:rStyle w:val="aff0"/>
            <w:noProof/>
          </w:rPr>
          <w:t>Investigational Drug(s)</w:t>
        </w:r>
        <w:r>
          <w:rPr>
            <w:noProof/>
            <w:webHidden/>
          </w:rPr>
          <w:tab/>
        </w:r>
        <w:r>
          <w:rPr>
            <w:noProof/>
            <w:webHidden/>
          </w:rPr>
          <w:fldChar w:fldCharType="begin"/>
        </w:r>
        <w:r>
          <w:rPr>
            <w:noProof/>
            <w:webHidden/>
          </w:rPr>
          <w:instrText xml:space="preserve"> PAGEREF _Toc181101981 \h </w:instrText>
        </w:r>
        <w:r>
          <w:rPr>
            <w:noProof/>
            <w:webHidden/>
          </w:rPr>
        </w:r>
        <w:r>
          <w:rPr>
            <w:noProof/>
            <w:webHidden/>
          </w:rPr>
          <w:fldChar w:fldCharType="separate"/>
        </w:r>
        <w:r>
          <w:rPr>
            <w:noProof/>
            <w:webHidden/>
          </w:rPr>
          <w:t>48</w:t>
        </w:r>
        <w:r>
          <w:rPr>
            <w:noProof/>
            <w:webHidden/>
          </w:rPr>
          <w:fldChar w:fldCharType="end"/>
        </w:r>
      </w:hyperlink>
    </w:p>
    <w:p w14:paraId="719E9639" w14:textId="4556B8F9" w:rsidR="00FB7055" w:rsidRDefault="00FB7055">
      <w:pPr>
        <w:pStyle w:val="TOC2"/>
        <w:tabs>
          <w:tab w:val="left" w:pos="1200"/>
          <w:tab w:val="right" w:leader="dot" w:pos="9680"/>
        </w:tabs>
        <w:spacing w:after="120"/>
        <w:ind w:left="1380" w:hanging="960"/>
        <w:rPr>
          <w:rFonts w:cstheme="minorBidi"/>
          <w:noProof/>
          <w:snapToGrid/>
          <w:sz w:val="21"/>
        </w:rPr>
      </w:pPr>
      <w:hyperlink w:anchor="_Toc181101982" w:history="1">
        <w:r w:rsidRPr="005A2E56">
          <w:rPr>
            <w:rStyle w:val="aff0"/>
            <w:bCs/>
            <w:noProof/>
          </w:rPr>
          <w:t>12.2.</w:t>
        </w:r>
        <w:r>
          <w:rPr>
            <w:rFonts w:cstheme="minorBidi"/>
            <w:noProof/>
            <w:snapToGrid/>
            <w:sz w:val="21"/>
          </w:rPr>
          <w:tab/>
        </w:r>
        <w:r w:rsidRPr="005A2E56">
          <w:rPr>
            <w:rStyle w:val="aff0"/>
            <w:noProof/>
          </w:rPr>
          <w:t>Packaging and Labeling of Investigational Drug</w:t>
        </w:r>
        <w:r>
          <w:rPr>
            <w:noProof/>
            <w:webHidden/>
          </w:rPr>
          <w:tab/>
        </w:r>
        <w:r>
          <w:rPr>
            <w:noProof/>
            <w:webHidden/>
          </w:rPr>
          <w:fldChar w:fldCharType="begin"/>
        </w:r>
        <w:r>
          <w:rPr>
            <w:noProof/>
            <w:webHidden/>
          </w:rPr>
          <w:instrText xml:space="preserve"> PAGEREF _Toc181101982 \h </w:instrText>
        </w:r>
        <w:r>
          <w:rPr>
            <w:noProof/>
            <w:webHidden/>
          </w:rPr>
        </w:r>
        <w:r>
          <w:rPr>
            <w:noProof/>
            <w:webHidden/>
          </w:rPr>
          <w:fldChar w:fldCharType="separate"/>
        </w:r>
        <w:r>
          <w:rPr>
            <w:noProof/>
            <w:webHidden/>
          </w:rPr>
          <w:t>48</w:t>
        </w:r>
        <w:r>
          <w:rPr>
            <w:noProof/>
            <w:webHidden/>
          </w:rPr>
          <w:fldChar w:fldCharType="end"/>
        </w:r>
      </w:hyperlink>
    </w:p>
    <w:p w14:paraId="6BF5F773" w14:textId="6F0A1723" w:rsidR="00FB7055" w:rsidRDefault="00FB7055">
      <w:pPr>
        <w:pStyle w:val="TOC2"/>
        <w:tabs>
          <w:tab w:val="left" w:pos="1200"/>
          <w:tab w:val="right" w:leader="dot" w:pos="9680"/>
        </w:tabs>
        <w:spacing w:after="120"/>
        <w:ind w:left="1380" w:hanging="960"/>
        <w:rPr>
          <w:rFonts w:cstheme="minorBidi"/>
          <w:noProof/>
          <w:snapToGrid/>
          <w:sz w:val="21"/>
        </w:rPr>
      </w:pPr>
      <w:hyperlink w:anchor="_Toc181101983" w:history="1">
        <w:r w:rsidRPr="005A2E56">
          <w:rPr>
            <w:rStyle w:val="aff0"/>
            <w:bCs/>
            <w:noProof/>
          </w:rPr>
          <w:t>12.3.</w:t>
        </w:r>
        <w:r>
          <w:rPr>
            <w:rFonts w:cstheme="minorBidi"/>
            <w:noProof/>
            <w:snapToGrid/>
            <w:sz w:val="21"/>
          </w:rPr>
          <w:tab/>
        </w:r>
        <w:r w:rsidRPr="005A2E56">
          <w:rPr>
            <w:rStyle w:val="aff0"/>
            <w:noProof/>
          </w:rPr>
          <w:t>Storage of Investigational Drug</w:t>
        </w:r>
        <w:r>
          <w:rPr>
            <w:noProof/>
            <w:webHidden/>
          </w:rPr>
          <w:tab/>
        </w:r>
        <w:r>
          <w:rPr>
            <w:noProof/>
            <w:webHidden/>
          </w:rPr>
          <w:fldChar w:fldCharType="begin"/>
        </w:r>
        <w:r>
          <w:rPr>
            <w:noProof/>
            <w:webHidden/>
          </w:rPr>
          <w:instrText xml:space="preserve"> PAGEREF _Toc181101983 \h </w:instrText>
        </w:r>
        <w:r>
          <w:rPr>
            <w:noProof/>
            <w:webHidden/>
          </w:rPr>
        </w:r>
        <w:r>
          <w:rPr>
            <w:noProof/>
            <w:webHidden/>
          </w:rPr>
          <w:fldChar w:fldCharType="separate"/>
        </w:r>
        <w:r>
          <w:rPr>
            <w:noProof/>
            <w:webHidden/>
          </w:rPr>
          <w:t>48</w:t>
        </w:r>
        <w:r>
          <w:rPr>
            <w:noProof/>
            <w:webHidden/>
          </w:rPr>
          <w:fldChar w:fldCharType="end"/>
        </w:r>
      </w:hyperlink>
    </w:p>
    <w:p w14:paraId="5622E299" w14:textId="5FBBAB1C" w:rsidR="00FB7055" w:rsidRDefault="00FB7055">
      <w:pPr>
        <w:pStyle w:val="TOC2"/>
        <w:tabs>
          <w:tab w:val="left" w:pos="1200"/>
          <w:tab w:val="right" w:leader="dot" w:pos="9680"/>
        </w:tabs>
        <w:spacing w:after="120"/>
        <w:ind w:left="1380" w:hanging="960"/>
        <w:rPr>
          <w:rFonts w:cstheme="minorBidi"/>
          <w:noProof/>
          <w:snapToGrid/>
          <w:sz w:val="21"/>
        </w:rPr>
      </w:pPr>
      <w:hyperlink w:anchor="_Toc181101984" w:history="1">
        <w:r w:rsidRPr="005A2E56">
          <w:rPr>
            <w:rStyle w:val="aff0"/>
            <w:bCs/>
            <w:noProof/>
          </w:rPr>
          <w:t>12.4.</w:t>
        </w:r>
        <w:r>
          <w:rPr>
            <w:rFonts w:cstheme="minorBidi"/>
            <w:noProof/>
            <w:snapToGrid/>
            <w:sz w:val="21"/>
          </w:rPr>
          <w:tab/>
        </w:r>
        <w:r w:rsidRPr="005A2E56">
          <w:rPr>
            <w:rStyle w:val="aff0"/>
            <w:noProof/>
          </w:rPr>
          <w:t>Preparation of Investigational Drug(s)</w:t>
        </w:r>
        <w:r>
          <w:rPr>
            <w:noProof/>
            <w:webHidden/>
          </w:rPr>
          <w:tab/>
        </w:r>
        <w:r>
          <w:rPr>
            <w:noProof/>
            <w:webHidden/>
          </w:rPr>
          <w:fldChar w:fldCharType="begin"/>
        </w:r>
        <w:r>
          <w:rPr>
            <w:noProof/>
            <w:webHidden/>
          </w:rPr>
          <w:instrText xml:space="preserve"> PAGEREF _Toc181101984 \h </w:instrText>
        </w:r>
        <w:r>
          <w:rPr>
            <w:noProof/>
            <w:webHidden/>
          </w:rPr>
        </w:r>
        <w:r>
          <w:rPr>
            <w:noProof/>
            <w:webHidden/>
          </w:rPr>
          <w:fldChar w:fldCharType="separate"/>
        </w:r>
        <w:r>
          <w:rPr>
            <w:noProof/>
            <w:webHidden/>
          </w:rPr>
          <w:t>48</w:t>
        </w:r>
        <w:r>
          <w:rPr>
            <w:noProof/>
            <w:webHidden/>
          </w:rPr>
          <w:fldChar w:fldCharType="end"/>
        </w:r>
      </w:hyperlink>
    </w:p>
    <w:p w14:paraId="135BF01C" w14:textId="04E20B8C" w:rsidR="00FB7055" w:rsidRDefault="00FB7055">
      <w:pPr>
        <w:pStyle w:val="TOC2"/>
        <w:tabs>
          <w:tab w:val="left" w:pos="1200"/>
          <w:tab w:val="right" w:leader="dot" w:pos="9680"/>
        </w:tabs>
        <w:spacing w:after="120"/>
        <w:ind w:left="1380" w:hanging="960"/>
        <w:rPr>
          <w:rFonts w:cstheme="minorBidi"/>
          <w:noProof/>
          <w:snapToGrid/>
          <w:sz w:val="21"/>
        </w:rPr>
      </w:pPr>
      <w:hyperlink w:anchor="_Toc181101985" w:history="1">
        <w:r w:rsidRPr="005A2E56">
          <w:rPr>
            <w:rStyle w:val="aff0"/>
            <w:bCs/>
            <w:noProof/>
          </w:rPr>
          <w:t>12.5.</w:t>
        </w:r>
        <w:r>
          <w:rPr>
            <w:rFonts w:cstheme="minorBidi"/>
            <w:noProof/>
            <w:snapToGrid/>
            <w:sz w:val="21"/>
          </w:rPr>
          <w:tab/>
        </w:r>
        <w:r w:rsidRPr="005A2E56">
          <w:rPr>
            <w:rStyle w:val="aff0"/>
            <w:noProof/>
          </w:rPr>
          <w:t>Medication Training and Records</w:t>
        </w:r>
        <w:r>
          <w:rPr>
            <w:noProof/>
            <w:webHidden/>
          </w:rPr>
          <w:tab/>
        </w:r>
        <w:r>
          <w:rPr>
            <w:noProof/>
            <w:webHidden/>
          </w:rPr>
          <w:fldChar w:fldCharType="begin"/>
        </w:r>
        <w:r>
          <w:rPr>
            <w:noProof/>
            <w:webHidden/>
          </w:rPr>
          <w:instrText xml:space="preserve"> PAGEREF _Toc181101985 \h </w:instrText>
        </w:r>
        <w:r>
          <w:rPr>
            <w:noProof/>
            <w:webHidden/>
          </w:rPr>
        </w:r>
        <w:r>
          <w:rPr>
            <w:noProof/>
            <w:webHidden/>
          </w:rPr>
          <w:fldChar w:fldCharType="separate"/>
        </w:r>
        <w:r>
          <w:rPr>
            <w:noProof/>
            <w:webHidden/>
          </w:rPr>
          <w:t>48</w:t>
        </w:r>
        <w:r>
          <w:rPr>
            <w:noProof/>
            <w:webHidden/>
          </w:rPr>
          <w:fldChar w:fldCharType="end"/>
        </w:r>
      </w:hyperlink>
    </w:p>
    <w:p w14:paraId="4917248F" w14:textId="3E0991FE" w:rsidR="00FB7055" w:rsidRDefault="00FB7055">
      <w:pPr>
        <w:pStyle w:val="TOC2"/>
        <w:tabs>
          <w:tab w:val="left" w:pos="1200"/>
          <w:tab w:val="right" w:leader="dot" w:pos="9680"/>
        </w:tabs>
        <w:spacing w:after="120"/>
        <w:ind w:left="1380" w:hanging="960"/>
        <w:rPr>
          <w:rFonts w:cstheme="minorBidi"/>
          <w:noProof/>
          <w:snapToGrid/>
          <w:sz w:val="21"/>
        </w:rPr>
      </w:pPr>
      <w:hyperlink w:anchor="_Toc181101986" w:history="1">
        <w:r w:rsidRPr="005A2E56">
          <w:rPr>
            <w:rStyle w:val="aff0"/>
            <w:bCs/>
            <w:noProof/>
          </w:rPr>
          <w:t>12.6.</w:t>
        </w:r>
        <w:r>
          <w:rPr>
            <w:rFonts w:cstheme="minorBidi"/>
            <w:noProof/>
            <w:snapToGrid/>
            <w:sz w:val="21"/>
          </w:rPr>
          <w:tab/>
        </w:r>
        <w:r w:rsidRPr="005A2E56">
          <w:rPr>
            <w:rStyle w:val="aff0"/>
            <w:noProof/>
          </w:rPr>
          <w:t>Accountability of Investigational Drug(s)</w:t>
        </w:r>
        <w:r>
          <w:rPr>
            <w:noProof/>
            <w:webHidden/>
          </w:rPr>
          <w:tab/>
        </w:r>
        <w:r>
          <w:rPr>
            <w:noProof/>
            <w:webHidden/>
          </w:rPr>
          <w:fldChar w:fldCharType="begin"/>
        </w:r>
        <w:r>
          <w:rPr>
            <w:noProof/>
            <w:webHidden/>
          </w:rPr>
          <w:instrText xml:space="preserve"> PAGEREF _Toc181101986 \h </w:instrText>
        </w:r>
        <w:r>
          <w:rPr>
            <w:noProof/>
            <w:webHidden/>
          </w:rPr>
        </w:r>
        <w:r>
          <w:rPr>
            <w:noProof/>
            <w:webHidden/>
          </w:rPr>
          <w:fldChar w:fldCharType="separate"/>
        </w:r>
        <w:r>
          <w:rPr>
            <w:noProof/>
            <w:webHidden/>
          </w:rPr>
          <w:t>48</w:t>
        </w:r>
        <w:r>
          <w:rPr>
            <w:noProof/>
            <w:webHidden/>
          </w:rPr>
          <w:fldChar w:fldCharType="end"/>
        </w:r>
      </w:hyperlink>
    </w:p>
    <w:p w14:paraId="17E2593E" w14:textId="1B465701" w:rsidR="00FB7055" w:rsidRDefault="00FB7055">
      <w:pPr>
        <w:pStyle w:val="TOC2"/>
        <w:tabs>
          <w:tab w:val="left" w:pos="1200"/>
          <w:tab w:val="right" w:leader="dot" w:pos="9680"/>
        </w:tabs>
        <w:spacing w:after="120"/>
        <w:ind w:left="1380" w:hanging="960"/>
        <w:rPr>
          <w:rFonts w:cstheme="minorBidi"/>
          <w:noProof/>
          <w:snapToGrid/>
          <w:sz w:val="21"/>
        </w:rPr>
      </w:pPr>
      <w:hyperlink w:anchor="_Toc181101987" w:history="1">
        <w:r w:rsidRPr="005A2E56">
          <w:rPr>
            <w:rStyle w:val="aff0"/>
            <w:bCs/>
            <w:noProof/>
          </w:rPr>
          <w:t>12.7.</w:t>
        </w:r>
        <w:r>
          <w:rPr>
            <w:rFonts w:cstheme="minorBidi"/>
            <w:noProof/>
            <w:snapToGrid/>
            <w:sz w:val="21"/>
          </w:rPr>
          <w:tab/>
        </w:r>
        <w:r w:rsidRPr="005A2E56">
          <w:rPr>
            <w:rStyle w:val="aff0"/>
            <w:noProof/>
          </w:rPr>
          <w:t>Handling and Disposal of Investigational Drug(s)</w:t>
        </w:r>
        <w:r>
          <w:rPr>
            <w:noProof/>
            <w:webHidden/>
          </w:rPr>
          <w:tab/>
        </w:r>
        <w:r>
          <w:rPr>
            <w:noProof/>
            <w:webHidden/>
          </w:rPr>
          <w:fldChar w:fldCharType="begin"/>
        </w:r>
        <w:r>
          <w:rPr>
            <w:noProof/>
            <w:webHidden/>
          </w:rPr>
          <w:instrText xml:space="preserve"> PAGEREF _Toc181101987 \h </w:instrText>
        </w:r>
        <w:r>
          <w:rPr>
            <w:noProof/>
            <w:webHidden/>
          </w:rPr>
        </w:r>
        <w:r>
          <w:rPr>
            <w:noProof/>
            <w:webHidden/>
          </w:rPr>
          <w:fldChar w:fldCharType="separate"/>
        </w:r>
        <w:r>
          <w:rPr>
            <w:noProof/>
            <w:webHidden/>
          </w:rPr>
          <w:t>48</w:t>
        </w:r>
        <w:r>
          <w:rPr>
            <w:noProof/>
            <w:webHidden/>
          </w:rPr>
          <w:fldChar w:fldCharType="end"/>
        </w:r>
      </w:hyperlink>
    </w:p>
    <w:p w14:paraId="61866A73" w14:textId="3A4E5896" w:rsidR="00FB7055" w:rsidRDefault="00FB7055">
      <w:pPr>
        <w:pStyle w:val="TOC1"/>
        <w:rPr>
          <w:rFonts w:cstheme="minorBidi"/>
          <w:b w:val="0"/>
          <w:caps w:val="0"/>
          <w:noProof/>
          <w:snapToGrid/>
          <w:sz w:val="21"/>
          <w:szCs w:val="22"/>
        </w:rPr>
      </w:pPr>
      <w:hyperlink w:anchor="_Toc181101988" w:history="1">
        <w:r w:rsidRPr="005A2E56">
          <w:rPr>
            <w:rStyle w:val="aff0"/>
            <w:noProof/>
          </w:rPr>
          <w:t>13.</w:t>
        </w:r>
        <w:r>
          <w:rPr>
            <w:rFonts w:cstheme="minorBidi"/>
            <w:b w:val="0"/>
            <w:caps w:val="0"/>
            <w:noProof/>
            <w:snapToGrid/>
            <w:sz w:val="21"/>
            <w:szCs w:val="22"/>
          </w:rPr>
          <w:tab/>
        </w:r>
        <w:r w:rsidRPr="005A2E56">
          <w:rPr>
            <w:rStyle w:val="aff0"/>
            <w:noProof/>
          </w:rPr>
          <w:t>Study process</w:t>
        </w:r>
        <w:r>
          <w:rPr>
            <w:noProof/>
            <w:webHidden/>
          </w:rPr>
          <w:tab/>
        </w:r>
        <w:r>
          <w:rPr>
            <w:noProof/>
            <w:webHidden/>
          </w:rPr>
          <w:fldChar w:fldCharType="begin"/>
        </w:r>
        <w:r>
          <w:rPr>
            <w:noProof/>
            <w:webHidden/>
          </w:rPr>
          <w:instrText xml:space="preserve"> PAGEREF _Toc181101988 \h </w:instrText>
        </w:r>
        <w:r>
          <w:rPr>
            <w:noProof/>
            <w:webHidden/>
          </w:rPr>
        </w:r>
        <w:r>
          <w:rPr>
            <w:noProof/>
            <w:webHidden/>
          </w:rPr>
          <w:fldChar w:fldCharType="separate"/>
        </w:r>
        <w:r>
          <w:rPr>
            <w:noProof/>
            <w:webHidden/>
          </w:rPr>
          <w:t>49</w:t>
        </w:r>
        <w:r>
          <w:rPr>
            <w:noProof/>
            <w:webHidden/>
          </w:rPr>
          <w:fldChar w:fldCharType="end"/>
        </w:r>
      </w:hyperlink>
    </w:p>
    <w:p w14:paraId="7CAEB031" w14:textId="3641E9FA" w:rsidR="00FB7055" w:rsidRDefault="00FB7055">
      <w:pPr>
        <w:pStyle w:val="TOC2"/>
        <w:tabs>
          <w:tab w:val="left" w:pos="1200"/>
          <w:tab w:val="right" w:leader="dot" w:pos="9680"/>
        </w:tabs>
        <w:spacing w:after="120"/>
        <w:ind w:left="1380" w:hanging="960"/>
        <w:rPr>
          <w:rFonts w:cstheme="minorBidi"/>
          <w:noProof/>
          <w:snapToGrid/>
          <w:sz w:val="21"/>
        </w:rPr>
      </w:pPr>
      <w:hyperlink w:anchor="_Toc181101989" w:history="1">
        <w:r w:rsidRPr="005A2E56">
          <w:rPr>
            <w:rStyle w:val="aff0"/>
            <w:bCs/>
            <w:noProof/>
          </w:rPr>
          <w:t>13.1.</w:t>
        </w:r>
        <w:r>
          <w:rPr>
            <w:rFonts w:cstheme="minorBidi"/>
            <w:noProof/>
            <w:snapToGrid/>
            <w:sz w:val="21"/>
          </w:rPr>
          <w:tab/>
        </w:r>
        <w:r w:rsidRPr="005A2E56">
          <w:rPr>
            <w:rStyle w:val="aff0"/>
            <w:noProof/>
          </w:rPr>
          <w:t>Screening Period (D-42 to D-29)</w:t>
        </w:r>
        <w:r>
          <w:rPr>
            <w:noProof/>
            <w:webHidden/>
          </w:rPr>
          <w:tab/>
        </w:r>
        <w:r>
          <w:rPr>
            <w:noProof/>
            <w:webHidden/>
          </w:rPr>
          <w:fldChar w:fldCharType="begin"/>
        </w:r>
        <w:r>
          <w:rPr>
            <w:noProof/>
            <w:webHidden/>
          </w:rPr>
          <w:instrText xml:space="preserve"> PAGEREF _Toc181101989 \h </w:instrText>
        </w:r>
        <w:r>
          <w:rPr>
            <w:noProof/>
            <w:webHidden/>
          </w:rPr>
        </w:r>
        <w:r>
          <w:rPr>
            <w:noProof/>
            <w:webHidden/>
          </w:rPr>
          <w:fldChar w:fldCharType="separate"/>
        </w:r>
        <w:r>
          <w:rPr>
            <w:noProof/>
            <w:webHidden/>
          </w:rPr>
          <w:t>49</w:t>
        </w:r>
        <w:r>
          <w:rPr>
            <w:noProof/>
            <w:webHidden/>
          </w:rPr>
          <w:fldChar w:fldCharType="end"/>
        </w:r>
      </w:hyperlink>
    </w:p>
    <w:p w14:paraId="54AA2FA7" w14:textId="3E7AB14E" w:rsidR="00FB7055" w:rsidRDefault="00FB7055">
      <w:pPr>
        <w:pStyle w:val="TOC2"/>
        <w:tabs>
          <w:tab w:val="left" w:pos="1200"/>
          <w:tab w:val="right" w:leader="dot" w:pos="9680"/>
        </w:tabs>
        <w:spacing w:after="120"/>
        <w:ind w:left="1380" w:hanging="960"/>
        <w:rPr>
          <w:rFonts w:cstheme="minorBidi"/>
          <w:noProof/>
          <w:snapToGrid/>
          <w:sz w:val="21"/>
        </w:rPr>
      </w:pPr>
      <w:hyperlink w:anchor="_Toc181101990" w:history="1">
        <w:r w:rsidRPr="005A2E56">
          <w:rPr>
            <w:rStyle w:val="aff0"/>
            <w:bCs/>
            <w:noProof/>
          </w:rPr>
          <w:t>13.2.</w:t>
        </w:r>
        <w:r>
          <w:rPr>
            <w:rFonts w:cstheme="minorBidi"/>
            <w:noProof/>
            <w:snapToGrid/>
            <w:sz w:val="21"/>
          </w:rPr>
          <w:tab/>
        </w:r>
        <w:r w:rsidRPr="005A2E56">
          <w:rPr>
            <w:rStyle w:val="aff0"/>
            <w:noProof/>
          </w:rPr>
          <w:t>Run-in Period (D-28 to D-7) - Visits -2 to -1</w:t>
        </w:r>
        <w:r>
          <w:rPr>
            <w:noProof/>
            <w:webHidden/>
          </w:rPr>
          <w:tab/>
        </w:r>
        <w:r>
          <w:rPr>
            <w:noProof/>
            <w:webHidden/>
          </w:rPr>
          <w:fldChar w:fldCharType="begin"/>
        </w:r>
        <w:r>
          <w:rPr>
            <w:noProof/>
            <w:webHidden/>
          </w:rPr>
          <w:instrText xml:space="preserve"> PAGEREF _Toc181101990 \h </w:instrText>
        </w:r>
        <w:r>
          <w:rPr>
            <w:noProof/>
            <w:webHidden/>
          </w:rPr>
        </w:r>
        <w:r>
          <w:rPr>
            <w:noProof/>
            <w:webHidden/>
          </w:rPr>
          <w:fldChar w:fldCharType="separate"/>
        </w:r>
        <w:r>
          <w:rPr>
            <w:noProof/>
            <w:webHidden/>
          </w:rPr>
          <w:t>49</w:t>
        </w:r>
        <w:r>
          <w:rPr>
            <w:noProof/>
            <w:webHidden/>
          </w:rPr>
          <w:fldChar w:fldCharType="end"/>
        </w:r>
      </w:hyperlink>
    </w:p>
    <w:p w14:paraId="1FF2EA38" w14:textId="342367E9" w:rsidR="00FB7055" w:rsidRDefault="00FB7055">
      <w:pPr>
        <w:pStyle w:val="TOC2"/>
        <w:tabs>
          <w:tab w:val="left" w:pos="1200"/>
          <w:tab w:val="right" w:leader="dot" w:pos="9680"/>
        </w:tabs>
        <w:spacing w:after="120"/>
        <w:ind w:left="1380" w:hanging="960"/>
        <w:rPr>
          <w:rFonts w:cstheme="minorBidi"/>
          <w:noProof/>
          <w:snapToGrid/>
          <w:sz w:val="21"/>
        </w:rPr>
      </w:pPr>
      <w:hyperlink w:anchor="_Toc181101991" w:history="1">
        <w:r w:rsidRPr="005A2E56">
          <w:rPr>
            <w:rStyle w:val="aff0"/>
            <w:bCs/>
            <w:noProof/>
          </w:rPr>
          <w:t>13.3.</w:t>
        </w:r>
        <w:r>
          <w:rPr>
            <w:rFonts w:cstheme="minorBidi"/>
            <w:noProof/>
            <w:snapToGrid/>
            <w:sz w:val="21"/>
          </w:rPr>
          <w:tab/>
        </w:r>
        <w:r w:rsidRPr="005A2E56">
          <w:rPr>
            <w:rStyle w:val="aff0"/>
            <w:noProof/>
          </w:rPr>
          <w:t>Double-blind Main Study Period</w:t>
        </w:r>
        <w:r>
          <w:rPr>
            <w:noProof/>
            <w:webHidden/>
          </w:rPr>
          <w:tab/>
        </w:r>
        <w:r>
          <w:rPr>
            <w:noProof/>
            <w:webHidden/>
          </w:rPr>
          <w:fldChar w:fldCharType="begin"/>
        </w:r>
        <w:r>
          <w:rPr>
            <w:noProof/>
            <w:webHidden/>
          </w:rPr>
          <w:instrText xml:space="preserve"> PAGEREF _Toc181101991 \h </w:instrText>
        </w:r>
        <w:r>
          <w:rPr>
            <w:noProof/>
            <w:webHidden/>
          </w:rPr>
        </w:r>
        <w:r>
          <w:rPr>
            <w:noProof/>
            <w:webHidden/>
          </w:rPr>
          <w:fldChar w:fldCharType="separate"/>
        </w:r>
        <w:r>
          <w:rPr>
            <w:noProof/>
            <w:webHidden/>
          </w:rPr>
          <w:t>50</w:t>
        </w:r>
        <w:r>
          <w:rPr>
            <w:noProof/>
            <w:webHidden/>
          </w:rPr>
          <w:fldChar w:fldCharType="end"/>
        </w:r>
      </w:hyperlink>
    </w:p>
    <w:p w14:paraId="451023EF" w14:textId="7F51B2B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92" w:history="1">
        <w:r w:rsidRPr="005A2E56">
          <w:rPr>
            <w:rStyle w:val="aff0"/>
            <w:noProof/>
          </w:rPr>
          <w:t>13.3.1</w:t>
        </w:r>
        <w:r>
          <w:rPr>
            <w:rFonts w:cstheme="minorBidi"/>
            <w:i w:val="0"/>
            <w:noProof/>
            <w:snapToGrid/>
            <w:sz w:val="21"/>
          </w:rPr>
          <w:tab/>
        </w:r>
        <w:r w:rsidRPr="005A2E56">
          <w:rPr>
            <w:rStyle w:val="aff0"/>
            <w:noProof/>
          </w:rPr>
          <w:t>D1 - Visit 1</w:t>
        </w:r>
        <w:r>
          <w:rPr>
            <w:noProof/>
            <w:webHidden/>
          </w:rPr>
          <w:tab/>
        </w:r>
        <w:r>
          <w:rPr>
            <w:noProof/>
            <w:webHidden/>
          </w:rPr>
          <w:fldChar w:fldCharType="begin"/>
        </w:r>
        <w:r>
          <w:rPr>
            <w:noProof/>
            <w:webHidden/>
          </w:rPr>
          <w:instrText xml:space="preserve"> PAGEREF _Toc181101992 \h </w:instrText>
        </w:r>
        <w:r>
          <w:rPr>
            <w:noProof/>
            <w:webHidden/>
          </w:rPr>
        </w:r>
        <w:r>
          <w:rPr>
            <w:noProof/>
            <w:webHidden/>
          </w:rPr>
          <w:fldChar w:fldCharType="separate"/>
        </w:r>
        <w:r>
          <w:rPr>
            <w:noProof/>
            <w:webHidden/>
          </w:rPr>
          <w:t>50</w:t>
        </w:r>
        <w:r>
          <w:rPr>
            <w:noProof/>
            <w:webHidden/>
          </w:rPr>
          <w:fldChar w:fldCharType="end"/>
        </w:r>
      </w:hyperlink>
    </w:p>
    <w:p w14:paraId="173F6D81" w14:textId="4D9D3351"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93" w:history="1">
        <w:r w:rsidRPr="005A2E56">
          <w:rPr>
            <w:rStyle w:val="aff0"/>
            <w:noProof/>
          </w:rPr>
          <w:t>13.3.2</w:t>
        </w:r>
        <w:r>
          <w:rPr>
            <w:rFonts w:cstheme="minorBidi"/>
            <w:i w:val="0"/>
            <w:noProof/>
            <w:snapToGrid/>
            <w:sz w:val="21"/>
          </w:rPr>
          <w:tab/>
        </w:r>
        <w:r w:rsidRPr="005A2E56">
          <w:rPr>
            <w:rStyle w:val="aff0"/>
            <w:noProof/>
          </w:rPr>
          <w:t>D29 / D57 / D85 / D113 - Visits 2 to 5</w:t>
        </w:r>
        <w:r>
          <w:rPr>
            <w:noProof/>
            <w:webHidden/>
          </w:rPr>
          <w:tab/>
        </w:r>
        <w:r>
          <w:rPr>
            <w:noProof/>
            <w:webHidden/>
          </w:rPr>
          <w:fldChar w:fldCharType="begin"/>
        </w:r>
        <w:r>
          <w:rPr>
            <w:noProof/>
            <w:webHidden/>
          </w:rPr>
          <w:instrText xml:space="preserve"> PAGEREF _Toc181101993 \h </w:instrText>
        </w:r>
        <w:r>
          <w:rPr>
            <w:noProof/>
            <w:webHidden/>
          </w:rPr>
        </w:r>
        <w:r>
          <w:rPr>
            <w:noProof/>
            <w:webHidden/>
          </w:rPr>
          <w:fldChar w:fldCharType="separate"/>
        </w:r>
        <w:r>
          <w:rPr>
            <w:noProof/>
            <w:webHidden/>
          </w:rPr>
          <w:t>50</w:t>
        </w:r>
        <w:r>
          <w:rPr>
            <w:noProof/>
            <w:webHidden/>
          </w:rPr>
          <w:fldChar w:fldCharType="end"/>
        </w:r>
      </w:hyperlink>
    </w:p>
    <w:p w14:paraId="7758B3FE" w14:textId="4DE033E3"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94" w:history="1">
        <w:r w:rsidRPr="005A2E56">
          <w:rPr>
            <w:rStyle w:val="aff0"/>
            <w:noProof/>
          </w:rPr>
          <w:t>13.3.3</w:t>
        </w:r>
        <w:r>
          <w:rPr>
            <w:rFonts w:cstheme="minorBidi"/>
            <w:i w:val="0"/>
            <w:noProof/>
            <w:snapToGrid/>
            <w:sz w:val="21"/>
          </w:rPr>
          <w:tab/>
        </w:r>
        <w:r w:rsidRPr="005A2E56">
          <w:rPr>
            <w:rStyle w:val="aff0"/>
            <w:noProof/>
          </w:rPr>
          <w:t>D168 - Visit 6</w:t>
        </w:r>
        <w:r>
          <w:rPr>
            <w:noProof/>
            <w:webHidden/>
          </w:rPr>
          <w:tab/>
        </w:r>
        <w:r>
          <w:rPr>
            <w:noProof/>
            <w:webHidden/>
          </w:rPr>
          <w:fldChar w:fldCharType="begin"/>
        </w:r>
        <w:r>
          <w:rPr>
            <w:noProof/>
            <w:webHidden/>
          </w:rPr>
          <w:instrText xml:space="preserve"> PAGEREF _Toc181101994 \h </w:instrText>
        </w:r>
        <w:r>
          <w:rPr>
            <w:noProof/>
            <w:webHidden/>
          </w:rPr>
        </w:r>
        <w:r>
          <w:rPr>
            <w:noProof/>
            <w:webHidden/>
          </w:rPr>
          <w:fldChar w:fldCharType="separate"/>
        </w:r>
        <w:r>
          <w:rPr>
            <w:noProof/>
            <w:webHidden/>
          </w:rPr>
          <w:t>51</w:t>
        </w:r>
        <w:r>
          <w:rPr>
            <w:noProof/>
            <w:webHidden/>
          </w:rPr>
          <w:fldChar w:fldCharType="end"/>
        </w:r>
      </w:hyperlink>
    </w:p>
    <w:p w14:paraId="20FE1814" w14:textId="1F575831" w:rsidR="00FB7055" w:rsidRDefault="00FB7055">
      <w:pPr>
        <w:pStyle w:val="TOC2"/>
        <w:tabs>
          <w:tab w:val="left" w:pos="1200"/>
          <w:tab w:val="right" w:leader="dot" w:pos="9680"/>
        </w:tabs>
        <w:spacing w:after="120"/>
        <w:ind w:left="1380" w:hanging="960"/>
        <w:rPr>
          <w:rFonts w:cstheme="minorBidi"/>
          <w:noProof/>
          <w:snapToGrid/>
          <w:sz w:val="21"/>
        </w:rPr>
      </w:pPr>
      <w:hyperlink w:anchor="_Toc181101995" w:history="1">
        <w:r w:rsidRPr="005A2E56">
          <w:rPr>
            <w:rStyle w:val="aff0"/>
            <w:bCs/>
            <w:noProof/>
          </w:rPr>
          <w:t>13.4.</w:t>
        </w:r>
        <w:r>
          <w:rPr>
            <w:rFonts w:cstheme="minorBidi"/>
            <w:noProof/>
            <w:snapToGrid/>
            <w:sz w:val="21"/>
          </w:rPr>
          <w:tab/>
        </w:r>
        <w:r w:rsidRPr="005A2E56">
          <w:rPr>
            <w:rStyle w:val="aff0"/>
            <w:noProof/>
          </w:rPr>
          <w:t>Open-label Treatment Period</w:t>
        </w:r>
        <w:r>
          <w:rPr>
            <w:noProof/>
            <w:webHidden/>
          </w:rPr>
          <w:tab/>
        </w:r>
        <w:r>
          <w:rPr>
            <w:noProof/>
            <w:webHidden/>
          </w:rPr>
          <w:fldChar w:fldCharType="begin"/>
        </w:r>
        <w:r>
          <w:rPr>
            <w:noProof/>
            <w:webHidden/>
          </w:rPr>
          <w:instrText xml:space="preserve"> PAGEREF _Toc181101995 \h </w:instrText>
        </w:r>
        <w:r>
          <w:rPr>
            <w:noProof/>
            <w:webHidden/>
          </w:rPr>
        </w:r>
        <w:r>
          <w:rPr>
            <w:noProof/>
            <w:webHidden/>
          </w:rPr>
          <w:fldChar w:fldCharType="separate"/>
        </w:r>
        <w:r>
          <w:rPr>
            <w:noProof/>
            <w:webHidden/>
          </w:rPr>
          <w:t>52</w:t>
        </w:r>
        <w:r>
          <w:rPr>
            <w:noProof/>
            <w:webHidden/>
          </w:rPr>
          <w:fldChar w:fldCharType="end"/>
        </w:r>
      </w:hyperlink>
    </w:p>
    <w:p w14:paraId="4EEE7408" w14:textId="243254FC"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96" w:history="1">
        <w:r w:rsidRPr="005A2E56">
          <w:rPr>
            <w:rStyle w:val="aff0"/>
            <w:noProof/>
          </w:rPr>
          <w:t>13.4.1</w:t>
        </w:r>
        <w:r>
          <w:rPr>
            <w:rFonts w:cstheme="minorBidi"/>
            <w:i w:val="0"/>
            <w:noProof/>
            <w:snapToGrid/>
            <w:sz w:val="21"/>
          </w:rPr>
          <w:tab/>
        </w:r>
        <w:r w:rsidRPr="005A2E56">
          <w:rPr>
            <w:rStyle w:val="aff0"/>
            <w:noProof/>
          </w:rPr>
          <w:t>D197 / D225 / D253 / D309 - Visits 7 to 10</w:t>
        </w:r>
        <w:r>
          <w:rPr>
            <w:noProof/>
            <w:webHidden/>
          </w:rPr>
          <w:tab/>
        </w:r>
        <w:r>
          <w:rPr>
            <w:noProof/>
            <w:webHidden/>
          </w:rPr>
          <w:fldChar w:fldCharType="begin"/>
        </w:r>
        <w:r>
          <w:rPr>
            <w:noProof/>
            <w:webHidden/>
          </w:rPr>
          <w:instrText xml:space="preserve"> PAGEREF _Toc181101996 \h </w:instrText>
        </w:r>
        <w:r>
          <w:rPr>
            <w:noProof/>
            <w:webHidden/>
          </w:rPr>
        </w:r>
        <w:r>
          <w:rPr>
            <w:noProof/>
            <w:webHidden/>
          </w:rPr>
          <w:fldChar w:fldCharType="separate"/>
        </w:r>
        <w:r>
          <w:rPr>
            <w:noProof/>
            <w:webHidden/>
          </w:rPr>
          <w:t>52</w:t>
        </w:r>
        <w:r>
          <w:rPr>
            <w:noProof/>
            <w:webHidden/>
          </w:rPr>
          <w:fldChar w:fldCharType="end"/>
        </w:r>
      </w:hyperlink>
    </w:p>
    <w:p w14:paraId="2CE63CA9" w14:textId="7CD6C941"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1997" w:history="1">
        <w:r w:rsidRPr="005A2E56">
          <w:rPr>
            <w:rStyle w:val="aff0"/>
            <w:noProof/>
          </w:rPr>
          <w:t>13.4.2</w:t>
        </w:r>
        <w:r>
          <w:rPr>
            <w:rFonts w:cstheme="minorBidi"/>
            <w:i w:val="0"/>
            <w:noProof/>
            <w:snapToGrid/>
            <w:sz w:val="21"/>
          </w:rPr>
          <w:tab/>
        </w:r>
        <w:r w:rsidRPr="005A2E56">
          <w:rPr>
            <w:rStyle w:val="aff0"/>
            <w:noProof/>
          </w:rPr>
          <w:t>D364 - Visit 11</w:t>
        </w:r>
        <w:r>
          <w:rPr>
            <w:noProof/>
            <w:webHidden/>
          </w:rPr>
          <w:tab/>
        </w:r>
        <w:r>
          <w:rPr>
            <w:noProof/>
            <w:webHidden/>
          </w:rPr>
          <w:fldChar w:fldCharType="begin"/>
        </w:r>
        <w:r>
          <w:rPr>
            <w:noProof/>
            <w:webHidden/>
          </w:rPr>
          <w:instrText xml:space="preserve"> PAGEREF _Toc181101997 \h </w:instrText>
        </w:r>
        <w:r>
          <w:rPr>
            <w:noProof/>
            <w:webHidden/>
          </w:rPr>
        </w:r>
        <w:r>
          <w:rPr>
            <w:noProof/>
            <w:webHidden/>
          </w:rPr>
          <w:fldChar w:fldCharType="separate"/>
        </w:r>
        <w:r>
          <w:rPr>
            <w:noProof/>
            <w:webHidden/>
          </w:rPr>
          <w:t>52</w:t>
        </w:r>
        <w:r>
          <w:rPr>
            <w:noProof/>
            <w:webHidden/>
          </w:rPr>
          <w:fldChar w:fldCharType="end"/>
        </w:r>
      </w:hyperlink>
    </w:p>
    <w:p w14:paraId="17B1EC80" w14:textId="0A81242A" w:rsidR="00FB7055" w:rsidRDefault="00FB7055">
      <w:pPr>
        <w:pStyle w:val="TOC2"/>
        <w:tabs>
          <w:tab w:val="left" w:pos="1200"/>
          <w:tab w:val="right" w:leader="dot" w:pos="9680"/>
        </w:tabs>
        <w:spacing w:after="120"/>
        <w:ind w:left="1380" w:hanging="960"/>
        <w:rPr>
          <w:rFonts w:cstheme="minorBidi"/>
          <w:noProof/>
          <w:snapToGrid/>
          <w:sz w:val="21"/>
        </w:rPr>
      </w:pPr>
      <w:hyperlink w:anchor="_Toc181101998" w:history="1">
        <w:r w:rsidRPr="005A2E56">
          <w:rPr>
            <w:rStyle w:val="aff0"/>
            <w:bCs/>
            <w:noProof/>
          </w:rPr>
          <w:t>13.5.</w:t>
        </w:r>
        <w:r>
          <w:rPr>
            <w:rFonts w:cstheme="minorBidi"/>
            <w:noProof/>
            <w:snapToGrid/>
            <w:sz w:val="21"/>
          </w:rPr>
          <w:tab/>
        </w:r>
        <w:r w:rsidRPr="005A2E56">
          <w:rPr>
            <w:rStyle w:val="aff0"/>
            <w:noProof/>
          </w:rPr>
          <w:t>Safety Follow-up Period (D399 - Visit 12)</w:t>
        </w:r>
        <w:r>
          <w:rPr>
            <w:noProof/>
            <w:webHidden/>
          </w:rPr>
          <w:tab/>
        </w:r>
        <w:r>
          <w:rPr>
            <w:noProof/>
            <w:webHidden/>
          </w:rPr>
          <w:fldChar w:fldCharType="begin"/>
        </w:r>
        <w:r>
          <w:rPr>
            <w:noProof/>
            <w:webHidden/>
          </w:rPr>
          <w:instrText xml:space="preserve"> PAGEREF _Toc181101998 \h </w:instrText>
        </w:r>
        <w:r>
          <w:rPr>
            <w:noProof/>
            <w:webHidden/>
          </w:rPr>
        </w:r>
        <w:r>
          <w:rPr>
            <w:noProof/>
            <w:webHidden/>
          </w:rPr>
          <w:fldChar w:fldCharType="separate"/>
        </w:r>
        <w:r>
          <w:rPr>
            <w:noProof/>
            <w:webHidden/>
          </w:rPr>
          <w:t>53</w:t>
        </w:r>
        <w:r>
          <w:rPr>
            <w:noProof/>
            <w:webHidden/>
          </w:rPr>
          <w:fldChar w:fldCharType="end"/>
        </w:r>
      </w:hyperlink>
    </w:p>
    <w:p w14:paraId="1FCA9A75" w14:textId="49AEAF05" w:rsidR="00FB7055" w:rsidRDefault="00FB7055">
      <w:pPr>
        <w:pStyle w:val="TOC2"/>
        <w:tabs>
          <w:tab w:val="left" w:pos="1200"/>
          <w:tab w:val="right" w:leader="dot" w:pos="9680"/>
        </w:tabs>
        <w:spacing w:after="120"/>
        <w:ind w:left="1380" w:hanging="960"/>
        <w:rPr>
          <w:rFonts w:cstheme="minorBidi"/>
          <w:noProof/>
          <w:snapToGrid/>
          <w:sz w:val="21"/>
        </w:rPr>
      </w:pPr>
      <w:hyperlink w:anchor="_Toc181101999" w:history="1">
        <w:r w:rsidRPr="005A2E56">
          <w:rPr>
            <w:rStyle w:val="aff0"/>
            <w:bCs/>
            <w:noProof/>
          </w:rPr>
          <w:t>13.6.</w:t>
        </w:r>
        <w:r>
          <w:rPr>
            <w:rFonts w:cstheme="minorBidi"/>
            <w:noProof/>
            <w:snapToGrid/>
            <w:sz w:val="21"/>
          </w:rPr>
          <w:tab/>
        </w:r>
        <w:r w:rsidRPr="005A2E56">
          <w:rPr>
            <w:rStyle w:val="aff0"/>
            <w:noProof/>
          </w:rPr>
          <w:t>Early Exit</w:t>
        </w:r>
        <w:r>
          <w:rPr>
            <w:noProof/>
            <w:webHidden/>
          </w:rPr>
          <w:tab/>
        </w:r>
        <w:r>
          <w:rPr>
            <w:noProof/>
            <w:webHidden/>
          </w:rPr>
          <w:fldChar w:fldCharType="begin"/>
        </w:r>
        <w:r>
          <w:rPr>
            <w:noProof/>
            <w:webHidden/>
          </w:rPr>
          <w:instrText xml:space="preserve"> PAGEREF _Toc181101999 \h </w:instrText>
        </w:r>
        <w:r>
          <w:rPr>
            <w:noProof/>
            <w:webHidden/>
          </w:rPr>
        </w:r>
        <w:r>
          <w:rPr>
            <w:noProof/>
            <w:webHidden/>
          </w:rPr>
          <w:fldChar w:fldCharType="separate"/>
        </w:r>
        <w:r>
          <w:rPr>
            <w:noProof/>
            <w:webHidden/>
          </w:rPr>
          <w:t>53</w:t>
        </w:r>
        <w:r>
          <w:rPr>
            <w:noProof/>
            <w:webHidden/>
          </w:rPr>
          <w:fldChar w:fldCharType="end"/>
        </w:r>
      </w:hyperlink>
    </w:p>
    <w:p w14:paraId="3A943792" w14:textId="3FC2E266" w:rsidR="00FB7055" w:rsidRDefault="00FB7055">
      <w:pPr>
        <w:pStyle w:val="TOC1"/>
        <w:rPr>
          <w:rFonts w:cstheme="minorBidi"/>
          <w:b w:val="0"/>
          <w:caps w:val="0"/>
          <w:noProof/>
          <w:snapToGrid/>
          <w:sz w:val="21"/>
          <w:szCs w:val="22"/>
        </w:rPr>
      </w:pPr>
      <w:hyperlink w:anchor="_Toc181102000" w:history="1">
        <w:r w:rsidRPr="005A2E56">
          <w:rPr>
            <w:rStyle w:val="aff0"/>
            <w:noProof/>
          </w:rPr>
          <w:t>14.</w:t>
        </w:r>
        <w:r>
          <w:rPr>
            <w:rFonts w:cstheme="minorBidi"/>
            <w:b w:val="0"/>
            <w:caps w:val="0"/>
            <w:noProof/>
            <w:snapToGrid/>
            <w:sz w:val="21"/>
            <w:szCs w:val="22"/>
          </w:rPr>
          <w:tab/>
        </w:r>
        <w:r w:rsidRPr="005A2E56">
          <w:rPr>
            <w:rStyle w:val="aff0"/>
            <w:noProof/>
          </w:rPr>
          <w:t>Efficacy Assessments</w:t>
        </w:r>
        <w:r>
          <w:rPr>
            <w:noProof/>
            <w:webHidden/>
          </w:rPr>
          <w:tab/>
        </w:r>
        <w:r>
          <w:rPr>
            <w:noProof/>
            <w:webHidden/>
          </w:rPr>
          <w:fldChar w:fldCharType="begin"/>
        </w:r>
        <w:r>
          <w:rPr>
            <w:noProof/>
            <w:webHidden/>
          </w:rPr>
          <w:instrText xml:space="preserve"> PAGEREF _Toc181102000 \h </w:instrText>
        </w:r>
        <w:r>
          <w:rPr>
            <w:noProof/>
            <w:webHidden/>
          </w:rPr>
        </w:r>
        <w:r>
          <w:rPr>
            <w:noProof/>
            <w:webHidden/>
          </w:rPr>
          <w:fldChar w:fldCharType="separate"/>
        </w:r>
        <w:r>
          <w:rPr>
            <w:noProof/>
            <w:webHidden/>
          </w:rPr>
          <w:t>55</w:t>
        </w:r>
        <w:r>
          <w:rPr>
            <w:noProof/>
            <w:webHidden/>
          </w:rPr>
          <w:fldChar w:fldCharType="end"/>
        </w:r>
      </w:hyperlink>
    </w:p>
    <w:p w14:paraId="6324B74D" w14:textId="1A4DF4AD" w:rsidR="00FB7055" w:rsidRDefault="00FB7055">
      <w:pPr>
        <w:pStyle w:val="TOC2"/>
        <w:tabs>
          <w:tab w:val="left" w:pos="1200"/>
          <w:tab w:val="right" w:leader="dot" w:pos="9680"/>
        </w:tabs>
        <w:spacing w:after="120"/>
        <w:ind w:left="1380" w:hanging="960"/>
        <w:rPr>
          <w:rFonts w:cstheme="minorBidi"/>
          <w:noProof/>
          <w:snapToGrid/>
          <w:sz w:val="21"/>
        </w:rPr>
      </w:pPr>
      <w:hyperlink w:anchor="_Toc181102001" w:history="1">
        <w:r w:rsidRPr="005A2E56">
          <w:rPr>
            <w:rStyle w:val="aff0"/>
            <w:bCs/>
            <w:noProof/>
          </w:rPr>
          <w:t>14.1.</w:t>
        </w:r>
        <w:r>
          <w:rPr>
            <w:rFonts w:cstheme="minorBidi"/>
            <w:noProof/>
            <w:snapToGrid/>
            <w:sz w:val="21"/>
          </w:rPr>
          <w:tab/>
        </w:r>
        <w:r w:rsidRPr="005A2E56">
          <w:rPr>
            <w:rStyle w:val="aff0"/>
            <w:noProof/>
          </w:rPr>
          <w:t>Pharmacodynamic (PD) Measures</w:t>
        </w:r>
        <w:r>
          <w:rPr>
            <w:noProof/>
            <w:webHidden/>
          </w:rPr>
          <w:tab/>
        </w:r>
        <w:r>
          <w:rPr>
            <w:noProof/>
            <w:webHidden/>
          </w:rPr>
          <w:fldChar w:fldCharType="begin"/>
        </w:r>
        <w:r>
          <w:rPr>
            <w:noProof/>
            <w:webHidden/>
          </w:rPr>
          <w:instrText xml:space="preserve"> PAGEREF _Toc181102001 \h </w:instrText>
        </w:r>
        <w:r>
          <w:rPr>
            <w:noProof/>
            <w:webHidden/>
          </w:rPr>
        </w:r>
        <w:r>
          <w:rPr>
            <w:noProof/>
            <w:webHidden/>
          </w:rPr>
          <w:fldChar w:fldCharType="separate"/>
        </w:r>
        <w:r>
          <w:rPr>
            <w:noProof/>
            <w:webHidden/>
          </w:rPr>
          <w:t>55</w:t>
        </w:r>
        <w:r>
          <w:rPr>
            <w:noProof/>
            <w:webHidden/>
          </w:rPr>
          <w:fldChar w:fldCharType="end"/>
        </w:r>
      </w:hyperlink>
    </w:p>
    <w:p w14:paraId="1298E7F5" w14:textId="5EC5C6FF"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02" w:history="1">
        <w:r w:rsidRPr="005A2E56">
          <w:rPr>
            <w:rStyle w:val="aff0"/>
            <w:noProof/>
          </w:rPr>
          <w:t>14.1.1</w:t>
        </w:r>
        <w:r>
          <w:rPr>
            <w:rFonts w:cstheme="minorBidi"/>
            <w:i w:val="0"/>
            <w:noProof/>
            <w:snapToGrid/>
            <w:sz w:val="21"/>
          </w:rPr>
          <w:tab/>
        </w:r>
        <w:r w:rsidRPr="005A2E56">
          <w:rPr>
            <w:rStyle w:val="aff0"/>
            <w:noProof/>
          </w:rPr>
          <w:t>Sample collection</w:t>
        </w:r>
        <w:r>
          <w:rPr>
            <w:noProof/>
            <w:webHidden/>
          </w:rPr>
          <w:tab/>
        </w:r>
        <w:r>
          <w:rPr>
            <w:noProof/>
            <w:webHidden/>
          </w:rPr>
          <w:fldChar w:fldCharType="begin"/>
        </w:r>
        <w:r>
          <w:rPr>
            <w:noProof/>
            <w:webHidden/>
          </w:rPr>
          <w:instrText xml:space="preserve"> PAGEREF _Toc181102002 \h </w:instrText>
        </w:r>
        <w:r>
          <w:rPr>
            <w:noProof/>
            <w:webHidden/>
          </w:rPr>
        </w:r>
        <w:r>
          <w:rPr>
            <w:noProof/>
            <w:webHidden/>
          </w:rPr>
          <w:fldChar w:fldCharType="separate"/>
        </w:r>
        <w:r>
          <w:rPr>
            <w:noProof/>
            <w:webHidden/>
          </w:rPr>
          <w:t>55</w:t>
        </w:r>
        <w:r>
          <w:rPr>
            <w:noProof/>
            <w:webHidden/>
          </w:rPr>
          <w:fldChar w:fldCharType="end"/>
        </w:r>
      </w:hyperlink>
    </w:p>
    <w:p w14:paraId="0F075376" w14:textId="6876A929"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03" w:history="1">
        <w:r w:rsidRPr="005A2E56">
          <w:rPr>
            <w:rStyle w:val="aff0"/>
            <w:noProof/>
          </w:rPr>
          <w:t>14.1.2</w:t>
        </w:r>
        <w:r>
          <w:rPr>
            <w:rFonts w:cstheme="minorBidi"/>
            <w:i w:val="0"/>
            <w:noProof/>
            <w:snapToGrid/>
            <w:sz w:val="21"/>
          </w:rPr>
          <w:tab/>
        </w:r>
        <w:r w:rsidRPr="005A2E56">
          <w:rPr>
            <w:rStyle w:val="aff0"/>
            <w:noProof/>
          </w:rPr>
          <w:t>Sample testing</w:t>
        </w:r>
        <w:r>
          <w:rPr>
            <w:noProof/>
            <w:webHidden/>
          </w:rPr>
          <w:tab/>
        </w:r>
        <w:r>
          <w:rPr>
            <w:noProof/>
            <w:webHidden/>
          </w:rPr>
          <w:fldChar w:fldCharType="begin"/>
        </w:r>
        <w:r>
          <w:rPr>
            <w:noProof/>
            <w:webHidden/>
          </w:rPr>
          <w:instrText xml:space="preserve"> PAGEREF _Toc181102003 \h </w:instrText>
        </w:r>
        <w:r>
          <w:rPr>
            <w:noProof/>
            <w:webHidden/>
          </w:rPr>
        </w:r>
        <w:r>
          <w:rPr>
            <w:noProof/>
            <w:webHidden/>
          </w:rPr>
          <w:fldChar w:fldCharType="separate"/>
        </w:r>
        <w:r>
          <w:rPr>
            <w:noProof/>
            <w:webHidden/>
          </w:rPr>
          <w:t>56</w:t>
        </w:r>
        <w:r>
          <w:rPr>
            <w:noProof/>
            <w:webHidden/>
          </w:rPr>
          <w:fldChar w:fldCharType="end"/>
        </w:r>
      </w:hyperlink>
    </w:p>
    <w:p w14:paraId="271984D9" w14:textId="15A080F5"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04" w:history="1">
        <w:r w:rsidRPr="005A2E56">
          <w:rPr>
            <w:rStyle w:val="aff0"/>
            <w:noProof/>
          </w:rPr>
          <w:t>14.1.3</w:t>
        </w:r>
        <w:r>
          <w:rPr>
            <w:rFonts w:cstheme="minorBidi"/>
            <w:i w:val="0"/>
            <w:noProof/>
            <w:snapToGrid/>
            <w:sz w:val="21"/>
          </w:rPr>
          <w:tab/>
        </w:r>
        <w:r w:rsidRPr="005A2E56">
          <w:rPr>
            <w:rStyle w:val="aff0"/>
            <w:noProof/>
          </w:rPr>
          <w:t>Sample processing</w:t>
        </w:r>
        <w:r>
          <w:rPr>
            <w:noProof/>
            <w:webHidden/>
          </w:rPr>
          <w:tab/>
        </w:r>
        <w:r>
          <w:rPr>
            <w:noProof/>
            <w:webHidden/>
          </w:rPr>
          <w:fldChar w:fldCharType="begin"/>
        </w:r>
        <w:r>
          <w:rPr>
            <w:noProof/>
            <w:webHidden/>
          </w:rPr>
          <w:instrText xml:space="preserve"> PAGEREF _Toc181102004 \h </w:instrText>
        </w:r>
        <w:r>
          <w:rPr>
            <w:noProof/>
            <w:webHidden/>
          </w:rPr>
        </w:r>
        <w:r>
          <w:rPr>
            <w:noProof/>
            <w:webHidden/>
          </w:rPr>
          <w:fldChar w:fldCharType="separate"/>
        </w:r>
        <w:r>
          <w:rPr>
            <w:noProof/>
            <w:webHidden/>
          </w:rPr>
          <w:t>56</w:t>
        </w:r>
        <w:r>
          <w:rPr>
            <w:noProof/>
            <w:webHidden/>
          </w:rPr>
          <w:fldChar w:fldCharType="end"/>
        </w:r>
      </w:hyperlink>
    </w:p>
    <w:p w14:paraId="190A4E67" w14:textId="3DC44C77" w:rsidR="00FB7055" w:rsidRDefault="00FB7055">
      <w:pPr>
        <w:pStyle w:val="TOC2"/>
        <w:tabs>
          <w:tab w:val="left" w:pos="1200"/>
          <w:tab w:val="right" w:leader="dot" w:pos="9680"/>
        </w:tabs>
        <w:spacing w:after="120"/>
        <w:ind w:left="1380" w:hanging="960"/>
        <w:rPr>
          <w:rFonts w:cstheme="minorBidi"/>
          <w:noProof/>
          <w:snapToGrid/>
          <w:sz w:val="21"/>
        </w:rPr>
      </w:pPr>
      <w:hyperlink w:anchor="_Toc181102005" w:history="1">
        <w:r w:rsidRPr="005A2E56">
          <w:rPr>
            <w:rStyle w:val="aff0"/>
            <w:bCs/>
            <w:noProof/>
          </w:rPr>
          <w:t>14.2.</w:t>
        </w:r>
        <w:r>
          <w:rPr>
            <w:rFonts w:cstheme="minorBidi"/>
            <w:noProof/>
            <w:snapToGrid/>
            <w:sz w:val="21"/>
          </w:rPr>
          <w:tab/>
        </w:r>
        <w:r w:rsidRPr="005A2E56">
          <w:rPr>
            <w:rStyle w:val="aff0"/>
            <w:noProof/>
          </w:rPr>
          <w:t>Body Measurements</w:t>
        </w:r>
        <w:r>
          <w:rPr>
            <w:noProof/>
            <w:webHidden/>
          </w:rPr>
          <w:tab/>
        </w:r>
        <w:r>
          <w:rPr>
            <w:noProof/>
            <w:webHidden/>
          </w:rPr>
          <w:fldChar w:fldCharType="begin"/>
        </w:r>
        <w:r>
          <w:rPr>
            <w:noProof/>
            <w:webHidden/>
          </w:rPr>
          <w:instrText xml:space="preserve"> PAGEREF _Toc181102005 \h </w:instrText>
        </w:r>
        <w:r>
          <w:rPr>
            <w:noProof/>
            <w:webHidden/>
          </w:rPr>
        </w:r>
        <w:r>
          <w:rPr>
            <w:noProof/>
            <w:webHidden/>
          </w:rPr>
          <w:fldChar w:fldCharType="separate"/>
        </w:r>
        <w:r>
          <w:rPr>
            <w:noProof/>
            <w:webHidden/>
          </w:rPr>
          <w:t>56</w:t>
        </w:r>
        <w:r>
          <w:rPr>
            <w:noProof/>
            <w:webHidden/>
          </w:rPr>
          <w:fldChar w:fldCharType="end"/>
        </w:r>
      </w:hyperlink>
    </w:p>
    <w:p w14:paraId="3B6E8987" w14:textId="0CF8B8F4"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06" w:history="1">
        <w:r w:rsidRPr="005A2E56">
          <w:rPr>
            <w:rStyle w:val="aff0"/>
            <w:noProof/>
          </w:rPr>
          <w:t>14.2.1</w:t>
        </w:r>
        <w:r>
          <w:rPr>
            <w:rFonts w:cstheme="minorBidi"/>
            <w:i w:val="0"/>
            <w:noProof/>
            <w:snapToGrid/>
            <w:sz w:val="21"/>
          </w:rPr>
          <w:tab/>
        </w:r>
        <w:r w:rsidRPr="005A2E56">
          <w:rPr>
            <w:rStyle w:val="aff0"/>
            <w:noProof/>
          </w:rPr>
          <w:t>Weight and height</w:t>
        </w:r>
        <w:r>
          <w:rPr>
            <w:noProof/>
            <w:webHidden/>
          </w:rPr>
          <w:tab/>
        </w:r>
        <w:r>
          <w:rPr>
            <w:noProof/>
            <w:webHidden/>
          </w:rPr>
          <w:fldChar w:fldCharType="begin"/>
        </w:r>
        <w:r>
          <w:rPr>
            <w:noProof/>
            <w:webHidden/>
          </w:rPr>
          <w:instrText xml:space="preserve"> PAGEREF _Toc181102006 \h </w:instrText>
        </w:r>
        <w:r>
          <w:rPr>
            <w:noProof/>
            <w:webHidden/>
          </w:rPr>
        </w:r>
        <w:r>
          <w:rPr>
            <w:noProof/>
            <w:webHidden/>
          </w:rPr>
          <w:fldChar w:fldCharType="separate"/>
        </w:r>
        <w:r>
          <w:rPr>
            <w:noProof/>
            <w:webHidden/>
          </w:rPr>
          <w:t>56</w:t>
        </w:r>
        <w:r>
          <w:rPr>
            <w:noProof/>
            <w:webHidden/>
          </w:rPr>
          <w:fldChar w:fldCharType="end"/>
        </w:r>
      </w:hyperlink>
    </w:p>
    <w:p w14:paraId="1A9EDE28" w14:textId="0A70B626"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07" w:history="1">
        <w:r w:rsidRPr="005A2E56">
          <w:rPr>
            <w:rStyle w:val="aff0"/>
            <w:noProof/>
          </w:rPr>
          <w:t>14.2.2</w:t>
        </w:r>
        <w:r>
          <w:rPr>
            <w:rFonts w:cstheme="minorBidi"/>
            <w:i w:val="0"/>
            <w:noProof/>
            <w:snapToGrid/>
            <w:sz w:val="21"/>
          </w:rPr>
          <w:tab/>
        </w:r>
        <w:r w:rsidRPr="005A2E56">
          <w:rPr>
            <w:rStyle w:val="aff0"/>
            <w:noProof/>
          </w:rPr>
          <w:t>Waist and hip circumferences</w:t>
        </w:r>
        <w:r>
          <w:rPr>
            <w:noProof/>
            <w:webHidden/>
          </w:rPr>
          <w:tab/>
        </w:r>
        <w:r>
          <w:rPr>
            <w:noProof/>
            <w:webHidden/>
          </w:rPr>
          <w:fldChar w:fldCharType="begin"/>
        </w:r>
        <w:r>
          <w:rPr>
            <w:noProof/>
            <w:webHidden/>
          </w:rPr>
          <w:instrText xml:space="preserve"> PAGEREF _Toc181102007 \h </w:instrText>
        </w:r>
        <w:r>
          <w:rPr>
            <w:noProof/>
            <w:webHidden/>
          </w:rPr>
        </w:r>
        <w:r>
          <w:rPr>
            <w:noProof/>
            <w:webHidden/>
          </w:rPr>
          <w:fldChar w:fldCharType="separate"/>
        </w:r>
        <w:r>
          <w:rPr>
            <w:noProof/>
            <w:webHidden/>
          </w:rPr>
          <w:t>56</w:t>
        </w:r>
        <w:r>
          <w:rPr>
            <w:noProof/>
            <w:webHidden/>
          </w:rPr>
          <w:fldChar w:fldCharType="end"/>
        </w:r>
      </w:hyperlink>
    </w:p>
    <w:p w14:paraId="5BBD5D67" w14:textId="769721F5" w:rsidR="00FB7055" w:rsidRDefault="00FB7055">
      <w:pPr>
        <w:pStyle w:val="TOC1"/>
        <w:rPr>
          <w:rFonts w:cstheme="minorBidi"/>
          <w:b w:val="0"/>
          <w:caps w:val="0"/>
          <w:noProof/>
          <w:snapToGrid/>
          <w:sz w:val="21"/>
          <w:szCs w:val="22"/>
        </w:rPr>
      </w:pPr>
      <w:hyperlink w:anchor="_Toc181102008" w:history="1">
        <w:r w:rsidRPr="005A2E56">
          <w:rPr>
            <w:rStyle w:val="aff0"/>
            <w:noProof/>
          </w:rPr>
          <w:t>15.</w:t>
        </w:r>
        <w:r>
          <w:rPr>
            <w:rFonts w:cstheme="minorBidi"/>
            <w:b w:val="0"/>
            <w:caps w:val="0"/>
            <w:noProof/>
            <w:snapToGrid/>
            <w:sz w:val="21"/>
            <w:szCs w:val="22"/>
          </w:rPr>
          <w:tab/>
        </w:r>
        <w:r w:rsidRPr="005A2E56">
          <w:rPr>
            <w:rStyle w:val="aff0"/>
            <w:noProof/>
          </w:rPr>
          <w:t>Population PK Assessments</w:t>
        </w:r>
        <w:r>
          <w:rPr>
            <w:noProof/>
            <w:webHidden/>
          </w:rPr>
          <w:tab/>
        </w:r>
        <w:r>
          <w:rPr>
            <w:noProof/>
            <w:webHidden/>
          </w:rPr>
          <w:fldChar w:fldCharType="begin"/>
        </w:r>
        <w:r>
          <w:rPr>
            <w:noProof/>
            <w:webHidden/>
          </w:rPr>
          <w:instrText xml:space="preserve"> PAGEREF _Toc181102008 \h </w:instrText>
        </w:r>
        <w:r>
          <w:rPr>
            <w:noProof/>
            <w:webHidden/>
          </w:rPr>
        </w:r>
        <w:r>
          <w:rPr>
            <w:noProof/>
            <w:webHidden/>
          </w:rPr>
          <w:fldChar w:fldCharType="separate"/>
        </w:r>
        <w:r>
          <w:rPr>
            <w:noProof/>
            <w:webHidden/>
          </w:rPr>
          <w:t>57</w:t>
        </w:r>
        <w:r>
          <w:rPr>
            <w:noProof/>
            <w:webHidden/>
          </w:rPr>
          <w:fldChar w:fldCharType="end"/>
        </w:r>
      </w:hyperlink>
    </w:p>
    <w:p w14:paraId="0AB50D17" w14:textId="184C1E0A" w:rsidR="00FB7055" w:rsidRDefault="00FB7055">
      <w:pPr>
        <w:pStyle w:val="TOC2"/>
        <w:tabs>
          <w:tab w:val="left" w:pos="1200"/>
          <w:tab w:val="right" w:leader="dot" w:pos="9680"/>
        </w:tabs>
        <w:spacing w:after="120"/>
        <w:ind w:left="1380" w:hanging="960"/>
        <w:rPr>
          <w:rFonts w:cstheme="minorBidi"/>
          <w:noProof/>
          <w:snapToGrid/>
          <w:sz w:val="21"/>
        </w:rPr>
      </w:pPr>
      <w:hyperlink w:anchor="_Toc181102009" w:history="1">
        <w:r w:rsidRPr="005A2E56">
          <w:rPr>
            <w:rStyle w:val="aff0"/>
            <w:bCs/>
            <w:noProof/>
          </w:rPr>
          <w:t>15.1.</w:t>
        </w:r>
        <w:r>
          <w:rPr>
            <w:rFonts w:cstheme="minorBidi"/>
            <w:noProof/>
            <w:snapToGrid/>
            <w:sz w:val="21"/>
          </w:rPr>
          <w:tab/>
        </w:r>
        <w:r w:rsidRPr="005A2E56">
          <w:rPr>
            <w:rStyle w:val="aff0"/>
            <w:noProof/>
          </w:rPr>
          <w:t>Sample Collection</w:t>
        </w:r>
        <w:r>
          <w:rPr>
            <w:noProof/>
            <w:webHidden/>
          </w:rPr>
          <w:tab/>
        </w:r>
        <w:r>
          <w:rPr>
            <w:noProof/>
            <w:webHidden/>
          </w:rPr>
          <w:fldChar w:fldCharType="begin"/>
        </w:r>
        <w:r>
          <w:rPr>
            <w:noProof/>
            <w:webHidden/>
          </w:rPr>
          <w:instrText xml:space="preserve"> PAGEREF _Toc181102009 \h </w:instrText>
        </w:r>
        <w:r>
          <w:rPr>
            <w:noProof/>
            <w:webHidden/>
          </w:rPr>
        </w:r>
        <w:r>
          <w:rPr>
            <w:noProof/>
            <w:webHidden/>
          </w:rPr>
          <w:fldChar w:fldCharType="separate"/>
        </w:r>
        <w:r>
          <w:rPr>
            <w:noProof/>
            <w:webHidden/>
          </w:rPr>
          <w:t>57</w:t>
        </w:r>
        <w:r>
          <w:rPr>
            <w:noProof/>
            <w:webHidden/>
          </w:rPr>
          <w:fldChar w:fldCharType="end"/>
        </w:r>
      </w:hyperlink>
    </w:p>
    <w:p w14:paraId="5EC3E892" w14:textId="11AEC846" w:rsidR="00FB7055" w:rsidRDefault="00FB7055">
      <w:pPr>
        <w:pStyle w:val="TOC2"/>
        <w:tabs>
          <w:tab w:val="left" w:pos="1200"/>
          <w:tab w:val="right" w:leader="dot" w:pos="9680"/>
        </w:tabs>
        <w:spacing w:after="120"/>
        <w:ind w:left="1380" w:hanging="960"/>
        <w:rPr>
          <w:rFonts w:cstheme="minorBidi"/>
          <w:noProof/>
          <w:snapToGrid/>
          <w:sz w:val="21"/>
        </w:rPr>
      </w:pPr>
      <w:hyperlink w:anchor="_Toc181102010" w:history="1">
        <w:r w:rsidRPr="005A2E56">
          <w:rPr>
            <w:rStyle w:val="aff0"/>
            <w:bCs/>
            <w:noProof/>
          </w:rPr>
          <w:t>15.2.</w:t>
        </w:r>
        <w:r>
          <w:rPr>
            <w:rFonts w:cstheme="minorBidi"/>
            <w:noProof/>
            <w:snapToGrid/>
            <w:sz w:val="21"/>
          </w:rPr>
          <w:tab/>
        </w:r>
        <w:r w:rsidRPr="005A2E56">
          <w:rPr>
            <w:rStyle w:val="aff0"/>
            <w:noProof/>
          </w:rPr>
          <w:t>Sample Testing</w:t>
        </w:r>
        <w:r>
          <w:rPr>
            <w:noProof/>
            <w:webHidden/>
          </w:rPr>
          <w:tab/>
        </w:r>
        <w:r>
          <w:rPr>
            <w:noProof/>
            <w:webHidden/>
          </w:rPr>
          <w:fldChar w:fldCharType="begin"/>
        </w:r>
        <w:r>
          <w:rPr>
            <w:noProof/>
            <w:webHidden/>
          </w:rPr>
          <w:instrText xml:space="preserve"> PAGEREF _Toc181102010 \h </w:instrText>
        </w:r>
        <w:r>
          <w:rPr>
            <w:noProof/>
            <w:webHidden/>
          </w:rPr>
        </w:r>
        <w:r>
          <w:rPr>
            <w:noProof/>
            <w:webHidden/>
          </w:rPr>
          <w:fldChar w:fldCharType="separate"/>
        </w:r>
        <w:r>
          <w:rPr>
            <w:noProof/>
            <w:webHidden/>
          </w:rPr>
          <w:t>57</w:t>
        </w:r>
        <w:r>
          <w:rPr>
            <w:noProof/>
            <w:webHidden/>
          </w:rPr>
          <w:fldChar w:fldCharType="end"/>
        </w:r>
      </w:hyperlink>
    </w:p>
    <w:p w14:paraId="1CBE123E" w14:textId="78387815" w:rsidR="00FB7055" w:rsidRDefault="00FB7055">
      <w:pPr>
        <w:pStyle w:val="TOC2"/>
        <w:tabs>
          <w:tab w:val="left" w:pos="1200"/>
          <w:tab w:val="right" w:leader="dot" w:pos="9680"/>
        </w:tabs>
        <w:spacing w:after="120"/>
        <w:ind w:left="1380" w:hanging="960"/>
        <w:rPr>
          <w:rFonts w:cstheme="minorBidi"/>
          <w:noProof/>
          <w:snapToGrid/>
          <w:sz w:val="21"/>
        </w:rPr>
      </w:pPr>
      <w:hyperlink w:anchor="_Toc181102011" w:history="1">
        <w:r w:rsidRPr="005A2E56">
          <w:rPr>
            <w:rStyle w:val="aff0"/>
            <w:bCs/>
            <w:noProof/>
          </w:rPr>
          <w:t>15.3.</w:t>
        </w:r>
        <w:r>
          <w:rPr>
            <w:rFonts w:cstheme="minorBidi"/>
            <w:noProof/>
            <w:snapToGrid/>
            <w:sz w:val="21"/>
          </w:rPr>
          <w:tab/>
        </w:r>
        <w:r w:rsidRPr="005A2E56">
          <w:rPr>
            <w:rStyle w:val="aff0"/>
            <w:noProof/>
          </w:rPr>
          <w:t>Sample Processing</w:t>
        </w:r>
        <w:r>
          <w:rPr>
            <w:noProof/>
            <w:webHidden/>
          </w:rPr>
          <w:tab/>
        </w:r>
        <w:r>
          <w:rPr>
            <w:noProof/>
            <w:webHidden/>
          </w:rPr>
          <w:fldChar w:fldCharType="begin"/>
        </w:r>
        <w:r>
          <w:rPr>
            <w:noProof/>
            <w:webHidden/>
          </w:rPr>
          <w:instrText xml:space="preserve"> PAGEREF _Toc181102011 \h </w:instrText>
        </w:r>
        <w:r>
          <w:rPr>
            <w:noProof/>
            <w:webHidden/>
          </w:rPr>
        </w:r>
        <w:r>
          <w:rPr>
            <w:noProof/>
            <w:webHidden/>
          </w:rPr>
          <w:fldChar w:fldCharType="separate"/>
        </w:r>
        <w:r>
          <w:rPr>
            <w:noProof/>
            <w:webHidden/>
          </w:rPr>
          <w:t>57</w:t>
        </w:r>
        <w:r>
          <w:rPr>
            <w:noProof/>
            <w:webHidden/>
          </w:rPr>
          <w:fldChar w:fldCharType="end"/>
        </w:r>
      </w:hyperlink>
    </w:p>
    <w:p w14:paraId="42CE88E6" w14:textId="0892A5CF" w:rsidR="00FB7055" w:rsidRDefault="00FB7055">
      <w:pPr>
        <w:pStyle w:val="TOC2"/>
        <w:tabs>
          <w:tab w:val="left" w:pos="1200"/>
          <w:tab w:val="right" w:leader="dot" w:pos="9680"/>
        </w:tabs>
        <w:spacing w:after="120"/>
        <w:ind w:left="1380" w:hanging="960"/>
        <w:rPr>
          <w:rFonts w:cstheme="minorBidi"/>
          <w:noProof/>
          <w:snapToGrid/>
          <w:sz w:val="21"/>
        </w:rPr>
      </w:pPr>
      <w:hyperlink w:anchor="_Toc181102012" w:history="1">
        <w:r w:rsidRPr="005A2E56">
          <w:rPr>
            <w:rStyle w:val="aff0"/>
            <w:bCs/>
            <w:noProof/>
          </w:rPr>
          <w:t>15.4.</w:t>
        </w:r>
        <w:r>
          <w:rPr>
            <w:rFonts w:cstheme="minorBidi"/>
            <w:noProof/>
            <w:snapToGrid/>
            <w:sz w:val="21"/>
          </w:rPr>
          <w:tab/>
        </w:r>
        <w:r w:rsidRPr="005A2E56">
          <w:rPr>
            <w:rStyle w:val="aff0"/>
            <w:noProof/>
          </w:rPr>
          <w:t>Sample Shipment</w:t>
        </w:r>
        <w:r>
          <w:rPr>
            <w:noProof/>
            <w:webHidden/>
          </w:rPr>
          <w:tab/>
        </w:r>
        <w:r>
          <w:rPr>
            <w:noProof/>
            <w:webHidden/>
          </w:rPr>
          <w:fldChar w:fldCharType="begin"/>
        </w:r>
        <w:r>
          <w:rPr>
            <w:noProof/>
            <w:webHidden/>
          </w:rPr>
          <w:instrText xml:space="preserve"> PAGEREF _Toc181102012 \h </w:instrText>
        </w:r>
        <w:r>
          <w:rPr>
            <w:noProof/>
            <w:webHidden/>
          </w:rPr>
        </w:r>
        <w:r>
          <w:rPr>
            <w:noProof/>
            <w:webHidden/>
          </w:rPr>
          <w:fldChar w:fldCharType="separate"/>
        </w:r>
        <w:r>
          <w:rPr>
            <w:noProof/>
            <w:webHidden/>
          </w:rPr>
          <w:t>57</w:t>
        </w:r>
        <w:r>
          <w:rPr>
            <w:noProof/>
            <w:webHidden/>
          </w:rPr>
          <w:fldChar w:fldCharType="end"/>
        </w:r>
      </w:hyperlink>
    </w:p>
    <w:p w14:paraId="0866B820" w14:textId="708E881C" w:rsidR="00FB7055" w:rsidRDefault="00FB7055">
      <w:pPr>
        <w:pStyle w:val="TOC1"/>
        <w:rPr>
          <w:rFonts w:cstheme="minorBidi"/>
          <w:b w:val="0"/>
          <w:caps w:val="0"/>
          <w:noProof/>
          <w:snapToGrid/>
          <w:sz w:val="21"/>
          <w:szCs w:val="22"/>
        </w:rPr>
      </w:pPr>
      <w:hyperlink w:anchor="_Toc181102013" w:history="1">
        <w:r w:rsidRPr="005A2E56">
          <w:rPr>
            <w:rStyle w:val="aff0"/>
            <w:noProof/>
          </w:rPr>
          <w:t>16.</w:t>
        </w:r>
        <w:r>
          <w:rPr>
            <w:rFonts w:cstheme="minorBidi"/>
            <w:b w:val="0"/>
            <w:caps w:val="0"/>
            <w:noProof/>
            <w:snapToGrid/>
            <w:sz w:val="21"/>
            <w:szCs w:val="22"/>
          </w:rPr>
          <w:tab/>
        </w:r>
        <w:r w:rsidRPr="005A2E56">
          <w:rPr>
            <w:rStyle w:val="aff0"/>
            <w:noProof/>
          </w:rPr>
          <w:t>Immunogenicity Assessments</w:t>
        </w:r>
        <w:r>
          <w:rPr>
            <w:noProof/>
            <w:webHidden/>
          </w:rPr>
          <w:tab/>
        </w:r>
        <w:r>
          <w:rPr>
            <w:noProof/>
            <w:webHidden/>
          </w:rPr>
          <w:fldChar w:fldCharType="begin"/>
        </w:r>
        <w:r>
          <w:rPr>
            <w:noProof/>
            <w:webHidden/>
          </w:rPr>
          <w:instrText xml:space="preserve"> PAGEREF _Toc181102013 \h </w:instrText>
        </w:r>
        <w:r>
          <w:rPr>
            <w:noProof/>
            <w:webHidden/>
          </w:rPr>
        </w:r>
        <w:r>
          <w:rPr>
            <w:noProof/>
            <w:webHidden/>
          </w:rPr>
          <w:fldChar w:fldCharType="separate"/>
        </w:r>
        <w:r>
          <w:rPr>
            <w:noProof/>
            <w:webHidden/>
          </w:rPr>
          <w:t>59</w:t>
        </w:r>
        <w:r>
          <w:rPr>
            <w:noProof/>
            <w:webHidden/>
          </w:rPr>
          <w:fldChar w:fldCharType="end"/>
        </w:r>
      </w:hyperlink>
    </w:p>
    <w:p w14:paraId="67B24B8F" w14:textId="2221D2DA" w:rsidR="00FB7055" w:rsidRDefault="00FB7055">
      <w:pPr>
        <w:pStyle w:val="TOC2"/>
        <w:tabs>
          <w:tab w:val="left" w:pos="1200"/>
          <w:tab w:val="right" w:leader="dot" w:pos="9680"/>
        </w:tabs>
        <w:spacing w:after="120"/>
        <w:ind w:left="1380" w:hanging="960"/>
        <w:rPr>
          <w:rFonts w:cstheme="minorBidi"/>
          <w:noProof/>
          <w:snapToGrid/>
          <w:sz w:val="21"/>
        </w:rPr>
      </w:pPr>
      <w:hyperlink w:anchor="_Toc181102014" w:history="1">
        <w:r w:rsidRPr="005A2E56">
          <w:rPr>
            <w:rStyle w:val="aff0"/>
            <w:bCs/>
            <w:noProof/>
          </w:rPr>
          <w:t>16.1.</w:t>
        </w:r>
        <w:r>
          <w:rPr>
            <w:rFonts w:cstheme="minorBidi"/>
            <w:noProof/>
            <w:snapToGrid/>
            <w:sz w:val="21"/>
          </w:rPr>
          <w:tab/>
        </w:r>
        <w:r w:rsidRPr="005A2E56">
          <w:rPr>
            <w:rStyle w:val="aff0"/>
            <w:noProof/>
          </w:rPr>
          <w:t>Sample Collection</w:t>
        </w:r>
        <w:r>
          <w:rPr>
            <w:noProof/>
            <w:webHidden/>
          </w:rPr>
          <w:tab/>
        </w:r>
        <w:r>
          <w:rPr>
            <w:noProof/>
            <w:webHidden/>
          </w:rPr>
          <w:fldChar w:fldCharType="begin"/>
        </w:r>
        <w:r>
          <w:rPr>
            <w:noProof/>
            <w:webHidden/>
          </w:rPr>
          <w:instrText xml:space="preserve"> PAGEREF _Toc181102014 \h </w:instrText>
        </w:r>
        <w:r>
          <w:rPr>
            <w:noProof/>
            <w:webHidden/>
          </w:rPr>
        </w:r>
        <w:r>
          <w:rPr>
            <w:noProof/>
            <w:webHidden/>
          </w:rPr>
          <w:fldChar w:fldCharType="separate"/>
        </w:r>
        <w:r>
          <w:rPr>
            <w:noProof/>
            <w:webHidden/>
          </w:rPr>
          <w:t>59</w:t>
        </w:r>
        <w:r>
          <w:rPr>
            <w:noProof/>
            <w:webHidden/>
          </w:rPr>
          <w:fldChar w:fldCharType="end"/>
        </w:r>
      </w:hyperlink>
    </w:p>
    <w:p w14:paraId="3E09A609" w14:textId="76F95738" w:rsidR="00FB7055" w:rsidRDefault="00FB7055">
      <w:pPr>
        <w:pStyle w:val="TOC2"/>
        <w:tabs>
          <w:tab w:val="left" w:pos="1200"/>
          <w:tab w:val="right" w:leader="dot" w:pos="9680"/>
        </w:tabs>
        <w:spacing w:after="120"/>
        <w:ind w:left="1380" w:hanging="960"/>
        <w:rPr>
          <w:rFonts w:cstheme="minorBidi"/>
          <w:noProof/>
          <w:snapToGrid/>
          <w:sz w:val="21"/>
        </w:rPr>
      </w:pPr>
      <w:hyperlink w:anchor="_Toc181102015" w:history="1">
        <w:r w:rsidRPr="005A2E56">
          <w:rPr>
            <w:rStyle w:val="aff0"/>
            <w:bCs/>
            <w:noProof/>
          </w:rPr>
          <w:t>16.2.</w:t>
        </w:r>
        <w:r>
          <w:rPr>
            <w:rFonts w:cstheme="minorBidi"/>
            <w:noProof/>
            <w:snapToGrid/>
            <w:sz w:val="21"/>
          </w:rPr>
          <w:tab/>
        </w:r>
        <w:r w:rsidRPr="005A2E56">
          <w:rPr>
            <w:rStyle w:val="aff0"/>
            <w:noProof/>
          </w:rPr>
          <w:t>Sample Testing</w:t>
        </w:r>
        <w:r>
          <w:rPr>
            <w:noProof/>
            <w:webHidden/>
          </w:rPr>
          <w:tab/>
        </w:r>
        <w:r>
          <w:rPr>
            <w:noProof/>
            <w:webHidden/>
          </w:rPr>
          <w:fldChar w:fldCharType="begin"/>
        </w:r>
        <w:r>
          <w:rPr>
            <w:noProof/>
            <w:webHidden/>
          </w:rPr>
          <w:instrText xml:space="preserve"> PAGEREF _Toc181102015 \h </w:instrText>
        </w:r>
        <w:r>
          <w:rPr>
            <w:noProof/>
            <w:webHidden/>
          </w:rPr>
        </w:r>
        <w:r>
          <w:rPr>
            <w:noProof/>
            <w:webHidden/>
          </w:rPr>
          <w:fldChar w:fldCharType="separate"/>
        </w:r>
        <w:r>
          <w:rPr>
            <w:noProof/>
            <w:webHidden/>
          </w:rPr>
          <w:t>59</w:t>
        </w:r>
        <w:r>
          <w:rPr>
            <w:noProof/>
            <w:webHidden/>
          </w:rPr>
          <w:fldChar w:fldCharType="end"/>
        </w:r>
      </w:hyperlink>
    </w:p>
    <w:p w14:paraId="13336F21" w14:textId="174824E3" w:rsidR="00FB7055" w:rsidRDefault="00FB7055">
      <w:pPr>
        <w:pStyle w:val="TOC2"/>
        <w:tabs>
          <w:tab w:val="left" w:pos="1200"/>
          <w:tab w:val="right" w:leader="dot" w:pos="9680"/>
        </w:tabs>
        <w:spacing w:after="120"/>
        <w:ind w:left="1380" w:hanging="960"/>
        <w:rPr>
          <w:rFonts w:cstheme="minorBidi"/>
          <w:noProof/>
          <w:snapToGrid/>
          <w:sz w:val="21"/>
        </w:rPr>
      </w:pPr>
      <w:hyperlink w:anchor="_Toc181102016" w:history="1">
        <w:r w:rsidRPr="005A2E56">
          <w:rPr>
            <w:rStyle w:val="aff0"/>
            <w:bCs/>
            <w:noProof/>
          </w:rPr>
          <w:t>16.3.</w:t>
        </w:r>
        <w:r>
          <w:rPr>
            <w:rFonts w:cstheme="minorBidi"/>
            <w:noProof/>
            <w:snapToGrid/>
            <w:sz w:val="21"/>
          </w:rPr>
          <w:tab/>
        </w:r>
        <w:r w:rsidRPr="005A2E56">
          <w:rPr>
            <w:rStyle w:val="aff0"/>
            <w:noProof/>
          </w:rPr>
          <w:t>Sample Processing</w:t>
        </w:r>
        <w:r>
          <w:rPr>
            <w:noProof/>
            <w:webHidden/>
          </w:rPr>
          <w:tab/>
        </w:r>
        <w:r>
          <w:rPr>
            <w:noProof/>
            <w:webHidden/>
          </w:rPr>
          <w:fldChar w:fldCharType="begin"/>
        </w:r>
        <w:r>
          <w:rPr>
            <w:noProof/>
            <w:webHidden/>
          </w:rPr>
          <w:instrText xml:space="preserve"> PAGEREF _Toc181102016 \h </w:instrText>
        </w:r>
        <w:r>
          <w:rPr>
            <w:noProof/>
            <w:webHidden/>
          </w:rPr>
        </w:r>
        <w:r>
          <w:rPr>
            <w:noProof/>
            <w:webHidden/>
          </w:rPr>
          <w:fldChar w:fldCharType="separate"/>
        </w:r>
        <w:r>
          <w:rPr>
            <w:noProof/>
            <w:webHidden/>
          </w:rPr>
          <w:t>59</w:t>
        </w:r>
        <w:r>
          <w:rPr>
            <w:noProof/>
            <w:webHidden/>
          </w:rPr>
          <w:fldChar w:fldCharType="end"/>
        </w:r>
      </w:hyperlink>
    </w:p>
    <w:p w14:paraId="373AFFE2" w14:textId="4010CA2F" w:rsidR="00FB7055" w:rsidRDefault="00FB7055">
      <w:pPr>
        <w:pStyle w:val="TOC2"/>
        <w:tabs>
          <w:tab w:val="left" w:pos="1200"/>
          <w:tab w:val="right" w:leader="dot" w:pos="9680"/>
        </w:tabs>
        <w:spacing w:after="120"/>
        <w:ind w:left="1380" w:hanging="960"/>
        <w:rPr>
          <w:rFonts w:cstheme="minorBidi"/>
          <w:noProof/>
          <w:snapToGrid/>
          <w:sz w:val="21"/>
        </w:rPr>
      </w:pPr>
      <w:hyperlink w:anchor="_Toc181102017" w:history="1">
        <w:r w:rsidRPr="005A2E56">
          <w:rPr>
            <w:rStyle w:val="aff0"/>
            <w:bCs/>
            <w:noProof/>
          </w:rPr>
          <w:t>16.4.</w:t>
        </w:r>
        <w:r>
          <w:rPr>
            <w:rFonts w:cstheme="minorBidi"/>
            <w:noProof/>
            <w:snapToGrid/>
            <w:sz w:val="21"/>
          </w:rPr>
          <w:tab/>
        </w:r>
        <w:r w:rsidRPr="005A2E56">
          <w:rPr>
            <w:rStyle w:val="aff0"/>
            <w:noProof/>
          </w:rPr>
          <w:t>Sample Shipment</w:t>
        </w:r>
        <w:r>
          <w:rPr>
            <w:noProof/>
            <w:webHidden/>
          </w:rPr>
          <w:tab/>
        </w:r>
        <w:r>
          <w:rPr>
            <w:noProof/>
            <w:webHidden/>
          </w:rPr>
          <w:fldChar w:fldCharType="begin"/>
        </w:r>
        <w:r>
          <w:rPr>
            <w:noProof/>
            <w:webHidden/>
          </w:rPr>
          <w:instrText xml:space="preserve"> PAGEREF _Toc181102017 \h </w:instrText>
        </w:r>
        <w:r>
          <w:rPr>
            <w:noProof/>
            <w:webHidden/>
          </w:rPr>
        </w:r>
        <w:r>
          <w:rPr>
            <w:noProof/>
            <w:webHidden/>
          </w:rPr>
          <w:fldChar w:fldCharType="separate"/>
        </w:r>
        <w:r>
          <w:rPr>
            <w:noProof/>
            <w:webHidden/>
          </w:rPr>
          <w:t>59</w:t>
        </w:r>
        <w:r>
          <w:rPr>
            <w:noProof/>
            <w:webHidden/>
          </w:rPr>
          <w:fldChar w:fldCharType="end"/>
        </w:r>
      </w:hyperlink>
    </w:p>
    <w:p w14:paraId="6D775219" w14:textId="0EBC7344" w:rsidR="00FB7055" w:rsidRDefault="00FB7055">
      <w:pPr>
        <w:pStyle w:val="TOC1"/>
        <w:rPr>
          <w:rFonts w:cstheme="minorBidi"/>
          <w:b w:val="0"/>
          <w:caps w:val="0"/>
          <w:noProof/>
          <w:snapToGrid/>
          <w:sz w:val="21"/>
          <w:szCs w:val="22"/>
        </w:rPr>
      </w:pPr>
      <w:hyperlink w:anchor="_Toc181102018" w:history="1">
        <w:r w:rsidRPr="005A2E56">
          <w:rPr>
            <w:rStyle w:val="aff0"/>
            <w:noProof/>
          </w:rPr>
          <w:t>17.</w:t>
        </w:r>
        <w:r>
          <w:rPr>
            <w:rFonts w:cstheme="minorBidi"/>
            <w:b w:val="0"/>
            <w:caps w:val="0"/>
            <w:noProof/>
            <w:snapToGrid/>
            <w:sz w:val="21"/>
            <w:szCs w:val="22"/>
          </w:rPr>
          <w:tab/>
        </w:r>
        <w:r w:rsidRPr="005A2E56">
          <w:rPr>
            <w:rStyle w:val="aff0"/>
            <w:noProof/>
          </w:rPr>
          <w:t>Safety evaluation</w:t>
        </w:r>
        <w:r>
          <w:rPr>
            <w:noProof/>
            <w:webHidden/>
          </w:rPr>
          <w:tab/>
        </w:r>
        <w:r>
          <w:rPr>
            <w:noProof/>
            <w:webHidden/>
          </w:rPr>
          <w:fldChar w:fldCharType="begin"/>
        </w:r>
        <w:r>
          <w:rPr>
            <w:noProof/>
            <w:webHidden/>
          </w:rPr>
          <w:instrText xml:space="preserve"> PAGEREF _Toc181102018 \h </w:instrText>
        </w:r>
        <w:r>
          <w:rPr>
            <w:noProof/>
            <w:webHidden/>
          </w:rPr>
        </w:r>
        <w:r>
          <w:rPr>
            <w:noProof/>
            <w:webHidden/>
          </w:rPr>
          <w:fldChar w:fldCharType="separate"/>
        </w:r>
        <w:r>
          <w:rPr>
            <w:noProof/>
            <w:webHidden/>
          </w:rPr>
          <w:t>60</w:t>
        </w:r>
        <w:r>
          <w:rPr>
            <w:noProof/>
            <w:webHidden/>
          </w:rPr>
          <w:fldChar w:fldCharType="end"/>
        </w:r>
      </w:hyperlink>
    </w:p>
    <w:p w14:paraId="1595707C" w14:textId="646E564C" w:rsidR="00FB7055" w:rsidRDefault="00FB7055">
      <w:pPr>
        <w:pStyle w:val="TOC2"/>
        <w:tabs>
          <w:tab w:val="left" w:pos="1200"/>
          <w:tab w:val="right" w:leader="dot" w:pos="9680"/>
        </w:tabs>
        <w:spacing w:after="120"/>
        <w:ind w:left="1380" w:hanging="960"/>
        <w:rPr>
          <w:rFonts w:cstheme="minorBidi"/>
          <w:noProof/>
          <w:snapToGrid/>
          <w:sz w:val="21"/>
        </w:rPr>
      </w:pPr>
      <w:hyperlink w:anchor="_Toc181102019" w:history="1">
        <w:r w:rsidRPr="005A2E56">
          <w:rPr>
            <w:rStyle w:val="aff0"/>
            <w:bCs/>
            <w:noProof/>
          </w:rPr>
          <w:t>17.1.</w:t>
        </w:r>
        <w:r>
          <w:rPr>
            <w:rFonts w:cstheme="minorBidi"/>
            <w:noProof/>
            <w:snapToGrid/>
            <w:sz w:val="21"/>
          </w:rPr>
          <w:tab/>
        </w:r>
        <w:r w:rsidRPr="005A2E56">
          <w:rPr>
            <w:rStyle w:val="aff0"/>
            <w:noProof/>
          </w:rPr>
          <w:t>Safety Parameters</w:t>
        </w:r>
        <w:r>
          <w:rPr>
            <w:noProof/>
            <w:webHidden/>
          </w:rPr>
          <w:tab/>
        </w:r>
        <w:r>
          <w:rPr>
            <w:noProof/>
            <w:webHidden/>
          </w:rPr>
          <w:fldChar w:fldCharType="begin"/>
        </w:r>
        <w:r>
          <w:rPr>
            <w:noProof/>
            <w:webHidden/>
          </w:rPr>
          <w:instrText xml:space="preserve"> PAGEREF _Toc181102019 \h </w:instrText>
        </w:r>
        <w:r>
          <w:rPr>
            <w:noProof/>
            <w:webHidden/>
          </w:rPr>
        </w:r>
        <w:r>
          <w:rPr>
            <w:noProof/>
            <w:webHidden/>
          </w:rPr>
          <w:fldChar w:fldCharType="separate"/>
        </w:r>
        <w:r>
          <w:rPr>
            <w:noProof/>
            <w:webHidden/>
          </w:rPr>
          <w:t>60</w:t>
        </w:r>
        <w:r>
          <w:rPr>
            <w:noProof/>
            <w:webHidden/>
          </w:rPr>
          <w:fldChar w:fldCharType="end"/>
        </w:r>
      </w:hyperlink>
    </w:p>
    <w:p w14:paraId="21091200" w14:textId="37C1A134"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0" w:history="1">
        <w:r w:rsidRPr="005A2E56">
          <w:rPr>
            <w:rStyle w:val="aff0"/>
            <w:noProof/>
          </w:rPr>
          <w:t>17.1.1</w:t>
        </w:r>
        <w:r>
          <w:rPr>
            <w:rFonts w:cstheme="minorBidi"/>
            <w:i w:val="0"/>
            <w:noProof/>
            <w:snapToGrid/>
            <w:sz w:val="21"/>
          </w:rPr>
          <w:tab/>
        </w:r>
        <w:r w:rsidRPr="005A2E56">
          <w:rPr>
            <w:rStyle w:val="aff0"/>
            <w:noProof/>
          </w:rPr>
          <w:t>Vital signs</w:t>
        </w:r>
        <w:r>
          <w:rPr>
            <w:noProof/>
            <w:webHidden/>
          </w:rPr>
          <w:tab/>
        </w:r>
        <w:r>
          <w:rPr>
            <w:noProof/>
            <w:webHidden/>
          </w:rPr>
          <w:fldChar w:fldCharType="begin"/>
        </w:r>
        <w:r>
          <w:rPr>
            <w:noProof/>
            <w:webHidden/>
          </w:rPr>
          <w:instrText xml:space="preserve"> PAGEREF _Toc181102020 \h </w:instrText>
        </w:r>
        <w:r>
          <w:rPr>
            <w:noProof/>
            <w:webHidden/>
          </w:rPr>
        </w:r>
        <w:r>
          <w:rPr>
            <w:noProof/>
            <w:webHidden/>
          </w:rPr>
          <w:fldChar w:fldCharType="separate"/>
        </w:r>
        <w:r>
          <w:rPr>
            <w:noProof/>
            <w:webHidden/>
          </w:rPr>
          <w:t>60</w:t>
        </w:r>
        <w:r>
          <w:rPr>
            <w:noProof/>
            <w:webHidden/>
          </w:rPr>
          <w:fldChar w:fldCharType="end"/>
        </w:r>
      </w:hyperlink>
    </w:p>
    <w:p w14:paraId="74045261" w14:textId="06F3223D"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1" w:history="1">
        <w:r w:rsidRPr="005A2E56">
          <w:rPr>
            <w:rStyle w:val="aff0"/>
            <w:noProof/>
          </w:rPr>
          <w:t>17.1.2</w:t>
        </w:r>
        <w:r>
          <w:rPr>
            <w:rFonts w:cstheme="minorBidi"/>
            <w:i w:val="0"/>
            <w:noProof/>
            <w:snapToGrid/>
            <w:sz w:val="21"/>
          </w:rPr>
          <w:tab/>
        </w:r>
        <w:r w:rsidRPr="005A2E56">
          <w:rPr>
            <w:rStyle w:val="aff0"/>
            <w:noProof/>
          </w:rPr>
          <w:t>Physical examination</w:t>
        </w:r>
        <w:r>
          <w:rPr>
            <w:noProof/>
            <w:webHidden/>
          </w:rPr>
          <w:tab/>
        </w:r>
        <w:r>
          <w:rPr>
            <w:noProof/>
            <w:webHidden/>
          </w:rPr>
          <w:fldChar w:fldCharType="begin"/>
        </w:r>
        <w:r>
          <w:rPr>
            <w:noProof/>
            <w:webHidden/>
          </w:rPr>
          <w:instrText xml:space="preserve"> PAGEREF _Toc181102021 \h </w:instrText>
        </w:r>
        <w:r>
          <w:rPr>
            <w:noProof/>
            <w:webHidden/>
          </w:rPr>
        </w:r>
        <w:r>
          <w:rPr>
            <w:noProof/>
            <w:webHidden/>
          </w:rPr>
          <w:fldChar w:fldCharType="separate"/>
        </w:r>
        <w:r>
          <w:rPr>
            <w:noProof/>
            <w:webHidden/>
          </w:rPr>
          <w:t>60</w:t>
        </w:r>
        <w:r>
          <w:rPr>
            <w:noProof/>
            <w:webHidden/>
          </w:rPr>
          <w:fldChar w:fldCharType="end"/>
        </w:r>
      </w:hyperlink>
    </w:p>
    <w:p w14:paraId="64D93EE9" w14:textId="24024C8C"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2" w:history="1">
        <w:r w:rsidRPr="005A2E56">
          <w:rPr>
            <w:rStyle w:val="aff0"/>
            <w:noProof/>
          </w:rPr>
          <w:t>17.1.3</w:t>
        </w:r>
        <w:r>
          <w:rPr>
            <w:rFonts w:cstheme="minorBidi"/>
            <w:i w:val="0"/>
            <w:noProof/>
            <w:snapToGrid/>
            <w:sz w:val="21"/>
          </w:rPr>
          <w:tab/>
        </w:r>
        <w:r w:rsidRPr="005A2E56">
          <w:rPr>
            <w:rStyle w:val="aff0"/>
            <w:noProof/>
          </w:rPr>
          <w:t>12-lead ECG</w:t>
        </w:r>
        <w:r>
          <w:rPr>
            <w:noProof/>
            <w:webHidden/>
          </w:rPr>
          <w:tab/>
        </w:r>
        <w:r>
          <w:rPr>
            <w:noProof/>
            <w:webHidden/>
          </w:rPr>
          <w:fldChar w:fldCharType="begin"/>
        </w:r>
        <w:r>
          <w:rPr>
            <w:noProof/>
            <w:webHidden/>
          </w:rPr>
          <w:instrText xml:space="preserve"> PAGEREF _Toc181102022 \h </w:instrText>
        </w:r>
        <w:r>
          <w:rPr>
            <w:noProof/>
            <w:webHidden/>
          </w:rPr>
        </w:r>
        <w:r>
          <w:rPr>
            <w:noProof/>
            <w:webHidden/>
          </w:rPr>
          <w:fldChar w:fldCharType="separate"/>
        </w:r>
        <w:r>
          <w:rPr>
            <w:noProof/>
            <w:webHidden/>
          </w:rPr>
          <w:t>60</w:t>
        </w:r>
        <w:r>
          <w:rPr>
            <w:noProof/>
            <w:webHidden/>
          </w:rPr>
          <w:fldChar w:fldCharType="end"/>
        </w:r>
      </w:hyperlink>
    </w:p>
    <w:p w14:paraId="7D4F4B3B" w14:textId="507479CC"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3" w:history="1">
        <w:r w:rsidRPr="005A2E56">
          <w:rPr>
            <w:rStyle w:val="aff0"/>
            <w:noProof/>
          </w:rPr>
          <w:t>17.1.4</w:t>
        </w:r>
        <w:r>
          <w:rPr>
            <w:rFonts w:cstheme="minorBidi"/>
            <w:i w:val="0"/>
            <w:noProof/>
            <w:snapToGrid/>
            <w:sz w:val="21"/>
          </w:rPr>
          <w:tab/>
        </w:r>
        <w:r w:rsidRPr="005A2E56">
          <w:rPr>
            <w:rStyle w:val="aff0"/>
            <w:noProof/>
          </w:rPr>
          <w:t>Laboratory assessments</w:t>
        </w:r>
        <w:r>
          <w:rPr>
            <w:noProof/>
            <w:webHidden/>
          </w:rPr>
          <w:tab/>
        </w:r>
        <w:r>
          <w:rPr>
            <w:noProof/>
            <w:webHidden/>
          </w:rPr>
          <w:fldChar w:fldCharType="begin"/>
        </w:r>
        <w:r>
          <w:rPr>
            <w:noProof/>
            <w:webHidden/>
          </w:rPr>
          <w:instrText xml:space="preserve"> PAGEREF _Toc181102023 \h </w:instrText>
        </w:r>
        <w:r>
          <w:rPr>
            <w:noProof/>
            <w:webHidden/>
          </w:rPr>
        </w:r>
        <w:r>
          <w:rPr>
            <w:noProof/>
            <w:webHidden/>
          </w:rPr>
          <w:fldChar w:fldCharType="separate"/>
        </w:r>
        <w:r>
          <w:rPr>
            <w:noProof/>
            <w:webHidden/>
          </w:rPr>
          <w:t>60</w:t>
        </w:r>
        <w:r>
          <w:rPr>
            <w:noProof/>
            <w:webHidden/>
          </w:rPr>
          <w:fldChar w:fldCharType="end"/>
        </w:r>
      </w:hyperlink>
    </w:p>
    <w:p w14:paraId="6606076C" w14:textId="0BDFBC93"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4" w:history="1">
        <w:r w:rsidRPr="005A2E56">
          <w:rPr>
            <w:rStyle w:val="aff0"/>
            <w:noProof/>
          </w:rPr>
          <w:t>17.1.5</w:t>
        </w:r>
        <w:r>
          <w:rPr>
            <w:rFonts w:cstheme="minorBidi"/>
            <w:i w:val="0"/>
            <w:noProof/>
            <w:snapToGrid/>
            <w:sz w:val="21"/>
          </w:rPr>
          <w:tab/>
        </w:r>
        <w:r w:rsidRPr="005A2E56">
          <w:rPr>
            <w:rStyle w:val="aff0"/>
            <w:noProof/>
          </w:rPr>
          <w:t>Blood glucose monitoring</w:t>
        </w:r>
        <w:r>
          <w:rPr>
            <w:noProof/>
            <w:webHidden/>
          </w:rPr>
          <w:tab/>
        </w:r>
        <w:r>
          <w:rPr>
            <w:noProof/>
            <w:webHidden/>
          </w:rPr>
          <w:fldChar w:fldCharType="begin"/>
        </w:r>
        <w:r>
          <w:rPr>
            <w:noProof/>
            <w:webHidden/>
          </w:rPr>
          <w:instrText xml:space="preserve"> PAGEREF _Toc181102024 \h </w:instrText>
        </w:r>
        <w:r>
          <w:rPr>
            <w:noProof/>
            <w:webHidden/>
          </w:rPr>
        </w:r>
        <w:r>
          <w:rPr>
            <w:noProof/>
            <w:webHidden/>
          </w:rPr>
          <w:fldChar w:fldCharType="separate"/>
        </w:r>
        <w:r>
          <w:rPr>
            <w:noProof/>
            <w:webHidden/>
          </w:rPr>
          <w:t>60</w:t>
        </w:r>
        <w:r>
          <w:rPr>
            <w:noProof/>
            <w:webHidden/>
          </w:rPr>
          <w:fldChar w:fldCharType="end"/>
        </w:r>
      </w:hyperlink>
    </w:p>
    <w:p w14:paraId="1057B725" w14:textId="0F1D0D06"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5" w:history="1">
        <w:r w:rsidRPr="005A2E56">
          <w:rPr>
            <w:rStyle w:val="aff0"/>
            <w:noProof/>
          </w:rPr>
          <w:t>17.1.6</w:t>
        </w:r>
        <w:r>
          <w:rPr>
            <w:rFonts w:cstheme="minorBidi"/>
            <w:i w:val="0"/>
            <w:noProof/>
            <w:snapToGrid/>
            <w:sz w:val="21"/>
          </w:rPr>
          <w:tab/>
        </w:r>
        <w:r w:rsidRPr="005A2E56">
          <w:rPr>
            <w:rStyle w:val="aff0"/>
            <w:noProof/>
          </w:rPr>
          <w:t>Viral serology</w:t>
        </w:r>
        <w:r>
          <w:rPr>
            <w:noProof/>
            <w:webHidden/>
          </w:rPr>
          <w:tab/>
        </w:r>
        <w:r>
          <w:rPr>
            <w:noProof/>
            <w:webHidden/>
          </w:rPr>
          <w:fldChar w:fldCharType="begin"/>
        </w:r>
        <w:r>
          <w:rPr>
            <w:noProof/>
            <w:webHidden/>
          </w:rPr>
          <w:instrText xml:space="preserve"> PAGEREF _Toc181102025 \h </w:instrText>
        </w:r>
        <w:r>
          <w:rPr>
            <w:noProof/>
            <w:webHidden/>
          </w:rPr>
        </w:r>
        <w:r>
          <w:rPr>
            <w:noProof/>
            <w:webHidden/>
          </w:rPr>
          <w:fldChar w:fldCharType="separate"/>
        </w:r>
        <w:r>
          <w:rPr>
            <w:noProof/>
            <w:webHidden/>
          </w:rPr>
          <w:t>60</w:t>
        </w:r>
        <w:r>
          <w:rPr>
            <w:noProof/>
            <w:webHidden/>
          </w:rPr>
          <w:fldChar w:fldCharType="end"/>
        </w:r>
      </w:hyperlink>
    </w:p>
    <w:p w14:paraId="1019B20E" w14:textId="5C084C2A" w:rsidR="00FB7055" w:rsidRDefault="00FB7055">
      <w:pPr>
        <w:pStyle w:val="TOC2"/>
        <w:tabs>
          <w:tab w:val="left" w:pos="1200"/>
          <w:tab w:val="right" w:leader="dot" w:pos="9680"/>
        </w:tabs>
        <w:spacing w:after="120"/>
        <w:ind w:left="1380" w:hanging="960"/>
        <w:rPr>
          <w:rFonts w:cstheme="minorBidi"/>
          <w:noProof/>
          <w:snapToGrid/>
          <w:sz w:val="21"/>
        </w:rPr>
      </w:pPr>
      <w:hyperlink w:anchor="_Toc181102026" w:history="1">
        <w:r w:rsidRPr="005A2E56">
          <w:rPr>
            <w:rStyle w:val="aff0"/>
            <w:bCs/>
            <w:noProof/>
          </w:rPr>
          <w:t>17.2.</w:t>
        </w:r>
        <w:r>
          <w:rPr>
            <w:rFonts w:cstheme="minorBidi"/>
            <w:noProof/>
            <w:snapToGrid/>
            <w:sz w:val="21"/>
          </w:rPr>
          <w:tab/>
        </w:r>
        <w:r w:rsidRPr="005A2E56">
          <w:rPr>
            <w:rStyle w:val="aff0"/>
            <w:noProof/>
          </w:rPr>
          <w:t>Adverse Events</w:t>
        </w:r>
        <w:r>
          <w:rPr>
            <w:noProof/>
            <w:webHidden/>
          </w:rPr>
          <w:tab/>
        </w:r>
        <w:r>
          <w:rPr>
            <w:noProof/>
            <w:webHidden/>
          </w:rPr>
          <w:fldChar w:fldCharType="begin"/>
        </w:r>
        <w:r>
          <w:rPr>
            <w:noProof/>
            <w:webHidden/>
          </w:rPr>
          <w:instrText xml:space="preserve"> PAGEREF _Toc181102026 \h </w:instrText>
        </w:r>
        <w:r>
          <w:rPr>
            <w:noProof/>
            <w:webHidden/>
          </w:rPr>
        </w:r>
        <w:r>
          <w:rPr>
            <w:noProof/>
            <w:webHidden/>
          </w:rPr>
          <w:fldChar w:fldCharType="separate"/>
        </w:r>
        <w:r>
          <w:rPr>
            <w:noProof/>
            <w:webHidden/>
          </w:rPr>
          <w:t>60</w:t>
        </w:r>
        <w:r>
          <w:rPr>
            <w:noProof/>
            <w:webHidden/>
          </w:rPr>
          <w:fldChar w:fldCharType="end"/>
        </w:r>
      </w:hyperlink>
    </w:p>
    <w:p w14:paraId="44D06B9F" w14:textId="7180723A"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7" w:history="1">
        <w:r w:rsidRPr="005A2E56">
          <w:rPr>
            <w:rStyle w:val="aff0"/>
            <w:noProof/>
          </w:rPr>
          <w:t>17.2.1</w:t>
        </w:r>
        <w:r>
          <w:rPr>
            <w:rFonts w:cstheme="minorBidi"/>
            <w:i w:val="0"/>
            <w:noProof/>
            <w:snapToGrid/>
            <w:sz w:val="21"/>
          </w:rPr>
          <w:tab/>
        </w:r>
        <w:r w:rsidRPr="005A2E56">
          <w:rPr>
            <w:rStyle w:val="aff0"/>
            <w:noProof/>
          </w:rPr>
          <w:t>Definition of adverse events</w:t>
        </w:r>
        <w:r>
          <w:rPr>
            <w:noProof/>
            <w:webHidden/>
          </w:rPr>
          <w:tab/>
        </w:r>
        <w:r>
          <w:rPr>
            <w:noProof/>
            <w:webHidden/>
          </w:rPr>
          <w:fldChar w:fldCharType="begin"/>
        </w:r>
        <w:r>
          <w:rPr>
            <w:noProof/>
            <w:webHidden/>
          </w:rPr>
          <w:instrText xml:space="preserve"> PAGEREF _Toc181102027 \h </w:instrText>
        </w:r>
        <w:r>
          <w:rPr>
            <w:noProof/>
            <w:webHidden/>
          </w:rPr>
        </w:r>
        <w:r>
          <w:rPr>
            <w:noProof/>
            <w:webHidden/>
          </w:rPr>
          <w:fldChar w:fldCharType="separate"/>
        </w:r>
        <w:r>
          <w:rPr>
            <w:noProof/>
            <w:webHidden/>
          </w:rPr>
          <w:t>60</w:t>
        </w:r>
        <w:r>
          <w:rPr>
            <w:noProof/>
            <w:webHidden/>
          </w:rPr>
          <w:fldChar w:fldCharType="end"/>
        </w:r>
      </w:hyperlink>
    </w:p>
    <w:p w14:paraId="0ABD96DF" w14:textId="0C94DA20"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8" w:history="1">
        <w:r w:rsidRPr="005A2E56">
          <w:rPr>
            <w:rStyle w:val="aff0"/>
            <w:noProof/>
          </w:rPr>
          <w:t>17.2.2</w:t>
        </w:r>
        <w:r>
          <w:rPr>
            <w:rFonts w:cstheme="minorBidi"/>
            <w:i w:val="0"/>
            <w:noProof/>
            <w:snapToGrid/>
            <w:sz w:val="21"/>
          </w:rPr>
          <w:tab/>
        </w:r>
        <w:r w:rsidRPr="005A2E56">
          <w:rPr>
            <w:rStyle w:val="aff0"/>
            <w:noProof/>
          </w:rPr>
          <w:t>Severity of an adverse event</w:t>
        </w:r>
        <w:r>
          <w:rPr>
            <w:noProof/>
            <w:webHidden/>
          </w:rPr>
          <w:tab/>
        </w:r>
        <w:r>
          <w:rPr>
            <w:noProof/>
            <w:webHidden/>
          </w:rPr>
          <w:fldChar w:fldCharType="begin"/>
        </w:r>
        <w:r>
          <w:rPr>
            <w:noProof/>
            <w:webHidden/>
          </w:rPr>
          <w:instrText xml:space="preserve"> PAGEREF _Toc181102028 \h </w:instrText>
        </w:r>
        <w:r>
          <w:rPr>
            <w:noProof/>
            <w:webHidden/>
          </w:rPr>
        </w:r>
        <w:r>
          <w:rPr>
            <w:noProof/>
            <w:webHidden/>
          </w:rPr>
          <w:fldChar w:fldCharType="separate"/>
        </w:r>
        <w:r>
          <w:rPr>
            <w:noProof/>
            <w:webHidden/>
          </w:rPr>
          <w:t>61</w:t>
        </w:r>
        <w:r>
          <w:rPr>
            <w:noProof/>
            <w:webHidden/>
          </w:rPr>
          <w:fldChar w:fldCharType="end"/>
        </w:r>
      </w:hyperlink>
    </w:p>
    <w:p w14:paraId="26518FE7" w14:textId="58114300"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29" w:history="1">
        <w:r w:rsidRPr="005A2E56">
          <w:rPr>
            <w:rStyle w:val="aff0"/>
            <w:noProof/>
          </w:rPr>
          <w:t>17.2.3</w:t>
        </w:r>
        <w:r>
          <w:rPr>
            <w:rFonts w:cstheme="minorBidi"/>
            <w:i w:val="0"/>
            <w:noProof/>
            <w:snapToGrid/>
            <w:sz w:val="21"/>
          </w:rPr>
          <w:tab/>
        </w:r>
        <w:r w:rsidRPr="005A2E56">
          <w:rPr>
            <w:rStyle w:val="aff0"/>
            <w:noProof/>
          </w:rPr>
          <w:t>Causality assessment between AE and investigational product</w:t>
        </w:r>
        <w:r>
          <w:rPr>
            <w:noProof/>
            <w:webHidden/>
          </w:rPr>
          <w:tab/>
        </w:r>
        <w:r>
          <w:rPr>
            <w:noProof/>
            <w:webHidden/>
          </w:rPr>
          <w:fldChar w:fldCharType="begin"/>
        </w:r>
        <w:r>
          <w:rPr>
            <w:noProof/>
            <w:webHidden/>
          </w:rPr>
          <w:instrText xml:space="preserve"> PAGEREF _Toc181102029 \h </w:instrText>
        </w:r>
        <w:r>
          <w:rPr>
            <w:noProof/>
            <w:webHidden/>
          </w:rPr>
        </w:r>
        <w:r>
          <w:rPr>
            <w:noProof/>
            <w:webHidden/>
          </w:rPr>
          <w:fldChar w:fldCharType="separate"/>
        </w:r>
        <w:r>
          <w:rPr>
            <w:noProof/>
            <w:webHidden/>
          </w:rPr>
          <w:t>62</w:t>
        </w:r>
        <w:r>
          <w:rPr>
            <w:noProof/>
            <w:webHidden/>
          </w:rPr>
          <w:fldChar w:fldCharType="end"/>
        </w:r>
      </w:hyperlink>
    </w:p>
    <w:p w14:paraId="220A4ED0" w14:textId="685BCF2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30" w:history="1">
        <w:r w:rsidRPr="005A2E56">
          <w:rPr>
            <w:rStyle w:val="aff0"/>
            <w:noProof/>
          </w:rPr>
          <w:t>17.2.4</w:t>
        </w:r>
        <w:r>
          <w:rPr>
            <w:rFonts w:cstheme="minorBidi"/>
            <w:i w:val="0"/>
            <w:noProof/>
            <w:snapToGrid/>
            <w:sz w:val="21"/>
          </w:rPr>
          <w:tab/>
        </w:r>
        <w:r w:rsidRPr="005A2E56">
          <w:rPr>
            <w:rStyle w:val="aff0"/>
            <w:noProof/>
          </w:rPr>
          <w:t>Evaluation of clinical laboratory test abnormalities and other abnormalities considered as AEs or SAEs</w:t>
        </w:r>
        <w:r>
          <w:rPr>
            <w:noProof/>
            <w:webHidden/>
          </w:rPr>
          <w:tab/>
        </w:r>
        <w:r>
          <w:rPr>
            <w:noProof/>
            <w:webHidden/>
          </w:rPr>
          <w:fldChar w:fldCharType="begin"/>
        </w:r>
        <w:r>
          <w:rPr>
            <w:noProof/>
            <w:webHidden/>
          </w:rPr>
          <w:instrText xml:space="preserve"> PAGEREF _Toc181102030 \h </w:instrText>
        </w:r>
        <w:r>
          <w:rPr>
            <w:noProof/>
            <w:webHidden/>
          </w:rPr>
        </w:r>
        <w:r>
          <w:rPr>
            <w:noProof/>
            <w:webHidden/>
          </w:rPr>
          <w:fldChar w:fldCharType="separate"/>
        </w:r>
        <w:r>
          <w:rPr>
            <w:noProof/>
            <w:webHidden/>
          </w:rPr>
          <w:t>62</w:t>
        </w:r>
        <w:r>
          <w:rPr>
            <w:noProof/>
            <w:webHidden/>
          </w:rPr>
          <w:fldChar w:fldCharType="end"/>
        </w:r>
      </w:hyperlink>
    </w:p>
    <w:p w14:paraId="007E3664" w14:textId="6648607E"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31" w:history="1">
        <w:r w:rsidRPr="005A2E56">
          <w:rPr>
            <w:rStyle w:val="aff0"/>
            <w:noProof/>
          </w:rPr>
          <w:t>17.2.5</w:t>
        </w:r>
        <w:r>
          <w:rPr>
            <w:rFonts w:cstheme="minorBidi"/>
            <w:i w:val="0"/>
            <w:noProof/>
            <w:snapToGrid/>
            <w:sz w:val="21"/>
          </w:rPr>
          <w:tab/>
        </w:r>
        <w:r w:rsidRPr="005A2E56">
          <w:rPr>
            <w:rStyle w:val="aff0"/>
            <w:noProof/>
          </w:rPr>
          <w:t>Action taken with investigational product</w:t>
        </w:r>
        <w:r>
          <w:rPr>
            <w:noProof/>
            <w:webHidden/>
          </w:rPr>
          <w:tab/>
        </w:r>
        <w:r>
          <w:rPr>
            <w:noProof/>
            <w:webHidden/>
          </w:rPr>
          <w:fldChar w:fldCharType="begin"/>
        </w:r>
        <w:r>
          <w:rPr>
            <w:noProof/>
            <w:webHidden/>
          </w:rPr>
          <w:instrText xml:space="preserve"> PAGEREF _Toc181102031 \h </w:instrText>
        </w:r>
        <w:r>
          <w:rPr>
            <w:noProof/>
            <w:webHidden/>
          </w:rPr>
        </w:r>
        <w:r>
          <w:rPr>
            <w:noProof/>
            <w:webHidden/>
          </w:rPr>
          <w:fldChar w:fldCharType="separate"/>
        </w:r>
        <w:r>
          <w:rPr>
            <w:noProof/>
            <w:webHidden/>
          </w:rPr>
          <w:t>62</w:t>
        </w:r>
        <w:r>
          <w:rPr>
            <w:noProof/>
            <w:webHidden/>
          </w:rPr>
          <w:fldChar w:fldCharType="end"/>
        </w:r>
      </w:hyperlink>
    </w:p>
    <w:p w14:paraId="04F94FFB" w14:textId="18C6FED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32" w:history="1">
        <w:r w:rsidRPr="005A2E56">
          <w:rPr>
            <w:rStyle w:val="aff0"/>
            <w:noProof/>
          </w:rPr>
          <w:t>17.2.6</w:t>
        </w:r>
        <w:r>
          <w:rPr>
            <w:rFonts w:cstheme="minorBidi"/>
            <w:i w:val="0"/>
            <w:noProof/>
            <w:snapToGrid/>
            <w:sz w:val="21"/>
          </w:rPr>
          <w:tab/>
        </w:r>
        <w:r w:rsidRPr="005A2E56">
          <w:rPr>
            <w:rStyle w:val="aff0"/>
            <w:noProof/>
          </w:rPr>
          <w:t>Outcome</w:t>
        </w:r>
        <w:r>
          <w:rPr>
            <w:noProof/>
            <w:webHidden/>
          </w:rPr>
          <w:tab/>
        </w:r>
        <w:r>
          <w:rPr>
            <w:noProof/>
            <w:webHidden/>
          </w:rPr>
          <w:fldChar w:fldCharType="begin"/>
        </w:r>
        <w:r>
          <w:rPr>
            <w:noProof/>
            <w:webHidden/>
          </w:rPr>
          <w:instrText xml:space="preserve"> PAGEREF _Toc181102032 \h </w:instrText>
        </w:r>
        <w:r>
          <w:rPr>
            <w:noProof/>
            <w:webHidden/>
          </w:rPr>
        </w:r>
        <w:r>
          <w:rPr>
            <w:noProof/>
            <w:webHidden/>
          </w:rPr>
          <w:fldChar w:fldCharType="separate"/>
        </w:r>
        <w:r>
          <w:rPr>
            <w:noProof/>
            <w:webHidden/>
          </w:rPr>
          <w:t>63</w:t>
        </w:r>
        <w:r>
          <w:rPr>
            <w:noProof/>
            <w:webHidden/>
          </w:rPr>
          <w:fldChar w:fldCharType="end"/>
        </w:r>
      </w:hyperlink>
    </w:p>
    <w:p w14:paraId="6B7E05C2" w14:textId="79BB186B" w:rsidR="00FB7055" w:rsidRDefault="00FB7055">
      <w:pPr>
        <w:pStyle w:val="TOC2"/>
        <w:tabs>
          <w:tab w:val="left" w:pos="1200"/>
          <w:tab w:val="right" w:leader="dot" w:pos="9680"/>
        </w:tabs>
        <w:spacing w:after="120"/>
        <w:ind w:left="1380" w:hanging="960"/>
        <w:rPr>
          <w:rFonts w:cstheme="minorBidi"/>
          <w:noProof/>
          <w:snapToGrid/>
          <w:sz w:val="21"/>
        </w:rPr>
      </w:pPr>
      <w:hyperlink w:anchor="_Toc181102033" w:history="1">
        <w:r w:rsidRPr="005A2E56">
          <w:rPr>
            <w:rStyle w:val="aff0"/>
            <w:bCs/>
            <w:noProof/>
          </w:rPr>
          <w:t>17.3.</w:t>
        </w:r>
        <w:r>
          <w:rPr>
            <w:rFonts w:cstheme="minorBidi"/>
            <w:noProof/>
            <w:snapToGrid/>
            <w:sz w:val="21"/>
          </w:rPr>
          <w:tab/>
        </w:r>
        <w:r w:rsidRPr="005A2E56">
          <w:rPr>
            <w:rStyle w:val="aff0"/>
            <w:noProof/>
          </w:rPr>
          <w:t>Adverse Events of Special Interest</w:t>
        </w:r>
        <w:r>
          <w:rPr>
            <w:noProof/>
            <w:webHidden/>
          </w:rPr>
          <w:tab/>
        </w:r>
        <w:r>
          <w:rPr>
            <w:noProof/>
            <w:webHidden/>
          </w:rPr>
          <w:fldChar w:fldCharType="begin"/>
        </w:r>
        <w:r>
          <w:rPr>
            <w:noProof/>
            <w:webHidden/>
          </w:rPr>
          <w:instrText xml:space="preserve"> PAGEREF _Toc181102033 \h </w:instrText>
        </w:r>
        <w:r>
          <w:rPr>
            <w:noProof/>
            <w:webHidden/>
          </w:rPr>
        </w:r>
        <w:r>
          <w:rPr>
            <w:noProof/>
            <w:webHidden/>
          </w:rPr>
          <w:fldChar w:fldCharType="separate"/>
        </w:r>
        <w:r>
          <w:rPr>
            <w:noProof/>
            <w:webHidden/>
          </w:rPr>
          <w:t>63</w:t>
        </w:r>
        <w:r>
          <w:rPr>
            <w:noProof/>
            <w:webHidden/>
          </w:rPr>
          <w:fldChar w:fldCharType="end"/>
        </w:r>
      </w:hyperlink>
    </w:p>
    <w:p w14:paraId="5CAFC3F1" w14:textId="560B65C2" w:rsidR="00FB7055" w:rsidRDefault="00FB7055">
      <w:pPr>
        <w:pStyle w:val="TOC2"/>
        <w:tabs>
          <w:tab w:val="left" w:pos="1200"/>
          <w:tab w:val="right" w:leader="dot" w:pos="9680"/>
        </w:tabs>
        <w:spacing w:after="120"/>
        <w:ind w:left="1380" w:hanging="960"/>
        <w:rPr>
          <w:rFonts w:cstheme="minorBidi"/>
          <w:noProof/>
          <w:snapToGrid/>
          <w:sz w:val="21"/>
        </w:rPr>
      </w:pPr>
      <w:hyperlink w:anchor="_Toc181102034" w:history="1">
        <w:r w:rsidRPr="005A2E56">
          <w:rPr>
            <w:rStyle w:val="aff0"/>
            <w:bCs/>
            <w:noProof/>
          </w:rPr>
          <w:t>17.4.</w:t>
        </w:r>
        <w:r>
          <w:rPr>
            <w:rFonts w:cstheme="minorBidi"/>
            <w:noProof/>
            <w:snapToGrid/>
            <w:sz w:val="21"/>
          </w:rPr>
          <w:tab/>
        </w:r>
        <w:r w:rsidRPr="005A2E56">
          <w:rPr>
            <w:rStyle w:val="aff0"/>
            <w:noProof/>
          </w:rPr>
          <w:t>Definition of Serious Adverse Events, Suspected Unexpected Serious Adverse Reactions, and Important Medical Events</w:t>
        </w:r>
        <w:r>
          <w:rPr>
            <w:noProof/>
            <w:webHidden/>
          </w:rPr>
          <w:tab/>
        </w:r>
        <w:r>
          <w:rPr>
            <w:noProof/>
            <w:webHidden/>
          </w:rPr>
          <w:fldChar w:fldCharType="begin"/>
        </w:r>
        <w:r>
          <w:rPr>
            <w:noProof/>
            <w:webHidden/>
          </w:rPr>
          <w:instrText xml:space="preserve"> PAGEREF _Toc181102034 \h </w:instrText>
        </w:r>
        <w:r>
          <w:rPr>
            <w:noProof/>
            <w:webHidden/>
          </w:rPr>
        </w:r>
        <w:r>
          <w:rPr>
            <w:noProof/>
            <w:webHidden/>
          </w:rPr>
          <w:fldChar w:fldCharType="separate"/>
        </w:r>
        <w:r>
          <w:rPr>
            <w:noProof/>
            <w:webHidden/>
          </w:rPr>
          <w:t>63</w:t>
        </w:r>
        <w:r>
          <w:rPr>
            <w:noProof/>
            <w:webHidden/>
          </w:rPr>
          <w:fldChar w:fldCharType="end"/>
        </w:r>
      </w:hyperlink>
    </w:p>
    <w:p w14:paraId="5DFCD4AF" w14:textId="61F1FCA4" w:rsidR="00FB7055" w:rsidRDefault="00FB7055">
      <w:pPr>
        <w:pStyle w:val="TOC2"/>
        <w:tabs>
          <w:tab w:val="left" w:pos="1200"/>
          <w:tab w:val="right" w:leader="dot" w:pos="9680"/>
        </w:tabs>
        <w:spacing w:after="120"/>
        <w:ind w:left="1380" w:hanging="960"/>
        <w:rPr>
          <w:rFonts w:cstheme="minorBidi"/>
          <w:noProof/>
          <w:snapToGrid/>
          <w:sz w:val="21"/>
        </w:rPr>
      </w:pPr>
      <w:hyperlink w:anchor="_Toc181102035" w:history="1">
        <w:r w:rsidRPr="005A2E56">
          <w:rPr>
            <w:rStyle w:val="aff0"/>
            <w:bCs/>
            <w:noProof/>
          </w:rPr>
          <w:t>17.5.</w:t>
        </w:r>
        <w:r>
          <w:rPr>
            <w:rFonts w:cstheme="minorBidi"/>
            <w:noProof/>
            <w:snapToGrid/>
            <w:sz w:val="21"/>
          </w:rPr>
          <w:tab/>
        </w:r>
        <w:r w:rsidRPr="005A2E56">
          <w:rPr>
            <w:rStyle w:val="aff0"/>
            <w:noProof/>
          </w:rPr>
          <w:t>Pregnancy Exposure Events</w:t>
        </w:r>
        <w:r>
          <w:rPr>
            <w:noProof/>
            <w:webHidden/>
          </w:rPr>
          <w:tab/>
        </w:r>
        <w:r>
          <w:rPr>
            <w:noProof/>
            <w:webHidden/>
          </w:rPr>
          <w:fldChar w:fldCharType="begin"/>
        </w:r>
        <w:r>
          <w:rPr>
            <w:noProof/>
            <w:webHidden/>
          </w:rPr>
          <w:instrText xml:space="preserve"> PAGEREF _Toc181102035 \h </w:instrText>
        </w:r>
        <w:r>
          <w:rPr>
            <w:noProof/>
            <w:webHidden/>
          </w:rPr>
        </w:r>
        <w:r>
          <w:rPr>
            <w:noProof/>
            <w:webHidden/>
          </w:rPr>
          <w:fldChar w:fldCharType="separate"/>
        </w:r>
        <w:r>
          <w:rPr>
            <w:noProof/>
            <w:webHidden/>
          </w:rPr>
          <w:t>63</w:t>
        </w:r>
        <w:r>
          <w:rPr>
            <w:noProof/>
            <w:webHidden/>
          </w:rPr>
          <w:fldChar w:fldCharType="end"/>
        </w:r>
      </w:hyperlink>
    </w:p>
    <w:p w14:paraId="47781923" w14:textId="7928829E" w:rsidR="00FB7055" w:rsidRDefault="00FB7055">
      <w:pPr>
        <w:pStyle w:val="TOC2"/>
        <w:tabs>
          <w:tab w:val="left" w:pos="1200"/>
          <w:tab w:val="right" w:leader="dot" w:pos="9680"/>
        </w:tabs>
        <w:spacing w:after="120"/>
        <w:ind w:left="1380" w:hanging="960"/>
        <w:rPr>
          <w:rFonts w:cstheme="minorBidi"/>
          <w:noProof/>
          <w:snapToGrid/>
          <w:sz w:val="21"/>
        </w:rPr>
      </w:pPr>
      <w:hyperlink w:anchor="_Toc181102036" w:history="1">
        <w:r w:rsidRPr="005A2E56">
          <w:rPr>
            <w:rStyle w:val="aff0"/>
            <w:bCs/>
            <w:noProof/>
          </w:rPr>
          <w:t>17.6.</w:t>
        </w:r>
        <w:r>
          <w:rPr>
            <w:rFonts w:cstheme="minorBidi"/>
            <w:noProof/>
            <w:snapToGrid/>
            <w:sz w:val="21"/>
          </w:rPr>
          <w:tab/>
        </w:r>
        <w:r w:rsidRPr="005A2E56">
          <w:rPr>
            <w:rStyle w:val="aff0"/>
            <w:noProof/>
          </w:rPr>
          <w:t>Reporting of Serious Adverse Events and Suspected Unexpected Serious Adverse Reactions</w:t>
        </w:r>
        <w:r>
          <w:rPr>
            <w:noProof/>
            <w:webHidden/>
          </w:rPr>
          <w:tab/>
        </w:r>
        <w:r>
          <w:rPr>
            <w:noProof/>
            <w:webHidden/>
          </w:rPr>
          <w:fldChar w:fldCharType="begin"/>
        </w:r>
        <w:r>
          <w:rPr>
            <w:noProof/>
            <w:webHidden/>
          </w:rPr>
          <w:instrText xml:space="preserve"> PAGEREF _Toc181102036 \h </w:instrText>
        </w:r>
        <w:r>
          <w:rPr>
            <w:noProof/>
            <w:webHidden/>
          </w:rPr>
        </w:r>
        <w:r>
          <w:rPr>
            <w:noProof/>
            <w:webHidden/>
          </w:rPr>
          <w:fldChar w:fldCharType="separate"/>
        </w:r>
        <w:r>
          <w:rPr>
            <w:noProof/>
            <w:webHidden/>
          </w:rPr>
          <w:t>64</w:t>
        </w:r>
        <w:r>
          <w:rPr>
            <w:noProof/>
            <w:webHidden/>
          </w:rPr>
          <w:fldChar w:fldCharType="end"/>
        </w:r>
      </w:hyperlink>
    </w:p>
    <w:p w14:paraId="65692C34" w14:textId="260F8249" w:rsidR="00FB7055" w:rsidRDefault="00FB7055">
      <w:pPr>
        <w:pStyle w:val="TOC2"/>
        <w:tabs>
          <w:tab w:val="left" w:pos="1200"/>
          <w:tab w:val="right" w:leader="dot" w:pos="9680"/>
        </w:tabs>
        <w:spacing w:after="120"/>
        <w:ind w:left="1380" w:hanging="960"/>
        <w:rPr>
          <w:rFonts w:cstheme="minorBidi"/>
          <w:noProof/>
          <w:snapToGrid/>
          <w:sz w:val="21"/>
        </w:rPr>
      </w:pPr>
      <w:hyperlink w:anchor="_Toc181102037" w:history="1">
        <w:r w:rsidRPr="005A2E56">
          <w:rPr>
            <w:rStyle w:val="aff0"/>
            <w:bCs/>
            <w:noProof/>
          </w:rPr>
          <w:t>17.7.</w:t>
        </w:r>
        <w:r>
          <w:rPr>
            <w:rFonts w:cstheme="minorBidi"/>
            <w:noProof/>
            <w:snapToGrid/>
            <w:sz w:val="21"/>
          </w:rPr>
          <w:tab/>
        </w:r>
        <w:r w:rsidRPr="005A2E56">
          <w:rPr>
            <w:rStyle w:val="aff0"/>
            <w:noProof/>
          </w:rPr>
          <w:t>Follow-up of Adverse Events and Serious Adverse Events</w:t>
        </w:r>
        <w:r>
          <w:rPr>
            <w:noProof/>
            <w:webHidden/>
          </w:rPr>
          <w:tab/>
        </w:r>
        <w:r>
          <w:rPr>
            <w:noProof/>
            <w:webHidden/>
          </w:rPr>
          <w:fldChar w:fldCharType="begin"/>
        </w:r>
        <w:r>
          <w:rPr>
            <w:noProof/>
            <w:webHidden/>
          </w:rPr>
          <w:instrText xml:space="preserve"> PAGEREF _Toc181102037 \h </w:instrText>
        </w:r>
        <w:r>
          <w:rPr>
            <w:noProof/>
            <w:webHidden/>
          </w:rPr>
        </w:r>
        <w:r>
          <w:rPr>
            <w:noProof/>
            <w:webHidden/>
          </w:rPr>
          <w:fldChar w:fldCharType="separate"/>
        </w:r>
        <w:r>
          <w:rPr>
            <w:noProof/>
            <w:webHidden/>
          </w:rPr>
          <w:t>64</w:t>
        </w:r>
        <w:r>
          <w:rPr>
            <w:noProof/>
            <w:webHidden/>
          </w:rPr>
          <w:fldChar w:fldCharType="end"/>
        </w:r>
      </w:hyperlink>
    </w:p>
    <w:p w14:paraId="0ED1B497" w14:textId="023695FD" w:rsidR="00FB7055" w:rsidRDefault="00FB7055">
      <w:pPr>
        <w:pStyle w:val="TOC2"/>
        <w:tabs>
          <w:tab w:val="left" w:pos="1200"/>
          <w:tab w:val="right" w:leader="dot" w:pos="9680"/>
        </w:tabs>
        <w:spacing w:after="120"/>
        <w:ind w:left="1380" w:hanging="960"/>
        <w:rPr>
          <w:rFonts w:cstheme="minorBidi"/>
          <w:noProof/>
          <w:snapToGrid/>
          <w:sz w:val="21"/>
        </w:rPr>
      </w:pPr>
      <w:hyperlink w:anchor="_Toc181102038" w:history="1">
        <w:r w:rsidRPr="005A2E56">
          <w:rPr>
            <w:rStyle w:val="aff0"/>
            <w:bCs/>
            <w:noProof/>
          </w:rPr>
          <w:t>17.8.</w:t>
        </w:r>
        <w:r>
          <w:rPr>
            <w:rFonts w:cstheme="minorBidi"/>
            <w:noProof/>
            <w:snapToGrid/>
            <w:sz w:val="21"/>
          </w:rPr>
          <w:tab/>
        </w:r>
        <w:r w:rsidRPr="005A2E56">
          <w:rPr>
            <w:rStyle w:val="aff0"/>
            <w:noProof/>
          </w:rPr>
          <w:t>Recording Adverse Events</w:t>
        </w:r>
        <w:r>
          <w:rPr>
            <w:noProof/>
            <w:webHidden/>
          </w:rPr>
          <w:tab/>
        </w:r>
        <w:r>
          <w:rPr>
            <w:noProof/>
            <w:webHidden/>
          </w:rPr>
          <w:fldChar w:fldCharType="begin"/>
        </w:r>
        <w:r>
          <w:rPr>
            <w:noProof/>
            <w:webHidden/>
          </w:rPr>
          <w:instrText xml:space="preserve"> PAGEREF _Toc181102038 \h </w:instrText>
        </w:r>
        <w:r>
          <w:rPr>
            <w:noProof/>
            <w:webHidden/>
          </w:rPr>
        </w:r>
        <w:r>
          <w:rPr>
            <w:noProof/>
            <w:webHidden/>
          </w:rPr>
          <w:fldChar w:fldCharType="separate"/>
        </w:r>
        <w:r>
          <w:rPr>
            <w:noProof/>
            <w:webHidden/>
          </w:rPr>
          <w:t>64</w:t>
        </w:r>
        <w:r>
          <w:rPr>
            <w:noProof/>
            <w:webHidden/>
          </w:rPr>
          <w:fldChar w:fldCharType="end"/>
        </w:r>
      </w:hyperlink>
    </w:p>
    <w:p w14:paraId="1E09B556" w14:textId="69778DEC" w:rsidR="00FB7055" w:rsidRDefault="00FB7055">
      <w:pPr>
        <w:pStyle w:val="TOC1"/>
        <w:rPr>
          <w:rFonts w:cstheme="minorBidi"/>
          <w:b w:val="0"/>
          <w:caps w:val="0"/>
          <w:noProof/>
          <w:snapToGrid/>
          <w:sz w:val="21"/>
          <w:szCs w:val="22"/>
        </w:rPr>
      </w:pPr>
      <w:hyperlink w:anchor="_Toc181102039" w:history="1">
        <w:r w:rsidRPr="005A2E56">
          <w:rPr>
            <w:rStyle w:val="aff0"/>
            <w:noProof/>
          </w:rPr>
          <w:t>18.</w:t>
        </w:r>
        <w:r>
          <w:rPr>
            <w:rFonts w:cstheme="minorBidi"/>
            <w:b w:val="0"/>
            <w:caps w:val="0"/>
            <w:noProof/>
            <w:snapToGrid/>
            <w:sz w:val="21"/>
            <w:szCs w:val="22"/>
          </w:rPr>
          <w:tab/>
        </w:r>
        <w:r w:rsidRPr="005A2E56">
          <w:rPr>
            <w:rStyle w:val="aff0"/>
            <w:noProof/>
          </w:rPr>
          <w:t>Direct Access to Source Data/Documents</w:t>
        </w:r>
        <w:r>
          <w:rPr>
            <w:noProof/>
            <w:webHidden/>
          </w:rPr>
          <w:tab/>
        </w:r>
        <w:r>
          <w:rPr>
            <w:noProof/>
            <w:webHidden/>
          </w:rPr>
          <w:fldChar w:fldCharType="begin"/>
        </w:r>
        <w:r>
          <w:rPr>
            <w:noProof/>
            <w:webHidden/>
          </w:rPr>
          <w:instrText xml:space="preserve"> PAGEREF _Toc181102039 \h </w:instrText>
        </w:r>
        <w:r>
          <w:rPr>
            <w:noProof/>
            <w:webHidden/>
          </w:rPr>
        </w:r>
        <w:r>
          <w:rPr>
            <w:noProof/>
            <w:webHidden/>
          </w:rPr>
          <w:fldChar w:fldCharType="separate"/>
        </w:r>
        <w:r>
          <w:rPr>
            <w:noProof/>
            <w:webHidden/>
          </w:rPr>
          <w:t>66</w:t>
        </w:r>
        <w:r>
          <w:rPr>
            <w:noProof/>
            <w:webHidden/>
          </w:rPr>
          <w:fldChar w:fldCharType="end"/>
        </w:r>
      </w:hyperlink>
    </w:p>
    <w:p w14:paraId="757E6BB9" w14:textId="1E382949" w:rsidR="00FB7055" w:rsidRDefault="00FB7055">
      <w:pPr>
        <w:pStyle w:val="TOC2"/>
        <w:tabs>
          <w:tab w:val="left" w:pos="1200"/>
          <w:tab w:val="right" w:leader="dot" w:pos="9680"/>
        </w:tabs>
        <w:spacing w:after="120"/>
        <w:ind w:left="1380" w:hanging="960"/>
        <w:rPr>
          <w:rFonts w:cstheme="minorBidi"/>
          <w:noProof/>
          <w:snapToGrid/>
          <w:sz w:val="21"/>
        </w:rPr>
      </w:pPr>
      <w:hyperlink w:anchor="_Toc181102040" w:history="1">
        <w:r w:rsidRPr="005A2E56">
          <w:rPr>
            <w:rStyle w:val="aff0"/>
            <w:bCs/>
            <w:noProof/>
          </w:rPr>
          <w:t>18.1.</w:t>
        </w:r>
        <w:r>
          <w:rPr>
            <w:rFonts w:cstheme="minorBidi"/>
            <w:noProof/>
            <w:snapToGrid/>
            <w:sz w:val="21"/>
          </w:rPr>
          <w:tab/>
        </w:r>
        <w:r w:rsidRPr="005A2E56">
          <w:rPr>
            <w:rStyle w:val="aff0"/>
            <w:noProof/>
          </w:rPr>
          <w:t>Study Monitoring</w:t>
        </w:r>
        <w:r>
          <w:rPr>
            <w:noProof/>
            <w:webHidden/>
          </w:rPr>
          <w:tab/>
        </w:r>
        <w:r>
          <w:rPr>
            <w:noProof/>
            <w:webHidden/>
          </w:rPr>
          <w:fldChar w:fldCharType="begin"/>
        </w:r>
        <w:r>
          <w:rPr>
            <w:noProof/>
            <w:webHidden/>
          </w:rPr>
          <w:instrText xml:space="preserve"> PAGEREF _Toc181102040 \h </w:instrText>
        </w:r>
        <w:r>
          <w:rPr>
            <w:noProof/>
            <w:webHidden/>
          </w:rPr>
        </w:r>
        <w:r>
          <w:rPr>
            <w:noProof/>
            <w:webHidden/>
          </w:rPr>
          <w:fldChar w:fldCharType="separate"/>
        </w:r>
        <w:r>
          <w:rPr>
            <w:noProof/>
            <w:webHidden/>
          </w:rPr>
          <w:t>66</w:t>
        </w:r>
        <w:r>
          <w:rPr>
            <w:noProof/>
            <w:webHidden/>
          </w:rPr>
          <w:fldChar w:fldCharType="end"/>
        </w:r>
      </w:hyperlink>
    </w:p>
    <w:p w14:paraId="0DF77CFD" w14:textId="7C0FF51F" w:rsidR="00FB7055" w:rsidRDefault="00FB7055">
      <w:pPr>
        <w:pStyle w:val="TOC2"/>
        <w:tabs>
          <w:tab w:val="left" w:pos="1200"/>
          <w:tab w:val="right" w:leader="dot" w:pos="9680"/>
        </w:tabs>
        <w:spacing w:after="120"/>
        <w:ind w:left="1380" w:hanging="960"/>
        <w:rPr>
          <w:rFonts w:cstheme="minorBidi"/>
          <w:noProof/>
          <w:snapToGrid/>
          <w:sz w:val="21"/>
        </w:rPr>
      </w:pPr>
      <w:hyperlink w:anchor="_Toc181102041" w:history="1">
        <w:r w:rsidRPr="005A2E56">
          <w:rPr>
            <w:rStyle w:val="aff0"/>
            <w:bCs/>
            <w:noProof/>
          </w:rPr>
          <w:t>18.2.</w:t>
        </w:r>
        <w:r>
          <w:rPr>
            <w:rFonts w:cstheme="minorBidi"/>
            <w:noProof/>
            <w:snapToGrid/>
            <w:sz w:val="21"/>
          </w:rPr>
          <w:tab/>
        </w:r>
        <w:r w:rsidRPr="005A2E56">
          <w:rPr>
            <w:rStyle w:val="aff0"/>
            <w:noProof/>
          </w:rPr>
          <w:t>Audits and Inspections</w:t>
        </w:r>
        <w:r>
          <w:rPr>
            <w:noProof/>
            <w:webHidden/>
          </w:rPr>
          <w:tab/>
        </w:r>
        <w:r>
          <w:rPr>
            <w:noProof/>
            <w:webHidden/>
          </w:rPr>
          <w:fldChar w:fldCharType="begin"/>
        </w:r>
        <w:r>
          <w:rPr>
            <w:noProof/>
            <w:webHidden/>
          </w:rPr>
          <w:instrText xml:space="preserve"> PAGEREF _Toc181102041 \h </w:instrText>
        </w:r>
        <w:r>
          <w:rPr>
            <w:noProof/>
            <w:webHidden/>
          </w:rPr>
        </w:r>
        <w:r>
          <w:rPr>
            <w:noProof/>
            <w:webHidden/>
          </w:rPr>
          <w:fldChar w:fldCharType="separate"/>
        </w:r>
        <w:r>
          <w:rPr>
            <w:noProof/>
            <w:webHidden/>
          </w:rPr>
          <w:t>66</w:t>
        </w:r>
        <w:r>
          <w:rPr>
            <w:noProof/>
            <w:webHidden/>
          </w:rPr>
          <w:fldChar w:fldCharType="end"/>
        </w:r>
      </w:hyperlink>
    </w:p>
    <w:p w14:paraId="6A82B539" w14:textId="107B3E07" w:rsidR="00FB7055" w:rsidRDefault="00FB7055">
      <w:pPr>
        <w:pStyle w:val="TOC1"/>
        <w:rPr>
          <w:rFonts w:cstheme="minorBidi"/>
          <w:b w:val="0"/>
          <w:caps w:val="0"/>
          <w:noProof/>
          <w:snapToGrid/>
          <w:sz w:val="21"/>
          <w:szCs w:val="22"/>
        </w:rPr>
      </w:pPr>
      <w:hyperlink w:anchor="_Toc181102042" w:history="1">
        <w:r w:rsidRPr="005A2E56">
          <w:rPr>
            <w:rStyle w:val="aff0"/>
            <w:noProof/>
          </w:rPr>
          <w:t>19.</w:t>
        </w:r>
        <w:r>
          <w:rPr>
            <w:rFonts w:cstheme="minorBidi"/>
            <w:b w:val="0"/>
            <w:caps w:val="0"/>
            <w:noProof/>
            <w:snapToGrid/>
            <w:sz w:val="21"/>
            <w:szCs w:val="22"/>
          </w:rPr>
          <w:tab/>
        </w:r>
        <w:r w:rsidRPr="005A2E56">
          <w:rPr>
            <w:rStyle w:val="aff0"/>
            <w:noProof/>
          </w:rPr>
          <w:t>Data Management</w:t>
        </w:r>
        <w:r>
          <w:rPr>
            <w:noProof/>
            <w:webHidden/>
          </w:rPr>
          <w:tab/>
        </w:r>
        <w:r>
          <w:rPr>
            <w:noProof/>
            <w:webHidden/>
          </w:rPr>
          <w:fldChar w:fldCharType="begin"/>
        </w:r>
        <w:r>
          <w:rPr>
            <w:noProof/>
            <w:webHidden/>
          </w:rPr>
          <w:instrText xml:space="preserve"> PAGEREF _Toc181102042 \h </w:instrText>
        </w:r>
        <w:r>
          <w:rPr>
            <w:noProof/>
            <w:webHidden/>
          </w:rPr>
        </w:r>
        <w:r>
          <w:rPr>
            <w:noProof/>
            <w:webHidden/>
          </w:rPr>
          <w:fldChar w:fldCharType="separate"/>
        </w:r>
        <w:r>
          <w:rPr>
            <w:noProof/>
            <w:webHidden/>
          </w:rPr>
          <w:t>67</w:t>
        </w:r>
        <w:r>
          <w:rPr>
            <w:noProof/>
            <w:webHidden/>
          </w:rPr>
          <w:fldChar w:fldCharType="end"/>
        </w:r>
      </w:hyperlink>
    </w:p>
    <w:p w14:paraId="336F3834" w14:textId="091CE1B5" w:rsidR="00FB7055" w:rsidRDefault="00FB7055">
      <w:pPr>
        <w:pStyle w:val="TOC2"/>
        <w:tabs>
          <w:tab w:val="left" w:pos="1200"/>
          <w:tab w:val="right" w:leader="dot" w:pos="9680"/>
        </w:tabs>
        <w:spacing w:after="120"/>
        <w:ind w:left="1380" w:hanging="960"/>
        <w:rPr>
          <w:rFonts w:cstheme="minorBidi"/>
          <w:noProof/>
          <w:snapToGrid/>
          <w:sz w:val="21"/>
        </w:rPr>
      </w:pPr>
      <w:hyperlink w:anchor="_Toc181102043" w:history="1">
        <w:r w:rsidRPr="005A2E56">
          <w:rPr>
            <w:rStyle w:val="aff0"/>
            <w:bCs/>
            <w:noProof/>
          </w:rPr>
          <w:t>19.1.</w:t>
        </w:r>
        <w:r>
          <w:rPr>
            <w:rFonts w:cstheme="minorBidi"/>
            <w:noProof/>
            <w:snapToGrid/>
            <w:sz w:val="21"/>
          </w:rPr>
          <w:tab/>
        </w:r>
        <w:r w:rsidRPr="005A2E56">
          <w:rPr>
            <w:rStyle w:val="aff0"/>
            <w:noProof/>
          </w:rPr>
          <w:t>Data Management System</w:t>
        </w:r>
        <w:r>
          <w:rPr>
            <w:noProof/>
            <w:webHidden/>
          </w:rPr>
          <w:tab/>
        </w:r>
        <w:r>
          <w:rPr>
            <w:noProof/>
            <w:webHidden/>
          </w:rPr>
          <w:fldChar w:fldCharType="begin"/>
        </w:r>
        <w:r>
          <w:rPr>
            <w:noProof/>
            <w:webHidden/>
          </w:rPr>
          <w:instrText xml:space="preserve"> PAGEREF _Toc181102043 \h </w:instrText>
        </w:r>
        <w:r>
          <w:rPr>
            <w:noProof/>
            <w:webHidden/>
          </w:rPr>
        </w:r>
        <w:r>
          <w:rPr>
            <w:noProof/>
            <w:webHidden/>
          </w:rPr>
          <w:fldChar w:fldCharType="separate"/>
        </w:r>
        <w:r>
          <w:rPr>
            <w:noProof/>
            <w:webHidden/>
          </w:rPr>
          <w:t>67</w:t>
        </w:r>
        <w:r>
          <w:rPr>
            <w:noProof/>
            <w:webHidden/>
          </w:rPr>
          <w:fldChar w:fldCharType="end"/>
        </w:r>
      </w:hyperlink>
    </w:p>
    <w:p w14:paraId="4CCBFD54" w14:textId="795756AF" w:rsidR="00FB7055" w:rsidRDefault="00FB7055">
      <w:pPr>
        <w:pStyle w:val="TOC2"/>
        <w:tabs>
          <w:tab w:val="left" w:pos="1200"/>
          <w:tab w:val="right" w:leader="dot" w:pos="9680"/>
        </w:tabs>
        <w:spacing w:after="120"/>
        <w:ind w:left="1380" w:hanging="960"/>
        <w:rPr>
          <w:rFonts w:cstheme="minorBidi"/>
          <w:noProof/>
          <w:snapToGrid/>
          <w:sz w:val="21"/>
        </w:rPr>
      </w:pPr>
      <w:hyperlink w:anchor="_Toc181102044" w:history="1">
        <w:r w:rsidRPr="005A2E56">
          <w:rPr>
            <w:rStyle w:val="aff0"/>
            <w:bCs/>
            <w:noProof/>
          </w:rPr>
          <w:t>19.2.</w:t>
        </w:r>
        <w:r>
          <w:rPr>
            <w:rFonts w:cstheme="minorBidi"/>
            <w:noProof/>
            <w:snapToGrid/>
            <w:sz w:val="21"/>
          </w:rPr>
          <w:tab/>
        </w:r>
        <w:r w:rsidRPr="005A2E56">
          <w:rPr>
            <w:rStyle w:val="aff0"/>
            <w:noProof/>
          </w:rPr>
          <w:t>Data Management Plan (DMP)</w:t>
        </w:r>
        <w:r>
          <w:rPr>
            <w:noProof/>
            <w:webHidden/>
          </w:rPr>
          <w:tab/>
        </w:r>
        <w:r>
          <w:rPr>
            <w:noProof/>
            <w:webHidden/>
          </w:rPr>
          <w:fldChar w:fldCharType="begin"/>
        </w:r>
        <w:r>
          <w:rPr>
            <w:noProof/>
            <w:webHidden/>
          </w:rPr>
          <w:instrText xml:space="preserve"> PAGEREF _Toc181102044 \h </w:instrText>
        </w:r>
        <w:r>
          <w:rPr>
            <w:noProof/>
            <w:webHidden/>
          </w:rPr>
        </w:r>
        <w:r>
          <w:rPr>
            <w:noProof/>
            <w:webHidden/>
          </w:rPr>
          <w:fldChar w:fldCharType="separate"/>
        </w:r>
        <w:r>
          <w:rPr>
            <w:noProof/>
            <w:webHidden/>
          </w:rPr>
          <w:t>67</w:t>
        </w:r>
        <w:r>
          <w:rPr>
            <w:noProof/>
            <w:webHidden/>
          </w:rPr>
          <w:fldChar w:fldCharType="end"/>
        </w:r>
      </w:hyperlink>
    </w:p>
    <w:p w14:paraId="48C26292" w14:textId="27D96C5C" w:rsidR="00FB7055" w:rsidRDefault="00FB7055">
      <w:pPr>
        <w:pStyle w:val="TOC2"/>
        <w:tabs>
          <w:tab w:val="left" w:pos="1200"/>
          <w:tab w:val="right" w:leader="dot" w:pos="9680"/>
        </w:tabs>
        <w:spacing w:after="120"/>
        <w:ind w:left="1380" w:hanging="960"/>
        <w:rPr>
          <w:rFonts w:cstheme="minorBidi"/>
          <w:noProof/>
          <w:snapToGrid/>
          <w:sz w:val="21"/>
        </w:rPr>
      </w:pPr>
      <w:hyperlink w:anchor="_Toc181102045" w:history="1">
        <w:r w:rsidRPr="005A2E56">
          <w:rPr>
            <w:rStyle w:val="aff0"/>
            <w:bCs/>
            <w:noProof/>
          </w:rPr>
          <w:t>19.3.</w:t>
        </w:r>
        <w:r>
          <w:rPr>
            <w:rFonts w:cstheme="minorBidi"/>
            <w:noProof/>
            <w:snapToGrid/>
            <w:sz w:val="21"/>
          </w:rPr>
          <w:tab/>
        </w:r>
        <w:r w:rsidRPr="005A2E56">
          <w:rPr>
            <w:rStyle w:val="aff0"/>
            <w:noProof/>
          </w:rPr>
          <w:t>eCRF Design</w:t>
        </w:r>
        <w:r>
          <w:rPr>
            <w:noProof/>
            <w:webHidden/>
          </w:rPr>
          <w:tab/>
        </w:r>
        <w:r>
          <w:rPr>
            <w:noProof/>
            <w:webHidden/>
          </w:rPr>
          <w:fldChar w:fldCharType="begin"/>
        </w:r>
        <w:r>
          <w:rPr>
            <w:noProof/>
            <w:webHidden/>
          </w:rPr>
          <w:instrText xml:space="preserve"> PAGEREF _Toc181102045 \h </w:instrText>
        </w:r>
        <w:r>
          <w:rPr>
            <w:noProof/>
            <w:webHidden/>
          </w:rPr>
        </w:r>
        <w:r>
          <w:rPr>
            <w:noProof/>
            <w:webHidden/>
          </w:rPr>
          <w:fldChar w:fldCharType="separate"/>
        </w:r>
        <w:r>
          <w:rPr>
            <w:noProof/>
            <w:webHidden/>
          </w:rPr>
          <w:t>67</w:t>
        </w:r>
        <w:r>
          <w:rPr>
            <w:noProof/>
            <w:webHidden/>
          </w:rPr>
          <w:fldChar w:fldCharType="end"/>
        </w:r>
      </w:hyperlink>
    </w:p>
    <w:p w14:paraId="644C59D2" w14:textId="02B83150" w:rsidR="00FB7055" w:rsidRDefault="00FB7055">
      <w:pPr>
        <w:pStyle w:val="TOC2"/>
        <w:tabs>
          <w:tab w:val="left" w:pos="1200"/>
          <w:tab w:val="right" w:leader="dot" w:pos="9680"/>
        </w:tabs>
        <w:spacing w:after="120"/>
        <w:ind w:left="1380" w:hanging="960"/>
        <w:rPr>
          <w:rFonts w:cstheme="minorBidi"/>
          <w:noProof/>
          <w:snapToGrid/>
          <w:sz w:val="21"/>
        </w:rPr>
      </w:pPr>
      <w:hyperlink w:anchor="_Toc181102046" w:history="1">
        <w:r w:rsidRPr="005A2E56">
          <w:rPr>
            <w:rStyle w:val="aff0"/>
            <w:bCs/>
            <w:noProof/>
          </w:rPr>
          <w:t>19.4.</w:t>
        </w:r>
        <w:r>
          <w:rPr>
            <w:rFonts w:cstheme="minorBidi"/>
            <w:noProof/>
            <w:snapToGrid/>
            <w:sz w:val="21"/>
          </w:rPr>
          <w:tab/>
        </w:r>
        <w:r w:rsidRPr="005A2E56">
          <w:rPr>
            <w:rStyle w:val="aff0"/>
            <w:noProof/>
          </w:rPr>
          <w:t>Data Verification Plan (DVP)</w:t>
        </w:r>
        <w:r>
          <w:rPr>
            <w:noProof/>
            <w:webHidden/>
          </w:rPr>
          <w:tab/>
        </w:r>
        <w:r>
          <w:rPr>
            <w:noProof/>
            <w:webHidden/>
          </w:rPr>
          <w:fldChar w:fldCharType="begin"/>
        </w:r>
        <w:r>
          <w:rPr>
            <w:noProof/>
            <w:webHidden/>
          </w:rPr>
          <w:instrText xml:space="preserve"> PAGEREF _Toc181102046 \h </w:instrText>
        </w:r>
        <w:r>
          <w:rPr>
            <w:noProof/>
            <w:webHidden/>
          </w:rPr>
        </w:r>
        <w:r>
          <w:rPr>
            <w:noProof/>
            <w:webHidden/>
          </w:rPr>
          <w:fldChar w:fldCharType="separate"/>
        </w:r>
        <w:r>
          <w:rPr>
            <w:noProof/>
            <w:webHidden/>
          </w:rPr>
          <w:t>67</w:t>
        </w:r>
        <w:r>
          <w:rPr>
            <w:noProof/>
            <w:webHidden/>
          </w:rPr>
          <w:fldChar w:fldCharType="end"/>
        </w:r>
      </w:hyperlink>
    </w:p>
    <w:p w14:paraId="601EC4DF" w14:textId="4D398368" w:rsidR="00FB7055" w:rsidRDefault="00FB7055">
      <w:pPr>
        <w:pStyle w:val="TOC2"/>
        <w:tabs>
          <w:tab w:val="left" w:pos="1200"/>
          <w:tab w:val="right" w:leader="dot" w:pos="9680"/>
        </w:tabs>
        <w:spacing w:after="120"/>
        <w:ind w:left="1380" w:hanging="960"/>
        <w:rPr>
          <w:rFonts w:cstheme="minorBidi"/>
          <w:noProof/>
          <w:snapToGrid/>
          <w:sz w:val="21"/>
        </w:rPr>
      </w:pPr>
      <w:hyperlink w:anchor="_Toc181102047" w:history="1">
        <w:r w:rsidRPr="005A2E56">
          <w:rPr>
            <w:rStyle w:val="aff0"/>
            <w:bCs/>
            <w:noProof/>
          </w:rPr>
          <w:t>19.5.</w:t>
        </w:r>
        <w:r>
          <w:rPr>
            <w:rFonts w:cstheme="minorBidi"/>
            <w:noProof/>
            <w:snapToGrid/>
            <w:sz w:val="21"/>
          </w:rPr>
          <w:tab/>
        </w:r>
        <w:r w:rsidRPr="005A2E56">
          <w:rPr>
            <w:rStyle w:val="aff0"/>
            <w:noProof/>
          </w:rPr>
          <w:t>Database Build</w:t>
        </w:r>
        <w:r>
          <w:rPr>
            <w:noProof/>
            <w:webHidden/>
          </w:rPr>
          <w:tab/>
        </w:r>
        <w:r>
          <w:rPr>
            <w:noProof/>
            <w:webHidden/>
          </w:rPr>
          <w:fldChar w:fldCharType="begin"/>
        </w:r>
        <w:r>
          <w:rPr>
            <w:noProof/>
            <w:webHidden/>
          </w:rPr>
          <w:instrText xml:space="preserve"> PAGEREF _Toc181102047 \h </w:instrText>
        </w:r>
        <w:r>
          <w:rPr>
            <w:noProof/>
            <w:webHidden/>
          </w:rPr>
        </w:r>
        <w:r>
          <w:rPr>
            <w:noProof/>
            <w:webHidden/>
          </w:rPr>
          <w:fldChar w:fldCharType="separate"/>
        </w:r>
        <w:r>
          <w:rPr>
            <w:noProof/>
            <w:webHidden/>
          </w:rPr>
          <w:t>67</w:t>
        </w:r>
        <w:r>
          <w:rPr>
            <w:noProof/>
            <w:webHidden/>
          </w:rPr>
          <w:fldChar w:fldCharType="end"/>
        </w:r>
      </w:hyperlink>
    </w:p>
    <w:p w14:paraId="17739B52" w14:textId="0B164DC4" w:rsidR="00FB7055" w:rsidRDefault="00FB7055">
      <w:pPr>
        <w:pStyle w:val="TOC2"/>
        <w:tabs>
          <w:tab w:val="left" w:pos="1200"/>
          <w:tab w:val="right" w:leader="dot" w:pos="9680"/>
        </w:tabs>
        <w:spacing w:after="120"/>
        <w:ind w:left="1380" w:hanging="960"/>
        <w:rPr>
          <w:rFonts w:cstheme="minorBidi"/>
          <w:noProof/>
          <w:snapToGrid/>
          <w:sz w:val="21"/>
        </w:rPr>
      </w:pPr>
      <w:hyperlink w:anchor="_Toc181102048" w:history="1">
        <w:r w:rsidRPr="005A2E56">
          <w:rPr>
            <w:rStyle w:val="aff0"/>
            <w:bCs/>
            <w:noProof/>
          </w:rPr>
          <w:t>19.6.</w:t>
        </w:r>
        <w:r>
          <w:rPr>
            <w:rFonts w:cstheme="minorBidi"/>
            <w:noProof/>
            <w:snapToGrid/>
            <w:sz w:val="21"/>
          </w:rPr>
          <w:tab/>
        </w:r>
        <w:r w:rsidRPr="005A2E56">
          <w:rPr>
            <w:rStyle w:val="aff0"/>
            <w:noProof/>
          </w:rPr>
          <w:t>User Acceptance Testing (UAT)</w:t>
        </w:r>
        <w:r>
          <w:rPr>
            <w:noProof/>
            <w:webHidden/>
          </w:rPr>
          <w:tab/>
        </w:r>
        <w:r>
          <w:rPr>
            <w:noProof/>
            <w:webHidden/>
          </w:rPr>
          <w:fldChar w:fldCharType="begin"/>
        </w:r>
        <w:r>
          <w:rPr>
            <w:noProof/>
            <w:webHidden/>
          </w:rPr>
          <w:instrText xml:space="preserve"> PAGEREF _Toc181102048 \h </w:instrText>
        </w:r>
        <w:r>
          <w:rPr>
            <w:noProof/>
            <w:webHidden/>
          </w:rPr>
        </w:r>
        <w:r>
          <w:rPr>
            <w:noProof/>
            <w:webHidden/>
          </w:rPr>
          <w:fldChar w:fldCharType="separate"/>
        </w:r>
        <w:r>
          <w:rPr>
            <w:noProof/>
            <w:webHidden/>
          </w:rPr>
          <w:t>67</w:t>
        </w:r>
        <w:r>
          <w:rPr>
            <w:noProof/>
            <w:webHidden/>
          </w:rPr>
          <w:fldChar w:fldCharType="end"/>
        </w:r>
      </w:hyperlink>
    </w:p>
    <w:p w14:paraId="491A5961" w14:textId="1003050A" w:rsidR="00FB7055" w:rsidRDefault="00FB7055">
      <w:pPr>
        <w:pStyle w:val="TOC2"/>
        <w:tabs>
          <w:tab w:val="left" w:pos="1200"/>
          <w:tab w:val="right" w:leader="dot" w:pos="9680"/>
        </w:tabs>
        <w:spacing w:after="120"/>
        <w:ind w:left="1380" w:hanging="960"/>
        <w:rPr>
          <w:rFonts w:cstheme="minorBidi"/>
          <w:noProof/>
          <w:snapToGrid/>
          <w:sz w:val="21"/>
        </w:rPr>
      </w:pPr>
      <w:hyperlink w:anchor="_Toc181102049" w:history="1">
        <w:r w:rsidRPr="005A2E56">
          <w:rPr>
            <w:rStyle w:val="aff0"/>
            <w:bCs/>
            <w:noProof/>
          </w:rPr>
          <w:t>19.7.</w:t>
        </w:r>
        <w:r>
          <w:rPr>
            <w:rFonts w:cstheme="minorBidi"/>
            <w:noProof/>
            <w:snapToGrid/>
            <w:sz w:val="21"/>
          </w:rPr>
          <w:tab/>
        </w:r>
        <w:r w:rsidRPr="005A2E56">
          <w:rPr>
            <w:rStyle w:val="aff0"/>
            <w:noProof/>
          </w:rPr>
          <w:t>EDC Training</w:t>
        </w:r>
        <w:r>
          <w:rPr>
            <w:noProof/>
            <w:webHidden/>
          </w:rPr>
          <w:tab/>
        </w:r>
        <w:r>
          <w:rPr>
            <w:noProof/>
            <w:webHidden/>
          </w:rPr>
          <w:fldChar w:fldCharType="begin"/>
        </w:r>
        <w:r>
          <w:rPr>
            <w:noProof/>
            <w:webHidden/>
          </w:rPr>
          <w:instrText xml:space="preserve"> PAGEREF _Toc181102049 \h </w:instrText>
        </w:r>
        <w:r>
          <w:rPr>
            <w:noProof/>
            <w:webHidden/>
          </w:rPr>
        </w:r>
        <w:r>
          <w:rPr>
            <w:noProof/>
            <w:webHidden/>
          </w:rPr>
          <w:fldChar w:fldCharType="separate"/>
        </w:r>
        <w:r>
          <w:rPr>
            <w:noProof/>
            <w:webHidden/>
          </w:rPr>
          <w:t>67</w:t>
        </w:r>
        <w:r>
          <w:rPr>
            <w:noProof/>
            <w:webHidden/>
          </w:rPr>
          <w:fldChar w:fldCharType="end"/>
        </w:r>
      </w:hyperlink>
    </w:p>
    <w:p w14:paraId="12E3A7BF" w14:textId="7A293072" w:rsidR="00FB7055" w:rsidRDefault="00FB7055">
      <w:pPr>
        <w:pStyle w:val="TOC2"/>
        <w:tabs>
          <w:tab w:val="left" w:pos="1200"/>
          <w:tab w:val="right" w:leader="dot" w:pos="9680"/>
        </w:tabs>
        <w:spacing w:after="120"/>
        <w:ind w:left="1380" w:hanging="960"/>
        <w:rPr>
          <w:rFonts w:cstheme="minorBidi"/>
          <w:noProof/>
          <w:snapToGrid/>
          <w:sz w:val="21"/>
        </w:rPr>
      </w:pPr>
      <w:hyperlink w:anchor="_Toc181102050" w:history="1">
        <w:r w:rsidRPr="005A2E56">
          <w:rPr>
            <w:rStyle w:val="aff0"/>
            <w:bCs/>
            <w:noProof/>
          </w:rPr>
          <w:t>19.8.</w:t>
        </w:r>
        <w:r>
          <w:rPr>
            <w:rFonts w:cstheme="minorBidi"/>
            <w:noProof/>
            <w:snapToGrid/>
            <w:sz w:val="21"/>
          </w:rPr>
          <w:tab/>
        </w:r>
        <w:r w:rsidRPr="005A2E56">
          <w:rPr>
            <w:rStyle w:val="aff0"/>
            <w:noProof/>
          </w:rPr>
          <w:t>Data Entry and Review Process</w:t>
        </w:r>
        <w:r>
          <w:rPr>
            <w:noProof/>
            <w:webHidden/>
          </w:rPr>
          <w:tab/>
        </w:r>
        <w:r>
          <w:rPr>
            <w:noProof/>
            <w:webHidden/>
          </w:rPr>
          <w:fldChar w:fldCharType="begin"/>
        </w:r>
        <w:r>
          <w:rPr>
            <w:noProof/>
            <w:webHidden/>
          </w:rPr>
          <w:instrText xml:space="preserve"> PAGEREF _Toc181102050 \h </w:instrText>
        </w:r>
        <w:r>
          <w:rPr>
            <w:noProof/>
            <w:webHidden/>
          </w:rPr>
        </w:r>
        <w:r>
          <w:rPr>
            <w:noProof/>
            <w:webHidden/>
          </w:rPr>
          <w:fldChar w:fldCharType="separate"/>
        </w:r>
        <w:r>
          <w:rPr>
            <w:noProof/>
            <w:webHidden/>
          </w:rPr>
          <w:t>68</w:t>
        </w:r>
        <w:r>
          <w:rPr>
            <w:noProof/>
            <w:webHidden/>
          </w:rPr>
          <w:fldChar w:fldCharType="end"/>
        </w:r>
      </w:hyperlink>
    </w:p>
    <w:p w14:paraId="42A70521" w14:textId="7A753AA4" w:rsidR="00FB7055" w:rsidRDefault="00FB7055">
      <w:pPr>
        <w:pStyle w:val="TOC2"/>
        <w:tabs>
          <w:tab w:val="left" w:pos="1200"/>
          <w:tab w:val="right" w:leader="dot" w:pos="9680"/>
        </w:tabs>
        <w:spacing w:after="120"/>
        <w:ind w:left="1380" w:hanging="960"/>
        <w:rPr>
          <w:rFonts w:cstheme="minorBidi"/>
          <w:noProof/>
          <w:snapToGrid/>
          <w:sz w:val="21"/>
        </w:rPr>
      </w:pPr>
      <w:hyperlink w:anchor="_Toc181102051" w:history="1">
        <w:r w:rsidRPr="005A2E56">
          <w:rPr>
            <w:rStyle w:val="aff0"/>
            <w:bCs/>
            <w:noProof/>
          </w:rPr>
          <w:t>19.9.</w:t>
        </w:r>
        <w:r>
          <w:rPr>
            <w:rFonts w:cstheme="minorBidi"/>
            <w:noProof/>
            <w:snapToGrid/>
            <w:sz w:val="21"/>
          </w:rPr>
          <w:tab/>
        </w:r>
        <w:r w:rsidRPr="005A2E56">
          <w:rPr>
            <w:rStyle w:val="aff0"/>
            <w:noProof/>
          </w:rPr>
          <w:t>Medical Coding</w:t>
        </w:r>
        <w:r>
          <w:rPr>
            <w:noProof/>
            <w:webHidden/>
          </w:rPr>
          <w:tab/>
        </w:r>
        <w:r>
          <w:rPr>
            <w:noProof/>
            <w:webHidden/>
          </w:rPr>
          <w:fldChar w:fldCharType="begin"/>
        </w:r>
        <w:r>
          <w:rPr>
            <w:noProof/>
            <w:webHidden/>
          </w:rPr>
          <w:instrText xml:space="preserve"> PAGEREF _Toc181102051 \h </w:instrText>
        </w:r>
        <w:r>
          <w:rPr>
            <w:noProof/>
            <w:webHidden/>
          </w:rPr>
        </w:r>
        <w:r>
          <w:rPr>
            <w:noProof/>
            <w:webHidden/>
          </w:rPr>
          <w:fldChar w:fldCharType="separate"/>
        </w:r>
        <w:r>
          <w:rPr>
            <w:noProof/>
            <w:webHidden/>
          </w:rPr>
          <w:t>68</w:t>
        </w:r>
        <w:r>
          <w:rPr>
            <w:noProof/>
            <w:webHidden/>
          </w:rPr>
          <w:fldChar w:fldCharType="end"/>
        </w:r>
      </w:hyperlink>
    </w:p>
    <w:p w14:paraId="1C7CAC6A" w14:textId="60C09C06" w:rsidR="00FB7055" w:rsidRDefault="00FB7055">
      <w:pPr>
        <w:pStyle w:val="TOC2"/>
        <w:tabs>
          <w:tab w:val="left" w:pos="1440"/>
          <w:tab w:val="right" w:leader="dot" w:pos="9680"/>
        </w:tabs>
        <w:spacing w:after="120"/>
        <w:ind w:left="1380" w:hanging="960"/>
        <w:rPr>
          <w:rFonts w:cstheme="minorBidi"/>
          <w:noProof/>
          <w:snapToGrid/>
          <w:sz w:val="21"/>
        </w:rPr>
      </w:pPr>
      <w:hyperlink w:anchor="_Toc181102052" w:history="1">
        <w:r w:rsidRPr="005A2E56">
          <w:rPr>
            <w:rStyle w:val="aff0"/>
            <w:bCs/>
            <w:noProof/>
          </w:rPr>
          <w:t>19.10.</w:t>
        </w:r>
        <w:r>
          <w:rPr>
            <w:rFonts w:cstheme="minorBidi"/>
            <w:noProof/>
            <w:snapToGrid/>
            <w:sz w:val="21"/>
          </w:rPr>
          <w:tab/>
        </w:r>
        <w:r w:rsidRPr="005A2E56">
          <w:rPr>
            <w:rStyle w:val="aff0"/>
            <w:noProof/>
          </w:rPr>
          <w:t>External Data Management</w:t>
        </w:r>
        <w:r>
          <w:rPr>
            <w:noProof/>
            <w:webHidden/>
          </w:rPr>
          <w:tab/>
        </w:r>
        <w:r>
          <w:rPr>
            <w:noProof/>
            <w:webHidden/>
          </w:rPr>
          <w:fldChar w:fldCharType="begin"/>
        </w:r>
        <w:r>
          <w:rPr>
            <w:noProof/>
            <w:webHidden/>
          </w:rPr>
          <w:instrText xml:space="preserve"> PAGEREF _Toc181102052 \h </w:instrText>
        </w:r>
        <w:r>
          <w:rPr>
            <w:noProof/>
            <w:webHidden/>
          </w:rPr>
        </w:r>
        <w:r>
          <w:rPr>
            <w:noProof/>
            <w:webHidden/>
          </w:rPr>
          <w:fldChar w:fldCharType="separate"/>
        </w:r>
        <w:r>
          <w:rPr>
            <w:noProof/>
            <w:webHidden/>
          </w:rPr>
          <w:t>68</w:t>
        </w:r>
        <w:r>
          <w:rPr>
            <w:noProof/>
            <w:webHidden/>
          </w:rPr>
          <w:fldChar w:fldCharType="end"/>
        </w:r>
      </w:hyperlink>
    </w:p>
    <w:p w14:paraId="75EF27C9" w14:textId="7892046E" w:rsidR="00FB7055" w:rsidRDefault="00FB7055">
      <w:pPr>
        <w:pStyle w:val="TOC2"/>
        <w:tabs>
          <w:tab w:val="left" w:pos="1440"/>
          <w:tab w:val="right" w:leader="dot" w:pos="9680"/>
        </w:tabs>
        <w:spacing w:after="120"/>
        <w:ind w:left="1380" w:hanging="960"/>
        <w:rPr>
          <w:rFonts w:cstheme="minorBidi"/>
          <w:noProof/>
          <w:snapToGrid/>
          <w:sz w:val="21"/>
        </w:rPr>
      </w:pPr>
      <w:hyperlink w:anchor="_Toc181102053" w:history="1">
        <w:r w:rsidRPr="005A2E56">
          <w:rPr>
            <w:rStyle w:val="aff0"/>
            <w:bCs/>
            <w:noProof/>
          </w:rPr>
          <w:t>19.11.</w:t>
        </w:r>
        <w:r>
          <w:rPr>
            <w:rFonts w:cstheme="minorBidi"/>
            <w:noProof/>
            <w:snapToGrid/>
            <w:sz w:val="21"/>
          </w:rPr>
          <w:tab/>
        </w:r>
        <w:r w:rsidRPr="005A2E56">
          <w:rPr>
            <w:rStyle w:val="aff0"/>
            <w:noProof/>
          </w:rPr>
          <w:t>Data Validation Meeting</w:t>
        </w:r>
        <w:r>
          <w:rPr>
            <w:noProof/>
            <w:webHidden/>
          </w:rPr>
          <w:tab/>
        </w:r>
        <w:r>
          <w:rPr>
            <w:noProof/>
            <w:webHidden/>
          </w:rPr>
          <w:fldChar w:fldCharType="begin"/>
        </w:r>
        <w:r>
          <w:rPr>
            <w:noProof/>
            <w:webHidden/>
          </w:rPr>
          <w:instrText xml:space="preserve"> PAGEREF _Toc181102053 \h </w:instrText>
        </w:r>
        <w:r>
          <w:rPr>
            <w:noProof/>
            <w:webHidden/>
          </w:rPr>
        </w:r>
        <w:r>
          <w:rPr>
            <w:noProof/>
            <w:webHidden/>
          </w:rPr>
          <w:fldChar w:fldCharType="separate"/>
        </w:r>
        <w:r>
          <w:rPr>
            <w:noProof/>
            <w:webHidden/>
          </w:rPr>
          <w:t>68</w:t>
        </w:r>
        <w:r>
          <w:rPr>
            <w:noProof/>
            <w:webHidden/>
          </w:rPr>
          <w:fldChar w:fldCharType="end"/>
        </w:r>
      </w:hyperlink>
    </w:p>
    <w:p w14:paraId="72D63C95" w14:textId="64BC43ED" w:rsidR="00FB7055" w:rsidRDefault="00FB7055">
      <w:pPr>
        <w:pStyle w:val="TOC2"/>
        <w:tabs>
          <w:tab w:val="left" w:pos="1440"/>
          <w:tab w:val="right" w:leader="dot" w:pos="9680"/>
        </w:tabs>
        <w:spacing w:after="120"/>
        <w:ind w:left="1380" w:hanging="960"/>
        <w:rPr>
          <w:rFonts w:cstheme="minorBidi"/>
          <w:noProof/>
          <w:snapToGrid/>
          <w:sz w:val="21"/>
        </w:rPr>
      </w:pPr>
      <w:hyperlink w:anchor="_Toc181102054" w:history="1">
        <w:r w:rsidRPr="005A2E56">
          <w:rPr>
            <w:rStyle w:val="aff0"/>
            <w:bCs/>
            <w:noProof/>
          </w:rPr>
          <w:t>19.12.</w:t>
        </w:r>
        <w:r>
          <w:rPr>
            <w:rFonts w:cstheme="minorBidi"/>
            <w:noProof/>
            <w:snapToGrid/>
            <w:sz w:val="21"/>
          </w:rPr>
          <w:tab/>
        </w:r>
        <w:r w:rsidRPr="005A2E56">
          <w:rPr>
            <w:rStyle w:val="aff0"/>
            <w:noProof/>
          </w:rPr>
          <w:t>Database Lock</w:t>
        </w:r>
        <w:r>
          <w:rPr>
            <w:noProof/>
            <w:webHidden/>
          </w:rPr>
          <w:tab/>
        </w:r>
        <w:r>
          <w:rPr>
            <w:noProof/>
            <w:webHidden/>
          </w:rPr>
          <w:fldChar w:fldCharType="begin"/>
        </w:r>
        <w:r>
          <w:rPr>
            <w:noProof/>
            <w:webHidden/>
          </w:rPr>
          <w:instrText xml:space="preserve"> PAGEREF _Toc181102054 \h </w:instrText>
        </w:r>
        <w:r>
          <w:rPr>
            <w:noProof/>
            <w:webHidden/>
          </w:rPr>
        </w:r>
        <w:r>
          <w:rPr>
            <w:noProof/>
            <w:webHidden/>
          </w:rPr>
          <w:fldChar w:fldCharType="separate"/>
        </w:r>
        <w:r>
          <w:rPr>
            <w:noProof/>
            <w:webHidden/>
          </w:rPr>
          <w:t>68</w:t>
        </w:r>
        <w:r>
          <w:rPr>
            <w:noProof/>
            <w:webHidden/>
          </w:rPr>
          <w:fldChar w:fldCharType="end"/>
        </w:r>
      </w:hyperlink>
    </w:p>
    <w:p w14:paraId="1FDF15FE" w14:textId="4B4E2CAA" w:rsidR="00FB7055" w:rsidRDefault="00FB7055">
      <w:pPr>
        <w:pStyle w:val="TOC2"/>
        <w:tabs>
          <w:tab w:val="left" w:pos="1440"/>
          <w:tab w:val="right" w:leader="dot" w:pos="9680"/>
        </w:tabs>
        <w:spacing w:after="120"/>
        <w:ind w:left="1380" w:hanging="960"/>
        <w:rPr>
          <w:rFonts w:cstheme="minorBidi"/>
          <w:noProof/>
          <w:snapToGrid/>
          <w:sz w:val="21"/>
        </w:rPr>
      </w:pPr>
      <w:hyperlink w:anchor="_Toc181102055" w:history="1">
        <w:r w:rsidRPr="005A2E56">
          <w:rPr>
            <w:rStyle w:val="aff0"/>
            <w:bCs/>
            <w:noProof/>
          </w:rPr>
          <w:t>19.13.</w:t>
        </w:r>
        <w:r>
          <w:rPr>
            <w:rFonts w:cstheme="minorBidi"/>
            <w:noProof/>
            <w:snapToGrid/>
            <w:sz w:val="21"/>
          </w:rPr>
          <w:tab/>
        </w:r>
        <w:r w:rsidRPr="005A2E56">
          <w:rPr>
            <w:rStyle w:val="aff0"/>
            <w:noProof/>
          </w:rPr>
          <w:t>Data Management Report (DMR)</w:t>
        </w:r>
        <w:r>
          <w:rPr>
            <w:noProof/>
            <w:webHidden/>
          </w:rPr>
          <w:tab/>
        </w:r>
        <w:r>
          <w:rPr>
            <w:noProof/>
            <w:webHidden/>
          </w:rPr>
          <w:fldChar w:fldCharType="begin"/>
        </w:r>
        <w:r>
          <w:rPr>
            <w:noProof/>
            <w:webHidden/>
          </w:rPr>
          <w:instrText xml:space="preserve"> PAGEREF _Toc181102055 \h </w:instrText>
        </w:r>
        <w:r>
          <w:rPr>
            <w:noProof/>
            <w:webHidden/>
          </w:rPr>
        </w:r>
        <w:r>
          <w:rPr>
            <w:noProof/>
            <w:webHidden/>
          </w:rPr>
          <w:fldChar w:fldCharType="separate"/>
        </w:r>
        <w:r>
          <w:rPr>
            <w:noProof/>
            <w:webHidden/>
          </w:rPr>
          <w:t>69</w:t>
        </w:r>
        <w:r>
          <w:rPr>
            <w:noProof/>
            <w:webHidden/>
          </w:rPr>
          <w:fldChar w:fldCharType="end"/>
        </w:r>
      </w:hyperlink>
    </w:p>
    <w:p w14:paraId="4C5B8079" w14:textId="0BBA30AF" w:rsidR="00FB7055" w:rsidRDefault="00FB7055">
      <w:pPr>
        <w:pStyle w:val="TOC2"/>
        <w:tabs>
          <w:tab w:val="left" w:pos="1440"/>
          <w:tab w:val="right" w:leader="dot" w:pos="9680"/>
        </w:tabs>
        <w:spacing w:after="120"/>
        <w:ind w:left="1380" w:hanging="960"/>
        <w:rPr>
          <w:rFonts w:cstheme="minorBidi"/>
          <w:noProof/>
          <w:snapToGrid/>
          <w:sz w:val="21"/>
        </w:rPr>
      </w:pPr>
      <w:hyperlink w:anchor="_Toc181102056" w:history="1">
        <w:r w:rsidRPr="005A2E56">
          <w:rPr>
            <w:rStyle w:val="aff0"/>
            <w:bCs/>
            <w:noProof/>
          </w:rPr>
          <w:t>19.14.</w:t>
        </w:r>
        <w:r>
          <w:rPr>
            <w:rFonts w:cstheme="minorBidi"/>
            <w:noProof/>
            <w:snapToGrid/>
            <w:sz w:val="21"/>
          </w:rPr>
          <w:tab/>
        </w:r>
        <w:r w:rsidRPr="005A2E56">
          <w:rPr>
            <w:rStyle w:val="aff0"/>
            <w:noProof/>
          </w:rPr>
          <w:t>Archiving of Data and Documents</w:t>
        </w:r>
        <w:r>
          <w:rPr>
            <w:noProof/>
            <w:webHidden/>
          </w:rPr>
          <w:tab/>
        </w:r>
        <w:r>
          <w:rPr>
            <w:noProof/>
            <w:webHidden/>
          </w:rPr>
          <w:fldChar w:fldCharType="begin"/>
        </w:r>
        <w:r>
          <w:rPr>
            <w:noProof/>
            <w:webHidden/>
          </w:rPr>
          <w:instrText xml:space="preserve"> PAGEREF _Toc181102056 \h </w:instrText>
        </w:r>
        <w:r>
          <w:rPr>
            <w:noProof/>
            <w:webHidden/>
          </w:rPr>
        </w:r>
        <w:r>
          <w:rPr>
            <w:noProof/>
            <w:webHidden/>
          </w:rPr>
          <w:fldChar w:fldCharType="separate"/>
        </w:r>
        <w:r>
          <w:rPr>
            <w:noProof/>
            <w:webHidden/>
          </w:rPr>
          <w:t>69</w:t>
        </w:r>
        <w:r>
          <w:rPr>
            <w:noProof/>
            <w:webHidden/>
          </w:rPr>
          <w:fldChar w:fldCharType="end"/>
        </w:r>
      </w:hyperlink>
    </w:p>
    <w:p w14:paraId="6D5C7B92" w14:textId="16F03E66" w:rsidR="00FB7055" w:rsidRDefault="00FB7055">
      <w:pPr>
        <w:pStyle w:val="TOC1"/>
        <w:rPr>
          <w:rFonts w:cstheme="minorBidi"/>
          <w:b w:val="0"/>
          <w:caps w:val="0"/>
          <w:noProof/>
          <w:snapToGrid/>
          <w:sz w:val="21"/>
          <w:szCs w:val="22"/>
        </w:rPr>
      </w:pPr>
      <w:hyperlink w:anchor="_Toc181102057" w:history="1">
        <w:r w:rsidRPr="005A2E56">
          <w:rPr>
            <w:rStyle w:val="aff0"/>
            <w:noProof/>
          </w:rPr>
          <w:t>20.</w:t>
        </w:r>
        <w:r>
          <w:rPr>
            <w:rFonts w:cstheme="minorBidi"/>
            <w:b w:val="0"/>
            <w:caps w:val="0"/>
            <w:noProof/>
            <w:snapToGrid/>
            <w:sz w:val="21"/>
            <w:szCs w:val="22"/>
          </w:rPr>
          <w:tab/>
        </w:r>
        <w:r w:rsidRPr="005A2E56">
          <w:rPr>
            <w:rStyle w:val="aff0"/>
            <w:noProof/>
          </w:rPr>
          <w:t>Statistical Considerations</w:t>
        </w:r>
        <w:r>
          <w:rPr>
            <w:noProof/>
            <w:webHidden/>
          </w:rPr>
          <w:tab/>
        </w:r>
        <w:r>
          <w:rPr>
            <w:noProof/>
            <w:webHidden/>
          </w:rPr>
          <w:fldChar w:fldCharType="begin"/>
        </w:r>
        <w:r>
          <w:rPr>
            <w:noProof/>
            <w:webHidden/>
          </w:rPr>
          <w:instrText xml:space="preserve"> PAGEREF _Toc181102057 \h </w:instrText>
        </w:r>
        <w:r>
          <w:rPr>
            <w:noProof/>
            <w:webHidden/>
          </w:rPr>
        </w:r>
        <w:r>
          <w:rPr>
            <w:noProof/>
            <w:webHidden/>
          </w:rPr>
          <w:fldChar w:fldCharType="separate"/>
        </w:r>
        <w:r>
          <w:rPr>
            <w:noProof/>
            <w:webHidden/>
          </w:rPr>
          <w:t>70</w:t>
        </w:r>
        <w:r>
          <w:rPr>
            <w:noProof/>
            <w:webHidden/>
          </w:rPr>
          <w:fldChar w:fldCharType="end"/>
        </w:r>
      </w:hyperlink>
    </w:p>
    <w:p w14:paraId="0FFD732C" w14:textId="61C9CC6F" w:rsidR="00FB7055" w:rsidRDefault="00FB7055">
      <w:pPr>
        <w:pStyle w:val="TOC2"/>
        <w:tabs>
          <w:tab w:val="left" w:pos="1200"/>
          <w:tab w:val="right" w:leader="dot" w:pos="9680"/>
        </w:tabs>
        <w:spacing w:after="120"/>
        <w:ind w:left="1380" w:hanging="960"/>
        <w:rPr>
          <w:rFonts w:cstheme="minorBidi"/>
          <w:noProof/>
          <w:snapToGrid/>
          <w:sz w:val="21"/>
        </w:rPr>
      </w:pPr>
      <w:hyperlink w:anchor="_Toc181102058" w:history="1">
        <w:r w:rsidRPr="005A2E56">
          <w:rPr>
            <w:rStyle w:val="aff0"/>
            <w:bCs/>
            <w:noProof/>
          </w:rPr>
          <w:t>20.1.</w:t>
        </w:r>
        <w:r>
          <w:rPr>
            <w:rFonts w:cstheme="minorBidi"/>
            <w:noProof/>
            <w:snapToGrid/>
            <w:sz w:val="21"/>
          </w:rPr>
          <w:tab/>
        </w:r>
        <w:r w:rsidRPr="005A2E56">
          <w:rPr>
            <w:rStyle w:val="aff0"/>
            <w:noProof/>
          </w:rPr>
          <w:t>Hypothesis Testing and Multiplicity</w:t>
        </w:r>
        <w:r>
          <w:rPr>
            <w:noProof/>
            <w:webHidden/>
          </w:rPr>
          <w:tab/>
        </w:r>
        <w:r>
          <w:rPr>
            <w:noProof/>
            <w:webHidden/>
          </w:rPr>
          <w:fldChar w:fldCharType="begin"/>
        </w:r>
        <w:r>
          <w:rPr>
            <w:noProof/>
            <w:webHidden/>
          </w:rPr>
          <w:instrText xml:space="preserve"> PAGEREF _Toc181102058 \h </w:instrText>
        </w:r>
        <w:r>
          <w:rPr>
            <w:noProof/>
            <w:webHidden/>
          </w:rPr>
        </w:r>
        <w:r>
          <w:rPr>
            <w:noProof/>
            <w:webHidden/>
          </w:rPr>
          <w:fldChar w:fldCharType="separate"/>
        </w:r>
        <w:r>
          <w:rPr>
            <w:noProof/>
            <w:webHidden/>
          </w:rPr>
          <w:t>70</w:t>
        </w:r>
        <w:r>
          <w:rPr>
            <w:noProof/>
            <w:webHidden/>
          </w:rPr>
          <w:fldChar w:fldCharType="end"/>
        </w:r>
      </w:hyperlink>
    </w:p>
    <w:p w14:paraId="09381E74" w14:textId="4D3A78B6" w:rsidR="00FB7055" w:rsidRDefault="00FB7055">
      <w:pPr>
        <w:pStyle w:val="TOC2"/>
        <w:tabs>
          <w:tab w:val="left" w:pos="1200"/>
          <w:tab w:val="right" w:leader="dot" w:pos="9680"/>
        </w:tabs>
        <w:spacing w:after="120"/>
        <w:ind w:left="1380" w:hanging="960"/>
        <w:rPr>
          <w:rFonts w:cstheme="minorBidi"/>
          <w:noProof/>
          <w:snapToGrid/>
          <w:sz w:val="21"/>
        </w:rPr>
      </w:pPr>
      <w:hyperlink w:anchor="_Toc181102059" w:history="1">
        <w:r w:rsidRPr="005A2E56">
          <w:rPr>
            <w:rStyle w:val="aff0"/>
            <w:bCs/>
            <w:noProof/>
          </w:rPr>
          <w:t>20.2.</w:t>
        </w:r>
        <w:r>
          <w:rPr>
            <w:rFonts w:cstheme="minorBidi"/>
            <w:noProof/>
            <w:snapToGrid/>
            <w:sz w:val="21"/>
          </w:rPr>
          <w:tab/>
        </w:r>
        <w:r w:rsidRPr="005A2E56">
          <w:rPr>
            <w:rStyle w:val="aff0"/>
            <w:noProof/>
          </w:rPr>
          <w:t>Sample Size</w:t>
        </w:r>
        <w:r>
          <w:rPr>
            <w:noProof/>
            <w:webHidden/>
          </w:rPr>
          <w:tab/>
        </w:r>
        <w:r>
          <w:rPr>
            <w:noProof/>
            <w:webHidden/>
          </w:rPr>
          <w:fldChar w:fldCharType="begin"/>
        </w:r>
        <w:r>
          <w:rPr>
            <w:noProof/>
            <w:webHidden/>
          </w:rPr>
          <w:instrText xml:space="preserve"> PAGEREF _Toc181102059 \h </w:instrText>
        </w:r>
        <w:r>
          <w:rPr>
            <w:noProof/>
            <w:webHidden/>
          </w:rPr>
        </w:r>
        <w:r>
          <w:rPr>
            <w:noProof/>
            <w:webHidden/>
          </w:rPr>
          <w:fldChar w:fldCharType="separate"/>
        </w:r>
        <w:r>
          <w:rPr>
            <w:noProof/>
            <w:webHidden/>
          </w:rPr>
          <w:t>70</w:t>
        </w:r>
        <w:r>
          <w:rPr>
            <w:noProof/>
            <w:webHidden/>
          </w:rPr>
          <w:fldChar w:fldCharType="end"/>
        </w:r>
      </w:hyperlink>
    </w:p>
    <w:p w14:paraId="48F4F5D9" w14:textId="769DF47D" w:rsidR="00FB7055" w:rsidRDefault="00FB7055">
      <w:pPr>
        <w:pStyle w:val="TOC2"/>
        <w:tabs>
          <w:tab w:val="left" w:pos="1200"/>
          <w:tab w:val="right" w:leader="dot" w:pos="9680"/>
        </w:tabs>
        <w:spacing w:after="120"/>
        <w:ind w:left="1380" w:hanging="960"/>
        <w:rPr>
          <w:rFonts w:cstheme="minorBidi"/>
          <w:noProof/>
          <w:snapToGrid/>
          <w:sz w:val="21"/>
        </w:rPr>
      </w:pPr>
      <w:hyperlink w:anchor="_Toc181102060" w:history="1">
        <w:r w:rsidRPr="005A2E56">
          <w:rPr>
            <w:rStyle w:val="aff0"/>
            <w:bCs/>
            <w:noProof/>
          </w:rPr>
          <w:t>20.3.</w:t>
        </w:r>
        <w:r>
          <w:rPr>
            <w:rFonts w:cstheme="minorBidi"/>
            <w:noProof/>
            <w:snapToGrid/>
            <w:sz w:val="21"/>
          </w:rPr>
          <w:tab/>
        </w:r>
        <w:r w:rsidRPr="005A2E56">
          <w:rPr>
            <w:rStyle w:val="aff0"/>
            <w:noProof/>
          </w:rPr>
          <w:t>Statistical Analysis Population</w:t>
        </w:r>
        <w:r>
          <w:rPr>
            <w:noProof/>
            <w:webHidden/>
          </w:rPr>
          <w:tab/>
        </w:r>
        <w:r>
          <w:rPr>
            <w:noProof/>
            <w:webHidden/>
          </w:rPr>
          <w:fldChar w:fldCharType="begin"/>
        </w:r>
        <w:r>
          <w:rPr>
            <w:noProof/>
            <w:webHidden/>
          </w:rPr>
          <w:instrText xml:space="preserve"> PAGEREF _Toc181102060 \h </w:instrText>
        </w:r>
        <w:r>
          <w:rPr>
            <w:noProof/>
            <w:webHidden/>
          </w:rPr>
        </w:r>
        <w:r>
          <w:rPr>
            <w:noProof/>
            <w:webHidden/>
          </w:rPr>
          <w:fldChar w:fldCharType="separate"/>
        </w:r>
        <w:r>
          <w:rPr>
            <w:noProof/>
            <w:webHidden/>
          </w:rPr>
          <w:t>70</w:t>
        </w:r>
        <w:r>
          <w:rPr>
            <w:noProof/>
            <w:webHidden/>
          </w:rPr>
          <w:fldChar w:fldCharType="end"/>
        </w:r>
      </w:hyperlink>
    </w:p>
    <w:p w14:paraId="78885806" w14:textId="6AAA1756" w:rsidR="00FB7055" w:rsidRDefault="00FB7055">
      <w:pPr>
        <w:pStyle w:val="TOC2"/>
        <w:tabs>
          <w:tab w:val="left" w:pos="1200"/>
          <w:tab w:val="right" w:leader="dot" w:pos="9680"/>
        </w:tabs>
        <w:spacing w:after="120"/>
        <w:ind w:left="1380" w:hanging="960"/>
        <w:rPr>
          <w:rFonts w:cstheme="minorBidi"/>
          <w:noProof/>
          <w:snapToGrid/>
          <w:sz w:val="21"/>
        </w:rPr>
      </w:pPr>
      <w:hyperlink w:anchor="_Toc181102061" w:history="1">
        <w:r w:rsidRPr="005A2E56">
          <w:rPr>
            <w:rStyle w:val="aff0"/>
            <w:bCs/>
            <w:noProof/>
          </w:rPr>
          <w:t>20.4.</w:t>
        </w:r>
        <w:r>
          <w:rPr>
            <w:rFonts w:cstheme="minorBidi"/>
            <w:noProof/>
            <w:snapToGrid/>
            <w:sz w:val="21"/>
          </w:rPr>
          <w:tab/>
        </w:r>
        <w:r w:rsidRPr="005A2E56">
          <w:rPr>
            <w:rStyle w:val="aff0"/>
            <w:noProof/>
          </w:rPr>
          <w:t>General Statistical Considerations</w:t>
        </w:r>
        <w:r>
          <w:rPr>
            <w:noProof/>
            <w:webHidden/>
          </w:rPr>
          <w:tab/>
        </w:r>
        <w:r>
          <w:rPr>
            <w:noProof/>
            <w:webHidden/>
          </w:rPr>
          <w:fldChar w:fldCharType="begin"/>
        </w:r>
        <w:r>
          <w:rPr>
            <w:noProof/>
            <w:webHidden/>
          </w:rPr>
          <w:instrText xml:space="preserve"> PAGEREF _Toc181102061 \h </w:instrText>
        </w:r>
        <w:r>
          <w:rPr>
            <w:noProof/>
            <w:webHidden/>
          </w:rPr>
        </w:r>
        <w:r>
          <w:rPr>
            <w:noProof/>
            <w:webHidden/>
          </w:rPr>
          <w:fldChar w:fldCharType="separate"/>
        </w:r>
        <w:r>
          <w:rPr>
            <w:noProof/>
            <w:webHidden/>
          </w:rPr>
          <w:t>70</w:t>
        </w:r>
        <w:r>
          <w:rPr>
            <w:noProof/>
            <w:webHidden/>
          </w:rPr>
          <w:fldChar w:fldCharType="end"/>
        </w:r>
      </w:hyperlink>
    </w:p>
    <w:p w14:paraId="21A5E85A" w14:textId="32CBD11D" w:rsidR="00FB7055" w:rsidRDefault="00FB7055">
      <w:pPr>
        <w:pStyle w:val="TOC2"/>
        <w:tabs>
          <w:tab w:val="left" w:pos="1200"/>
          <w:tab w:val="right" w:leader="dot" w:pos="9680"/>
        </w:tabs>
        <w:spacing w:after="120"/>
        <w:ind w:left="1380" w:hanging="960"/>
        <w:rPr>
          <w:rFonts w:cstheme="minorBidi"/>
          <w:noProof/>
          <w:snapToGrid/>
          <w:sz w:val="21"/>
        </w:rPr>
      </w:pPr>
      <w:hyperlink w:anchor="_Toc181102062" w:history="1">
        <w:r w:rsidRPr="005A2E56">
          <w:rPr>
            <w:rStyle w:val="aff0"/>
            <w:bCs/>
            <w:noProof/>
          </w:rPr>
          <w:t>20.5.</w:t>
        </w:r>
        <w:r>
          <w:rPr>
            <w:rFonts w:cstheme="minorBidi"/>
            <w:noProof/>
            <w:snapToGrid/>
            <w:sz w:val="21"/>
          </w:rPr>
          <w:tab/>
        </w:r>
        <w:r w:rsidRPr="005A2E56">
          <w:rPr>
            <w:rStyle w:val="aff0"/>
            <w:noProof/>
          </w:rPr>
          <w:t>Demographics and Baseline Characteristics</w:t>
        </w:r>
        <w:r>
          <w:rPr>
            <w:noProof/>
            <w:webHidden/>
          </w:rPr>
          <w:tab/>
        </w:r>
        <w:r>
          <w:rPr>
            <w:noProof/>
            <w:webHidden/>
          </w:rPr>
          <w:fldChar w:fldCharType="begin"/>
        </w:r>
        <w:r>
          <w:rPr>
            <w:noProof/>
            <w:webHidden/>
          </w:rPr>
          <w:instrText xml:space="preserve"> PAGEREF _Toc181102062 \h </w:instrText>
        </w:r>
        <w:r>
          <w:rPr>
            <w:noProof/>
            <w:webHidden/>
          </w:rPr>
        </w:r>
        <w:r>
          <w:rPr>
            <w:noProof/>
            <w:webHidden/>
          </w:rPr>
          <w:fldChar w:fldCharType="separate"/>
        </w:r>
        <w:r>
          <w:rPr>
            <w:noProof/>
            <w:webHidden/>
          </w:rPr>
          <w:t>70</w:t>
        </w:r>
        <w:r>
          <w:rPr>
            <w:noProof/>
            <w:webHidden/>
          </w:rPr>
          <w:fldChar w:fldCharType="end"/>
        </w:r>
      </w:hyperlink>
    </w:p>
    <w:p w14:paraId="74CF7612" w14:textId="57CA37F4" w:rsidR="00FB7055" w:rsidRDefault="00FB7055">
      <w:pPr>
        <w:pStyle w:val="TOC2"/>
        <w:tabs>
          <w:tab w:val="left" w:pos="1200"/>
          <w:tab w:val="right" w:leader="dot" w:pos="9680"/>
        </w:tabs>
        <w:spacing w:after="120"/>
        <w:ind w:left="1380" w:hanging="960"/>
        <w:rPr>
          <w:rFonts w:cstheme="minorBidi"/>
          <w:noProof/>
          <w:snapToGrid/>
          <w:sz w:val="21"/>
        </w:rPr>
      </w:pPr>
      <w:hyperlink w:anchor="_Toc181102063" w:history="1">
        <w:r w:rsidRPr="005A2E56">
          <w:rPr>
            <w:rStyle w:val="aff0"/>
            <w:bCs/>
            <w:noProof/>
          </w:rPr>
          <w:t>20.6.</w:t>
        </w:r>
        <w:r>
          <w:rPr>
            <w:rFonts w:cstheme="minorBidi"/>
            <w:noProof/>
            <w:snapToGrid/>
            <w:sz w:val="21"/>
          </w:rPr>
          <w:tab/>
        </w:r>
        <w:r w:rsidRPr="005A2E56">
          <w:rPr>
            <w:rStyle w:val="aff0"/>
            <w:noProof/>
          </w:rPr>
          <w:t>Efficacy Analysis</w:t>
        </w:r>
        <w:r>
          <w:rPr>
            <w:noProof/>
            <w:webHidden/>
          </w:rPr>
          <w:tab/>
        </w:r>
        <w:r>
          <w:rPr>
            <w:noProof/>
            <w:webHidden/>
          </w:rPr>
          <w:fldChar w:fldCharType="begin"/>
        </w:r>
        <w:r>
          <w:rPr>
            <w:noProof/>
            <w:webHidden/>
          </w:rPr>
          <w:instrText xml:space="preserve"> PAGEREF _Toc181102063 \h </w:instrText>
        </w:r>
        <w:r>
          <w:rPr>
            <w:noProof/>
            <w:webHidden/>
          </w:rPr>
        </w:r>
        <w:r>
          <w:rPr>
            <w:noProof/>
            <w:webHidden/>
          </w:rPr>
          <w:fldChar w:fldCharType="separate"/>
        </w:r>
        <w:r>
          <w:rPr>
            <w:noProof/>
            <w:webHidden/>
          </w:rPr>
          <w:t>71</w:t>
        </w:r>
        <w:r>
          <w:rPr>
            <w:noProof/>
            <w:webHidden/>
          </w:rPr>
          <w:fldChar w:fldCharType="end"/>
        </w:r>
      </w:hyperlink>
    </w:p>
    <w:p w14:paraId="55F18547" w14:textId="5931B7ED"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64" w:history="1">
        <w:r w:rsidRPr="005A2E56">
          <w:rPr>
            <w:rStyle w:val="aff0"/>
            <w:noProof/>
          </w:rPr>
          <w:t>20.6.1</w:t>
        </w:r>
        <w:r>
          <w:rPr>
            <w:rFonts w:cstheme="minorBidi"/>
            <w:i w:val="0"/>
            <w:noProof/>
            <w:snapToGrid/>
            <w:sz w:val="21"/>
          </w:rPr>
          <w:tab/>
        </w:r>
        <w:r w:rsidRPr="005A2E56">
          <w:rPr>
            <w:rStyle w:val="aff0"/>
            <w:noProof/>
          </w:rPr>
          <w:t>Analysis of primary estimand</w:t>
        </w:r>
        <w:r>
          <w:rPr>
            <w:noProof/>
            <w:webHidden/>
          </w:rPr>
          <w:tab/>
        </w:r>
        <w:r>
          <w:rPr>
            <w:noProof/>
            <w:webHidden/>
          </w:rPr>
          <w:fldChar w:fldCharType="begin"/>
        </w:r>
        <w:r>
          <w:rPr>
            <w:noProof/>
            <w:webHidden/>
          </w:rPr>
          <w:instrText xml:space="preserve"> PAGEREF _Toc181102064 \h </w:instrText>
        </w:r>
        <w:r>
          <w:rPr>
            <w:noProof/>
            <w:webHidden/>
          </w:rPr>
        </w:r>
        <w:r>
          <w:rPr>
            <w:noProof/>
            <w:webHidden/>
          </w:rPr>
          <w:fldChar w:fldCharType="separate"/>
        </w:r>
        <w:r>
          <w:rPr>
            <w:noProof/>
            <w:webHidden/>
          </w:rPr>
          <w:t>71</w:t>
        </w:r>
        <w:r>
          <w:rPr>
            <w:noProof/>
            <w:webHidden/>
          </w:rPr>
          <w:fldChar w:fldCharType="end"/>
        </w:r>
      </w:hyperlink>
    </w:p>
    <w:p w14:paraId="2D92CEA2" w14:textId="3D31CC9D"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65" w:history="1">
        <w:r w:rsidRPr="005A2E56">
          <w:rPr>
            <w:rStyle w:val="aff0"/>
            <w:noProof/>
          </w:rPr>
          <w:t>20.6.2</w:t>
        </w:r>
        <w:r>
          <w:rPr>
            <w:rFonts w:cstheme="minorBidi"/>
            <w:i w:val="0"/>
            <w:noProof/>
            <w:snapToGrid/>
            <w:sz w:val="21"/>
          </w:rPr>
          <w:tab/>
        </w:r>
        <w:r w:rsidRPr="005A2E56">
          <w:rPr>
            <w:rStyle w:val="aff0"/>
            <w:noProof/>
          </w:rPr>
          <w:t>Analysis of secondary estimands</w:t>
        </w:r>
        <w:r>
          <w:rPr>
            <w:noProof/>
            <w:webHidden/>
          </w:rPr>
          <w:tab/>
        </w:r>
        <w:r>
          <w:rPr>
            <w:noProof/>
            <w:webHidden/>
          </w:rPr>
          <w:fldChar w:fldCharType="begin"/>
        </w:r>
        <w:r>
          <w:rPr>
            <w:noProof/>
            <w:webHidden/>
          </w:rPr>
          <w:instrText xml:space="preserve"> PAGEREF _Toc181102065 \h </w:instrText>
        </w:r>
        <w:r>
          <w:rPr>
            <w:noProof/>
            <w:webHidden/>
          </w:rPr>
        </w:r>
        <w:r>
          <w:rPr>
            <w:noProof/>
            <w:webHidden/>
          </w:rPr>
          <w:fldChar w:fldCharType="separate"/>
        </w:r>
        <w:r>
          <w:rPr>
            <w:noProof/>
            <w:webHidden/>
          </w:rPr>
          <w:t>71</w:t>
        </w:r>
        <w:r>
          <w:rPr>
            <w:noProof/>
            <w:webHidden/>
          </w:rPr>
          <w:fldChar w:fldCharType="end"/>
        </w:r>
      </w:hyperlink>
    </w:p>
    <w:p w14:paraId="740DEE85" w14:textId="6118BC31" w:rsidR="00FB7055" w:rsidRDefault="00FB7055">
      <w:pPr>
        <w:pStyle w:val="TOC2"/>
        <w:tabs>
          <w:tab w:val="left" w:pos="1200"/>
          <w:tab w:val="right" w:leader="dot" w:pos="9680"/>
        </w:tabs>
        <w:spacing w:after="120"/>
        <w:ind w:left="1380" w:hanging="960"/>
        <w:rPr>
          <w:rFonts w:cstheme="minorBidi"/>
          <w:noProof/>
          <w:snapToGrid/>
          <w:sz w:val="21"/>
        </w:rPr>
      </w:pPr>
      <w:hyperlink w:anchor="_Toc181102066" w:history="1">
        <w:r w:rsidRPr="005A2E56">
          <w:rPr>
            <w:rStyle w:val="aff0"/>
            <w:bCs/>
            <w:noProof/>
          </w:rPr>
          <w:t>20.7.</w:t>
        </w:r>
        <w:r>
          <w:rPr>
            <w:rFonts w:cstheme="minorBidi"/>
            <w:noProof/>
            <w:snapToGrid/>
            <w:sz w:val="21"/>
          </w:rPr>
          <w:tab/>
        </w:r>
        <w:r w:rsidRPr="005A2E56">
          <w:rPr>
            <w:rStyle w:val="aff0"/>
            <w:noProof/>
          </w:rPr>
          <w:t>Safety Analysis</w:t>
        </w:r>
        <w:r>
          <w:rPr>
            <w:noProof/>
            <w:webHidden/>
          </w:rPr>
          <w:tab/>
        </w:r>
        <w:r>
          <w:rPr>
            <w:noProof/>
            <w:webHidden/>
          </w:rPr>
          <w:fldChar w:fldCharType="begin"/>
        </w:r>
        <w:r>
          <w:rPr>
            <w:noProof/>
            <w:webHidden/>
          </w:rPr>
          <w:instrText xml:space="preserve"> PAGEREF _Toc181102066 \h </w:instrText>
        </w:r>
        <w:r>
          <w:rPr>
            <w:noProof/>
            <w:webHidden/>
          </w:rPr>
        </w:r>
        <w:r>
          <w:rPr>
            <w:noProof/>
            <w:webHidden/>
          </w:rPr>
          <w:fldChar w:fldCharType="separate"/>
        </w:r>
        <w:r>
          <w:rPr>
            <w:noProof/>
            <w:webHidden/>
          </w:rPr>
          <w:t>71</w:t>
        </w:r>
        <w:r>
          <w:rPr>
            <w:noProof/>
            <w:webHidden/>
          </w:rPr>
          <w:fldChar w:fldCharType="end"/>
        </w:r>
      </w:hyperlink>
    </w:p>
    <w:p w14:paraId="55846411" w14:textId="042432CB"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67" w:history="1">
        <w:r w:rsidRPr="005A2E56">
          <w:rPr>
            <w:rStyle w:val="aff0"/>
            <w:noProof/>
          </w:rPr>
          <w:t>20.7.1</w:t>
        </w:r>
        <w:r>
          <w:rPr>
            <w:rFonts w:cstheme="minorBidi"/>
            <w:i w:val="0"/>
            <w:noProof/>
            <w:snapToGrid/>
            <w:sz w:val="21"/>
          </w:rPr>
          <w:tab/>
        </w:r>
        <w:r w:rsidRPr="005A2E56">
          <w:rPr>
            <w:rStyle w:val="aff0"/>
            <w:noProof/>
          </w:rPr>
          <w:t>Prior and concomitant therapy</w:t>
        </w:r>
        <w:r>
          <w:rPr>
            <w:noProof/>
            <w:webHidden/>
          </w:rPr>
          <w:tab/>
        </w:r>
        <w:r>
          <w:rPr>
            <w:noProof/>
            <w:webHidden/>
          </w:rPr>
          <w:fldChar w:fldCharType="begin"/>
        </w:r>
        <w:r>
          <w:rPr>
            <w:noProof/>
            <w:webHidden/>
          </w:rPr>
          <w:instrText xml:space="preserve"> PAGEREF _Toc181102067 \h </w:instrText>
        </w:r>
        <w:r>
          <w:rPr>
            <w:noProof/>
            <w:webHidden/>
          </w:rPr>
        </w:r>
        <w:r>
          <w:rPr>
            <w:noProof/>
            <w:webHidden/>
          </w:rPr>
          <w:fldChar w:fldCharType="separate"/>
        </w:r>
        <w:r>
          <w:rPr>
            <w:noProof/>
            <w:webHidden/>
          </w:rPr>
          <w:t>71</w:t>
        </w:r>
        <w:r>
          <w:rPr>
            <w:noProof/>
            <w:webHidden/>
          </w:rPr>
          <w:fldChar w:fldCharType="end"/>
        </w:r>
      </w:hyperlink>
    </w:p>
    <w:p w14:paraId="52FFD4D7" w14:textId="1A320F4B"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68" w:history="1">
        <w:r w:rsidRPr="005A2E56">
          <w:rPr>
            <w:rStyle w:val="aff0"/>
            <w:noProof/>
          </w:rPr>
          <w:t>20.7.2</w:t>
        </w:r>
        <w:r>
          <w:rPr>
            <w:rFonts w:cstheme="minorBidi"/>
            <w:i w:val="0"/>
            <w:noProof/>
            <w:snapToGrid/>
            <w:sz w:val="21"/>
          </w:rPr>
          <w:tab/>
        </w:r>
        <w:r w:rsidRPr="005A2E56">
          <w:rPr>
            <w:rStyle w:val="aff0"/>
            <w:noProof/>
          </w:rPr>
          <w:t>Adverse events</w:t>
        </w:r>
        <w:r>
          <w:rPr>
            <w:noProof/>
            <w:webHidden/>
          </w:rPr>
          <w:tab/>
        </w:r>
        <w:r>
          <w:rPr>
            <w:noProof/>
            <w:webHidden/>
          </w:rPr>
          <w:fldChar w:fldCharType="begin"/>
        </w:r>
        <w:r>
          <w:rPr>
            <w:noProof/>
            <w:webHidden/>
          </w:rPr>
          <w:instrText xml:space="preserve"> PAGEREF _Toc181102068 \h </w:instrText>
        </w:r>
        <w:r>
          <w:rPr>
            <w:noProof/>
            <w:webHidden/>
          </w:rPr>
        </w:r>
        <w:r>
          <w:rPr>
            <w:noProof/>
            <w:webHidden/>
          </w:rPr>
          <w:fldChar w:fldCharType="separate"/>
        </w:r>
        <w:r>
          <w:rPr>
            <w:noProof/>
            <w:webHidden/>
          </w:rPr>
          <w:t>72</w:t>
        </w:r>
        <w:r>
          <w:rPr>
            <w:noProof/>
            <w:webHidden/>
          </w:rPr>
          <w:fldChar w:fldCharType="end"/>
        </w:r>
      </w:hyperlink>
    </w:p>
    <w:p w14:paraId="3B950ED4" w14:textId="4569375F"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69" w:history="1">
        <w:r w:rsidRPr="005A2E56">
          <w:rPr>
            <w:rStyle w:val="aff0"/>
            <w:noProof/>
          </w:rPr>
          <w:t>20.7.3</w:t>
        </w:r>
        <w:r>
          <w:rPr>
            <w:rFonts w:cstheme="minorBidi"/>
            <w:i w:val="0"/>
            <w:noProof/>
            <w:snapToGrid/>
            <w:sz w:val="21"/>
          </w:rPr>
          <w:tab/>
        </w:r>
        <w:r w:rsidRPr="005A2E56">
          <w:rPr>
            <w:rStyle w:val="aff0"/>
            <w:noProof/>
          </w:rPr>
          <w:t>Laboratory evaluation</w:t>
        </w:r>
        <w:r>
          <w:rPr>
            <w:noProof/>
            <w:webHidden/>
          </w:rPr>
          <w:tab/>
        </w:r>
        <w:r>
          <w:rPr>
            <w:noProof/>
            <w:webHidden/>
          </w:rPr>
          <w:fldChar w:fldCharType="begin"/>
        </w:r>
        <w:r>
          <w:rPr>
            <w:noProof/>
            <w:webHidden/>
          </w:rPr>
          <w:instrText xml:space="preserve"> PAGEREF _Toc181102069 \h </w:instrText>
        </w:r>
        <w:r>
          <w:rPr>
            <w:noProof/>
            <w:webHidden/>
          </w:rPr>
        </w:r>
        <w:r>
          <w:rPr>
            <w:noProof/>
            <w:webHidden/>
          </w:rPr>
          <w:fldChar w:fldCharType="separate"/>
        </w:r>
        <w:r>
          <w:rPr>
            <w:noProof/>
            <w:webHidden/>
          </w:rPr>
          <w:t>72</w:t>
        </w:r>
        <w:r>
          <w:rPr>
            <w:noProof/>
            <w:webHidden/>
          </w:rPr>
          <w:fldChar w:fldCharType="end"/>
        </w:r>
      </w:hyperlink>
    </w:p>
    <w:p w14:paraId="6066A2DF" w14:textId="052DDFD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70" w:history="1">
        <w:r w:rsidRPr="005A2E56">
          <w:rPr>
            <w:rStyle w:val="aff0"/>
            <w:noProof/>
          </w:rPr>
          <w:t>20.7.4</w:t>
        </w:r>
        <w:r>
          <w:rPr>
            <w:rFonts w:cstheme="minorBidi"/>
            <w:i w:val="0"/>
            <w:noProof/>
            <w:snapToGrid/>
            <w:sz w:val="21"/>
          </w:rPr>
          <w:tab/>
        </w:r>
        <w:r w:rsidRPr="005A2E56">
          <w:rPr>
            <w:rStyle w:val="aff0"/>
            <w:noProof/>
          </w:rPr>
          <w:t>Vital signs</w:t>
        </w:r>
        <w:r>
          <w:rPr>
            <w:noProof/>
            <w:webHidden/>
          </w:rPr>
          <w:tab/>
        </w:r>
        <w:r>
          <w:rPr>
            <w:noProof/>
            <w:webHidden/>
          </w:rPr>
          <w:fldChar w:fldCharType="begin"/>
        </w:r>
        <w:r>
          <w:rPr>
            <w:noProof/>
            <w:webHidden/>
          </w:rPr>
          <w:instrText xml:space="preserve"> PAGEREF _Toc181102070 \h </w:instrText>
        </w:r>
        <w:r>
          <w:rPr>
            <w:noProof/>
            <w:webHidden/>
          </w:rPr>
        </w:r>
        <w:r>
          <w:rPr>
            <w:noProof/>
            <w:webHidden/>
          </w:rPr>
          <w:fldChar w:fldCharType="separate"/>
        </w:r>
        <w:r>
          <w:rPr>
            <w:noProof/>
            <w:webHidden/>
          </w:rPr>
          <w:t>72</w:t>
        </w:r>
        <w:r>
          <w:rPr>
            <w:noProof/>
            <w:webHidden/>
          </w:rPr>
          <w:fldChar w:fldCharType="end"/>
        </w:r>
      </w:hyperlink>
    </w:p>
    <w:p w14:paraId="5C832644" w14:textId="38E84902"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71" w:history="1">
        <w:r w:rsidRPr="005A2E56">
          <w:rPr>
            <w:rStyle w:val="aff0"/>
            <w:noProof/>
          </w:rPr>
          <w:t>20.7.5</w:t>
        </w:r>
        <w:r>
          <w:rPr>
            <w:rFonts w:cstheme="minorBidi"/>
            <w:i w:val="0"/>
            <w:noProof/>
            <w:snapToGrid/>
            <w:sz w:val="21"/>
          </w:rPr>
          <w:tab/>
        </w:r>
        <w:r w:rsidRPr="005A2E56">
          <w:rPr>
            <w:rStyle w:val="aff0"/>
            <w:noProof/>
          </w:rPr>
          <w:t>Physical examination</w:t>
        </w:r>
        <w:r>
          <w:rPr>
            <w:noProof/>
            <w:webHidden/>
          </w:rPr>
          <w:tab/>
        </w:r>
        <w:r>
          <w:rPr>
            <w:noProof/>
            <w:webHidden/>
          </w:rPr>
          <w:fldChar w:fldCharType="begin"/>
        </w:r>
        <w:r>
          <w:rPr>
            <w:noProof/>
            <w:webHidden/>
          </w:rPr>
          <w:instrText xml:space="preserve"> PAGEREF _Toc181102071 \h </w:instrText>
        </w:r>
        <w:r>
          <w:rPr>
            <w:noProof/>
            <w:webHidden/>
          </w:rPr>
        </w:r>
        <w:r>
          <w:rPr>
            <w:noProof/>
            <w:webHidden/>
          </w:rPr>
          <w:fldChar w:fldCharType="separate"/>
        </w:r>
        <w:r>
          <w:rPr>
            <w:noProof/>
            <w:webHidden/>
          </w:rPr>
          <w:t>72</w:t>
        </w:r>
        <w:r>
          <w:rPr>
            <w:noProof/>
            <w:webHidden/>
          </w:rPr>
          <w:fldChar w:fldCharType="end"/>
        </w:r>
      </w:hyperlink>
    </w:p>
    <w:p w14:paraId="2E5FF611" w14:textId="61C532D6" w:rsidR="00FB7055" w:rsidRDefault="00FB7055">
      <w:pPr>
        <w:pStyle w:val="TOC3"/>
        <w:tabs>
          <w:tab w:val="left" w:pos="1680"/>
          <w:tab w:val="right" w:leader="dot" w:pos="9680"/>
        </w:tabs>
        <w:spacing w:after="120"/>
        <w:ind w:left="1800" w:hanging="960"/>
        <w:rPr>
          <w:rFonts w:cstheme="minorBidi"/>
          <w:i w:val="0"/>
          <w:noProof/>
          <w:snapToGrid/>
          <w:sz w:val="21"/>
        </w:rPr>
      </w:pPr>
      <w:hyperlink w:anchor="_Toc181102072" w:history="1">
        <w:r w:rsidRPr="005A2E56">
          <w:rPr>
            <w:rStyle w:val="aff0"/>
            <w:noProof/>
          </w:rPr>
          <w:t>20.7.6</w:t>
        </w:r>
        <w:r>
          <w:rPr>
            <w:rFonts w:cstheme="minorBidi"/>
            <w:i w:val="0"/>
            <w:noProof/>
            <w:snapToGrid/>
            <w:sz w:val="21"/>
          </w:rPr>
          <w:tab/>
        </w:r>
        <w:r w:rsidRPr="005A2E56">
          <w:rPr>
            <w:rStyle w:val="aff0"/>
            <w:noProof/>
          </w:rPr>
          <w:t>12-lead ECG</w:t>
        </w:r>
        <w:r>
          <w:rPr>
            <w:noProof/>
            <w:webHidden/>
          </w:rPr>
          <w:tab/>
        </w:r>
        <w:r>
          <w:rPr>
            <w:noProof/>
            <w:webHidden/>
          </w:rPr>
          <w:fldChar w:fldCharType="begin"/>
        </w:r>
        <w:r>
          <w:rPr>
            <w:noProof/>
            <w:webHidden/>
          </w:rPr>
          <w:instrText xml:space="preserve"> PAGEREF _Toc181102072 \h </w:instrText>
        </w:r>
        <w:r>
          <w:rPr>
            <w:noProof/>
            <w:webHidden/>
          </w:rPr>
        </w:r>
        <w:r>
          <w:rPr>
            <w:noProof/>
            <w:webHidden/>
          </w:rPr>
          <w:fldChar w:fldCharType="separate"/>
        </w:r>
        <w:r>
          <w:rPr>
            <w:noProof/>
            <w:webHidden/>
          </w:rPr>
          <w:t>72</w:t>
        </w:r>
        <w:r>
          <w:rPr>
            <w:noProof/>
            <w:webHidden/>
          </w:rPr>
          <w:fldChar w:fldCharType="end"/>
        </w:r>
      </w:hyperlink>
    </w:p>
    <w:p w14:paraId="326FAB37" w14:textId="45E82F75" w:rsidR="00FB7055" w:rsidRDefault="00FB7055">
      <w:pPr>
        <w:pStyle w:val="TOC2"/>
        <w:tabs>
          <w:tab w:val="left" w:pos="1200"/>
          <w:tab w:val="right" w:leader="dot" w:pos="9680"/>
        </w:tabs>
        <w:spacing w:after="120"/>
        <w:ind w:left="1380" w:hanging="960"/>
        <w:rPr>
          <w:rFonts w:cstheme="minorBidi"/>
          <w:noProof/>
          <w:snapToGrid/>
          <w:sz w:val="21"/>
        </w:rPr>
      </w:pPr>
      <w:hyperlink w:anchor="_Toc181102073" w:history="1">
        <w:r w:rsidRPr="005A2E56">
          <w:rPr>
            <w:rStyle w:val="aff0"/>
            <w:bCs/>
            <w:noProof/>
          </w:rPr>
          <w:t>20.8.</w:t>
        </w:r>
        <w:r>
          <w:rPr>
            <w:rFonts w:cstheme="minorBidi"/>
            <w:noProof/>
            <w:snapToGrid/>
            <w:sz w:val="21"/>
          </w:rPr>
          <w:tab/>
        </w:r>
        <w:r w:rsidRPr="005A2E56">
          <w:rPr>
            <w:rStyle w:val="aff0"/>
            <w:noProof/>
          </w:rPr>
          <w:t>Population pharmacokinetic analysis</w:t>
        </w:r>
        <w:r>
          <w:rPr>
            <w:noProof/>
            <w:webHidden/>
          </w:rPr>
          <w:tab/>
        </w:r>
        <w:r>
          <w:rPr>
            <w:noProof/>
            <w:webHidden/>
          </w:rPr>
          <w:fldChar w:fldCharType="begin"/>
        </w:r>
        <w:r>
          <w:rPr>
            <w:noProof/>
            <w:webHidden/>
          </w:rPr>
          <w:instrText xml:space="preserve"> PAGEREF _Toc181102073 \h </w:instrText>
        </w:r>
        <w:r>
          <w:rPr>
            <w:noProof/>
            <w:webHidden/>
          </w:rPr>
        </w:r>
        <w:r>
          <w:rPr>
            <w:noProof/>
            <w:webHidden/>
          </w:rPr>
          <w:fldChar w:fldCharType="separate"/>
        </w:r>
        <w:r>
          <w:rPr>
            <w:noProof/>
            <w:webHidden/>
          </w:rPr>
          <w:t>72</w:t>
        </w:r>
        <w:r>
          <w:rPr>
            <w:noProof/>
            <w:webHidden/>
          </w:rPr>
          <w:fldChar w:fldCharType="end"/>
        </w:r>
      </w:hyperlink>
    </w:p>
    <w:p w14:paraId="010829F0" w14:textId="1641D7D1" w:rsidR="00FB7055" w:rsidRDefault="00FB7055">
      <w:pPr>
        <w:pStyle w:val="TOC2"/>
        <w:tabs>
          <w:tab w:val="left" w:pos="1200"/>
          <w:tab w:val="right" w:leader="dot" w:pos="9680"/>
        </w:tabs>
        <w:spacing w:after="120"/>
        <w:ind w:left="1380" w:hanging="960"/>
        <w:rPr>
          <w:rFonts w:cstheme="minorBidi"/>
          <w:noProof/>
          <w:snapToGrid/>
          <w:sz w:val="21"/>
        </w:rPr>
      </w:pPr>
      <w:hyperlink w:anchor="_Toc181102074" w:history="1">
        <w:r w:rsidRPr="005A2E56">
          <w:rPr>
            <w:rStyle w:val="aff0"/>
            <w:bCs/>
            <w:noProof/>
          </w:rPr>
          <w:t>20.9.</w:t>
        </w:r>
        <w:r>
          <w:rPr>
            <w:rFonts w:cstheme="minorBidi"/>
            <w:noProof/>
            <w:snapToGrid/>
            <w:sz w:val="21"/>
          </w:rPr>
          <w:tab/>
        </w:r>
        <w:r w:rsidRPr="005A2E56">
          <w:rPr>
            <w:rStyle w:val="aff0"/>
            <w:noProof/>
          </w:rPr>
          <w:t>Immunogenicity</w:t>
        </w:r>
        <w:r>
          <w:rPr>
            <w:noProof/>
            <w:webHidden/>
          </w:rPr>
          <w:tab/>
        </w:r>
        <w:r>
          <w:rPr>
            <w:noProof/>
            <w:webHidden/>
          </w:rPr>
          <w:fldChar w:fldCharType="begin"/>
        </w:r>
        <w:r>
          <w:rPr>
            <w:noProof/>
            <w:webHidden/>
          </w:rPr>
          <w:instrText xml:space="preserve"> PAGEREF _Toc181102074 \h </w:instrText>
        </w:r>
        <w:r>
          <w:rPr>
            <w:noProof/>
            <w:webHidden/>
          </w:rPr>
        </w:r>
        <w:r>
          <w:rPr>
            <w:noProof/>
            <w:webHidden/>
          </w:rPr>
          <w:fldChar w:fldCharType="separate"/>
        </w:r>
        <w:r>
          <w:rPr>
            <w:noProof/>
            <w:webHidden/>
          </w:rPr>
          <w:t>73</w:t>
        </w:r>
        <w:r>
          <w:rPr>
            <w:noProof/>
            <w:webHidden/>
          </w:rPr>
          <w:fldChar w:fldCharType="end"/>
        </w:r>
      </w:hyperlink>
    </w:p>
    <w:p w14:paraId="313D7E35" w14:textId="3620E002" w:rsidR="00FB7055" w:rsidRDefault="00FB7055">
      <w:pPr>
        <w:pStyle w:val="TOC2"/>
        <w:tabs>
          <w:tab w:val="left" w:pos="1440"/>
          <w:tab w:val="right" w:leader="dot" w:pos="9680"/>
        </w:tabs>
        <w:spacing w:after="120"/>
        <w:ind w:left="1380" w:hanging="960"/>
        <w:rPr>
          <w:rFonts w:cstheme="minorBidi"/>
          <w:noProof/>
          <w:snapToGrid/>
          <w:sz w:val="21"/>
        </w:rPr>
      </w:pPr>
      <w:hyperlink w:anchor="_Toc181102075" w:history="1">
        <w:r w:rsidRPr="005A2E56">
          <w:rPr>
            <w:rStyle w:val="aff0"/>
            <w:bCs/>
            <w:noProof/>
          </w:rPr>
          <w:t>20.10.</w:t>
        </w:r>
        <w:r>
          <w:rPr>
            <w:rFonts w:cstheme="minorBidi"/>
            <w:noProof/>
            <w:snapToGrid/>
            <w:sz w:val="21"/>
          </w:rPr>
          <w:tab/>
        </w:r>
        <w:r w:rsidRPr="005A2E56">
          <w:rPr>
            <w:rStyle w:val="aff0"/>
            <w:noProof/>
          </w:rPr>
          <w:t>Handling of Missing Data</w:t>
        </w:r>
        <w:r>
          <w:rPr>
            <w:noProof/>
            <w:webHidden/>
          </w:rPr>
          <w:tab/>
        </w:r>
        <w:r>
          <w:rPr>
            <w:noProof/>
            <w:webHidden/>
          </w:rPr>
          <w:fldChar w:fldCharType="begin"/>
        </w:r>
        <w:r>
          <w:rPr>
            <w:noProof/>
            <w:webHidden/>
          </w:rPr>
          <w:instrText xml:space="preserve"> PAGEREF _Toc181102075 \h </w:instrText>
        </w:r>
        <w:r>
          <w:rPr>
            <w:noProof/>
            <w:webHidden/>
          </w:rPr>
        </w:r>
        <w:r>
          <w:rPr>
            <w:noProof/>
            <w:webHidden/>
          </w:rPr>
          <w:fldChar w:fldCharType="separate"/>
        </w:r>
        <w:r>
          <w:rPr>
            <w:noProof/>
            <w:webHidden/>
          </w:rPr>
          <w:t>73</w:t>
        </w:r>
        <w:r>
          <w:rPr>
            <w:noProof/>
            <w:webHidden/>
          </w:rPr>
          <w:fldChar w:fldCharType="end"/>
        </w:r>
      </w:hyperlink>
    </w:p>
    <w:p w14:paraId="1F1F7C91" w14:textId="734FB059" w:rsidR="00FB7055" w:rsidRDefault="00FB7055">
      <w:pPr>
        <w:pStyle w:val="TOC2"/>
        <w:tabs>
          <w:tab w:val="left" w:pos="1440"/>
          <w:tab w:val="right" w:leader="dot" w:pos="9680"/>
        </w:tabs>
        <w:spacing w:after="120"/>
        <w:ind w:left="1380" w:hanging="960"/>
        <w:rPr>
          <w:rFonts w:cstheme="minorBidi"/>
          <w:noProof/>
          <w:snapToGrid/>
          <w:sz w:val="21"/>
        </w:rPr>
      </w:pPr>
      <w:hyperlink w:anchor="_Toc181102076" w:history="1">
        <w:r w:rsidRPr="005A2E56">
          <w:rPr>
            <w:rStyle w:val="aff0"/>
            <w:bCs/>
            <w:noProof/>
          </w:rPr>
          <w:t>20.11.</w:t>
        </w:r>
        <w:r>
          <w:rPr>
            <w:rFonts w:cstheme="minorBidi"/>
            <w:noProof/>
            <w:snapToGrid/>
            <w:sz w:val="21"/>
          </w:rPr>
          <w:tab/>
        </w:r>
        <w:r w:rsidRPr="005A2E56">
          <w:rPr>
            <w:rStyle w:val="aff0"/>
            <w:noProof/>
          </w:rPr>
          <w:t>Interim Analysis</w:t>
        </w:r>
        <w:r>
          <w:rPr>
            <w:noProof/>
            <w:webHidden/>
          </w:rPr>
          <w:tab/>
        </w:r>
        <w:r>
          <w:rPr>
            <w:noProof/>
            <w:webHidden/>
          </w:rPr>
          <w:fldChar w:fldCharType="begin"/>
        </w:r>
        <w:r>
          <w:rPr>
            <w:noProof/>
            <w:webHidden/>
          </w:rPr>
          <w:instrText xml:space="preserve"> PAGEREF _Toc181102076 \h </w:instrText>
        </w:r>
        <w:r>
          <w:rPr>
            <w:noProof/>
            <w:webHidden/>
          </w:rPr>
        </w:r>
        <w:r>
          <w:rPr>
            <w:noProof/>
            <w:webHidden/>
          </w:rPr>
          <w:fldChar w:fldCharType="separate"/>
        </w:r>
        <w:r>
          <w:rPr>
            <w:noProof/>
            <w:webHidden/>
          </w:rPr>
          <w:t>73</w:t>
        </w:r>
        <w:r>
          <w:rPr>
            <w:noProof/>
            <w:webHidden/>
          </w:rPr>
          <w:fldChar w:fldCharType="end"/>
        </w:r>
      </w:hyperlink>
    </w:p>
    <w:p w14:paraId="15FA8655" w14:textId="39D05775" w:rsidR="00FB7055" w:rsidRDefault="00FB7055">
      <w:pPr>
        <w:pStyle w:val="TOC2"/>
        <w:tabs>
          <w:tab w:val="left" w:pos="1440"/>
          <w:tab w:val="right" w:leader="dot" w:pos="9680"/>
        </w:tabs>
        <w:spacing w:after="120"/>
        <w:ind w:left="1380" w:hanging="960"/>
        <w:rPr>
          <w:rFonts w:cstheme="minorBidi"/>
          <w:noProof/>
          <w:snapToGrid/>
          <w:sz w:val="21"/>
        </w:rPr>
      </w:pPr>
      <w:hyperlink w:anchor="_Toc181102077" w:history="1">
        <w:r w:rsidRPr="005A2E56">
          <w:rPr>
            <w:rStyle w:val="aff0"/>
            <w:bCs/>
            <w:noProof/>
          </w:rPr>
          <w:t>20.12.</w:t>
        </w:r>
        <w:r>
          <w:rPr>
            <w:rFonts w:cstheme="minorBidi"/>
            <w:noProof/>
            <w:snapToGrid/>
            <w:sz w:val="21"/>
          </w:rPr>
          <w:tab/>
        </w:r>
        <w:r w:rsidRPr="005A2E56">
          <w:rPr>
            <w:rStyle w:val="aff0"/>
            <w:noProof/>
          </w:rPr>
          <w:t>Statistical Analysis Plan</w:t>
        </w:r>
        <w:r>
          <w:rPr>
            <w:noProof/>
            <w:webHidden/>
          </w:rPr>
          <w:tab/>
        </w:r>
        <w:r>
          <w:rPr>
            <w:noProof/>
            <w:webHidden/>
          </w:rPr>
          <w:fldChar w:fldCharType="begin"/>
        </w:r>
        <w:r>
          <w:rPr>
            <w:noProof/>
            <w:webHidden/>
          </w:rPr>
          <w:instrText xml:space="preserve"> PAGEREF _Toc181102077 \h </w:instrText>
        </w:r>
        <w:r>
          <w:rPr>
            <w:noProof/>
            <w:webHidden/>
          </w:rPr>
        </w:r>
        <w:r>
          <w:rPr>
            <w:noProof/>
            <w:webHidden/>
          </w:rPr>
          <w:fldChar w:fldCharType="separate"/>
        </w:r>
        <w:r>
          <w:rPr>
            <w:noProof/>
            <w:webHidden/>
          </w:rPr>
          <w:t>73</w:t>
        </w:r>
        <w:r>
          <w:rPr>
            <w:noProof/>
            <w:webHidden/>
          </w:rPr>
          <w:fldChar w:fldCharType="end"/>
        </w:r>
      </w:hyperlink>
    </w:p>
    <w:p w14:paraId="470016D3" w14:textId="3960DEB6" w:rsidR="00FB7055" w:rsidRDefault="00FB7055">
      <w:pPr>
        <w:pStyle w:val="TOC1"/>
        <w:rPr>
          <w:rFonts w:cstheme="minorBidi"/>
          <w:b w:val="0"/>
          <w:caps w:val="0"/>
          <w:noProof/>
          <w:snapToGrid/>
          <w:sz w:val="21"/>
          <w:szCs w:val="22"/>
        </w:rPr>
      </w:pPr>
      <w:hyperlink w:anchor="_Toc181102078" w:history="1">
        <w:r w:rsidRPr="005A2E56">
          <w:rPr>
            <w:rStyle w:val="aff0"/>
            <w:noProof/>
          </w:rPr>
          <w:t>21.</w:t>
        </w:r>
        <w:r>
          <w:rPr>
            <w:rFonts w:cstheme="minorBidi"/>
            <w:b w:val="0"/>
            <w:caps w:val="0"/>
            <w:noProof/>
            <w:snapToGrid/>
            <w:sz w:val="21"/>
            <w:szCs w:val="22"/>
          </w:rPr>
          <w:tab/>
        </w:r>
        <w:r w:rsidRPr="005A2E56">
          <w:rPr>
            <w:rStyle w:val="aff0"/>
            <w:noProof/>
          </w:rPr>
          <w:t>Ethical and Regulatory Requirements</w:t>
        </w:r>
        <w:r>
          <w:rPr>
            <w:noProof/>
            <w:webHidden/>
          </w:rPr>
          <w:tab/>
        </w:r>
        <w:r>
          <w:rPr>
            <w:noProof/>
            <w:webHidden/>
          </w:rPr>
          <w:fldChar w:fldCharType="begin"/>
        </w:r>
        <w:r>
          <w:rPr>
            <w:noProof/>
            <w:webHidden/>
          </w:rPr>
          <w:instrText xml:space="preserve"> PAGEREF _Toc181102078 \h </w:instrText>
        </w:r>
        <w:r>
          <w:rPr>
            <w:noProof/>
            <w:webHidden/>
          </w:rPr>
        </w:r>
        <w:r>
          <w:rPr>
            <w:noProof/>
            <w:webHidden/>
          </w:rPr>
          <w:fldChar w:fldCharType="separate"/>
        </w:r>
        <w:r>
          <w:rPr>
            <w:noProof/>
            <w:webHidden/>
          </w:rPr>
          <w:t>74</w:t>
        </w:r>
        <w:r>
          <w:rPr>
            <w:noProof/>
            <w:webHidden/>
          </w:rPr>
          <w:fldChar w:fldCharType="end"/>
        </w:r>
      </w:hyperlink>
    </w:p>
    <w:p w14:paraId="697877BA" w14:textId="5E087CF2" w:rsidR="00FB7055" w:rsidRDefault="00FB7055">
      <w:pPr>
        <w:pStyle w:val="TOC2"/>
        <w:tabs>
          <w:tab w:val="left" w:pos="1200"/>
          <w:tab w:val="right" w:leader="dot" w:pos="9680"/>
        </w:tabs>
        <w:spacing w:after="120"/>
        <w:ind w:left="1380" w:hanging="960"/>
        <w:rPr>
          <w:rFonts w:cstheme="minorBidi"/>
          <w:noProof/>
          <w:snapToGrid/>
          <w:sz w:val="21"/>
        </w:rPr>
      </w:pPr>
      <w:hyperlink w:anchor="_Toc181102079" w:history="1">
        <w:r w:rsidRPr="005A2E56">
          <w:rPr>
            <w:rStyle w:val="aff0"/>
            <w:bCs/>
            <w:noProof/>
          </w:rPr>
          <w:t>21.1.</w:t>
        </w:r>
        <w:r>
          <w:rPr>
            <w:rFonts w:cstheme="minorBidi"/>
            <w:noProof/>
            <w:snapToGrid/>
            <w:sz w:val="21"/>
          </w:rPr>
          <w:tab/>
        </w:r>
        <w:r w:rsidRPr="005A2E56">
          <w:rPr>
            <w:rStyle w:val="aff0"/>
            <w:noProof/>
          </w:rPr>
          <w:t>Ethical Conduct and Ethical Approval of the Study</w:t>
        </w:r>
        <w:r>
          <w:rPr>
            <w:noProof/>
            <w:webHidden/>
          </w:rPr>
          <w:tab/>
        </w:r>
        <w:r>
          <w:rPr>
            <w:noProof/>
            <w:webHidden/>
          </w:rPr>
          <w:fldChar w:fldCharType="begin"/>
        </w:r>
        <w:r>
          <w:rPr>
            <w:noProof/>
            <w:webHidden/>
          </w:rPr>
          <w:instrText xml:space="preserve"> PAGEREF _Toc181102079 \h </w:instrText>
        </w:r>
        <w:r>
          <w:rPr>
            <w:noProof/>
            <w:webHidden/>
          </w:rPr>
        </w:r>
        <w:r>
          <w:rPr>
            <w:noProof/>
            <w:webHidden/>
          </w:rPr>
          <w:fldChar w:fldCharType="separate"/>
        </w:r>
        <w:r>
          <w:rPr>
            <w:noProof/>
            <w:webHidden/>
          </w:rPr>
          <w:t>74</w:t>
        </w:r>
        <w:r>
          <w:rPr>
            <w:noProof/>
            <w:webHidden/>
          </w:rPr>
          <w:fldChar w:fldCharType="end"/>
        </w:r>
      </w:hyperlink>
    </w:p>
    <w:p w14:paraId="4D95FF46" w14:textId="2EDA15E2" w:rsidR="00FB7055" w:rsidRDefault="00FB7055">
      <w:pPr>
        <w:pStyle w:val="TOC2"/>
        <w:tabs>
          <w:tab w:val="left" w:pos="1200"/>
          <w:tab w:val="right" w:leader="dot" w:pos="9680"/>
        </w:tabs>
        <w:spacing w:after="120"/>
        <w:ind w:left="1380" w:hanging="960"/>
        <w:rPr>
          <w:rFonts w:cstheme="minorBidi"/>
          <w:noProof/>
          <w:snapToGrid/>
          <w:sz w:val="21"/>
        </w:rPr>
      </w:pPr>
      <w:hyperlink w:anchor="_Toc181102080" w:history="1">
        <w:r w:rsidRPr="005A2E56">
          <w:rPr>
            <w:rStyle w:val="aff0"/>
            <w:bCs/>
            <w:noProof/>
          </w:rPr>
          <w:t>21.2.</w:t>
        </w:r>
        <w:r>
          <w:rPr>
            <w:rFonts w:cstheme="minorBidi"/>
            <w:noProof/>
            <w:snapToGrid/>
            <w:sz w:val="21"/>
          </w:rPr>
          <w:tab/>
        </w:r>
        <w:r w:rsidRPr="005A2E56">
          <w:rPr>
            <w:rStyle w:val="aff0"/>
            <w:noProof/>
          </w:rPr>
          <w:t>Informed Consent Procedure</w:t>
        </w:r>
        <w:r>
          <w:rPr>
            <w:noProof/>
            <w:webHidden/>
          </w:rPr>
          <w:tab/>
        </w:r>
        <w:r>
          <w:rPr>
            <w:noProof/>
            <w:webHidden/>
          </w:rPr>
          <w:fldChar w:fldCharType="begin"/>
        </w:r>
        <w:r>
          <w:rPr>
            <w:noProof/>
            <w:webHidden/>
          </w:rPr>
          <w:instrText xml:space="preserve"> PAGEREF _Toc181102080 \h </w:instrText>
        </w:r>
        <w:r>
          <w:rPr>
            <w:noProof/>
            <w:webHidden/>
          </w:rPr>
        </w:r>
        <w:r>
          <w:rPr>
            <w:noProof/>
            <w:webHidden/>
          </w:rPr>
          <w:fldChar w:fldCharType="separate"/>
        </w:r>
        <w:r>
          <w:rPr>
            <w:noProof/>
            <w:webHidden/>
          </w:rPr>
          <w:t>74</w:t>
        </w:r>
        <w:r>
          <w:rPr>
            <w:noProof/>
            <w:webHidden/>
          </w:rPr>
          <w:fldChar w:fldCharType="end"/>
        </w:r>
      </w:hyperlink>
    </w:p>
    <w:p w14:paraId="0E6EFF11" w14:textId="6498BB75" w:rsidR="00FB7055" w:rsidRDefault="00FB7055">
      <w:pPr>
        <w:pStyle w:val="TOC2"/>
        <w:tabs>
          <w:tab w:val="left" w:pos="1200"/>
          <w:tab w:val="right" w:leader="dot" w:pos="9680"/>
        </w:tabs>
        <w:spacing w:after="120"/>
        <w:ind w:left="1380" w:hanging="960"/>
        <w:rPr>
          <w:rFonts w:cstheme="minorBidi"/>
          <w:noProof/>
          <w:snapToGrid/>
          <w:sz w:val="21"/>
        </w:rPr>
      </w:pPr>
      <w:hyperlink w:anchor="_Toc181102081" w:history="1">
        <w:r w:rsidRPr="005A2E56">
          <w:rPr>
            <w:rStyle w:val="aff0"/>
            <w:bCs/>
            <w:noProof/>
          </w:rPr>
          <w:t>21.3.</w:t>
        </w:r>
        <w:r>
          <w:rPr>
            <w:rFonts w:cstheme="minorBidi"/>
            <w:noProof/>
            <w:snapToGrid/>
            <w:sz w:val="21"/>
          </w:rPr>
          <w:tab/>
        </w:r>
        <w:r w:rsidRPr="005A2E56">
          <w:rPr>
            <w:rStyle w:val="aff0"/>
            <w:bCs/>
            <w:noProof/>
          </w:rPr>
          <w:t>Amendments to</w:t>
        </w:r>
        <w:r w:rsidRPr="005A2E56">
          <w:rPr>
            <w:rStyle w:val="aff0"/>
            <w:noProof/>
          </w:rPr>
          <w:t xml:space="preserve"> Study Protocol and Informed Consent Form</w:t>
        </w:r>
        <w:r>
          <w:rPr>
            <w:noProof/>
            <w:webHidden/>
          </w:rPr>
          <w:tab/>
        </w:r>
        <w:r>
          <w:rPr>
            <w:noProof/>
            <w:webHidden/>
          </w:rPr>
          <w:fldChar w:fldCharType="begin"/>
        </w:r>
        <w:r>
          <w:rPr>
            <w:noProof/>
            <w:webHidden/>
          </w:rPr>
          <w:instrText xml:space="preserve"> PAGEREF _Toc181102081 \h </w:instrText>
        </w:r>
        <w:r>
          <w:rPr>
            <w:noProof/>
            <w:webHidden/>
          </w:rPr>
        </w:r>
        <w:r>
          <w:rPr>
            <w:noProof/>
            <w:webHidden/>
          </w:rPr>
          <w:fldChar w:fldCharType="separate"/>
        </w:r>
        <w:r>
          <w:rPr>
            <w:noProof/>
            <w:webHidden/>
          </w:rPr>
          <w:t>74</w:t>
        </w:r>
        <w:r>
          <w:rPr>
            <w:noProof/>
            <w:webHidden/>
          </w:rPr>
          <w:fldChar w:fldCharType="end"/>
        </w:r>
      </w:hyperlink>
    </w:p>
    <w:p w14:paraId="533BF276" w14:textId="6781333C" w:rsidR="00FB7055" w:rsidRDefault="00FB7055">
      <w:pPr>
        <w:pStyle w:val="TOC2"/>
        <w:tabs>
          <w:tab w:val="left" w:pos="1200"/>
          <w:tab w:val="right" w:leader="dot" w:pos="9680"/>
        </w:tabs>
        <w:spacing w:after="120"/>
        <w:ind w:left="1380" w:hanging="960"/>
        <w:rPr>
          <w:rFonts w:cstheme="minorBidi"/>
          <w:noProof/>
          <w:snapToGrid/>
          <w:sz w:val="21"/>
        </w:rPr>
      </w:pPr>
      <w:hyperlink w:anchor="_Toc181102082" w:history="1">
        <w:r w:rsidRPr="005A2E56">
          <w:rPr>
            <w:rStyle w:val="aff0"/>
            <w:bCs/>
            <w:noProof/>
          </w:rPr>
          <w:t>21.4.</w:t>
        </w:r>
        <w:r>
          <w:rPr>
            <w:rFonts w:cstheme="minorBidi"/>
            <w:noProof/>
            <w:snapToGrid/>
            <w:sz w:val="21"/>
          </w:rPr>
          <w:tab/>
        </w:r>
        <w:r w:rsidRPr="005A2E56">
          <w:rPr>
            <w:rStyle w:val="aff0"/>
            <w:noProof/>
          </w:rPr>
          <w:t>Closure of Study Center</w:t>
        </w:r>
        <w:r>
          <w:rPr>
            <w:noProof/>
            <w:webHidden/>
          </w:rPr>
          <w:tab/>
        </w:r>
        <w:r>
          <w:rPr>
            <w:noProof/>
            <w:webHidden/>
          </w:rPr>
          <w:fldChar w:fldCharType="begin"/>
        </w:r>
        <w:r>
          <w:rPr>
            <w:noProof/>
            <w:webHidden/>
          </w:rPr>
          <w:instrText xml:space="preserve"> PAGEREF _Toc181102082 \h </w:instrText>
        </w:r>
        <w:r>
          <w:rPr>
            <w:noProof/>
            <w:webHidden/>
          </w:rPr>
        </w:r>
        <w:r>
          <w:rPr>
            <w:noProof/>
            <w:webHidden/>
          </w:rPr>
          <w:fldChar w:fldCharType="separate"/>
        </w:r>
        <w:r>
          <w:rPr>
            <w:noProof/>
            <w:webHidden/>
          </w:rPr>
          <w:t>74</w:t>
        </w:r>
        <w:r>
          <w:rPr>
            <w:noProof/>
            <w:webHidden/>
          </w:rPr>
          <w:fldChar w:fldCharType="end"/>
        </w:r>
      </w:hyperlink>
    </w:p>
    <w:p w14:paraId="3DD1770D" w14:textId="35ED2626" w:rsidR="00FB7055" w:rsidRDefault="00FB7055">
      <w:pPr>
        <w:pStyle w:val="TOC2"/>
        <w:tabs>
          <w:tab w:val="left" w:pos="1200"/>
          <w:tab w:val="right" w:leader="dot" w:pos="9680"/>
        </w:tabs>
        <w:spacing w:after="120"/>
        <w:ind w:left="1380" w:hanging="960"/>
        <w:rPr>
          <w:rFonts w:cstheme="minorBidi"/>
          <w:noProof/>
          <w:snapToGrid/>
          <w:sz w:val="21"/>
        </w:rPr>
      </w:pPr>
      <w:hyperlink w:anchor="_Toc181102083" w:history="1">
        <w:r w:rsidRPr="005A2E56">
          <w:rPr>
            <w:rStyle w:val="aff0"/>
            <w:bCs/>
            <w:noProof/>
          </w:rPr>
          <w:t>21.5.</w:t>
        </w:r>
        <w:r>
          <w:rPr>
            <w:rFonts w:cstheme="minorBidi"/>
            <w:noProof/>
            <w:snapToGrid/>
            <w:sz w:val="21"/>
          </w:rPr>
          <w:tab/>
        </w:r>
        <w:r w:rsidRPr="005A2E56">
          <w:rPr>
            <w:rStyle w:val="aff0"/>
            <w:noProof/>
          </w:rPr>
          <w:t>Retention of Records</w:t>
        </w:r>
        <w:r>
          <w:rPr>
            <w:noProof/>
            <w:webHidden/>
          </w:rPr>
          <w:tab/>
        </w:r>
        <w:r>
          <w:rPr>
            <w:noProof/>
            <w:webHidden/>
          </w:rPr>
          <w:fldChar w:fldCharType="begin"/>
        </w:r>
        <w:r>
          <w:rPr>
            <w:noProof/>
            <w:webHidden/>
          </w:rPr>
          <w:instrText xml:space="preserve"> PAGEREF _Toc181102083 \h </w:instrText>
        </w:r>
        <w:r>
          <w:rPr>
            <w:noProof/>
            <w:webHidden/>
          </w:rPr>
        </w:r>
        <w:r>
          <w:rPr>
            <w:noProof/>
            <w:webHidden/>
          </w:rPr>
          <w:fldChar w:fldCharType="separate"/>
        </w:r>
        <w:r>
          <w:rPr>
            <w:noProof/>
            <w:webHidden/>
          </w:rPr>
          <w:t>75</w:t>
        </w:r>
        <w:r>
          <w:rPr>
            <w:noProof/>
            <w:webHidden/>
          </w:rPr>
          <w:fldChar w:fldCharType="end"/>
        </w:r>
      </w:hyperlink>
    </w:p>
    <w:p w14:paraId="27D113ED" w14:textId="06A010C7" w:rsidR="00FB7055" w:rsidRDefault="00FB7055">
      <w:pPr>
        <w:pStyle w:val="TOC2"/>
        <w:tabs>
          <w:tab w:val="left" w:pos="1200"/>
          <w:tab w:val="right" w:leader="dot" w:pos="9680"/>
        </w:tabs>
        <w:spacing w:after="120"/>
        <w:ind w:left="1380" w:hanging="960"/>
        <w:rPr>
          <w:rFonts w:cstheme="minorBidi"/>
          <w:noProof/>
          <w:snapToGrid/>
          <w:sz w:val="21"/>
        </w:rPr>
      </w:pPr>
      <w:hyperlink w:anchor="_Toc181102084" w:history="1">
        <w:r w:rsidRPr="005A2E56">
          <w:rPr>
            <w:rStyle w:val="aff0"/>
            <w:bCs/>
            <w:noProof/>
          </w:rPr>
          <w:t>21.6.</w:t>
        </w:r>
        <w:r>
          <w:rPr>
            <w:rFonts w:cstheme="minorBidi"/>
            <w:noProof/>
            <w:snapToGrid/>
            <w:sz w:val="21"/>
          </w:rPr>
          <w:tab/>
        </w:r>
        <w:r w:rsidRPr="005A2E56">
          <w:rPr>
            <w:rStyle w:val="aff0"/>
            <w:noProof/>
          </w:rPr>
          <w:t>Confidentiality and Privacy</w:t>
        </w:r>
        <w:r>
          <w:rPr>
            <w:noProof/>
            <w:webHidden/>
          </w:rPr>
          <w:tab/>
        </w:r>
        <w:r>
          <w:rPr>
            <w:noProof/>
            <w:webHidden/>
          </w:rPr>
          <w:fldChar w:fldCharType="begin"/>
        </w:r>
        <w:r>
          <w:rPr>
            <w:noProof/>
            <w:webHidden/>
          </w:rPr>
          <w:instrText xml:space="preserve"> PAGEREF _Toc181102084 \h </w:instrText>
        </w:r>
        <w:r>
          <w:rPr>
            <w:noProof/>
            <w:webHidden/>
          </w:rPr>
        </w:r>
        <w:r>
          <w:rPr>
            <w:noProof/>
            <w:webHidden/>
          </w:rPr>
          <w:fldChar w:fldCharType="separate"/>
        </w:r>
        <w:r>
          <w:rPr>
            <w:noProof/>
            <w:webHidden/>
          </w:rPr>
          <w:t>75</w:t>
        </w:r>
        <w:r>
          <w:rPr>
            <w:noProof/>
            <w:webHidden/>
          </w:rPr>
          <w:fldChar w:fldCharType="end"/>
        </w:r>
      </w:hyperlink>
    </w:p>
    <w:p w14:paraId="1AF63BA6" w14:textId="63FE224E" w:rsidR="00FB7055" w:rsidRDefault="00FB7055">
      <w:pPr>
        <w:pStyle w:val="TOC2"/>
        <w:tabs>
          <w:tab w:val="left" w:pos="1200"/>
          <w:tab w:val="right" w:leader="dot" w:pos="9680"/>
        </w:tabs>
        <w:spacing w:after="120"/>
        <w:ind w:left="1380" w:hanging="960"/>
        <w:rPr>
          <w:rFonts w:cstheme="minorBidi"/>
          <w:noProof/>
          <w:snapToGrid/>
          <w:sz w:val="21"/>
        </w:rPr>
      </w:pPr>
      <w:hyperlink w:anchor="_Toc181102085" w:history="1">
        <w:r w:rsidRPr="005A2E56">
          <w:rPr>
            <w:rStyle w:val="aff0"/>
            <w:bCs/>
            <w:noProof/>
          </w:rPr>
          <w:t>21.7.</w:t>
        </w:r>
        <w:r>
          <w:rPr>
            <w:rFonts w:cstheme="minorBidi"/>
            <w:noProof/>
            <w:snapToGrid/>
            <w:sz w:val="21"/>
          </w:rPr>
          <w:tab/>
        </w:r>
        <w:r w:rsidRPr="005A2E56">
          <w:rPr>
            <w:rStyle w:val="aff0"/>
            <w:noProof/>
          </w:rPr>
          <w:t>Privacy of Publication</w:t>
        </w:r>
        <w:r>
          <w:rPr>
            <w:noProof/>
            <w:webHidden/>
          </w:rPr>
          <w:tab/>
        </w:r>
        <w:r>
          <w:rPr>
            <w:noProof/>
            <w:webHidden/>
          </w:rPr>
          <w:fldChar w:fldCharType="begin"/>
        </w:r>
        <w:r>
          <w:rPr>
            <w:noProof/>
            <w:webHidden/>
          </w:rPr>
          <w:instrText xml:space="preserve"> PAGEREF _Toc181102085 \h </w:instrText>
        </w:r>
        <w:r>
          <w:rPr>
            <w:noProof/>
            <w:webHidden/>
          </w:rPr>
        </w:r>
        <w:r>
          <w:rPr>
            <w:noProof/>
            <w:webHidden/>
          </w:rPr>
          <w:fldChar w:fldCharType="separate"/>
        </w:r>
        <w:r>
          <w:rPr>
            <w:noProof/>
            <w:webHidden/>
          </w:rPr>
          <w:t>75</w:t>
        </w:r>
        <w:r>
          <w:rPr>
            <w:noProof/>
            <w:webHidden/>
          </w:rPr>
          <w:fldChar w:fldCharType="end"/>
        </w:r>
      </w:hyperlink>
    </w:p>
    <w:p w14:paraId="735B0CE5" w14:textId="77CC07EA" w:rsidR="00FB7055" w:rsidRDefault="00FB7055">
      <w:pPr>
        <w:pStyle w:val="TOC1"/>
        <w:rPr>
          <w:rFonts w:cstheme="minorBidi"/>
          <w:b w:val="0"/>
          <w:caps w:val="0"/>
          <w:noProof/>
          <w:snapToGrid/>
          <w:sz w:val="21"/>
          <w:szCs w:val="22"/>
        </w:rPr>
      </w:pPr>
      <w:hyperlink w:anchor="_Toc181102086" w:history="1">
        <w:r w:rsidRPr="005A2E56">
          <w:rPr>
            <w:rStyle w:val="aff0"/>
            <w:noProof/>
          </w:rPr>
          <w:t>22.</w:t>
        </w:r>
        <w:r>
          <w:rPr>
            <w:rFonts w:cstheme="minorBidi"/>
            <w:b w:val="0"/>
            <w:caps w:val="0"/>
            <w:noProof/>
            <w:snapToGrid/>
            <w:sz w:val="21"/>
            <w:szCs w:val="22"/>
          </w:rPr>
          <w:tab/>
        </w:r>
        <w:r w:rsidRPr="005A2E56">
          <w:rPr>
            <w:rStyle w:val="aff0"/>
            <w:noProof/>
          </w:rPr>
          <w:t>Quality Control and Quality Assurance</w:t>
        </w:r>
        <w:r>
          <w:rPr>
            <w:noProof/>
            <w:webHidden/>
          </w:rPr>
          <w:tab/>
        </w:r>
        <w:r>
          <w:rPr>
            <w:noProof/>
            <w:webHidden/>
          </w:rPr>
          <w:fldChar w:fldCharType="begin"/>
        </w:r>
        <w:r>
          <w:rPr>
            <w:noProof/>
            <w:webHidden/>
          </w:rPr>
          <w:instrText xml:space="preserve"> PAGEREF _Toc181102086 \h </w:instrText>
        </w:r>
        <w:r>
          <w:rPr>
            <w:noProof/>
            <w:webHidden/>
          </w:rPr>
        </w:r>
        <w:r>
          <w:rPr>
            <w:noProof/>
            <w:webHidden/>
          </w:rPr>
          <w:fldChar w:fldCharType="separate"/>
        </w:r>
        <w:r>
          <w:rPr>
            <w:noProof/>
            <w:webHidden/>
          </w:rPr>
          <w:t>77</w:t>
        </w:r>
        <w:r>
          <w:rPr>
            <w:noProof/>
            <w:webHidden/>
          </w:rPr>
          <w:fldChar w:fldCharType="end"/>
        </w:r>
      </w:hyperlink>
    </w:p>
    <w:p w14:paraId="070A92DF" w14:textId="76ACC99B" w:rsidR="00FB7055" w:rsidRDefault="00FB7055">
      <w:pPr>
        <w:pStyle w:val="TOC2"/>
        <w:tabs>
          <w:tab w:val="left" w:pos="1200"/>
          <w:tab w:val="right" w:leader="dot" w:pos="9680"/>
        </w:tabs>
        <w:spacing w:after="120"/>
        <w:ind w:left="1380" w:hanging="960"/>
        <w:rPr>
          <w:rFonts w:cstheme="minorBidi"/>
          <w:noProof/>
          <w:snapToGrid/>
          <w:sz w:val="21"/>
        </w:rPr>
      </w:pPr>
      <w:hyperlink w:anchor="_Toc181102087" w:history="1">
        <w:r w:rsidRPr="005A2E56">
          <w:rPr>
            <w:rStyle w:val="aff0"/>
            <w:bCs/>
            <w:noProof/>
          </w:rPr>
          <w:t>22.1.</w:t>
        </w:r>
        <w:r>
          <w:rPr>
            <w:rFonts w:cstheme="minorBidi"/>
            <w:noProof/>
            <w:snapToGrid/>
            <w:sz w:val="21"/>
          </w:rPr>
          <w:tab/>
        </w:r>
        <w:r w:rsidRPr="005A2E56">
          <w:rPr>
            <w:rStyle w:val="aff0"/>
            <w:noProof/>
          </w:rPr>
          <w:t>Clinical Monitoring</w:t>
        </w:r>
        <w:r>
          <w:rPr>
            <w:noProof/>
            <w:webHidden/>
          </w:rPr>
          <w:tab/>
        </w:r>
        <w:r>
          <w:rPr>
            <w:noProof/>
            <w:webHidden/>
          </w:rPr>
          <w:fldChar w:fldCharType="begin"/>
        </w:r>
        <w:r>
          <w:rPr>
            <w:noProof/>
            <w:webHidden/>
          </w:rPr>
          <w:instrText xml:space="preserve"> PAGEREF _Toc181102087 \h </w:instrText>
        </w:r>
        <w:r>
          <w:rPr>
            <w:noProof/>
            <w:webHidden/>
          </w:rPr>
        </w:r>
        <w:r>
          <w:rPr>
            <w:noProof/>
            <w:webHidden/>
          </w:rPr>
          <w:fldChar w:fldCharType="separate"/>
        </w:r>
        <w:r>
          <w:rPr>
            <w:noProof/>
            <w:webHidden/>
          </w:rPr>
          <w:t>77</w:t>
        </w:r>
        <w:r>
          <w:rPr>
            <w:noProof/>
            <w:webHidden/>
          </w:rPr>
          <w:fldChar w:fldCharType="end"/>
        </w:r>
      </w:hyperlink>
    </w:p>
    <w:p w14:paraId="3BB13B38" w14:textId="22EA26E8" w:rsidR="00FB7055" w:rsidRDefault="00FB7055">
      <w:pPr>
        <w:pStyle w:val="TOC2"/>
        <w:tabs>
          <w:tab w:val="left" w:pos="1200"/>
          <w:tab w:val="right" w:leader="dot" w:pos="9680"/>
        </w:tabs>
        <w:spacing w:after="120"/>
        <w:ind w:left="1380" w:hanging="960"/>
        <w:rPr>
          <w:rFonts w:cstheme="minorBidi"/>
          <w:noProof/>
          <w:snapToGrid/>
          <w:sz w:val="21"/>
        </w:rPr>
      </w:pPr>
      <w:hyperlink w:anchor="_Toc181102088" w:history="1">
        <w:r w:rsidRPr="005A2E56">
          <w:rPr>
            <w:rStyle w:val="aff0"/>
            <w:bCs/>
            <w:noProof/>
          </w:rPr>
          <w:t>22.2.</w:t>
        </w:r>
        <w:r>
          <w:rPr>
            <w:rFonts w:cstheme="minorBidi"/>
            <w:noProof/>
            <w:snapToGrid/>
            <w:sz w:val="21"/>
          </w:rPr>
          <w:tab/>
        </w:r>
        <w:r w:rsidRPr="005A2E56">
          <w:rPr>
            <w:rStyle w:val="aff0"/>
            <w:noProof/>
          </w:rPr>
          <w:t>Quality Assurance Audit/Inspection</w:t>
        </w:r>
        <w:r>
          <w:rPr>
            <w:noProof/>
            <w:webHidden/>
          </w:rPr>
          <w:tab/>
        </w:r>
        <w:r>
          <w:rPr>
            <w:noProof/>
            <w:webHidden/>
          </w:rPr>
          <w:fldChar w:fldCharType="begin"/>
        </w:r>
        <w:r>
          <w:rPr>
            <w:noProof/>
            <w:webHidden/>
          </w:rPr>
          <w:instrText xml:space="preserve"> PAGEREF _Toc181102088 \h </w:instrText>
        </w:r>
        <w:r>
          <w:rPr>
            <w:noProof/>
            <w:webHidden/>
          </w:rPr>
        </w:r>
        <w:r>
          <w:rPr>
            <w:noProof/>
            <w:webHidden/>
          </w:rPr>
          <w:fldChar w:fldCharType="separate"/>
        </w:r>
        <w:r>
          <w:rPr>
            <w:noProof/>
            <w:webHidden/>
          </w:rPr>
          <w:t>77</w:t>
        </w:r>
        <w:r>
          <w:rPr>
            <w:noProof/>
            <w:webHidden/>
          </w:rPr>
          <w:fldChar w:fldCharType="end"/>
        </w:r>
      </w:hyperlink>
    </w:p>
    <w:p w14:paraId="1939B4C1" w14:textId="43AAC1BA" w:rsidR="00FB7055" w:rsidRDefault="00FB7055">
      <w:pPr>
        <w:pStyle w:val="TOC1"/>
        <w:rPr>
          <w:rFonts w:cstheme="minorBidi"/>
          <w:b w:val="0"/>
          <w:caps w:val="0"/>
          <w:noProof/>
          <w:snapToGrid/>
          <w:sz w:val="21"/>
          <w:szCs w:val="22"/>
        </w:rPr>
      </w:pPr>
      <w:hyperlink w:anchor="_Toc181102089" w:history="1">
        <w:r w:rsidRPr="005A2E56">
          <w:rPr>
            <w:rStyle w:val="aff0"/>
            <w:noProof/>
          </w:rPr>
          <w:t>23.</w:t>
        </w:r>
        <w:r>
          <w:rPr>
            <w:rFonts w:cstheme="minorBidi"/>
            <w:b w:val="0"/>
            <w:caps w:val="0"/>
            <w:noProof/>
            <w:snapToGrid/>
            <w:sz w:val="21"/>
            <w:szCs w:val="22"/>
          </w:rPr>
          <w:tab/>
        </w:r>
        <w:r w:rsidRPr="005A2E56">
          <w:rPr>
            <w:rStyle w:val="aff0"/>
            <w:noProof/>
          </w:rPr>
          <w:t>Clinical Study Report</w:t>
        </w:r>
        <w:r>
          <w:rPr>
            <w:noProof/>
            <w:webHidden/>
          </w:rPr>
          <w:tab/>
        </w:r>
        <w:r>
          <w:rPr>
            <w:noProof/>
            <w:webHidden/>
          </w:rPr>
          <w:fldChar w:fldCharType="begin"/>
        </w:r>
        <w:r>
          <w:rPr>
            <w:noProof/>
            <w:webHidden/>
          </w:rPr>
          <w:instrText xml:space="preserve"> PAGEREF _Toc181102089 \h </w:instrText>
        </w:r>
        <w:r>
          <w:rPr>
            <w:noProof/>
            <w:webHidden/>
          </w:rPr>
        </w:r>
        <w:r>
          <w:rPr>
            <w:noProof/>
            <w:webHidden/>
          </w:rPr>
          <w:fldChar w:fldCharType="separate"/>
        </w:r>
        <w:r>
          <w:rPr>
            <w:noProof/>
            <w:webHidden/>
          </w:rPr>
          <w:t>79</w:t>
        </w:r>
        <w:r>
          <w:rPr>
            <w:noProof/>
            <w:webHidden/>
          </w:rPr>
          <w:fldChar w:fldCharType="end"/>
        </w:r>
      </w:hyperlink>
    </w:p>
    <w:p w14:paraId="55D808AF" w14:textId="7C4258EA" w:rsidR="00FB7055" w:rsidRDefault="00FB7055">
      <w:pPr>
        <w:pStyle w:val="TOC1"/>
        <w:rPr>
          <w:rFonts w:cstheme="minorBidi"/>
          <w:b w:val="0"/>
          <w:caps w:val="0"/>
          <w:noProof/>
          <w:snapToGrid/>
          <w:sz w:val="21"/>
          <w:szCs w:val="22"/>
        </w:rPr>
      </w:pPr>
      <w:hyperlink w:anchor="_Toc181102090" w:history="1">
        <w:r w:rsidRPr="005A2E56">
          <w:rPr>
            <w:rStyle w:val="aff0"/>
            <w:noProof/>
          </w:rPr>
          <w:t>24.</w:t>
        </w:r>
        <w:r>
          <w:rPr>
            <w:rFonts w:cstheme="minorBidi"/>
            <w:b w:val="0"/>
            <w:caps w:val="0"/>
            <w:noProof/>
            <w:snapToGrid/>
            <w:sz w:val="21"/>
            <w:szCs w:val="22"/>
          </w:rPr>
          <w:tab/>
        </w:r>
        <w:r w:rsidRPr="005A2E56">
          <w:rPr>
            <w:rStyle w:val="aff0"/>
            <w:noProof/>
          </w:rPr>
          <w:t>References</w:t>
        </w:r>
        <w:r>
          <w:rPr>
            <w:noProof/>
            <w:webHidden/>
          </w:rPr>
          <w:tab/>
        </w:r>
        <w:r>
          <w:rPr>
            <w:noProof/>
            <w:webHidden/>
          </w:rPr>
          <w:fldChar w:fldCharType="begin"/>
        </w:r>
        <w:r>
          <w:rPr>
            <w:noProof/>
            <w:webHidden/>
          </w:rPr>
          <w:instrText xml:space="preserve"> PAGEREF _Toc181102090 \h </w:instrText>
        </w:r>
        <w:r>
          <w:rPr>
            <w:noProof/>
            <w:webHidden/>
          </w:rPr>
        </w:r>
        <w:r>
          <w:rPr>
            <w:noProof/>
            <w:webHidden/>
          </w:rPr>
          <w:fldChar w:fldCharType="separate"/>
        </w:r>
        <w:r>
          <w:rPr>
            <w:noProof/>
            <w:webHidden/>
          </w:rPr>
          <w:t>80</w:t>
        </w:r>
        <w:r>
          <w:rPr>
            <w:noProof/>
            <w:webHidden/>
          </w:rPr>
          <w:fldChar w:fldCharType="end"/>
        </w:r>
      </w:hyperlink>
    </w:p>
    <w:p w14:paraId="5BD200BB" w14:textId="1435A223" w:rsidR="00FB7055" w:rsidRDefault="00FB7055">
      <w:pPr>
        <w:pStyle w:val="TOC1"/>
        <w:rPr>
          <w:rFonts w:cstheme="minorBidi"/>
          <w:b w:val="0"/>
          <w:caps w:val="0"/>
          <w:noProof/>
          <w:snapToGrid/>
          <w:sz w:val="21"/>
          <w:szCs w:val="22"/>
        </w:rPr>
      </w:pPr>
      <w:hyperlink w:anchor="_Toc181102091" w:history="1">
        <w:r w:rsidRPr="005A2E56">
          <w:rPr>
            <w:rStyle w:val="aff0"/>
            <w:noProof/>
          </w:rPr>
          <w:t>Appendix I. Criteria for Diagnosis of Diabetes (1999 WHO Criteria)</w:t>
        </w:r>
        <w:r>
          <w:rPr>
            <w:noProof/>
            <w:webHidden/>
          </w:rPr>
          <w:tab/>
        </w:r>
        <w:r>
          <w:rPr>
            <w:noProof/>
            <w:webHidden/>
          </w:rPr>
          <w:fldChar w:fldCharType="begin"/>
        </w:r>
        <w:r>
          <w:rPr>
            <w:noProof/>
            <w:webHidden/>
          </w:rPr>
          <w:instrText xml:space="preserve"> PAGEREF _Toc181102091 \h </w:instrText>
        </w:r>
        <w:r>
          <w:rPr>
            <w:noProof/>
            <w:webHidden/>
          </w:rPr>
        </w:r>
        <w:r>
          <w:rPr>
            <w:noProof/>
            <w:webHidden/>
          </w:rPr>
          <w:fldChar w:fldCharType="separate"/>
        </w:r>
        <w:r>
          <w:rPr>
            <w:noProof/>
            <w:webHidden/>
          </w:rPr>
          <w:t>81</w:t>
        </w:r>
        <w:r>
          <w:rPr>
            <w:noProof/>
            <w:webHidden/>
          </w:rPr>
          <w:fldChar w:fldCharType="end"/>
        </w:r>
      </w:hyperlink>
    </w:p>
    <w:p w14:paraId="2272FA00" w14:textId="208C1352" w:rsidR="00FB7055" w:rsidRDefault="00FB7055">
      <w:pPr>
        <w:pStyle w:val="TOC1"/>
        <w:rPr>
          <w:rFonts w:cstheme="minorBidi"/>
          <w:b w:val="0"/>
          <w:caps w:val="0"/>
          <w:noProof/>
          <w:snapToGrid/>
          <w:sz w:val="21"/>
          <w:szCs w:val="22"/>
        </w:rPr>
      </w:pPr>
      <w:hyperlink w:anchor="_Toc181102092" w:history="1">
        <w:r w:rsidRPr="005A2E56">
          <w:rPr>
            <w:rStyle w:val="aff0"/>
            <w:noProof/>
          </w:rPr>
          <w:t xml:space="preserve">Appendix II. Diagnosis and Treatment Process of Hypoglycaemia - </w:t>
        </w:r>
        <w:r w:rsidRPr="005A2E56">
          <w:rPr>
            <w:rStyle w:val="aff0"/>
            <w:i/>
            <w:iCs/>
            <w:noProof/>
          </w:rPr>
          <w:t>Guideline for the Prevention and Treatment of Type 2 Diabetes Mellitus in China</w:t>
        </w:r>
        <w:r w:rsidRPr="005A2E56">
          <w:rPr>
            <w:rStyle w:val="aff0"/>
            <w:noProof/>
          </w:rPr>
          <w:t xml:space="preserve"> (2020 edition)</w:t>
        </w:r>
        <w:r>
          <w:rPr>
            <w:noProof/>
            <w:webHidden/>
          </w:rPr>
          <w:tab/>
        </w:r>
        <w:r>
          <w:rPr>
            <w:noProof/>
            <w:webHidden/>
          </w:rPr>
          <w:fldChar w:fldCharType="begin"/>
        </w:r>
        <w:r>
          <w:rPr>
            <w:noProof/>
            <w:webHidden/>
          </w:rPr>
          <w:instrText xml:space="preserve"> PAGEREF _Toc181102092 \h </w:instrText>
        </w:r>
        <w:r>
          <w:rPr>
            <w:noProof/>
            <w:webHidden/>
          </w:rPr>
        </w:r>
        <w:r>
          <w:rPr>
            <w:noProof/>
            <w:webHidden/>
          </w:rPr>
          <w:fldChar w:fldCharType="separate"/>
        </w:r>
        <w:r>
          <w:rPr>
            <w:noProof/>
            <w:webHidden/>
          </w:rPr>
          <w:t>82</w:t>
        </w:r>
        <w:r>
          <w:rPr>
            <w:noProof/>
            <w:webHidden/>
          </w:rPr>
          <w:fldChar w:fldCharType="end"/>
        </w:r>
      </w:hyperlink>
    </w:p>
    <w:p w14:paraId="2FED9357" w14:textId="50A669F4" w:rsidR="00FB7055" w:rsidRDefault="00FB7055">
      <w:pPr>
        <w:pStyle w:val="TOC1"/>
        <w:rPr>
          <w:rFonts w:cstheme="minorBidi"/>
          <w:b w:val="0"/>
          <w:caps w:val="0"/>
          <w:noProof/>
          <w:snapToGrid/>
          <w:sz w:val="21"/>
          <w:szCs w:val="22"/>
        </w:rPr>
      </w:pPr>
      <w:hyperlink w:anchor="_Toc181102093" w:history="1">
        <w:r w:rsidRPr="005A2E56">
          <w:rPr>
            <w:rStyle w:val="aff0"/>
            <w:noProof/>
          </w:rPr>
          <w:t>Appendix III. Self-monitoring of Blood Glucose</w:t>
        </w:r>
        <w:r>
          <w:rPr>
            <w:noProof/>
            <w:webHidden/>
          </w:rPr>
          <w:tab/>
        </w:r>
        <w:r>
          <w:rPr>
            <w:noProof/>
            <w:webHidden/>
          </w:rPr>
          <w:fldChar w:fldCharType="begin"/>
        </w:r>
        <w:r>
          <w:rPr>
            <w:noProof/>
            <w:webHidden/>
          </w:rPr>
          <w:instrText xml:space="preserve"> PAGEREF _Toc181102093 \h </w:instrText>
        </w:r>
        <w:r>
          <w:rPr>
            <w:noProof/>
            <w:webHidden/>
          </w:rPr>
        </w:r>
        <w:r>
          <w:rPr>
            <w:noProof/>
            <w:webHidden/>
          </w:rPr>
          <w:fldChar w:fldCharType="separate"/>
        </w:r>
        <w:r>
          <w:rPr>
            <w:noProof/>
            <w:webHidden/>
          </w:rPr>
          <w:t>84</w:t>
        </w:r>
        <w:r>
          <w:rPr>
            <w:noProof/>
            <w:webHidden/>
          </w:rPr>
          <w:fldChar w:fldCharType="end"/>
        </w:r>
      </w:hyperlink>
    </w:p>
    <w:p w14:paraId="483A3311" w14:textId="102E14DA" w:rsidR="00FB7055" w:rsidRDefault="00FB7055">
      <w:pPr>
        <w:pStyle w:val="TOC1"/>
        <w:rPr>
          <w:rFonts w:cstheme="minorBidi"/>
          <w:b w:val="0"/>
          <w:caps w:val="0"/>
          <w:noProof/>
          <w:snapToGrid/>
          <w:sz w:val="21"/>
          <w:szCs w:val="22"/>
        </w:rPr>
      </w:pPr>
      <w:hyperlink w:anchor="_Toc181102094" w:history="1">
        <w:r w:rsidRPr="005A2E56">
          <w:rPr>
            <w:rStyle w:val="aff0"/>
            <w:noProof/>
          </w:rPr>
          <w:t xml:space="preserve">Appendix IV. Diet and Exercise Guidance - </w:t>
        </w:r>
        <w:r w:rsidRPr="005A2E56">
          <w:rPr>
            <w:rStyle w:val="aff0"/>
            <w:i/>
            <w:iCs/>
            <w:noProof/>
          </w:rPr>
          <w:t>Guideline for the Prevention and Treatment of Type 2 Diabetes Mellitus in China</w:t>
        </w:r>
        <w:r w:rsidRPr="005A2E56">
          <w:rPr>
            <w:rStyle w:val="aff0"/>
            <w:noProof/>
          </w:rPr>
          <w:t xml:space="preserve"> (2020 edition)</w:t>
        </w:r>
        <w:r>
          <w:rPr>
            <w:noProof/>
            <w:webHidden/>
          </w:rPr>
          <w:tab/>
        </w:r>
        <w:r>
          <w:rPr>
            <w:noProof/>
            <w:webHidden/>
          </w:rPr>
          <w:fldChar w:fldCharType="begin"/>
        </w:r>
        <w:r>
          <w:rPr>
            <w:noProof/>
            <w:webHidden/>
          </w:rPr>
          <w:instrText xml:space="preserve"> PAGEREF _Toc181102094 \h </w:instrText>
        </w:r>
        <w:r>
          <w:rPr>
            <w:noProof/>
            <w:webHidden/>
          </w:rPr>
        </w:r>
        <w:r>
          <w:rPr>
            <w:noProof/>
            <w:webHidden/>
          </w:rPr>
          <w:fldChar w:fldCharType="separate"/>
        </w:r>
        <w:r>
          <w:rPr>
            <w:noProof/>
            <w:webHidden/>
          </w:rPr>
          <w:t>85</w:t>
        </w:r>
        <w:r>
          <w:rPr>
            <w:noProof/>
            <w:webHidden/>
          </w:rPr>
          <w:fldChar w:fldCharType="end"/>
        </w:r>
      </w:hyperlink>
    </w:p>
    <w:p w14:paraId="7BC5F16F" w14:textId="3358EBD3" w:rsidR="00FB7055" w:rsidRDefault="00FB7055">
      <w:pPr>
        <w:pStyle w:val="TOC1"/>
        <w:rPr>
          <w:rFonts w:cstheme="minorBidi"/>
          <w:b w:val="0"/>
          <w:caps w:val="0"/>
          <w:noProof/>
          <w:snapToGrid/>
          <w:sz w:val="21"/>
          <w:szCs w:val="22"/>
        </w:rPr>
      </w:pPr>
      <w:hyperlink w:anchor="_Toc181102095" w:history="1">
        <w:r w:rsidRPr="005A2E56">
          <w:rPr>
            <w:rStyle w:val="aff0"/>
            <w:noProof/>
          </w:rPr>
          <w:t>Appendix V. Salvage Treatment Drugs</w:t>
        </w:r>
        <w:r>
          <w:rPr>
            <w:noProof/>
            <w:webHidden/>
          </w:rPr>
          <w:tab/>
        </w:r>
        <w:r>
          <w:rPr>
            <w:noProof/>
            <w:webHidden/>
          </w:rPr>
          <w:fldChar w:fldCharType="begin"/>
        </w:r>
        <w:r>
          <w:rPr>
            <w:noProof/>
            <w:webHidden/>
          </w:rPr>
          <w:instrText xml:space="preserve"> PAGEREF _Toc181102095 \h </w:instrText>
        </w:r>
        <w:r>
          <w:rPr>
            <w:noProof/>
            <w:webHidden/>
          </w:rPr>
        </w:r>
        <w:r>
          <w:rPr>
            <w:noProof/>
            <w:webHidden/>
          </w:rPr>
          <w:fldChar w:fldCharType="separate"/>
        </w:r>
        <w:r>
          <w:rPr>
            <w:noProof/>
            <w:webHidden/>
          </w:rPr>
          <w:t>88</w:t>
        </w:r>
        <w:r>
          <w:rPr>
            <w:noProof/>
            <w:webHidden/>
          </w:rPr>
          <w:fldChar w:fldCharType="end"/>
        </w:r>
      </w:hyperlink>
    </w:p>
    <w:p w14:paraId="73CC1C7E" w14:textId="7FF8C15D" w:rsidR="00FB7055" w:rsidRDefault="00FB7055">
      <w:pPr>
        <w:pStyle w:val="TOC1"/>
        <w:rPr>
          <w:rFonts w:cstheme="minorBidi"/>
          <w:b w:val="0"/>
          <w:caps w:val="0"/>
          <w:noProof/>
          <w:snapToGrid/>
          <w:sz w:val="21"/>
          <w:szCs w:val="22"/>
        </w:rPr>
      </w:pPr>
      <w:hyperlink w:anchor="_Toc181102096" w:history="1">
        <w:r w:rsidRPr="005A2E56">
          <w:rPr>
            <w:rStyle w:val="aff0"/>
            <w:noProof/>
          </w:rPr>
          <w:t>Appendix VI. Calculation Method/Formula for Estimated Glomerular Filtration Rate (eGFR)</w:t>
        </w:r>
        <w:r>
          <w:rPr>
            <w:noProof/>
            <w:webHidden/>
          </w:rPr>
          <w:tab/>
        </w:r>
        <w:r>
          <w:rPr>
            <w:noProof/>
            <w:webHidden/>
          </w:rPr>
          <w:fldChar w:fldCharType="begin"/>
        </w:r>
        <w:r>
          <w:rPr>
            <w:noProof/>
            <w:webHidden/>
          </w:rPr>
          <w:instrText xml:space="preserve"> PAGEREF _Toc181102096 \h </w:instrText>
        </w:r>
        <w:r>
          <w:rPr>
            <w:noProof/>
            <w:webHidden/>
          </w:rPr>
        </w:r>
        <w:r>
          <w:rPr>
            <w:noProof/>
            <w:webHidden/>
          </w:rPr>
          <w:fldChar w:fldCharType="separate"/>
        </w:r>
        <w:r>
          <w:rPr>
            <w:noProof/>
            <w:webHidden/>
          </w:rPr>
          <w:t>89</w:t>
        </w:r>
        <w:r>
          <w:rPr>
            <w:noProof/>
            <w:webHidden/>
          </w:rPr>
          <w:fldChar w:fldCharType="end"/>
        </w:r>
      </w:hyperlink>
    </w:p>
    <w:p w14:paraId="786E00A3" w14:textId="095409B8" w:rsidR="00FB7055" w:rsidRDefault="00FB7055">
      <w:pPr>
        <w:pStyle w:val="TOC1"/>
        <w:rPr>
          <w:rFonts w:cstheme="minorBidi"/>
          <w:b w:val="0"/>
          <w:caps w:val="0"/>
          <w:noProof/>
          <w:snapToGrid/>
          <w:sz w:val="21"/>
          <w:szCs w:val="22"/>
        </w:rPr>
      </w:pPr>
      <w:hyperlink w:anchor="_Toc181102097" w:history="1">
        <w:r w:rsidRPr="005A2E56">
          <w:rPr>
            <w:rStyle w:val="aff0"/>
            <w:noProof/>
          </w:rPr>
          <w:t>Appendix VII. Classification of NYHA Heart Function Criteria</w:t>
        </w:r>
        <w:r>
          <w:rPr>
            <w:noProof/>
            <w:webHidden/>
          </w:rPr>
          <w:tab/>
        </w:r>
        <w:r>
          <w:rPr>
            <w:noProof/>
            <w:webHidden/>
          </w:rPr>
          <w:fldChar w:fldCharType="begin"/>
        </w:r>
        <w:r>
          <w:rPr>
            <w:noProof/>
            <w:webHidden/>
          </w:rPr>
          <w:instrText xml:space="preserve"> PAGEREF _Toc181102097 \h </w:instrText>
        </w:r>
        <w:r>
          <w:rPr>
            <w:noProof/>
            <w:webHidden/>
          </w:rPr>
        </w:r>
        <w:r>
          <w:rPr>
            <w:noProof/>
            <w:webHidden/>
          </w:rPr>
          <w:fldChar w:fldCharType="separate"/>
        </w:r>
        <w:r>
          <w:rPr>
            <w:noProof/>
            <w:webHidden/>
          </w:rPr>
          <w:t>90</w:t>
        </w:r>
        <w:r>
          <w:rPr>
            <w:noProof/>
            <w:webHidden/>
          </w:rPr>
          <w:fldChar w:fldCharType="end"/>
        </w:r>
      </w:hyperlink>
    </w:p>
    <w:p w14:paraId="2F1B5897" w14:textId="2A14733C" w:rsidR="00FB7055" w:rsidRDefault="00FB7055">
      <w:pPr>
        <w:pStyle w:val="TOC1"/>
        <w:rPr>
          <w:rFonts w:cstheme="minorBidi"/>
          <w:b w:val="0"/>
          <w:caps w:val="0"/>
          <w:noProof/>
          <w:snapToGrid/>
          <w:sz w:val="21"/>
          <w:szCs w:val="22"/>
        </w:rPr>
      </w:pPr>
      <w:hyperlink w:anchor="_Toc181102098" w:history="1">
        <w:r w:rsidRPr="005A2E56">
          <w:rPr>
            <w:rStyle w:val="aff0"/>
            <w:noProof/>
          </w:rPr>
          <w:t>Appendix VIII. Body Weight and Height Measurement Instructions</w:t>
        </w:r>
        <w:r>
          <w:rPr>
            <w:noProof/>
            <w:webHidden/>
          </w:rPr>
          <w:tab/>
        </w:r>
        <w:r>
          <w:rPr>
            <w:noProof/>
            <w:webHidden/>
          </w:rPr>
          <w:fldChar w:fldCharType="begin"/>
        </w:r>
        <w:r>
          <w:rPr>
            <w:noProof/>
            <w:webHidden/>
          </w:rPr>
          <w:instrText xml:space="preserve"> PAGEREF _Toc181102098 \h </w:instrText>
        </w:r>
        <w:r>
          <w:rPr>
            <w:noProof/>
            <w:webHidden/>
          </w:rPr>
        </w:r>
        <w:r>
          <w:rPr>
            <w:noProof/>
            <w:webHidden/>
          </w:rPr>
          <w:fldChar w:fldCharType="separate"/>
        </w:r>
        <w:r>
          <w:rPr>
            <w:noProof/>
            <w:webHidden/>
          </w:rPr>
          <w:t>91</w:t>
        </w:r>
        <w:r>
          <w:rPr>
            <w:noProof/>
            <w:webHidden/>
          </w:rPr>
          <w:fldChar w:fldCharType="end"/>
        </w:r>
      </w:hyperlink>
    </w:p>
    <w:p w14:paraId="47225792" w14:textId="460BA1B7" w:rsidR="00FB7055" w:rsidRDefault="00FB7055">
      <w:pPr>
        <w:pStyle w:val="TOC1"/>
        <w:rPr>
          <w:rFonts w:cstheme="minorBidi"/>
          <w:b w:val="0"/>
          <w:caps w:val="0"/>
          <w:noProof/>
          <w:snapToGrid/>
          <w:sz w:val="21"/>
          <w:szCs w:val="22"/>
        </w:rPr>
      </w:pPr>
      <w:hyperlink w:anchor="_Toc181102099" w:history="1">
        <w:r w:rsidRPr="005A2E56">
          <w:rPr>
            <w:rStyle w:val="aff0"/>
            <w:noProof/>
          </w:rPr>
          <w:t>Appendix IX. Waist Circumference and Hip Circumference Measurement Instructions</w:t>
        </w:r>
        <w:r>
          <w:rPr>
            <w:noProof/>
            <w:webHidden/>
          </w:rPr>
          <w:tab/>
        </w:r>
        <w:r>
          <w:rPr>
            <w:noProof/>
            <w:webHidden/>
          </w:rPr>
          <w:fldChar w:fldCharType="begin"/>
        </w:r>
        <w:r>
          <w:rPr>
            <w:noProof/>
            <w:webHidden/>
          </w:rPr>
          <w:instrText xml:space="preserve"> PAGEREF _Toc181102099 \h </w:instrText>
        </w:r>
        <w:r>
          <w:rPr>
            <w:noProof/>
            <w:webHidden/>
          </w:rPr>
        </w:r>
        <w:r>
          <w:rPr>
            <w:noProof/>
            <w:webHidden/>
          </w:rPr>
          <w:fldChar w:fldCharType="separate"/>
        </w:r>
        <w:r>
          <w:rPr>
            <w:noProof/>
            <w:webHidden/>
          </w:rPr>
          <w:t>92</w:t>
        </w:r>
        <w:r>
          <w:rPr>
            <w:noProof/>
            <w:webHidden/>
          </w:rPr>
          <w:fldChar w:fldCharType="end"/>
        </w:r>
      </w:hyperlink>
    </w:p>
    <w:p w14:paraId="19CB7B43" w14:textId="0B865728" w:rsidR="003C5CBB" w:rsidRPr="00BA12C9" w:rsidRDefault="003C5CBB" w:rsidP="003C5CBB">
      <w:pPr>
        <w:pStyle w:val="affff9"/>
        <w:spacing w:before="120" w:after="120"/>
        <w:rPr>
          <w:rFonts w:ascii="Times New Roman" w:hAnsi="Times New Roman"/>
        </w:rPr>
      </w:pPr>
      <w:r w:rsidRPr="00BA12C9">
        <w:rPr>
          <w:rFonts w:ascii="Times New Roman" w:hAnsi="Times New Roman"/>
        </w:rPr>
        <w:fldChar w:fldCharType="end"/>
      </w:r>
    </w:p>
    <w:p w14:paraId="7AA93738" w14:textId="64E0A94A" w:rsidR="00BD595A" w:rsidRPr="00BA12C9" w:rsidRDefault="00BD595A">
      <w:pPr>
        <w:widowControl/>
        <w:jc w:val="left"/>
        <w:rPr>
          <w:rFonts w:ascii="Times New Roman" w:hAnsi="Times New Roman" w:cs="Times New Roman"/>
          <w:b/>
          <w:sz w:val="24"/>
          <w:szCs w:val="24"/>
        </w:rPr>
      </w:pPr>
      <w:r w:rsidRPr="00BA12C9">
        <w:rPr>
          <w:rFonts w:ascii="Times New Roman" w:hAnsi="Times New Roman" w:cs="Times New Roman"/>
          <w:sz w:val="24"/>
          <w:szCs w:val="24"/>
        </w:rPr>
        <w:br w:type="page"/>
      </w:r>
    </w:p>
    <w:p w14:paraId="330DAA7B" w14:textId="6280CCB1" w:rsidR="001318AE" w:rsidRPr="00BA12C9" w:rsidRDefault="009C398E" w:rsidP="00C01B07">
      <w:pPr>
        <w:pStyle w:val="affff9"/>
        <w:spacing w:before="120" w:after="120"/>
        <w:jc w:val="center"/>
        <w:rPr>
          <w:rFonts w:ascii="Times New Roman" w:hAnsi="Times New Roman"/>
          <w:b/>
        </w:rPr>
      </w:pPr>
      <w:r w:rsidRPr="00BA12C9">
        <w:rPr>
          <w:rFonts w:ascii="Times New Roman" w:hAnsi="Times New Roman"/>
          <w:b/>
        </w:rPr>
        <w:lastRenderedPageBreak/>
        <w:t>LIST OF TABLES</w:t>
      </w:r>
      <w:bookmarkEnd w:id="127"/>
      <w:bookmarkEnd w:id="128"/>
      <w:bookmarkEnd w:id="129"/>
    </w:p>
    <w:p w14:paraId="59B4D438" w14:textId="5616D9F5" w:rsidR="00BA12C9" w:rsidRPr="00BA12C9" w:rsidRDefault="00CC13FD">
      <w:pPr>
        <w:pStyle w:val="af6"/>
        <w:tabs>
          <w:tab w:val="right" w:leader="dot" w:pos="9680"/>
        </w:tabs>
        <w:spacing w:after="120"/>
        <w:ind w:left="1440" w:hanging="1440"/>
        <w:rPr>
          <w:rFonts w:ascii="Times New Roman" w:hAnsi="Times New Roman" w:cs="Times New Roman"/>
          <w:noProof/>
          <w:sz w:val="21"/>
        </w:rPr>
      </w:pPr>
      <w:r w:rsidRPr="00BA12C9">
        <w:rPr>
          <w:rFonts w:ascii="Times New Roman" w:hAnsi="Times New Roman" w:cs="Times New Roman"/>
          <w:szCs w:val="24"/>
        </w:rPr>
        <w:fldChar w:fldCharType="begin"/>
      </w:r>
      <w:r w:rsidRPr="00BA12C9">
        <w:rPr>
          <w:rFonts w:ascii="Times New Roman" w:hAnsi="Times New Roman" w:cs="Times New Roman"/>
          <w:szCs w:val="24"/>
        </w:rPr>
        <w:instrText xml:space="preserve"> TOC \h \z \c "</w:instrText>
      </w:r>
      <w:r w:rsidRPr="00BA12C9">
        <w:rPr>
          <w:rFonts w:ascii="Times New Roman" w:hAnsi="Times New Roman" w:cs="Times New Roman"/>
          <w:szCs w:val="24"/>
        </w:rPr>
        <w:instrText>表</w:instrText>
      </w:r>
      <w:r w:rsidRPr="00BA12C9">
        <w:rPr>
          <w:rFonts w:ascii="Times New Roman" w:hAnsi="Times New Roman" w:cs="Times New Roman"/>
          <w:szCs w:val="24"/>
        </w:rPr>
        <w:instrText xml:space="preserve">" </w:instrText>
      </w:r>
      <w:r w:rsidRPr="00BA12C9">
        <w:rPr>
          <w:rFonts w:ascii="Times New Roman" w:hAnsi="Times New Roman" w:cs="Times New Roman"/>
          <w:szCs w:val="24"/>
        </w:rPr>
        <w:fldChar w:fldCharType="separate"/>
      </w:r>
      <w:hyperlink w:anchor="_Toc164980190" w:history="1">
        <w:r w:rsidR="00BA12C9" w:rsidRPr="00BA12C9">
          <w:rPr>
            <w:rStyle w:val="aff0"/>
            <w:rFonts w:ascii="Times New Roman" w:eastAsia="宋体" w:hAnsi="Times New Roman" w:cs="Times New Roman"/>
            <w:b/>
            <w:bCs/>
            <w:noProof/>
          </w:rPr>
          <w:t>Table 1. Emergency Contacts</w:t>
        </w:r>
        <w:r w:rsidR="00BA12C9" w:rsidRPr="00BA12C9">
          <w:rPr>
            <w:rFonts w:ascii="Times New Roman" w:hAnsi="Times New Roman" w:cs="Times New Roman"/>
            <w:noProof/>
            <w:webHidden/>
          </w:rPr>
          <w:tab/>
        </w:r>
        <w:r w:rsidR="00BA12C9" w:rsidRPr="00BA12C9">
          <w:rPr>
            <w:rFonts w:ascii="Times New Roman" w:hAnsi="Times New Roman" w:cs="Times New Roman"/>
            <w:noProof/>
            <w:webHidden/>
          </w:rPr>
          <w:fldChar w:fldCharType="begin"/>
        </w:r>
        <w:r w:rsidR="00BA12C9" w:rsidRPr="00BA12C9">
          <w:rPr>
            <w:rFonts w:ascii="Times New Roman" w:hAnsi="Times New Roman" w:cs="Times New Roman"/>
            <w:noProof/>
            <w:webHidden/>
          </w:rPr>
          <w:instrText xml:space="preserve"> PAGEREF _Toc164980190 \h </w:instrText>
        </w:r>
        <w:r w:rsidR="00BA12C9" w:rsidRPr="00BA12C9">
          <w:rPr>
            <w:rFonts w:ascii="Times New Roman" w:hAnsi="Times New Roman" w:cs="Times New Roman"/>
            <w:noProof/>
            <w:webHidden/>
          </w:rPr>
        </w:r>
        <w:r w:rsidR="00BA12C9" w:rsidRPr="00BA12C9">
          <w:rPr>
            <w:rFonts w:ascii="Times New Roman" w:hAnsi="Times New Roman" w:cs="Times New Roman"/>
            <w:noProof/>
            <w:webHidden/>
          </w:rPr>
          <w:fldChar w:fldCharType="separate"/>
        </w:r>
        <w:r w:rsidR="00BA12C9" w:rsidRPr="00BA12C9">
          <w:rPr>
            <w:rFonts w:ascii="Times New Roman" w:hAnsi="Times New Roman" w:cs="Times New Roman"/>
            <w:noProof/>
            <w:webHidden/>
          </w:rPr>
          <w:t>9</w:t>
        </w:r>
        <w:r w:rsidR="00BA12C9" w:rsidRPr="00BA12C9">
          <w:rPr>
            <w:rFonts w:ascii="Times New Roman" w:hAnsi="Times New Roman" w:cs="Times New Roman"/>
            <w:noProof/>
            <w:webHidden/>
          </w:rPr>
          <w:fldChar w:fldCharType="end"/>
        </w:r>
      </w:hyperlink>
    </w:p>
    <w:p w14:paraId="093E4376" w14:textId="6217655B"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1" w:history="1">
        <w:r w:rsidRPr="00BA12C9">
          <w:rPr>
            <w:rStyle w:val="aff0"/>
            <w:rFonts w:ascii="Times New Roman" w:eastAsia="宋体" w:hAnsi="Times New Roman" w:cs="Times New Roman"/>
            <w:b/>
            <w:bCs/>
            <w:noProof/>
          </w:rPr>
          <w:t>Table 2. Institutions and Personnel</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_Toc164980191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10</w:t>
        </w:r>
        <w:r w:rsidRPr="00BA12C9">
          <w:rPr>
            <w:rFonts w:ascii="Times New Roman" w:hAnsi="Times New Roman" w:cs="Times New Roman"/>
            <w:noProof/>
            <w:webHidden/>
          </w:rPr>
          <w:fldChar w:fldCharType="end"/>
        </w:r>
      </w:hyperlink>
    </w:p>
    <w:p w14:paraId="34AEB48C" w14:textId="395F20E1"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2" w:history="1">
        <w:r w:rsidRPr="00BA12C9">
          <w:rPr>
            <w:rStyle w:val="aff0"/>
            <w:rFonts w:ascii="Times New Roman" w:eastAsia="宋体" w:hAnsi="Times New Roman" w:cs="Times New Roman"/>
            <w:b/>
            <w:bCs/>
            <w:noProof/>
          </w:rPr>
          <w:t>Table 3. Summary of Exposures to the Investigational Product (as of August 31, 2022)</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_Toc164980192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32</w:t>
        </w:r>
        <w:r w:rsidRPr="00BA12C9">
          <w:rPr>
            <w:rFonts w:ascii="Times New Roman" w:hAnsi="Times New Roman" w:cs="Times New Roman"/>
            <w:noProof/>
            <w:webHidden/>
          </w:rPr>
          <w:fldChar w:fldCharType="end"/>
        </w:r>
      </w:hyperlink>
    </w:p>
    <w:p w14:paraId="2D513EEB" w14:textId="22E1F711"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3" w:history="1">
        <w:r w:rsidRPr="00BA12C9">
          <w:rPr>
            <w:rStyle w:val="aff0"/>
            <w:rFonts w:ascii="Times New Roman" w:eastAsia="宋体" w:hAnsi="Times New Roman" w:cs="Times New Roman"/>
            <w:b/>
            <w:bCs/>
            <w:noProof/>
          </w:rPr>
          <w:t>Table 4. Blood Sampling Schedule for HbA1c and FPG Analysis</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_Toc164980193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54</w:t>
        </w:r>
        <w:r w:rsidRPr="00BA12C9">
          <w:rPr>
            <w:rFonts w:ascii="Times New Roman" w:hAnsi="Times New Roman" w:cs="Times New Roman"/>
            <w:noProof/>
            <w:webHidden/>
          </w:rPr>
          <w:fldChar w:fldCharType="end"/>
        </w:r>
      </w:hyperlink>
    </w:p>
    <w:p w14:paraId="20E791F8" w14:textId="425A2CEE"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4" w:history="1">
        <w:r w:rsidRPr="00BA12C9">
          <w:rPr>
            <w:rStyle w:val="aff0"/>
            <w:rFonts w:ascii="Times New Roman" w:eastAsia="宋体" w:hAnsi="Times New Roman" w:cs="Times New Roman"/>
            <w:b/>
            <w:bCs/>
            <w:noProof/>
          </w:rPr>
          <w:t xml:space="preserve">Table 5. Blood Sampling Schedule for Analysis of </w:t>
        </w:r>
        <w:r w:rsidR="00686B20">
          <w:rPr>
            <w:rStyle w:val="aff0"/>
            <w:rFonts w:ascii="Times New Roman" w:eastAsia="宋体" w:hAnsi="Times New Roman" w:cs="Times New Roman"/>
            <w:b/>
            <w:bCs/>
            <w:noProof/>
          </w:rPr>
          <w:t>2hPBG</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_Toc164980194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54</w:t>
        </w:r>
        <w:r w:rsidRPr="00BA12C9">
          <w:rPr>
            <w:rFonts w:ascii="Times New Roman" w:hAnsi="Times New Roman" w:cs="Times New Roman"/>
            <w:noProof/>
            <w:webHidden/>
          </w:rPr>
          <w:fldChar w:fldCharType="end"/>
        </w:r>
      </w:hyperlink>
    </w:p>
    <w:p w14:paraId="6ED78D57" w14:textId="0B3EA473"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5" w:history="1">
        <w:r w:rsidRPr="00BA12C9">
          <w:rPr>
            <w:rStyle w:val="aff0"/>
            <w:rFonts w:ascii="Times New Roman" w:eastAsia="宋体" w:hAnsi="Times New Roman" w:cs="Times New Roman"/>
            <w:b/>
            <w:bCs/>
            <w:noProof/>
          </w:rPr>
          <w:t>Table 6. Blood Sampling Schedule for Insulin Analysis</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_Toc164980195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54</w:t>
        </w:r>
        <w:r w:rsidRPr="00BA12C9">
          <w:rPr>
            <w:rFonts w:ascii="Times New Roman" w:hAnsi="Times New Roman" w:cs="Times New Roman"/>
            <w:noProof/>
            <w:webHidden/>
          </w:rPr>
          <w:fldChar w:fldCharType="end"/>
        </w:r>
      </w:hyperlink>
    </w:p>
    <w:p w14:paraId="5E562FED" w14:textId="587F4301"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6" w:history="1">
        <w:r w:rsidRPr="00BA12C9">
          <w:rPr>
            <w:rStyle w:val="aff0"/>
            <w:rFonts w:ascii="Times New Roman" w:eastAsia="宋体" w:hAnsi="Times New Roman" w:cs="Times New Roman"/>
            <w:b/>
            <w:bCs/>
            <w:noProof/>
          </w:rPr>
          <w:t>Table 7. Blood Sampling Schedule for Lipid Analysis</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_Toc164980196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54</w:t>
        </w:r>
        <w:r w:rsidRPr="00BA12C9">
          <w:rPr>
            <w:rFonts w:ascii="Times New Roman" w:hAnsi="Times New Roman" w:cs="Times New Roman"/>
            <w:noProof/>
            <w:webHidden/>
          </w:rPr>
          <w:fldChar w:fldCharType="end"/>
        </w:r>
      </w:hyperlink>
    </w:p>
    <w:p w14:paraId="2B79718A" w14:textId="07585292"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7" w:history="1">
        <w:r w:rsidRPr="00BA12C9">
          <w:rPr>
            <w:rStyle w:val="aff0"/>
            <w:rFonts w:ascii="Times New Roman" w:eastAsia="宋体" w:hAnsi="Times New Roman" w:cs="Times New Roman"/>
            <w:b/>
            <w:bCs/>
            <w:noProof/>
          </w:rPr>
          <w:t>Table 8. 7-Point Self-Monitoring Blood Glucose Schedule</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_Toc164980197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55</w:t>
        </w:r>
        <w:r w:rsidRPr="00BA12C9">
          <w:rPr>
            <w:rFonts w:ascii="Times New Roman" w:hAnsi="Times New Roman" w:cs="Times New Roman"/>
            <w:noProof/>
            <w:webHidden/>
          </w:rPr>
          <w:fldChar w:fldCharType="end"/>
        </w:r>
      </w:hyperlink>
    </w:p>
    <w:p w14:paraId="6D0577D3" w14:textId="0A17E2C4"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8" w:history="1">
        <w:r w:rsidRPr="00BA12C9">
          <w:rPr>
            <w:rStyle w:val="aff0"/>
            <w:rFonts w:ascii="Times New Roman" w:eastAsia="宋体" w:hAnsi="Times New Roman" w:cs="Times New Roman"/>
            <w:b/>
            <w:bCs/>
            <w:noProof/>
          </w:rPr>
          <w:t>Table 9. Schedule for PopPK Sample Collection</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_Toc164980198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56</w:t>
        </w:r>
        <w:r w:rsidRPr="00BA12C9">
          <w:rPr>
            <w:rFonts w:ascii="Times New Roman" w:hAnsi="Times New Roman" w:cs="Times New Roman"/>
            <w:noProof/>
            <w:webHidden/>
          </w:rPr>
          <w:fldChar w:fldCharType="end"/>
        </w:r>
      </w:hyperlink>
    </w:p>
    <w:p w14:paraId="05D2B871" w14:textId="3EAB1FB0"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199" w:history="1">
        <w:r w:rsidRPr="00BA12C9">
          <w:rPr>
            <w:rStyle w:val="aff0"/>
            <w:rFonts w:ascii="Times New Roman" w:eastAsia="宋体" w:hAnsi="Times New Roman" w:cs="Times New Roman"/>
            <w:b/>
            <w:bCs/>
            <w:noProof/>
          </w:rPr>
          <w:t>Table 10. Schedule for Immunogenicity Sample Collection</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_Toc164980199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58</w:t>
        </w:r>
        <w:r w:rsidRPr="00BA12C9">
          <w:rPr>
            <w:rFonts w:ascii="Times New Roman" w:hAnsi="Times New Roman" w:cs="Times New Roman"/>
            <w:noProof/>
            <w:webHidden/>
          </w:rPr>
          <w:fldChar w:fldCharType="end"/>
        </w:r>
      </w:hyperlink>
    </w:p>
    <w:p w14:paraId="7FFA71FB" w14:textId="2E290C16"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200" w:history="1">
        <w:r w:rsidRPr="00BA12C9">
          <w:rPr>
            <w:rStyle w:val="aff0"/>
            <w:rFonts w:ascii="Times New Roman" w:eastAsia="宋体" w:hAnsi="Times New Roman" w:cs="Times New Roman"/>
            <w:b/>
            <w:bCs/>
            <w:noProof/>
          </w:rPr>
          <w:t>Table 11. Classification of Glucose Metabolism</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_Toc164980200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80</w:t>
        </w:r>
        <w:r w:rsidRPr="00BA12C9">
          <w:rPr>
            <w:rFonts w:ascii="Times New Roman" w:hAnsi="Times New Roman" w:cs="Times New Roman"/>
            <w:noProof/>
            <w:webHidden/>
          </w:rPr>
          <w:fldChar w:fldCharType="end"/>
        </w:r>
      </w:hyperlink>
    </w:p>
    <w:p w14:paraId="45F3AD75" w14:textId="0236DEF0"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201" w:history="1">
        <w:r w:rsidRPr="00BA12C9">
          <w:rPr>
            <w:rStyle w:val="aff0"/>
            <w:rFonts w:ascii="Times New Roman" w:eastAsia="宋体" w:hAnsi="Times New Roman" w:cs="Times New Roman"/>
            <w:b/>
            <w:bCs/>
            <w:noProof/>
          </w:rPr>
          <w:t>Table 12. Criteria for Diagnosis of Diabetes</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_Toc164980201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80</w:t>
        </w:r>
        <w:r w:rsidRPr="00BA12C9">
          <w:rPr>
            <w:rFonts w:ascii="Times New Roman" w:hAnsi="Times New Roman" w:cs="Times New Roman"/>
            <w:noProof/>
            <w:webHidden/>
          </w:rPr>
          <w:fldChar w:fldCharType="end"/>
        </w:r>
      </w:hyperlink>
    </w:p>
    <w:p w14:paraId="30524456" w14:textId="7C9F1168" w:rsidR="00BA12C9" w:rsidRPr="00BA12C9" w:rsidRDefault="00BA12C9">
      <w:pPr>
        <w:pStyle w:val="af6"/>
        <w:tabs>
          <w:tab w:val="right" w:leader="dot" w:pos="9680"/>
        </w:tabs>
        <w:spacing w:after="120"/>
        <w:ind w:left="1440" w:hanging="1440"/>
        <w:rPr>
          <w:rFonts w:ascii="Times New Roman" w:hAnsi="Times New Roman" w:cs="Times New Roman"/>
          <w:noProof/>
          <w:sz w:val="21"/>
        </w:rPr>
      </w:pPr>
      <w:hyperlink w:anchor="_Toc164980202" w:history="1">
        <w:r w:rsidRPr="00BA12C9">
          <w:rPr>
            <w:rStyle w:val="aff0"/>
            <w:rFonts w:ascii="Times New Roman" w:eastAsia="宋体" w:hAnsi="Times New Roman" w:cs="Times New Roman"/>
            <w:b/>
            <w:bCs/>
            <w:noProof/>
          </w:rPr>
          <w:t>Table 13. Classification of NYHA Heart Function Criteria</w:t>
        </w:r>
        <w:r w:rsidRPr="00BA12C9">
          <w:rPr>
            <w:rFonts w:ascii="Times New Roman" w:hAnsi="Times New Roman" w:cs="Times New Roman"/>
            <w:noProof/>
            <w:webHidden/>
          </w:rPr>
          <w:tab/>
        </w:r>
        <w:r w:rsidRPr="00BA12C9">
          <w:rPr>
            <w:rFonts w:ascii="Times New Roman" w:hAnsi="Times New Roman" w:cs="Times New Roman"/>
            <w:noProof/>
            <w:webHidden/>
          </w:rPr>
          <w:fldChar w:fldCharType="begin"/>
        </w:r>
        <w:r w:rsidRPr="00BA12C9">
          <w:rPr>
            <w:rFonts w:ascii="Times New Roman" w:hAnsi="Times New Roman" w:cs="Times New Roman"/>
            <w:noProof/>
            <w:webHidden/>
          </w:rPr>
          <w:instrText xml:space="preserve"> PAGEREF _Toc164980202 \h </w:instrText>
        </w:r>
        <w:r w:rsidRPr="00BA12C9">
          <w:rPr>
            <w:rFonts w:ascii="Times New Roman" w:hAnsi="Times New Roman" w:cs="Times New Roman"/>
            <w:noProof/>
            <w:webHidden/>
          </w:rPr>
        </w:r>
        <w:r w:rsidRPr="00BA12C9">
          <w:rPr>
            <w:rFonts w:ascii="Times New Roman" w:hAnsi="Times New Roman" w:cs="Times New Roman"/>
            <w:noProof/>
            <w:webHidden/>
          </w:rPr>
          <w:fldChar w:fldCharType="separate"/>
        </w:r>
        <w:r w:rsidRPr="00BA12C9">
          <w:rPr>
            <w:rFonts w:ascii="Times New Roman" w:hAnsi="Times New Roman" w:cs="Times New Roman"/>
            <w:noProof/>
            <w:webHidden/>
          </w:rPr>
          <w:t>90</w:t>
        </w:r>
        <w:r w:rsidRPr="00BA12C9">
          <w:rPr>
            <w:rFonts w:ascii="Times New Roman" w:hAnsi="Times New Roman" w:cs="Times New Roman"/>
            <w:noProof/>
            <w:webHidden/>
          </w:rPr>
          <w:fldChar w:fldCharType="end"/>
        </w:r>
      </w:hyperlink>
    </w:p>
    <w:p w14:paraId="587CE72F" w14:textId="5F14611F" w:rsidR="00090ACB" w:rsidRPr="00BA12C9" w:rsidRDefault="00CC13FD" w:rsidP="00E02338">
      <w:pPr>
        <w:pStyle w:val="C-BodyText"/>
        <w:tabs>
          <w:tab w:val="right" w:leader="dot" w:pos="9356"/>
        </w:tabs>
        <w:snapToGrid w:val="0"/>
        <w:ind w:right="48"/>
        <w:jc w:val="both"/>
        <w:rPr>
          <w:szCs w:val="24"/>
        </w:rPr>
      </w:pPr>
      <w:r w:rsidRPr="00BA12C9">
        <w:rPr>
          <w:szCs w:val="24"/>
        </w:rPr>
        <w:fldChar w:fldCharType="end"/>
      </w:r>
    </w:p>
    <w:p w14:paraId="5781ABE2" w14:textId="77777777" w:rsidR="001318AE" w:rsidRPr="00BA12C9" w:rsidRDefault="001318AE" w:rsidP="00BD595A">
      <w:pPr>
        <w:pStyle w:val="1-1"/>
      </w:pPr>
      <w:bookmarkStart w:id="140" w:name="_Toc61561026"/>
      <w:bookmarkStart w:id="141" w:name="_Toc59782111"/>
      <w:bookmarkStart w:id="142" w:name="_Toc68624091"/>
      <w:bookmarkStart w:id="143" w:name="_Toc505095394"/>
      <w:bookmarkStart w:id="144" w:name="_Toc505250596"/>
      <w:bookmarkStart w:id="145" w:name="_Toc43911854"/>
      <w:bookmarkStart w:id="146" w:name="_Toc6168"/>
      <w:bookmarkStart w:id="147" w:name="_Toc58499862"/>
      <w:bookmarkStart w:id="148" w:name="_Toc23790"/>
      <w:bookmarkStart w:id="149" w:name="_Toc113893493"/>
      <w:bookmarkStart w:id="150" w:name="_Toc120527176"/>
      <w:bookmarkStart w:id="151" w:name="_Toc121410826"/>
      <w:bookmarkStart w:id="152" w:name="_Toc163733567"/>
      <w:bookmarkStart w:id="153" w:name="_Toc163734119"/>
      <w:bookmarkStart w:id="154" w:name="_Toc181101922"/>
      <w:r w:rsidRPr="00BA12C9">
        <w:lastRenderedPageBreak/>
        <w:t>List of abbreviations and term definitions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729"/>
        <w:gridCol w:w="5951"/>
      </w:tblGrid>
      <w:tr w:rsidR="001318AE" w:rsidRPr="00BA12C9" w14:paraId="59F7545B" w14:textId="77777777" w:rsidTr="00BD595A">
        <w:trPr>
          <w:trHeight w:val="20"/>
          <w:tblHeader/>
        </w:trPr>
        <w:tc>
          <w:tcPr>
            <w:tcW w:w="19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368083" w14:textId="77777777" w:rsidR="001318AE" w:rsidRPr="00BA12C9" w:rsidRDefault="001318AE" w:rsidP="00C9145F">
            <w:pPr>
              <w:pStyle w:val="C-TableHeader"/>
              <w:keepNext w:val="0"/>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Abbreviations or technical terms</w:t>
            </w:r>
          </w:p>
        </w:tc>
        <w:tc>
          <w:tcPr>
            <w:tcW w:w="30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ED12CF" w14:textId="77777777" w:rsidR="001318AE" w:rsidRPr="00BA12C9" w:rsidRDefault="001318AE" w:rsidP="00C9145F">
            <w:pPr>
              <w:pStyle w:val="C-TableHeader"/>
              <w:keepNext w:val="0"/>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Description </w:t>
            </w:r>
          </w:p>
        </w:tc>
      </w:tr>
      <w:tr w:rsidR="001318AE" w:rsidRPr="00BA12C9" w14:paraId="3A3C88D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F6BEF7D" w14:textId="1ACA8A3A"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AE</w:t>
            </w:r>
          </w:p>
        </w:tc>
        <w:tc>
          <w:tcPr>
            <w:tcW w:w="3074" w:type="pct"/>
            <w:tcBorders>
              <w:top w:val="single" w:sz="4" w:space="0" w:color="auto"/>
              <w:left w:val="single" w:sz="4" w:space="0" w:color="auto"/>
              <w:bottom w:val="single" w:sz="4" w:space="0" w:color="auto"/>
              <w:right w:val="single" w:sz="4" w:space="0" w:color="auto"/>
            </w:tcBorders>
            <w:vAlign w:val="center"/>
          </w:tcPr>
          <w:p w14:paraId="3ACF354C" w14:textId="2512D04A"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Adver</w:t>
            </w:r>
            <w:r w:rsidR="009C398E" w:rsidRPr="00BA12C9">
              <w:rPr>
                <w:rFonts w:eastAsia="宋体"/>
                <w:sz w:val="21"/>
                <w:szCs w:val="21"/>
              </w:rPr>
              <w:t>se Events</w:t>
            </w:r>
          </w:p>
        </w:tc>
      </w:tr>
      <w:tr w:rsidR="001318AE" w:rsidRPr="00BA12C9" w14:paraId="235E180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F5B6179" w14:textId="6878704E"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AESI</w:t>
            </w:r>
          </w:p>
        </w:tc>
        <w:tc>
          <w:tcPr>
            <w:tcW w:w="3074" w:type="pct"/>
            <w:tcBorders>
              <w:top w:val="single" w:sz="4" w:space="0" w:color="auto"/>
              <w:left w:val="single" w:sz="4" w:space="0" w:color="auto"/>
              <w:bottom w:val="single" w:sz="4" w:space="0" w:color="auto"/>
              <w:right w:val="single" w:sz="4" w:space="0" w:color="auto"/>
            </w:tcBorders>
            <w:vAlign w:val="center"/>
          </w:tcPr>
          <w:p w14:paraId="2FB73AF8" w14:textId="78FD3496"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Adverse Events of Special Interest</w:t>
            </w:r>
          </w:p>
        </w:tc>
      </w:tr>
      <w:tr w:rsidR="001318AE" w:rsidRPr="00BA12C9" w14:paraId="2C7C270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BCCBFDF" w14:textId="4C203A90"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ALB</w:t>
            </w:r>
          </w:p>
        </w:tc>
        <w:tc>
          <w:tcPr>
            <w:tcW w:w="3074" w:type="pct"/>
            <w:tcBorders>
              <w:top w:val="single" w:sz="4" w:space="0" w:color="auto"/>
              <w:left w:val="single" w:sz="4" w:space="0" w:color="auto"/>
              <w:bottom w:val="single" w:sz="4" w:space="0" w:color="auto"/>
              <w:right w:val="single" w:sz="4" w:space="0" w:color="auto"/>
            </w:tcBorders>
            <w:vAlign w:val="center"/>
          </w:tcPr>
          <w:p w14:paraId="28E9CD77"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Albumin</w:t>
            </w:r>
          </w:p>
        </w:tc>
      </w:tr>
      <w:tr w:rsidR="001318AE" w:rsidRPr="00BA12C9" w14:paraId="6491B11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1F1CE06" w14:textId="22985DAF"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ALP</w:t>
            </w:r>
          </w:p>
        </w:tc>
        <w:tc>
          <w:tcPr>
            <w:tcW w:w="3074" w:type="pct"/>
            <w:tcBorders>
              <w:top w:val="single" w:sz="4" w:space="0" w:color="auto"/>
              <w:left w:val="single" w:sz="4" w:space="0" w:color="auto"/>
              <w:bottom w:val="single" w:sz="4" w:space="0" w:color="auto"/>
              <w:right w:val="single" w:sz="4" w:space="0" w:color="auto"/>
            </w:tcBorders>
            <w:vAlign w:val="center"/>
          </w:tcPr>
          <w:p w14:paraId="2479828A" w14:textId="114A1806"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Alkaline</w:t>
            </w:r>
            <w:r w:rsidR="009C398E" w:rsidRPr="00BA12C9">
              <w:rPr>
                <w:rFonts w:eastAsia="宋体"/>
                <w:sz w:val="21"/>
                <w:szCs w:val="21"/>
              </w:rPr>
              <w:t xml:space="preserve"> Phosphatase</w:t>
            </w:r>
            <w:r w:rsidRPr="00BA12C9">
              <w:rPr>
                <w:rFonts w:eastAsia="宋体"/>
                <w:sz w:val="21"/>
                <w:szCs w:val="21"/>
              </w:rPr>
              <w:t xml:space="preserve"> </w:t>
            </w:r>
          </w:p>
        </w:tc>
      </w:tr>
      <w:tr w:rsidR="001318AE" w:rsidRPr="00BA12C9" w14:paraId="52B90FD7"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4447C3A" w14:textId="40047235"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ALT</w:t>
            </w:r>
          </w:p>
        </w:tc>
        <w:tc>
          <w:tcPr>
            <w:tcW w:w="3074" w:type="pct"/>
            <w:tcBorders>
              <w:top w:val="single" w:sz="4" w:space="0" w:color="auto"/>
              <w:left w:val="single" w:sz="4" w:space="0" w:color="auto"/>
              <w:bottom w:val="single" w:sz="4" w:space="0" w:color="auto"/>
              <w:right w:val="single" w:sz="4" w:space="0" w:color="auto"/>
            </w:tcBorders>
            <w:vAlign w:val="center"/>
          </w:tcPr>
          <w:p w14:paraId="125E9CFB" w14:textId="524EACFD"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Alanine</w:t>
            </w:r>
            <w:r w:rsidR="009C398E" w:rsidRPr="00BA12C9">
              <w:rPr>
                <w:rFonts w:eastAsia="宋体"/>
                <w:sz w:val="21"/>
                <w:szCs w:val="21"/>
              </w:rPr>
              <w:t xml:space="preserve"> Aminotransferas</w:t>
            </w:r>
            <w:r w:rsidRPr="00BA12C9">
              <w:rPr>
                <w:rFonts w:eastAsia="宋体"/>
                <w:sz w:val="21"/>
                <w:szCs w:val="21"/>
              </w:rPr>
              <w:t xml:space="preserve">e </w:t>
            </w:r>
          </w:p>
        </w:tc>
      </w:tr>
      <w:tr w:rsidR="0093659F" w:rsidRPr="00BA12C9" w14:paraId="1750AFE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1BE7AB0B" w14:textId="132EFAB9" w:rsidR="0093659F"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AMY</w:t>
            </w:r>
          </w:p>
        </w:tc>
        <w:tc>
          <w:tcPr>
            <w:tcW w:w="3074" w:type="pct"/>
            <w:tcBorders>
              <w:top w:val="single" w:sz="4" w:space="0" w:color="auto"/>
              <w:left w:val="single" w:sz="4" w:space="0" w:color="auto"/>
              <w:bottom w:val="single" w:sz="4" w:space="0" w:color="auto"/>
              <w:right w:val="single" w:sz="4" w:space="0" w:color="auto"/>
            </w:tcBorders>
            <w:vAlign w:val="center"/>
          </w:tcPr>
          <w:p w14:paraId="21997600" w14:textId="03FFB07C" w:rsidR="0093659F" w:rsidRPr="00BA12C9" w:rsidRDefault="0093659F"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Amylase</w:t>
            </w:r>
          </w:p>
        </w:tc>
      </w:tr>
      <w:tr w:rsidR="00680812" w:rsidRPr="00BA12C9" w14:paraId="07218A0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7E07813" w14:textId="0E8C5088" w:rsidR="0068081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APTT</w:t>
            </w:r>
          </w:p>
        </w:tc>
        <w:tc>
          <w:tcPr>
            <w:tcW w:w="3074" w:type="pct"/>
            <w:tcBorders>
              <w:top w:val="single" w:sz="4" w:space="0" w:color="auto"/>
              <w:left w:val="single" w:sz="4" w:space="0" w:color="auto"/>
              <w:bottom w:val="single" w:sz="4" w:space="0" w:color="auto"/>
              <w:right w:val="single" w:sz="4" w:space="0" w:color="auto"/>
            </w:tcBorders>
            <w:vAlign w:val="center"/>
          </w:tcPr>
          <w:p w14:paraId="596B5ED2" w14:textId="54FD8D26" w:rsidR="00680812" w:rsidRPr="00BA12C9" w:rsidRDefault="0068081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Activated </w:t>
            </w:r>
            <w:r w:rsidR="009C398E" w:rsidRPr="00BA12C9">
              <w:rPr>
                <w:rFonts w:eastAsia="宋体"/>
                <w:sz w:val="21"/>
                <w:szCs w:val="21"/>
              </w:rPr>
              <w:t>Partial Thromboplastin Time</w:t>
            </w:r>
          </w:p>
        </w:tc>
      </w:tr>
      <w:tr w:rsidR="001318AE" w:rsidRPr="00BA12C9" w14:paraId="70C966CE"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0A18FF6" w14:textId="56AEC2DA"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AST</w:t>
            </w:r>
          </w:p>
        </w:tc>
        <w:tc>
          <w:tcPr>
            <w:tcW w:w="3074" w:type="pct"/>
            <w:tcBorders>
              <w:top w:val="single" w:sz="4" w:space="0" w:color="auto"/>
              <w:left w:val="single" w:sz="4" w:space="0" w:color="auto"/>
              <w:bottom w:val="single" w:sz="4" w:space="0" w:color="auto"/>
              <w:right w:val="single" w:sz="4" w:space="0" w:color="auto"/>
            </w:tcBorders>
            <w:vAlign w:val="center"/>
          </w:tcPr>
          <w:p w14:paraId="711C9693" w14:textId="233CC743"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Aspart</w:t>
            </w:r>
            <w:r w:rsidR="009C398E" w:rsidRPr="00BA12C9">
              <w:rPr>
                <w:rFonts w:eastAsia="宋体"/>
                <w:sz w:val="21"/>
                <w:szCs w:val="21"/>
              </w:rPr>
              <w:t xml:space="preserve">ate Aminotransferase </w:t>
            </w:r>
          </w:p>
        </w:tc>
      </w:tr>
      <w:tr w:rsidR="001318AE" w:rsidRPr="00BA12C9" w14:paraId="11BD0C3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979F221" w14:textId="3EC99484"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ATC</w:t>
            </w:r>
          </w:p>
        </w:tc>
        <w:tc>
          <w:tcPr>
            <w:tcW w:w="3074" w:type="pct"/>
            <w:tcBorders>
              <w:top w:val="single" w:sz="4" w:space="0" w:color="auto"/>
              <w:left w:val="single" w:sz="4" w:space="0" w:color="auto"/>
              <w:bottom w:val="single" w:sz="4" w:space="0" w:color="auto"/>
              <w:right w:val="single" w:sz="4" w:space="0" w:color="auto"/>
            </w:tcBorders>
            <w:vAlign w:val="center"/>
          </w:tcPr>
          <w:p w14:paraId="564AE196" w14:textId="74786E7F" w:rsidR="001318AE" w:rsidRPr="00BA12C9" w:rsidRDefault="007531A0"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Anatomical Therapeutic Chemical classification system</w:t>
            </w:r>
          </w:p>
        </w:tc>
      </w:tr>
      <w:tr w:rsidR="0069115F" w:rsidRPr="00BA12C9" w14:paraId="49C3E8D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5770082" w14:textId="5FF596AA" w:rsidR="0069115F"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BASO</w:t>
            </w:r>
          </w:p>
        </w:tc>
        <w:tc>
          <w:tcPr>
            <w:tcW w:w="3074" w:type="pct"/>
            <w:tcBorders>
              <w:top w:val="single" w:sz="4" w:space="0" w:color="auto"/>
              <w:left w:val="single" w:sz="4" w:space="0" w:color="auto"/>
              <w:bottom w:val="single" w:sz="4" w:space="0" w:color="auto"/>
              <w:right w:val="single" w:sz="4" w:space="0" w:color="auto"/>
            </w:tcBorders>
            <w:vAlign w:val="center"/>
          </w:tcPr>
          <w:p w14:paraId="215B61CE" w14:textId="67A5F55D" w:rsidR="0069115F" w:rsidRPr="00BA12C9" w:rsidRDefault="0069115F"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Basoph</w:t>
            </w:r>
            <w:r w:rsidR="009C398E" w:rsidRPr="00BA12C9">
              <w:rPr>
                <w:rFonts w:eastAsia="宋体"/>
                <w:sz w:val="21"/>
                <w:szCs w:val="21"/>
              </w:rPr>
              <w:t>il Count</w:t>
            </w:r>
          </w:p>
        </w:tc>
      </w:tr>
      <w:tr w:rsidR="001318AE" w:rsidRPr="00BA12C9" w14:paraId="3EBEF2E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E21E59B" w14:textId="1709A921"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BMI</w:t>
            </w:r>
          </w:p>
        </w:tc>
        <w:tc>
          <w:tcPr>
            <w:tcW w:w="3074" w:type="pct"/>
            <w:tcBorders>
              <w:top w:val="single" w:sz="4" w:space="0" w:color="auto"/>
              <w:left w:val="single" w:sz="4" w:space="0" w:color="auto"/>
              <w:bottom w:val="single" w:sz="4" w:space="0" w:color="auto"/>
              <w:right w:val="single" w:sz="4" w:space="0" w:color="auto"/>
            </w:tcBorders>
            <w:vAlign w:val="center"/>
          </w:tcPr>
          <w:p w14:paraId="757258A0" w14:textId="6828F14D"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Bo</w:t>
            </w:r>
            <w:r w:rsidR="009C398E" w:rsidRPr="00BA12C9">
              <w:rPr>
                <w:rFonts w:eastAsia="宋体"/>
                <w:sz w:val="21"/>
                <w:szCs w:val="21"/>
              </w:rPr>
              <w:t>dy Mass Index</w:t>
            </w:r>
          </w:p>
        </w:tc>
      </w:tr>
      <w:tr w:rsidR="001318AE" w:rsidRPr="00BA12C9" w14:paraId="5656805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A8AFC82" w14:textId="19C0EAF6"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BUN</w:t>
            </w:r>
          </w:p>
        </w:tc>
        <w:tc>
          <w:tcPr>
            <w:tcW w:w="3074" w:type="pct"/>
            <w:tcBorders>
              <w:top w:val="single" w:sz="4" w:space="0" w:color="auto"/>
              <w:left w:val="single" w:sz="4" w:space="0" w:color="auto"/>
              <w:bottom w:val="single" w:sz="4" w:space="0" w:color="auto"/>
              <w:right w:val="single" w:sz="4" w:space="0" w:color="auto"/>
            </w:tcBorders>
            <w:vAlign w:val="center"/>
          </w:tcPr>
          <w:p w14:paraId="0105CB57" w14:textId="50CF51A1"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Ure</w:t>
            </w:r>
            <w:r w:rsidR="009C398E" w:rsidRPr="00BA12C9">
              <w:rPr>
                <w:rFonts w:eastAsia="宋体"/>
                <w:sz w:val="21"/>
                <w:szCs w:val="21"/>
              </w:rPr>
              <w:t>a Nitrogen</w:t>
            </w:r>
          </w:p>
        </w:tc>
      </w:tr>
      <w:tr w:rsidR="0069115F" w:rsidRPr="00BA12C9" w14:paraId="1C6E8FB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C985F9E" w14:textId="02DC43C5" w:rsidR="0069115F"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CA</w:t>
            </w:r>
          </w:p>
        </w:tc>
        <w:tc>
          <w:tcPr>
            <w:tcW w:w="3074" w:type="pct"/>
            <w:tcBorders>
              <w:top w:val="single" w:sz="4" w:space="0" w:color="auto"/>
              <w:left w:val="single" w:sz="4" w:space="0" w:color="auto"/>
              <w:bottom w:val="single" w:sz="4" w:space="0" w:color="auto"/>
              <w:right w:val="single" w:sz="4" w:space="0" w:color="auto"/>
            </w:tcBorders>
            <w:vAlign w:val="center"/>
          </w:tcPr>
          <w:p w14:paraId="7C99340B" w14:textId="0AAC58D2" w:rsidR="0069115F" w:rsidRPr="00BA12C9" w:rsidRDefault="0047305D"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Total</w:t>
            </w:r>
            <w:r w:rsidR="009C398E" w:rsidRPr="00BA12C9">
              <w:rPr>
                <w:rFonts w:eastAsia="宋体"/>
                <w:sz w:val="21"/>
                <w:szCs w:val="21"/>
              </w:rPr>
              <w:t xml:space="preserve"> Calcium</w:t>
            </w:r>
          </w:p>
        </w:tc>
      </w:tr>
      <w:tr w:rsidR="0047305D" w:rsidRPr="00BA12C9" w14:paraId="65D10F0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E90921C" w14:textId="1F02F4E3" w:rsidR="0047305D"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CL</w:t>
            </w:r>
          </w:p>
        </w:tc>
        <w:tc>
          <w:tcPr>
            <w:tcW w:w="3074" w:type="pct"/>
            <w:tcBorders>
              <w:top w:val="single" w:sz="4" w:space="0" w:color="auto"/>
              <w:left w:val="single" w:sz="4" w:space="0" w:color="auto"/>
              <w:bottom w:val="single" w:sz="4" w:space="0" w:color="auto"/>
              <w:right w:val="single" w:sz="4" w:space="0" w:color="auto"/>
            </w:tcBorders>
            <w:vAlign w:val="center"/>
          </w:tcPr>
          <w:p w14:paraId="6B4233FB" w14:textId="71ADC55B" w:rsidR="0047305D" w:rsidRPr="00BA12C9" w:rsidRDefault="0047305D"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Chlorine</w:t>
            </w:r>
          </w:p>
        </w:tc>
      </w:tr>
      <w:tr w:rsidR="001318AE" w:rsidRPr="00BA12C9" w14:paraId="15D2B7C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F86DBEE" w14:textId="51116C4B"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w:t>
            </w:r>
          </w:p>
        </w:tc>
        <w:tc>
          <w:tcPr>
            <w:tcW w:w="3074" w:type="pct"/>
            <w:tcBorders>
              <w:top w:val="single" w:sz="4" w:space="0" w:color="auto"/>
              <w:left w:val="single" w:sz="4" w:space="0" w:color="auto"/>
              <w:bottom w:val="single" w:sz="4" w:space="0" w:color="auto"/>
              <w:right w:val="single" w:sz="4" w:space="0" w:color="auto"/>
            </w:tcBorders>
            <w:vAlign w:val="center"/>
          </w:tcPr>
          <w:p w14:paraId="03B01999" w14:textId="40448A4B" w:rsidR="001318AE" w:rsidRPr="00BA12C9" w:rsidRDefault="002800A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Creatinine</w:t>
            </w:r>
          </w:p>
        </w:tc>
      </w:tr>
      <w:tr w:rsidR="001318AE" w:rsidRPr="00BA12C9" w14:paraId="2B712C1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3DD31A7" w14:textId="39733F47"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CRA</w:t>
            </w:r>
          </w:p>
        </w:tc>
        <w:tc>
          <w:tcPr>
            <w:tcW w:w="3074" w:type="pct"/>
            <w:tcBorders>
              <w:top w:val="single" w:sz="4" w:space="0" w:color="auto"/>
              <w:left w:val="single" w:sz="4" w:space="0" w:color="auto"/>
              <w:bottom w:val="single" w:sz="4" w:space="0" w:color="auto"/>
              <w:right w:val="single" w:sz="4" w:space="0" w:color="auto"/>
            </w:tcBorders>
            <w:vAlign w:val="center"/>
          </w:tcPr>
          <w:p w14:paraId="47C6A9E9" w14:textId="4E6655B3"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Clinical </w:t>
            </w:r>
            <w:r w:rsidR="009C398E" w:rsidRPr="00BA12C9">
              <w:rPr>
                <w:rFonts w:eastAsia="宋体"/>
                <w:sz w:val="21"/>
                <w:szCs w:val="21"/>
              </w:rPr>
              <w:t>Research Associate</w:t>
            </w:r>
          </w:p>
        </w:tc>
      </w:tr>
      <w:tr w:rsidR="001318AE" w:rsidRPr="00BA12C9" w14:paraId="0C6EE21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FB5E732" w14:textId="2419FCC2"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CRC</w:t>
            </w:r>
          </w:p>
        </w:tc>
        <w:tc>
          <w:tcPr>
            <w:tcW w:w="3074" w:type="pct"/>
            <w:tcBorders>
              <w:top w:val="single" w:sz="4" w:space="0" w:color="auto"/>
              <w:left w:val="single" w:sz="4" w:space="0" w:color="auto"/>
              <w:bottom w:val="single" w:sz="4" w:space="0" w:color="auto"/>
              <w:right w:val="single" w:sz="4" w:space="0" w:color="auto"/>
            </w:tcBorders>
            <w:vAlign w:val="center"/>
          </w:tcPr>
          <w:p w14:paraId="70732567" w14:textId="1567487F"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Clinical </w:t>
            </w:r>
            <w:r w:rsidR="009C398E" w:rsidRPr="00BA12C9">
              <w:rPr>
                <w:rFonts w:eastAsia="宋体"/>
                <w:sz w:val="21"/>
                <w:szCs w:val="21"/>
              </w:rPr>
              <w:t>Research Coordinator</w:t>
            </w:r>
          </w:p>
        </w:tc>
      </w:tr>
      <w:tr w:rsidR="001318AE" w:rsidRPr="00BA12C9" w14:paraId="45C86DC5"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676CD17" w14:textId="5A4E7934"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CRF</w:t>
            </w:r>
          </w:p>
        </w:tc>
        <w:tc>
          <w:tcPr>
            <w:tcW w:w="3074" w:type="pct"/>
            <w:tcBorders>
              <w:top w:val="single" w:sz="4" w:space="0" w:color="auto"/>
              <w:left w:val="single" w:sz="4" w:space="0" w:color="auto"/>
              <w:bottom w:val="single" w:sz="4" w:space="0" w:color="auto"/>
              <w:right w:val="single" w:sz="4" w:space="0" w:color="auto"/>
            </w:tcBorders>
            <w:vAlign w:val="center"/>
          </w:tcPr>
          <w:p w14:paraId="06A6BDB5" w14:textId="44546AEC"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Case</w:t>
            </w:r>
            <w:r w:rsidR="009C398E" w:rsidRPr="00BA12C9">
              <w:rPr>
                <w:rFonts w:eastAsia="宋体"/>
                <w:sz w:val="21"/>
                <w:szCs w:val="21"/>
              </w:rPr>
              <w:t xml:space="preserve"> Report Form</w:t>
            </w:r>
          </w:p>
        </w:tc>
      </w:tr>
      <w:tr w:rsidR="001318AE" w:rsidRPr="00BA12C9" w14:paraId="003E499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527EE11" w14:textId="542F3F2E"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CRO</w:t>
            </w:r>
          </w:p>
        </w:tc>
        <w:tc>
          <w:tcPr>
            <w:tcW w:w="3074" w:type="pct"/>
            <w:tcBorders>
              <w:top w:val="single" w:sz="4" w:space="0" w:color="auto"/>
              <w:left w:val="single" w:sz="4" w:space="0" w:color="auto"/>
              <w:bottom w:val="single" w:sz="4" w:space="0" w:color="auto"/>
              <w:right w:val="single" w:sz="4" w:space="0" w:color="auto"/>
            </w:tcBorders>
            <w:vAlign w:val="center"/>
          </w:tcPr>
          <w:p w14:paraId="57E4D14D"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Contract Research Organization</w:t>
            </w:r>
          </w:p>
        </w:tc>
      </w:tr>
      <w:tr w:rsidR="001318AE" w:rsidRPr="00BA12C9" w14:paraId="25594AA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09B19A6" w14:textId="4AA9F147"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CSR</w:t>
            </w:r>
          </w:p>
        </w:tc>
        <w:tc>
          <w:tcPr>
            <w:tcW w:w="3074" w:type="pct"/>
            <w:tcBorders>
              <w:top w:val="single" w:sz="4" w:space="0" w:color="auto"/>
              <w:left w:val="single" w:sz="4" w:space="0" w:color="auto"/>
              <w:bottom w:val="single" w:sz="4" w:space="0" w:color="auto"/>
              <w:right w:val="single" w:sz="4" w:space="0" w:color="auto"/>
            </w:tcBorders>
            <w:vAlign w:val="center"/>
          </w:tcPr>
          <w:p w14:paraId="0933DAB0"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Clinical Study Report</w:t>
            </w:r>
          </w:p>
        </w:tc>
      </w:tr>
      <w:tr w:rsidR="001318AE" w:rsidRPr="00BA12C9" w14:paraId="646254F0"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D91FC20" w14:textId="0B282AA6"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CTCAE</w:t>
            </w:r>
          </w:p>
        </w:tc>
        <w:tc>
          <w:tcPr>
            <w:tcW w:w="3074" w:type="pct"/>
            <w:tcBorders>
              <w:top w:val="single" w:sz="4" w:space="0" w:color="auto"/>
              <w:left w:val="single" w:sz="4" w:space="0" w:color="auto"/>
              <w:bottom w:val="single" w:sz="4" w:space="0" w:color="auto"/>
              <w:right w:val="single" w:sz="4" w:space="0" w:color="auto"/>
            </w:tcBorders>
            <w:vAlign w:val="center"/>
          </w:tcPr>
          <w:p w14:paraId="14824373" w14:textId="4B33ED08" w:rsidR="001318AE" w:rsidRPr="00BA12C9" w:rsidRDefault="001318AE" w:rsidP="00E02338">
            <w:pPr>
              <w:pStyle w:val="a8"/>
              <w:overflowPunct w:val="0"/>
              <w:autoSpaceDE w:val="0"/>
              <w:autoSpaceDN w:val="0"/>
              <w:rPr>
                <w:rFonts w:ascii="Times New Roman" w:hAnsi="Times New Roman" w:cs="Times New Roman"/>
                <w:sz w:val="21"/>
                <w:szCs w:val="21"/>
              </w:rPr>
            </w:pPr>
            <w:r w:rsidRPr="00BA12C9">
              <w:rPr>
                <w:rFonts w:ascii="Times New Roman" w:hAnsi="Times New Roman" w:cs="Times New Roman"/>
                <w:sz w:val="21"/>
                <w:szCs w:val="21"/>
              </w:rPr>
              <w:t>Common Terminology Criteria for Adverse Events</w:t>
            </w:r>
          </w:p>
        </w:tc>
      </w:tr>
      <w:tr w:rsidR="001318AE" w:rsidRPr="00BA12C9" w14:paraId="0CFBCA9E"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B6163F0" w14:textId="555C6974"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w:t>
            </w:r>
            <w:r w:rsidRPr="00BA12C9">
              <w:rPr>
                <w:rFonts w:eastAsia="宋体"/>
                <w:sz w:val="21"/>
                <w:szCs w:val="21"/>
                <w:vertAlign w:val="subscript"/>
              </w:rPr>
              <w:t>trough</w:t>
            </w:r>
          </w:p>
        </w:tc>
        <w:tc>
          <w:tcPr>
            <w:tcW w:w="3074" w:type="pct"/>
            <w:tcBorders>
              <w:top w:val="single" w:sz="4" w:space="0" w:color="auto"/>
              <w:left w:val="single" w:sz="4" w:space="0" w:color="auto"/>
              <w:bottom w:val="single" w:sz="4" w:space="0" w:color="auto"/>
              <w:right w:val="single" w:sz="4" w:space="0" w:color="auto"/>
            </w:tcBorders>
            <w:vAlign w:val="center"/>
          </w:tcPr>
          <w:p w14:paraId="5243C57A" w14:textId="29BD8D1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Trough</w:t>
            </w:r>
            <w:r w:rsidR="009C398E" w:rsidRPr="00BA12C9">
              <w:rPr>
                <w:rFonts w:eastAsia="宋体"/>
                <w:sz w:val="21"/>
                <w:szCs w:val="21"/>
              </w:rPr>
              <w:t xml:space="preserve"> Conce</w:t>
            </w:r>
            <w:r w:rsidRPr="00BA12C9">
              <w:rPr>
                <w:rFonts w:eastAsia="宋体"/>
                <w:sz w:val="21"/>
                <w:szCs w:val="21"/>
              </w:rPr>
              <w:t>ntration at</w:t>
            </w:r>
            <w:r w:rsidR="009C398E" w:rsidRPr="00BA12C9">
              <w:rPr>
                <w:rFonts w:eastAsia="宋体"/>
                <w:sz w:val="21"/>
                <w:szCs w:val="21"/>
              </w:rPr>
              <w:t xml:space="preserve"> Dosing Intervals</w:t>
            </w:r>
          </w:p>
        </w:tc>
      </w:tr>
      <w:tr w:rsidR="001318AE" w:rsidRPr="00BA12C9" w14:paraId="2EA4C7A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B2E64AA" w14:textId="5DB2B32D"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DBIL</w:t>
            </w:r>
          </w:p>
        </w:tc>
        <w:tc>
          <w:tcPr>
            <w:tcW w:w="3074" w:type="pct"/>
            <w:tcBorders>
              <w:top w:val="single" w:sz="4" w:space="0" w:color="auto"/>
              <w:left w:val="single" w:sz="4" w:space="0" w:color="auto"/>
              <w:bottom w:val="single" w:sz="4" w:space="0" w:color="auto"/>
              <w:right w:val="single" w:sz="4" w:space="0" w:color="auto"/>
            </w:tcBorders>
            <w:vAlign w:val="center"/>
          </w:tcPr>
          <w:p w14:paraId="6DD8BBAD" w14:textId="7A613924"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Dir</w:t>
            </w:r>
            <w:r w:rsidR="009C398E" w:rsidRPr="00BA12C9">
              <w:rPr>
                <w:rFonts w:eastAsia="宋体"/>
                <w:sz w:val="21"/>
                <w:szCs w:val="21"/>
              </w:rPr>
              <w:t>ect Bilirubin</w:t>
            </w:r>
          </w:p>
        </w:tc>
      </w:tr>
      <w:tr w:rsidR="00680812" w:rsidRPr="00BA12C9" w14:paraId="221637F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12D5D37" w14:textId="0382FB94" w:rsidR="0068081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DFBG</w:t>
            </w:r>
          </w:p>
        </w:tc>
        <w:tc>
          <w:tcPr>
            <w:tcW w:w="3074" w:type="pct"/>
            <w:tcBorders>
              <w:top w:val="single" w:sz="4" w:space="0" w:color="auto"/>
              <w:left w:val="single" w:sz="4" w:space="0" w:color="auto"/>
              <w:bottom w:val="single" w:sz="4" w:space="0" w:color="auto"/>
              <w:right w:val="single" w:sz="4" w:space="0" w:color="auto"/>
            </w:tcBorders>
            <w:vAlign w:val="center"/>
          </w:tcPr>
          <w:p w14:paraId="045DEB3D" w14:textId="4F27FF03" w:rsidR="00680812" w:rsidRPr="00BA12C9" w:rsidRDefault="0068081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Fibrinogen</w:t>
            </w:r>
          </w:p>
        </w:tc>
      </w:tr>
      <w:tr w:rsidR="001318AE" w:rsidRPr="00BA12C9" w14:paraId="1C460AB7"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1FCC326" w14:textId="4F9098CA"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DKA</w:t>
            </w:r>
          </w:p>
        </w:tc>
        <w:tc>
          <w:tcPr>
            <w:tcW w:w="3074" w:type="pct"/>
            <w:tcBorders>
              <w:top w:val="single" w:sz="4" w:space="0" w:color="auto"/>
              <w:left w:val="single" w:sz="4" w:space="0" w:color="auto"/>
              <w:bottom w:val="single" w:sz="4" w:space="0" w:color="auto"/>
              <w:right w:val="single" w:sz="4" w:space="0" w:color="auto"/>
            </w:tcBorders>
            <w:vAlign w:val="center"/>
          </w:tcPr>
          <w:p w14:paraId="18D7723B" w14:textId="0D870506"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Diabetic</w:t>
            </w:r>
            <w:r w:rsidR="009C398E" w:rsidRPr="00BA12C9">
              <w:rPr>
                <w:rFonts w:eastAsia="宋体"/>
                <w:sz w:val="21"/>
                <w:szCs w:val="21"/>
              </w:rPr>
              <w:t xml:space="preserve"> Ketoacidosis</w:t>
            </w:r>
          </w:p>
        </w:tc>
      </w:tr>
      <w:tr w:rsidR="001318AE" w:rsidRPr="00BA12C9" w14:paraId="12AB372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615DAAF" w14:textId="7A2FEC9E"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DMP</w:t>
            </w:r>
          </w:p>
        </w:tc>
        <w:tc>
          <w:tcPr>
            <w:tcW w:w="3074" w:type="pct"/>
            <w:tcBorders>
              <w:top w:val="single" w:sz="4" w:space="0" w:color="auto"/>
              <w:left w:val="single" w:sz="4" w:space="0" w:color="auto"/>
              <w:bottom w:val="single" w:sz="4" w:space="0" w:color="auto"/>
              <w:right w:val="single" w:sz="4" w:space="0" w:color="auto"/>
            </w:tcBorders>
            <w:vAlign w:val="center"/>
          </w:tcPr>
          <w:p w14:paraId="4F733AFF"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Data Management Plan</w:t>
            </w:r>
          </w:p>
        </w:tc>
      </w:tr>
      <w:tr w:rsidR="001318AE" w:rsidRPr="00BA12C9" w14:paraId="5E4DB0C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A92BC24" w14:textId="7D04DA20"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DPP-4</w:t>
            </w:r>
          </w:p>
        </w:tc>
        <w:tc>
          <w:tcPr>
            <w:tcW w:w="3074" w:type="pct"/>
            <w:tcBorders>
              <w:top w:val="single" w:sz="4" w:space="0" w:color="auto"/>
              <w:left w:val="single" w:sz="4" w:space="0" w:color="auto"/>
              <w:bottom w:val="single" w:sz="4" w:space="0" w:color="auto"/>
              <w:right w:val="single" w:sz="4" w:space="0" w:color="auto"/>
            </w:tcBorders>
            <w:vAlign w:val="center"/>
          </w:tcPr>
          <w:p w14:paraId="4A489A21"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Dipeptidyl peptidase 4</w:t>
            </w:r>
          </w:p>
        </w:tc>
      </w:tr>
      <w:tr w:rsidR="001318AE" w:rsidRPr="00BA12C9" w14:paraId="11DD0D7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5841630" w14:textId="4A7ADEAA"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DVP</w:t>
            </w:r>
          </w:p>
        </w:tc>
        <w:tc>
          <w:tcPr>
            <w:tcW w:w="3074" w:type="pct"/>
            <w:tcBorders>
              <w:top w:val="single" w:sz="4" w:space="0" w:color="auto"/>
              <w:left w:val="single" w:sz="4" w:space="0" w:color="auto"/>
              <w:bottom w:val="single" w:sz="4" w:space="0" w:color="auto"/>
              <w:right w:val="single" w:sz="4" w:space="0" w:color="auto"/>
            </w:tcBorders>
            <w:vAlign w:val="center"/>
          </w:tcPr>
          <w:p w14:paraId="1754235B" w14:textId="707C2AD9"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Databas</w:t>
            </w:r>
            <w:r w:rsidR="009C398E" w:rsidRPr="00BA12C9">
              <w:rPr>
                <w:rFonts w:eastAsia="宋体"/>
                <w:sz w:val="21"/>
                <w:szCs w:val="21"/>
              </w:rPr>
              <w:t>e Verification Plan</w:t>
            </w:r>
          </w:p>
        </w:tc>
      </w:tr>
      <w:tr w:rsidR="001318AE" w:rsidRPr="00BA12C9" w14:paraId="72B03712"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85A3292" w14:textId="4D5B265C"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eCRF</w:t>
            </w:r>
          </w:p>
        </w:tc>
        <w:tc>
          <w:tcPr>
            <w:tcW w:w="3074" w:type="pct"/>
            <w:tcBorders>
              <w:top w:val="single" w:sz="4" w:space="0" w:color="auto"/>
              <w:left w:val="single" w:sz="4" w:space="0" w:color="auto"/>
              <w:bottom w:val="single" w:sz="4" w:space="0" w:color="auto"/>
              <w:right w:val="single" w:sz="4" w:space="0" w:color="auto"/>
            </w:tcBorders>
            <w:vAlign w:val="center"/>
          </w:tcPr>
          <w:p w14:paraId="6752E88C"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Electronic Case Report Form</w:t>
            </w:r>
          </w:p>
        </w:tc>
      </w:tr>
      <w:tr w:rsidR="001318AE" w:rsidRPr="00BA12C9" w14:paraId="3E86AA4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D3DA32D" w14:textId="59B429AF"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eGFR</w:t>
            </w:r>
          </w:p>
        </w:tc>
        <w:tc>
          <w:tcPr>
            <w:tcW w:w="3074" w:type="pct"/>
            <w:tcBorders>
              <w:top w:val="single" w:sz="4" w:space="0" w:color="auto"/>
              <w:left w:val="single" w:sz="4" w:space="0" w:color="auto"/>
              <w:bottom w:val="single" w:sz="4" w:space="0" w:color="auto"/>
              <w:right w:val="single" w:sz="4" w:space="0" w:color="auto"/>
            </w:tcBorders>
            <w:vAlign w:val="center"/>
          </w:tcPr>
          <w:p w14:paraId="70A9D614" w14:textId="6B8F3CE6"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Estimate</w:t>
            </w:r>
            <w:r w:rsidR="009C398E" w:rsidRPr="00BA12C9">
              <w:rPr>
                <w:rFonts w:eastAsia="宋体"/>
                <w:sz w:val="21"/>
                <w:szCs w:val="21"/>
              </w:rPr>
              <w:t>d Glomerular Filtration Rate</w:t>
            </w:r>
          </w:p>
        </w:tc>
      </w:tr>
      <w:tr w:rsidR="001318AE" w:rsidRPr="00BA12C9" w14:paraId="3EB2E4E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F3F9773" w14:textId="5D0C7636"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ECG</w:t>
            </w:r>
          </w:p>
        </w:tc>
        <w:tc>
          <w:tcPr>
            <w:tcW w:w="3074" w:type="pct"/>
            <w:tcBorders>
              <w:top w:val="single" w:sz="4" w:space="0" w:color="auto"/>
              <w:left w:val="single" w:sz="4" w:space="0" w:color="auto"/>
              <w:bottom w:val="single" w:sz="4" w:space="0" w:color="auto"/>
              <w:right w:val="single" w:sz="4" w:space="0" w:color="auto"/>
            </w:tcBorders>
            <w:vAlign w:val="center"/>
          </w:tcPr>
          <w:p w14:paraId="55A1E3F4"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Electrocardiogram</w:t>
            </w:r>
          </w:p>
        </w:tc>
      </w:tr>
      <w:tr w:rsidR="001318AE" w:rsidRPr="00BA12C9" w14:paraId="03EB246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0053767" w14:textId="580B23B5"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EDC</w:t>
            </w:r>
          </w:p>
        </w:tc>
        <w:tc>
          <w:tcPr>
            <w:tcW w:w="3074" w:type="pct"/>
            <w:tcBorders>
              <w:top w:val="single" w:sz="4" w:space="0" w:color="auto"/>
              <w:left w:val="single" w:sz="4" w:space="0" w:color="auto"/>
              <w:bottom w:val="single" w:sz="4" w:space="0" w:color="auto"/>
              <w:right w:val="single" w:sz="4" w:space="0" w:color="auto"/>
            </w:tcBorders>
            <w:vAlign w:val="center"/>
          </w:tcPr>
          <w:p w14:paraId="132B6C6C"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Electronic Data Capture</w:t>
            </w:r>
          </w:p>
        </w:tc>
      </w:tr>
      <w:tr w:rsidR="00BB287F" w:rsidRPr="00BA12C9" w14:paraId="673EEF6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9111A7A" w14:textId="37B462B1" w:rsidR="00BB287F"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EO</w:t>
            </w:r>
          </w:p>
        </w:tc>
        <w:tc>
          <w:tcPr>
            <w:tcW w:w="3074" w:type="pct"/>
            <w:tcBorders>
              <w:top w:val="single" w:sz="4" w:space="0" w:color="auto"/>
              <w:left w:val="single" w:sz="4" w:space="0" w:color="auto"/>
              <w:bottom w:val="single" w:sz="4" w:space="0" w:color="auto"/>
              <w:right w:val="single" w:sz="4" w:space="0" w:color="auto"/>
            </w:tcBorders>
            <w:vAlign w:val="center"/>
          </w:tcPr>
          <w:p w14:paraId="60318818" w14:textId="49729A12" w:rsidR="00BB287F" w:rsidRPr="00BA12C9" w:rsidRDefault="00BB287F"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Eosnoph</w:t>
            </w:r>
            <w:r w:rsidR="009C398E" w:rsidRPr="00BA12C9">
              <w:rPr>
                <w:rFonts w:eastAsia="宋体"/>
                <w:sz w:val="21"/>
                <w:szCs w:val="21"/>
              </w:rPr>
              <w:t>il Count</w:t>
            </w:r>
          </w:p>
        </w:tc>
      </w:tr>
      <w:tr w:rsidR="00AA2A1C" w:rsidRPr="00BA12C9" w14:paraId="3B3B2390"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62A5B92" w14:textId="7F400D84" w:rsidR="00AA2A1C"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ETD</w:t>
            </w:r>
          </w:p>
        </w:tc>
        <w:tc>
          <w:tcPr>
            <w:tcW w:w="3074" w:type="pct"/>
            <w:tcBorders>
              <w:top w:val="single" w:sz="4" w:space="0" w:color="auto"/>
              <w:left w:val="single" w:sz="4" w:space="0" w:color="auto"/>
              <w:bottom w:val="single" w:sz="4" w:space="0" w:color="auto"/>
              <w:right w:val="single" w:sz="4" w:space="0" w:color="auto"/>
            </w:tcBorders>
            <w:vAlign w:val="center"/>
          </w:tcPr>
          <w:p w14:paraId="4207AB15" w14:textId="47471C8A" w:rsidR="00AA2A1C" w:rsidRPr="00BA12C9" w:rsidRDefault="00AA2A1C"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Estimate</w:t>
            </w:r>
            <w:r w:rsidR="009C398E" w:rsidRPr="00BA12C9">
              <w:rPr>
                <w:rFonts w:eastAsia="宋体"/>
                <w:sz w:val="21"/>
                <w:szCs w:val="21"/>
              </w:rPr>
              <w:t>d Treatment Difference</w:t>
            </w:r>
          </w:p>
        </w:tc>
      </w:tr>
      <w:tr w:rsidR="001318AE" w:rsidRPr="00BA12C9" w14:paraId="5C7157CB"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A97BEE0" w14:textId="6B1C726F"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FAS</w:t>
            </w:r>
          </w:p>
        </w:tc>
        <w:tc>
          <w:tcPr>
            <w:tcW w:w="3074" w:type="pct"/>
            <w:tcBorders>
              <w:top w:val="single" w:sz="4" w:space="0" w:color="auto"/>
              <w:left w:val="single" w:sz="4" w:space="0" w:color="auto"/>
              <w:bottom w:val="single" w:sz="4" w:space="0" w:color="auto"/>
              <w:right w:val="single" w:sz="4" w:space="0" w:color="auto"/>
            </w:tcBorders>
            <w:vAlign w:val="center"/>
          </w:tcPr>
          <w:p w14:paraId="5A828691"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Full Analysis Set</w:t>
            </w:r>
          </w:p>
        </w:tc>
      </w:tr>
      <w:tr w:rsidR="001318AE" w:rsidRPr="00BA12C9" w14:paraId="40F7EF8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77DBC42" w14:textId="4D11F87B"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FPG</w:t>
            </w:r>
          </w:p>
        </w:tc>
        <w:tc>
          <w:tcPr>
            <w:tcW w:w="3074" w:type="pct"/>
            <w:tcBorders>
              <w:top w:val="single" w:sz="4" w:space="0" w:color="auto"/>
              <w:left w:val="single" w:sz="4" w:space="0" w:color="auto"/>
              <w:bottom w:val="single" w:sz="4" w:space="0" w:color="auto"/>
              <w:right w:val="single" w:sz="4" w:space="0" w:color="auto"/>
            </w:tcBorders>
            <w:vAlign w:val="center"/>
          </w:tcPr>
          <w:p w14:paraId="2DAC2AEF" w14:textId="02CD3DA6" w:rsidR="001318AE" w:rsidRPr="00BA12C9" w:rsidRDefault="0084414A"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Fasting</w:t>
            </w:r>
            <w:r w:rsidR="009C398E" w:rsidRPr="00BA12C9">
              <w:rPr>
                <w:rFonts w:eastAsia="宋体"/>
                <w:sz w:val="21"/>
                <w:szCs w:val="21"/>
              </w:rPr>
              <w:t xml:space="preserve"> Plasma Glucose</w:t>
            </w:r>
          </w:p>
        </w:tc>
      </w:tr>
      <w:tr w:rsidR="00320689" w:rsidRPr="00BA12C9" w14:paraId="6A459BC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DB65DC7" w14:textId="56227FFA" w:rsidR="00320689"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FT3</w:t>
            </w:r>
          </w:p>
        </w:tc>
        <w:tc>
          <w:tcPr>
            <w:tcW w:w="3074" w:type="pct"/>
            <w:tcBorders>
              <w:top w:val="single" w:sz="4" w:space="0" w:color="auto"/>
              <w:left w:val="single" w:sz="4" w:space="0" w:color="auto"/>
              <w:bottom w:val="single" w:sz="4" w:space="0" w:color="auto"/>
              <w:right w:val="single" w:sz="4" w:space="0" w:color="auto"/>
            </w:tcBorders>
            <w:vAlign w:val="center"/>
          </w:tcPr>
          <w:p w14:paraId="38387DF9" w14:textId="135AAE3B" w:rsidR="00320689" w:rsidRPr="00BA12C9" w:rsidRDefault="0032068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Free</w:t>
            </w:r>
            <w:r w:rsidR="009C398E" w:rsidRPr="00BA12C9">
              <w:rPr>
                <w:rFonts w:eastAsia="宋体"/>
                <w:sz w:val="21"/>
                <w:szCs w:val="21"/>
              </w:rPr>
              <w:t xml:space="preserve"> Tri-Iodothyronine</w:t>
            </w:r>
          </w:p>
        </w:tc>
      </w:tr>
      <w:tr w:rsidR="00320689" w:rsidRPr="00BA12C9" w14:paraId="4451814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64D68BF" w14:textId="0689798B" w:rsidR="00320689"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FT4</w:t>
            </w:r>
          </w:p>
        </w:tc>
        <w:tc>
          <w:tcPr>
            <w:tcW w:w="3074" w:type="pct"/>
            <w:tcBorders>
              <w:top w:val="single" w:sz="4" w:space="0" w:color="auto"/>
              <w:left w:val="single" w:sz="4" w:space="0" w:color="auto"/>
              <w:bottom w:val="single" w:sz="4" w:space="0" w:color="auto"/>
              <w:right w:val="single" w:sz="4" w:space="0" w:color="auto"/>
            </w:tcBorders>
            <w:vAlign w:val="center"/>
          </w:tcPr>
          <w:p w14:paraId="12B852E9" w14:textId="5964679F" w:rsidR="00320689" w:rsidRPr="00BA12C9" w:rsidRDefault="0032068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Free </w:t>
            </w:r>
            <w:r w:rsidR="009C398E" w:rsidRPr="00BA12C9">
              <w:rPr>
                <w:rFonts w:eastAsia="宋体"/>
                <w:sz w:val="21"/>
                <w:szCs w:val="21"/>
              </w:rPr>
              <w:t>Tetra-Iodothyronine</w:t>
            </w:r>
          </w:p>
        </w:tc>
      </w:tr>
      <w:tr w:rsidR="001318AE" w:rsidRPr="00BA12C9" w14:paraId="515B92A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2AC4285" w14:textId="1D90F934"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GCP</w:t>
            </w:r>
          </w:p>
        </w:tc>
        <w:tc>
          <w:tcPr>
            <w:tcW w:w="3074" w:type="pct"/>
            <w:tcBorders>
              <w:top w:val="single" w:sz="4" w:space="0" w:color="auto"/>
              <w:left w:val="single" w:sz="4" w:space="0" w:color="auto"/>
              <w:bottom w:val="single" w:sz="4" w:space="0" w:color="auto"/>
              <w:right w:val="single" w:sz="4" w:space="0" w:color="auto"/>
            </w:tcBorders>
            <w:vAlign w:val="center"/>
          </w:tcPr>
          <w:p w14:paraId="25809833" w14:textId="77777777"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Good Clinical Practice</w:t>
            </w:r>
          </w:p>
        </w:tc>
      </w:tr>
      <w:tr w:rsidR="001318AE" w:rsidRPr="00BA12C9" w14:paraId="4D93C5B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E6A6037" w14:textId="25D8081B"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GLP-1</w:t>
            </w:r>
          </w:p>
        </w:tc>
        <w:tc>
          <w:tcPr>
            <w:tcW w:w="3074" w:type="pct"/>
            <w:tcBorders>
              <w:top w:val="single" w:sz="4" w:space="0" w:color="auto"/>
              <w:left w:val="single" w:sz="4" w:space="0" w:color="auto"/>
              <w:bottom w:val="single" w:sz="4" w:space="0" w:color="auto"/>
              <w:right w:val="single" w:sz="4" w:space="0" w:color="auto"/>
            </w:tcBorders>
            <w:vAlign w:val="center"/>
          </w:tcPr>
          <w:p w14:paraId="61F9F75E" w14:textId="746FEFE4" w:rsidR="001318AE" w:rsidRPr="00BA12C9" w:rsidRDefault="001318AE"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Glucagon-</w:t>
            </w:r>
            <w:r w:rsidR="009C398E" w:rsidRPr="00BA12C9">
              <w:rPr>
                <w:rFonts w:eastAsia="宋体"/>
                <w:sz w:val="21"/>
                <w:szCs w:val="21"/>
              </w:rPr>
              <w:t xml:space="preserve">Like </w:t>
            </w:r>
            <w:r w:rsidRPr="00BA12C9">
              <w:rPr>
                <w:rFonts w:eastAsia="宋体"/>
                <w:sz w:val="21"/>
                <w:szCs w:val="21"/>
              </w:rPr>
              <w:t>Peptide 1</w:t>
            </w:r>
          </w:p>
        </w:tc>
      </w:tr>
      <w:tr w:rsidR="001318AE" w:rsidRPr="00BA12C9" w14:paraId="1B9812E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915AF6A" w14:textId="31BD80AC" w:rsidR="001318AE"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GLU</w:t>
            </w:r>
          </w:p>
        </w:tc>
        <w:tc>
          <w:tcPr>
            <w:tcW w:w="3074" w:type="pct"/>
            <w:tcBorders>
              <w:top w:val="single" w:sz="4" w:space="0" w:color="auto"/>
              <w:left w:val="single" w:sz="4" w:space="0" w:color="auto"/>
              <w:bottom w:val="single" w:sz="4" w:space="0" w:color="auto"/>
              <w:right w:val="single" w:sz="4" w:space="0" w:color="auto"/>
            </w:tcBorders>
            <w:vAlign w:val="center"/>
          </w:tcPr>
          <w:p w14:paraId="0FF7417D" w14:textId="4ECA8DD7" w:rsidR="001318AE" w:rsidRPr="00BA12C9" w:rsidRDefault="00497031"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Glucose</w:t>
            </w:r>
          </w:p>
        </w:tc>
      </w:tr>
      <w:tr w:rsidR="00A736E2" w:rsidRPr="00BA12C9" w14:paraId="5981C6AE"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9B26878" w14:textId="68F7465F"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GMP</w:t>
            </w:r>
          </w:p>
        </w:tc>
        <w:tc>
          <w:tcPr>
            <w:tcW w:w="3074" w:type="pct"/>
            <w:tcBorders>
              <w:top w:val="single" w:sz="4" w:space="0" w:color="auto"/>
              <w:left w:val="single" w:sz="4" w:space="0" w:color="auto"/>
              <w:bottom w:val="single" w:sz="4" w:space="0" w:color="auto"/>
              <w:right w:val="single" w:sz="4" w:space="0" w:color="auto"/>
            </w:tcBorders>
            <w:vAlign w:val="center"/>
          </w:tcPr>
          <w:p w14:paraId="7C5EBCE6" w14:textId="64624C24"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Good Manufacturing Practice</w:t>
            </w:r>
          </w:p>
        </w:tc>
      </w:tr>
      <w:tr w:rsidR="00A736E2" w:rsidRPr="00BA12C9" w14:paraId="29E22FE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92D6CB4" w14:textId="48241E3D"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GGT</w:t>
            </w:r>
          </w:p>
        </w:tc>
        <w:tc>
          <w:tcPr>
            <w:tcW w:w="3074" w:type="pct"/>
            <w:tcBorders>
              <w:top w:val="single" w:sz="4" w:space="0" w:color="auto"/>
              <w:left w:val="single" w:sz="4" w:space="0" w:color="auto"/>
              <w:bottom w:val="single" w:sz="4" w:space="0" w:color="auto"/>
              <w:right w:val="single" w:sz="4" w:space="0" w:color="auto"/>
            </w:tcBorders>
            <w:vAlign w:val="center"/>
          </w:tcPr>
          <w:p w14:paraId="5EB03B5C" w14:textId="6500BCAD"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Gamm</w:t>
            </w:r>
            <w:r w:rsidR="009C398E" w:rsidRPr="00BA12C9">
              <w:rPr>
                <w:rFonts w:eastAsia="宋体"/>
                <w:sz w:val="21"/>
                <w:szCs w:val="21"/>
              </w:rPr>
              <w:t>a-Glutamyltranspepti</w:t>
            </w:r>
            <w:r w:rsidRPr="00BA12C9">
              <w:rPr>
                <w:rFonts w:eastAsia="宋体"/>
                <w:sz w:val="21"/>
                <w:szCs w:val="21"/>
              </w:rPr>
              <w:t>dase</w:t>
            </w:r>
          </w:p>
        </w:tc>
      </w:tr>
      <w:tr w:rsidR="00A736E2" w:rsidRPr="00BA12C9" w14:paraId="1120FF35"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555B2CC" w14:textId="4271D151"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HbA1c</w:t>
            </w:r>
          </w:p>
        </w:tc>
        <w:tc>
          <w:tcPr>
            <w:tcW w:w="3074" w:type="pct"/>
            <w:tcBorders>
              <w:top w:val="single" w:sz="4" w:space="0" w:color="auto"/>
              <w:left w:val="single" w:sz="4" w:space="0" w:color="auto"/>
              <w:bottom w:val="single" w:sz="4" w:space="0" w:color="auto"/>
              <w:right w:val="single" w:sz="4" w:space="0" w:color="auto"/>
            </w:tcBorders>
            <w:vAlign w:val="center"/>
          </w:tcPr>
          <w:p w14:paraId="23B9272F" w14:textId="076146D3"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Glyco</w:t>
            </w:r>
            <w:r w:rsidR="009C398E" w:rsidRPr="00BA12C9">
              <w:rPr>
                <w:rFonts w:eastAsia="宋体"/>
                <w:sz w:val="21"/>
                <w:szCs w:val="21"/>
              </w:rPr>
              <w:t>sylated Hemoglobin</w:t>
            </w:r>
          </w:p>
        </w:tc>
      </w:tr>
      <w:tr w:rsidR="00A736E2" w:rsidRPr="00BA12C9" w14:paraId="36A57DF4"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9EB5285" w14:textId="5267A7A0"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HBsAg</w:t>
            </w:r>
          </w:p>
        </w:tc>
        <w:tc>
          <w:tcPr>
            <w:tcW w:w="3074" w:type="pct"/>
            <w:tcBorders>
              <w:top w:val="single" w:sz="4" w:space="0" w:color="auto"/>
              <w:left w:val="single" w:sz="4" w:space="0" w:color="auto"/>
              <w:bottom w:val="single" w:sz="4" w:space="0" w:color="auto"/>
              <w:right w:val="single" w:sz="4" w:space="0" w:color="auto"/>
            </w:tcBorders>
            <w:vAlign w:val="center"/>
          </w:tcPr>
          <w:p w14:paraId="13C98FFC" w14:textId="10C978EA"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Hepatitis B</w:t>
            </w:r>
            <w:r w:rsidR="009C398E" w:rsidRPr="00BA12C9">
              <w:rPr>
                <w:rFonts w:eastAsia="宋体"/>
                <w:sz w:val="21"/>
                <w:szCs w:val="21"/>
              </w:rPr>
              <w:t xml:space="preserve"> Surface Antigen</w:t>
            </w:r>
          </w:p>
        </w:tc>
      </w:tr>
      <w:tr w:rsidR="00A736E2" w:rsidRPr="00BA12C9" w14:paraId="2A484F32"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74B49F2" w14:textId="0FE8D7E7"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HCT</w:t>
            </w:r>
          </w:p>
        </w:tc>
        <w:tc>
          <w:tcPr>
            <w:tcW w:w="3074" w:type="pct"/>
            <w:tcBorders>
              <w:top w:val="single" w:sz="4" w:space="0" w:color="auto"/>
              <w:left w:val="single" w:sz="4" w:space="0" w:color="auto"/>
              <w:bottom w:val="single" w:sz="4" w:space="0" w:color="auto"/>
              <w:right w:val="single" w:sz="4" w:space="0" w:color="auto"/>
            </w:tcBorders>
            <w:vAlign w:val="center"/>
          </w:tcPr>
          <w:p w14:paraId="0E609532" w14:textId="044E5703"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Hematocrit</w:t>
            </w:r>
          </w:p>
        </w:tc>
      </w:tr>
      <w:tr w:rsidR="00A736E2" w:rsidRPr="00BA12C9" w14:paraId="28CCEBE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1E80FC1" w14:textId="3822B4E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HCV</w:t>
            </w:r>
          </w:p>
        </w:tc>
        <w:tc>
          <w:tcPr>
            <w:tcW w:w="3074" w:type="pct"/>
            <w:tcBorders>
              <w:top w:val="single" w:sz="4" w:space="0" w:color="auto"/>
              <w:left w:val="single" w:sz="4" w:space="0" w:color="auto"/>
              <w:bottom w:val="single" w:sz="4" w:space="0" w:color="auto"/>
              <w:right w:val="single" w:sz="4" w:space="0" w:color="auto"/>
            </w:tcBorders>
            <w:vAlign w:val="center"/>
          </w:tcPr>
          <w:p w14:paraId="3EB109AC" w14:textId="27535956"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Hepatitis C </w:t>
            </w:r>
            <w:r w:rsidR="009C398E" w:rsidRPr="00BA12C9">
              <w:rPr>
                <w:rFonts w:eastAsia="宋体"/>
                <w:sz w:val="21"/>
                <w:szCs w:val="21"/>
              </w:rPr>
              <w:t>Virus</w:t>
            </w:r>
          </w:p>
        </w:tc>
      </w:tr>
      <w:tr w:rsidR="00A736E2" w:rsidRPr="00BA12C9" w14:paraId="7D6C1C7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8837E72" w14:textId="00EE1764"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HDL</w:t>
            </w:r>
          </w:p>
        </w:tc>
        <w:tc>
          <w:tcPr>
            <w:tcW w:w="3074" w:type="pct"/>
            <w:tcBorders>
              <w:top w:val="single" w:sz="4" w:space="0" w:color="auto"/>
              <w:left w:val="single" w:sz="4" w:space="0" w:color="auto"/>
              <w:bottom w:val="single" w:sz="4" w:space="0" w:color="auto"/>
              <w:right w:val="single" w:sz="4" w:space="0" w:color="auto"/>
            </w:tcBorders>
            <w:vAlign w:val="center"/>
          </w:tcPr>
          <w:p w14:paraId="4796C0B8" w14:textId="347675C3"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Hig</w:t>
            </w:r>
            <w:r w:rsidR="009C398E" w:rsidRPr="00BA12C9">
              <w:rPr>
                <w:rFonts w:eastAsia="宋体"/>
                <w:sz w:val="21"/>
                <w:szCs w:val="21"/>
              </w:rPr>
              <w:t>h Density Lipoprotein</w:t>
            </w:r>
          </w:p>
        </w:tc>
      </w:tr>
      <w:tr w:rsidR="00A736E2" w:rsidRPr="00BA12C9" w14:paraId="0C11E6F7"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78E232E" w14:textId="3DE6E5A7"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HGB</w:t>
            </w:r>
          </w:p>
        </w:tc>
        <w:tc>
          <w:tcPr>
            <w:tcW w:w="3074" w:type="pct"/>
            <w:tcBorders>
              <w:top w:val="single" w:sz="4" w:space="0" w:color="auto"/>
              <w:left w:val="single" w:sz="4" w:space="0" w:color="auto"/>
              <w:bottom w:val="single" w:sz="4" w:space="0" w:color="auto"/>
              <w:right w:val="single" w:sz="4" w:space="0" w:color="auto"/>
            </w:tcBorders>
            <w:vAlign w:val="center"/>
          </w:tcPr>
          <w:p w14:paraId="62E87D0A"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Hemoglobin</w:t>
            </w:r>
          </w:p>
        </w:tc>
      </w:tr>
      <w:tr w:rsidR="00A736E2" w:rsidRPr="00BA12C9" w14:paraId="2E5C22B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5D64EA6" w14:textId="5B561357"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lastRenderedPageBreak/>
              <w:t>HHS</w:t>
            </w:r>
          </w:p>
        </w:tc>
        <w:tc>
          <w:tcPr>
            <w:tcW w:w="3074" w:type="pct"/>
            <w:tcBorders>
              <w:top w:val="single" w:sz="4" w:space="0" w:color="auto"/>
              <w:left w:val="single" w:sz="4" w:space="0" w:color="auto"/>
              <w:bottom w:val="single" w:sz="4" w:space="0" w:color="auto"/>
              <w:right w:val="single" w:sz="4" w:space="0" w:color="auto"/>
            </w:tcBorders>
            <w:vAlign w:val="center"/>
          </w:tcPr>
          <w:p w14:paraId="299403A2" w14:textId="3A57D16A"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Hyperosmolar </w:t>
            </w:r>
            <w:r w:rsidR="009C398E" w:rsidRPr="00BA12C9">
              <w:rPr>
                <w:rFonts w:eastAsia="宋体"/>
                <w:sz w:val="21"/>
                <w:szCs w:val="21"/>
              </w:rPr>
              <w:t>Hyperglycemic State</w:t>
            </w:r>
          </w:p>
        </w:tc>
      </w:tr>
      <w:tr w:rsidR="00A736E2" w:rsidRPr="00BA12C9" w14:paraId="60E7E14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1FAC7730" w14:textId="0A185163"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HIV</w:t>
            </w:r>
          </w:p>
        </w:tc>
        <w:tc>
          <w:tcPr>
            <w:tcW w:w="3074" w:type="pct"/>
            <w:tcBorders>
              <w:top w:val="single" w:sz="4" w:space="0" w:color="auto"/>
              <w:left w:val="single" w:sz="4" w:space="0" w:color="auto"/>
              <w:bottom w:val="single" w:sz="4" w:space="0" w:color="auto"/>
              <w:right w:val="single" w:sz="4" w:space="0" w:color="auto"/>
            </w:tcBorders>
            <w:vAlign w:val="center"/>
          </w:tcPr>
          <w:p w14:paraId="36652276" w14:textId="03756E9E"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Human </w:t>
            </w:r>
            <w:r w:rsidR="009C398E" w:rsidRPr="00BA12C9">
              <w:rPr>
                <w:rFonts w:eastAsia="宋体"/>
                <w:sz w:val="21"/>
                <w:szCs w:val="21"/>
              </w:rPr>
              <w:t>Immunodeficiency Virus</w:t>
            </w:r>
          </w:p>
        </w:tc>
      </w:tr>
      <w:tr w:rsidR="00A736E2" w:rsidRPr="00BA12C9" w14:paraId="6C29F8F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50B3B75" w14:textId="56E300AD"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IB</w:t>
            </w:r>
          </w:p>
        </w:tc>
        <w:tc>
          <w:tcPr>
            <w:tcW w:w="3074" w:type="pct"/>
            <w:tcBorders>
              <w:top w:val="single" w:sz="4" w:space="0" w:color="auto"/>
              <w:left w:val="single" w:sz="4" w:space="0" w:color="auto"/>
              <w:bottom w:val="single" w:sz="4" w:space="0" w:color="auto"/>
              <w:right w:val="single" w:sz="4" w:space="0" w:color="auto"/>
            </w:tcBorders>
            <w:vAlign w:val="center"/>
          </w:tcPr>
          <w:p w14:paraId="0AF4CB5A"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Investigator's Brochure</w:t>
            </w:r>
          </w:p>
        </w:tc>
      </w:tr>
      <w:tr w:rsidR="00A736E2" w:rsidRPr="00BA12C9" w14:paraId="172D31E5"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141CBB7" w14:textId="2F75274A"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ICF</w:t>
            </w:r>
          </w:p>
        </w:tc>
        <w:tc>
          <w:tcPr>
            <w:tcW w:w="3074" w:type="pct"/>
            <w:tcBorders>
              <w:top w:val="single" w:sz="4" w:space="0" w:color="auto"/>
              <w:left w:val="single" w:sz="4" w:space="0" w:color="auto"/>
              <w:bottom w:val="single" w:sz="4" w:space="0" w:color="auto"/>
              <w:right w:val="single" w:sz="4" w:space="0" w:color="auto"/>
            </w:tcBorders>
            <w:vAlign w:val="center"/>
          </w:tcPr>
          <w:p w14:paraId="7431022B" w14:textId="2F6174E6"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Informe</w:t>
            </w:r>
            <w:r w:rsidR="009C398E" w:rsidRPr="00BA12C9">
              <w:rPr>
                <w:rFonts w:eastAsia="宋体"/>
                <w:sz w:val="21"/>
                <w:szCs w:val="21"/>
              </w:rPr>
              <w:t>d Consent Form</w:t>
            </w:r>
          </w:p>
        </w:tc>
      </w:tr>
      <w:tr w:rsidR="00A736E2" w:rsidRPr="00BA12C9" w14:paraId="225A4F2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BDFE4D9" w14:textId="2FA39422"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bookmarkStart w:id="155" w:name="_Hlk65774591"/>
            <w:r w:rsidRPr="00BA12C9">
              <w:rPr>
                <w:rFonts w:eastAsia="宋体"/>
                <w:sz w:val="21"/>
                <w:szCs w:val="21"/>
              </w:rPr>
              <w:t>ICH</w:t>
            </w:r>
          </w:p>
        </w:tc>
        <w:tc>
          <w:tcPr>
            <w:tcW w:w="3074" w:type="pct"/>
            <w:tcBorders>
              <w:top w:val="single" w:sz="4" w:space="0" w:color="auto"/>
              <w:left w:val="single" w:sz="4" w:space="0" w:color="auto"/>
              <w:bottom w:val="single" w:sz="4" w:space="0" w:color="auto"/>
              <w:right w:val="single" w:sz="4" w:space="0" w:color="auto"/>
            </w:tcBorders>
            <w:vAlign w:val="center"/>
          </w:tcPr>
          <w:p w14:paraId="175B3DB0" w14:textId="782CAB55" w:rsidR="00A736E2" w:rsidRPr="00BA12C9" w:rsidRDefault="00E41FD3"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International Council for Harmonization</w:t>
            </w:r>
          </w:p>
        </w:tc>
        <w:bookmarkEnd w:id="155"/>
      </w:tr>
      <w:tr w:rsidR="00CD0B5C" w:rsidRPr="00BA12C9" w14:paraId="3D0672F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6473C34" w14:textId="14786FB5" w:rsidR="00CD0B5C"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IDF</w:t>
            </w:r>
          </w:p>
        </w:tc>
        <w:tc>
          <w:tcPr>
            <w:tcW w:w="3074" w:type="pct"/>
            <w:tcBorders>
              <w:top w:val="single" w:sz="4" w:space="0" w:color="auto"/>
              <w:left w:val="single" w:sz="4" w:space="0" w:color="auto"/>
              <w:bottom w:val="single" w:sz="4" w:space="0" w:color="auto"/>
              <w:right w:val="single" w:sz="4" w:space="0" w:color="auto"/>
            </w:tcBorders>
            <w:vAlign w:val="center"/>
          </w:tcPr>
          <w:p w14:paraId="25DD7CB8" w14:textId="7430E6D1" w:rsidR="00CD0B5C" w:rsidRPr="00BA12C9" w:rsidRDefault="00CD0B5C"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International Diabetes Federation</w:t>
            </w:r>
          </w:p>
        </w:tc>
      </w:tr>
      <w:tr w:rsidR="00A736E2" w:rsidRPr="00BA12C9" w14:paraId="7D078C6F"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D9B1FD8" w14:textId="7B52026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IEC/IRB</w:t>
            </w:r>
          </w:p>
        </w:tc>
        <w:tc>
          <w:tcPr>
            <w:tcW w:w="3074" w:type="pct"/>
            <w:tcBorders>
              <w:top w:val="single" w:sz="4" w:space="0" w:color="auto"/>
              <w:left w:val="single" w:sz="4" w:space="0" w:color="auto"/>
              <w:bottom w:val="single" w:sz="4" w:space="0" w:color="auto"/>
              <w:right w:val="single" w:sz="4" w:space="0" w:color="auto"/>
            </w:tcBorders>
            <w:vAlign w:val="center"/>
          </w:tcPr>
          <w:p w14:paraId="4321A6C4"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Ethics Committee</w:t>
            </w:r>
          </w:p>
        </w:tc>
      </w:tr>
      <w:tr w:rsidR="0052212F" w:rsidRPr="00BA12C9" w14:paraId="30FDFAD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C6D13D2" w14:textId="35C7FB2D" w:rsidR="004347E9"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IME</w:t>
            </w:r>
          </w:p>
        </w:tc>
        <w:tc>
          <w:tcPr>
            <w:tcW w:w="3074" w:type="pct"/>
            <w:tcBorders>
              <w:top w:val="single" w:sz="4" w:space="0" w:color="auto"/>
              <w:left w:val="single" w:sz="4" w:space="0" w:color="auto"/>
              <w:bottom w:val="single" w:sz="4" w:space="0" w:color="auto"/>
              <w:right w:val="single" w:sz="4" w:space="0" w:color="auto"/>
            </w:tcBorders>
            <w:vAlign w:val="center"/>
          </w:tcPr>
          <w:p w14:paraId="2F9E421F" w14:textId="0DD395E5" w:rsidR="004347E9" w:rsidRPr="00BA12C9" w:rsidRDefault="004347E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Importan</w:t>
            </w:r>
            <w:r w:rsidR="009C398E" w:rsidRPr="00BA12C9">
              <w:rPr>
                <w:rFonts w:eastAsia="宋体"/>
                <w:sz w:val="21"/>
                <w:szCs w:val="21"/>
              </w:rPr>
              <w:t>t Medical Event</w:t>
            </w:r>
          </w:p>
        </w:tc>
      </w:tr>
      <w:tr w:rsidR="00A736E2" w:rsidRPr="00BA12C9" w14:paraId="6860C527"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5A3795C" w14:textId="767D14E1"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IMP</w:t>
            </w:r>
          </w:p>
        </w:tc>
        <w:tc>
          <w:tcPr>
            <w:tcW w:w="3074" w:type="pct"/>
            <w:tcBorders>
              <w:top w:val="single" w:sz="4" w:space="0" w:color="auto"/>
              <w:left w:val="single" w:sz="4" w:space="0" w:color="auto"/>
              <w:bottom w:val="single" w:sz="4" w:space="0" w:color="auto"/>
              <w:right w:val="single" w:sz="4" w:space="0" w:color="auto"/>
            </w:tcBorders>
            <w:vAlign w:val="center"/>
          </w:tcPr>
          <w:p w14:paraId="0B737BCB" w14:textId="08183CD2"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Investigat</w:t>
            </w:r>
            <w:r w:rsidR="009C398E" w:rsidRPr="00BA12C9">
              <w:rPr>
                <w:rFonts w:eastAsia="宋体"/>
                <w:sz w:val="21"/>
                <w:szCs w:val="21"/>
              </w:rPr>
              <w:t>ional Medicinal Product</w:t>
            </w:r>
          </w:p>
        </w:tc>
      </w:tr>
      <w:tr w:rsidR="00680812" w:rsidRPr="00BA12C9" w14:paraId="1929121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D1D6212" w14:textId="0DA15C4A" w:rsidR="0068081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INR</w:t>
            </w:r>
          </w:p>
        </w:tc>
        <w:tc>
          <w:tcPr>
            <w:tcW w:w="3074" w:type="pct"/>
            <w:tcBorders>
              <w:top w:val="single" w:sz="4" w:space="0" w:color="auto"/>
              <w:left w:val="single" w:sz="4" w:space="0" w:color="auto"/>
              <w:bottom w:val="single" w:sz="4" w:space="0" w:color="auto"/>
              <w:right w:val="single" w:sz="4" w:space="0" w:color="auto"/>
            </w:tcBorders>
            <w:vAlign w:val="center"/>
          </w:tcPr>
          <w:p w14:paraId="7B48210E" w14:textId="540CEC03" w:rsidR="00680812" w:rsidRPr="00BA12C9" w:rsidRDefault="0068081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Internation</w:t>
            </w:r>
            <w:r w:rsidR="009C398E" w:rsidRPr="00BA12C9">
              <w:rPr>
                <w:rFonts w:eastAsia="宋体"/>
                <w:sz w:val="21"/>
                <w:szCs w:val="21"/>
              </w:rPr>
              <w:t>al Normalized Ratio</w:t>
            </w:r>
          </w:p>
        </w:tc>
      </w:tr>
      <w:tr w:rsidR="00A736E2" w:rsidRPr="00BA12C9" w14:paraId="3F2CE272"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6BE9ECA" w14:textId="4FD6348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K</w:t>
            </w:r>
          </w:p>
        </w:tc>
        <w:tc>
          <w:tcPr>
            <w:tcW w:w="3074" w:type="pct"/>
            <w:tcBorders>
              <w:top w:val="single" w:sz="4" w:space="0" w:color="auto"/>
              <w:left w:val="single" w:sz="4" w:space="0" w:color="auto"/>
              <w:bottom w:val="single" w:sz="4" w:space="0" w:color="auto"/>
              <w:right w:val="single" w:sz="4" w:space="0" w:color="auto"/>
            </w:tcBorders>
            <w:vAlign w:val="center"/>
          </w:tcPr>
          <w:p w14:paraId="09DEB0AF" w14:textId="7E03D4AF"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Potassium</w:t>
            </w:r>
          </w:p>
        </w:tc>
      </w:tr>
      <w:tr w:rsidR="00A736E2" w:rsidRPr="00BA12C9" w14:paraId="3B6AAB3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876D749" w14:textId="213992F3"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KET</w:t>
            </w:r>
          </w:p>
        </w:tc>
        <w:tc>
          <w:tcPr>
            <w:tcW w:w="3074" w:type="pct"/>
            <w:tcBorders>
              <w:top w:val="single" w:sz="4" w:space="0" w:color="auto"/>
              <w:left w:val="single" w:sz="4" w:space="0" w:color="auto"/>
              <w:bottom w:val="single" w:sz="4" w:space="0" w:color="auto"/>
              <w:right w:val="single" w:sz="4" w:space="0" w:color="auto"/>
            </w:tcBorders>
            <w:vAlign w:val="center"/>
          </w:tcPr>
          <w:p w14:paraId="022E0B0D" w14:textId="01A1CA7E"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Ketones</w:t>
            </w:r>
          </w:p>
        </w:tc>
      </w:tr>
      <w:tr w:rsidR="00CD0B5C" w:rsidRPr="00BA12C9" w14:paraId="0BCCE975"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C5267CD" w14:textId="218E5BB0" w:rsidR="00CD0B5C"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LDA</w:t>
            </w:r>
          </w:p>
        </w:tc>
        <w:tc>
          <w:tcPr>
            <w:tcW w:w="3074" w:type="pct"/>
            <w:tcBorders>
              <w:top w:val="single" w:sz="4" w:space="0" w:color="auto"/>
              <w:left w:val="single" w:sz="4" w:space="0" w:color="auto"/>
              <w:bottom w:val="single" w:sz="4" w:space="0" w:color="auto"/>
              <w:right w:val="single" w:sz="4" w:space="0" w:color="auto"/>
            </w:tcBorders>
            <w:vAlign w:val="center"/>
          </w:tcPr>
          <w:p w14:paraId="1064F30D" w14:textId="3965DE89" w:rsidR="00CD0B5C" w:rsidRPr="00BA12C9" w:rsidRDefault="00CD0B5C"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Diabeti</w:t>
            </w:r>
            <w:r w:rsidR="009C398E" w:rsidRPr="00BA12C9">
              <w:rPr>
                <w:rFonts w:eastAsia="宋体"/>
                <w:sz w:val="21"/>
                <w:szCs w:val="21"/>
              </w:rPr>
              <w:t>c Lactic Acidosis</w:t>
            </w:r>
          </w:p>
        </w:tc>
      </w:tr>
      <w:tr w:rsidR="00A736E2" w:rsidRPr="00BA12C9" w14:paraId="6896B147"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C9BF364" w14:textId="65E14FF5"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LDL</w:t>
            </w:r>
          </w:p>
        </w:tc>
        <w:tc>
          <w:tcPr>
            <w:tcW w:w="3074" w:type="pct"/>
            <w:tcBorders>
              <w:top w:val="single" w:sz="4" w:space="0" w:color="auto"/>
              <w:left w:val="single" w:sz="4" w:space="0" w:color="auto"/>
              <w:bottom w:val="single" w:sz="4" w:space="0" w:color="auto"/>
              <w:right w:val="single" w:sz="4" w:space="0" w:color="auto"/>
            </w:tcBorders>
            <w:vAlign w:val="center"/>
          </w:tcPr>
          <w:p w14:paraId="55D507BD" w14:textId="2A142C81"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Low</w:t>
            </w:r>
            <w:r w:rsidR="009C398E" w:rsidRPr="00BA12C9">
              <w:rPr>
                <w:rFonts w:eastAsia="宋体"/>
                <w:sz w:val="21"/>
                <w:szCs w:val="21"/>
              </w:rPr>
              <w:t xml:space="preserve"> Density Lipoprotein</w:t>
            </w:r>
          </w:p>
        </w:tc>
      </w:tr>
      <w:tr w:rsidR="00A736E2" w:rsidRPr="00BA12C9" w14:paraId="4D3CD06B"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81BE5E7" w14:textId="132AC7C7"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LIP</w:t>
            </w:r>
          </w:p>
        </w:tc>
        <w:tc>
          <w:tcPr>
            <w:tcW w:w="3074" w:type="pct"/>
            <w:tcBorders>
              <w:top w:val="single" w:sz="4" w:space="0" w:color="auto"/>
              <w:left w:val="single" w:sz="4" w:space="0" w:color="auto"/>
              <w:bottom w:val="single" w:sz="4" w:space="0" w:color="auto"/>
              <w:right w:val="single" w:sz="4" w:space="0" w:color="auto"/>
            </w:tcBorders>
            <w:vAlign w:val="center"/>
          </w:tcPr>
          <w:p w14:paraId="614FCB72" w14:textId="5C3AB119"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Lipase</w:t>
            </w:r>
          </w:p>
        </w:tc>
      </w:tr>
      <w:tr w:rsidR="00A736E2" w:rsidRPr="00BA12C9" w14:paraId="66A9BAD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44F656A" w14:textId="2BAFFC6F"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LYM</w:t>
            </w:r>
          </w:p>
        </w:tc>
        <w:tc>
          <w:tcPr>
            <w:tcW w:w="3074" w:type="pct"/>
            <w:tcBorders>
              <w:top w:val="single" w:sz="4" w:space="0" w:color="auto"/>
              <w:left w:val="single" w:sz="4" w:space="0" w:color="auto"/>
              <w:bottom w:val="single" w:sz="4" w:space="0" w:color="auto"/>
              <w:right w:val="single" w:sz="4" w:space="0" w:color="auto"/>
            </w:tcBorders>
            <w:vAlign w:val="center"/>
          </w:tcPr>
          <w:p w14:paraId="04F28374" w14:textId="5714AF31"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Lymphocy</w:t>
            </w:r>
            <w:r w:rsidR="009C398E" w:rsidRPr="00BA12C9">
              <w:rPr>
                <w:rFonts w:eastAsia="宋体"/>
                <w:sz w:val="21"/>
                <w:szCs w:val="21"/>
              </w:rPr>
              <w:t>te Count</w:t>
            </w:r>
          </w:p>
        </w:tc>
      </w:tr>
      <w:tr w:rsidR="00A736E2" w:rsidRPr="00BA12C9" w14:paraId="72453B3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71C8CAD" w14:textId="08CE0D05"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MedDRA</w:t>
            </w:r>
          </w:p>
        </w:tc>
        <w:tc>
          <w:tcPr>
            <w:tcW w:w="3074" w:type="pct"/>
            <w:tcBorders>
              <w:top w:val="single" w:sz="4" w:space="0" w:color="auto"/>
              <w:left w:val="single" w:sz="4" w:space="0" w:color="auto"/>
              <w:bottom w:val="single" w:sz="4" w:space="0" w:color="auto"/>
              <w:right w:val="single" w:sz="4" w:space="0" w:color="auto"/>
            </w:tcBorders>
            <w:vAlign w:val="center"/>
          </w:tcPr>
          <w:p w14:paraId="0D4D871E" w14:textId="64B5E119"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Medical Dictionary for Regulatory Activities</w:t>
            </w:r>
          </w:p>
        </w:tc>
      </w:tr>
      <w:tr w:rsidR="00A736E2" w:rsidRPr="00BA12C9" w14:paraId="02E9D53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47477AF" w14:textId="58C43068"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MDRD</w:t>
            </w:r>
          </w:p>
        </w:tc>
        <w:tc>
          <w:tcPr>
            <w:tcW w:w="3074" w:type="pct"/>
            <w:tcBorders>
              <w:top w:val="single" w:sz="4" w:space="0" w:color="auto"/>
              <w:left w:val="single" w:sz="4" w:space="0" w:color="auto"/>
              <w:bottom w:val="single" w:sz="4" w:space="0" w:color="auto"/>
              <w:right w:val="single" w:sz="4" w:space="0" w:color="auto"/>
            </w:tcBorders>
            <w:vAlign w:val="center"/>
          </w:tcPr>
          <w:p w14:paraId="032022F5" w14:textId="45F9DFEE"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Modification of</w:t>
            </w:r>
            <w:r w:rsidR="009C398E" w:rsidRPr="00BA12C9">
              <w:rPr>
                <w:rFonts w:eastAsia="宋体"/>
                <w:sz w:val="21"/>
                <w:szCs w:val="21"/>
              </w:rPr>
              <w:t xml:space="preserve"> Di</w:t>
            </w:r>
            <w:r w:rsidRPr="00BA12C9">
              <w:rPr>
                <w:rFonts w:eastAsia="宋体"/>
                <w:sz w:val="21"/>
                <w:szCs w:val="21"/>
              </w:rPr>
              <w:t xml:space="preserve">et in </w:t>
            </w:r>
            <w:r w:rsidR="009C398E" w:rsidRPr="00BA12C9">
              <w:rPr>
                <w:rFonts w:eastAsia="宋体"/>
                <w:sz w:val="21"/>
                <w:szCs w:val="21"/>
              </w:rPr>
              <w:t>Renal Disease Equation</w:t>
            </w:r>
          </w:p>
        </w:tc>
      </w:tr>
      <w:tr w:rsidR="00A736E2" w:rsidRPr="00BA12C9" w14:paraId="12198794"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6817F7D" w14:textId="188D77C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MEN2</w:t>
            </w:r>
          </w:p>
        </w:tc>
        <w:tc>
          <w:tcPr>
            <w:tcW w:w="3074" w:type="pct"/>
            <w:tcBorders>
              <w:top w:val="single" w:sz="4" w:space="0" w:color="auto"/>
              <w:left w:val="single" w:sz="4" w:space="0" w:color="auto"/>
              <w:bottom w:val="single" w:sz="4" w:space="0" w:color="auto"/>
              <w:right w:val="single" w:sz="4" w:space="0" w:color="auto"/>
            </w:tcBorders>
            <w:vAlign w:val="center"/>
          </w:tcPr>
          <w:p w14:paraId="6104D984" w14:textId="50E42764" w:rsidR="00A736E2" w:rsidRPr="00BA12C9" w:rsidRDefault="00A736E2" w:rsidP="00C9145F">
            <w:pPr>
              <w:pStyle w:val="C-TableText"/>
              <w:widowControl w:val="0"/>
              <w:overflowPunct w:val="0"/>
              <w:autoSpaceDE w:val="0"/>
              <w:autoSpaceDN w:val="0"/>
              <w:snapToGrid w:val="0"/>
              <w:spacing w:before="0" w:after="0"/>
              <w:jc w:val="both"/>
              <w:rPr>
                <w:rFonts w:eastAsia="宋体"/>
                <w:bCs/>
                <w:sz w:val="21"/>
                <w:szCs w:val="21"/>
              </w:rPr>
            </w:pPr>
            <w:r w:rsidRPr="00BA12C9">
              <w:rPr>
                <w:rFonts w:eastAsia="宋体"/>
                <w:sz w:val="21"/>
                <w:szCs w:val="21"/>
              </w:rPr>
              <w:t>Multiple</w:t>
            </w:r>
            <w:r w:rsidR="009C398E" w:rsidRPr="00BA12C9">
              <w:rPr>
                <w:rFonts w:eastAsia="宋体"/>
                <w:sz w:val="21"/>
                <w:szCs w:val="21"/>
              </w:rPr>
              <w:t xml:space="preserve"> Endocrine Neoplasia Typ</w:t>
            </w:r>
            <w:r w:rsidRPr="00BA12C9">
              <w:rPr>
                <w:rFonts w:eastAsia="宋体"/>
                <w:sz w:val="21"/>
                <w:szCs w:val="21"/>
              </w:rPr>
              <w:t>e 2</w:t>
            </w:r>
          </w:p>
        </w:tc>
      </w:tr>
      <w:tr w:rsidR="00A736E2" w:rsidRPr="00BA12C9" w14:paraId="7156087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C9AAB3B" w14:textId="513C8B1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MTC</w:t>
            </w:r>
          </w:p>
        </w:tc>
        <w:tc>
          <w:tcPr>
            <w:tcW w:w="3074" w:type="pct"/>
            <w:tcBorders>
              <w:top w:val="single" w:sz="4" w:space="0" w:color="auto"/>
              <w:left w:val="single" w:sz="4" w:space="0" w:color="auto"/>
              <w:bottom w:val="single" w:sz="4" w:space="0" w:color="auto"/>
              <w:right w:val="single" w:sz="4" w:space="0" w:color="auto"/>
            </w:tcBorders>
            <w:vAlign w:val="center"/>
          </w:tcPr>
          <w:p w14:paraId="44A7B84C" w14:textId="6F648F5C" w:rsidR="00A736E2" w:rsidRPr="00BA12C9" w:rsidRDefault="00A736E2" w:rsidP="00C9145F">
            <w:pPr>
              <w:pStyle w:val="C-TableText"/>
              <w:widowControl w:val="0"/>
              <w:overflowPunct w:val="0"/>
              <w:autoSpaceDE w:val="0"/>
              <w:autoSpaceDN w:val="0"/>
              <w:snapToGrid w:val="0"/>
              <w:spacing w:before="0" w:after="0"/>
              <w:jc w:val="both"/>
              <w:rPr>
                <w:rFonts w:eastAsia="宋体"/>
                <w:bCs/>
                <w:sz w:val="21"/>
                <w:szCs w:val="21"/>
              </w:rPr>
            </w:pPr>
            <w:r w:rsidRPr="00BA12C9">
              <w:rPr>
                <w:rFonts w:eastAsia="宋体"/>
                <w:sz w:val="21"/>
                <w:szCs w:val="21"/>
              </w:rPr>
              <w:t>Medulla</w:t>
            </w:r>
            <w:r w:rsidR="009C398E" w:rsidRPr="00BA12C9">
              <w:rPr>
                <w:rFonts w:eastAsia="宋体"/>
                <w:sz w:val="21"/>
                <w:szCs w:val="21"/>
              </w:rPr>
              <w:t>ry Thyroid Carcinoma</w:t>
            </w:r>
          </w:p>
        </w:tc>
      </w:tr>
      <w:tr w:rsidR="00A736E2" w:rsidRPr="00BA12C9" w14:paraId="7BB8F2D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EADA1BB" w14:textId="4F93EE09"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Na</w:t>
            </w:r>
          </w:p>
        </w:tc>
        <w:tc>
          <w:tcPr>
            <w:tcW w:w="3074" w:type="pct"/>
            <w:tcBorders>
              <w:top w:val="single" w:sz="4" w:space="0" w:color="auto"/>
              <w:left w:val="single" w:sz="4" w:space="0" w:color="auto"/>
              <w:bottom w:val="single" w:sz="4" w:space="0" w:color="auto"/>
              <w:right w:val="single" w:sz="4" w:space="0" w:color="auto"/>
            </w:tcBorders>
            <w:vAlign w:val="center"/>
          </w:tcPr>
          <w:p w14:paraId="562244DF" w14:textId="0B324AAD"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Sodium</w:t>
            </w:r>
          </w:p>
        </w:tc>
      </w:tr>
      <w:tr w:rsidR="00A736E2" w:rsidRPr="00BA12C9" w14:paraId="016651A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08B119F" w14:textId="63E87731"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MONO</w:t>
            </w:r>
          </w:p>
        </w:tc>
        <w:tc>
          <w:tcPr>
            <w:tcW w:w="3074" w:type="pct"/>
            <w:tcBorders>
              <w:top w:val="single" w:sz="4" w:space="0" w:color="auto"/>
              <w:left w:val="single" w:sz="4" w:space="0" w:color="auto"/>
              <w:bottom w:val="single" w:sz="4" w:space="0" w:color="auto"/>
              <w:right w:val="single" w:sz="4" w:space="0" w:color="auto"/>
            </w:tcBorders>
            <w:vAlign w:val="center"/>
          </w:tcPr>
          <w:p w14:paraId="022FDE0D" w14:textId="6309EC63"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Monocyte </w:t>
            </w:r>
            <w:r w:rsidR="009C398E" w:rsidRPr="00BA12C9">
              <w:rPr>
                <w:rFonts w:eastAsia="宋体"/>
                <w:sz w:val="21"/>
                <w:szCs w:val="21"/>
              </w:rPr>
              <w:t>Count</w:t>
            </w:r>
          </w:p>
        </w:tc>
      </w:tr>
      <w:tr w:rsidR="00A736E2" w:rsidRPr="00BA12C9" w14:paraId="5CA7CFC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F2E826A" w14:textId="44EBE5C5"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NEUT</w:t>
            </w:r>
          </w:p>
        </w:tc>
        <w:tc>
          <w:tcPr>
            <w:tcW w:w="3074" w:type="pct"/>
            <w:tcBorders>
              <w:top w:val="single" w:sz="4" w:space="0" w:color="auto"/>
              <w:left w:val="single" w:sz="4" w:space="0" w:color="auto"/>
              <w:bottom w:val="single" w:sz="4" w:space="0" w:color="auto"/>
              <w:right w:val="single" w:sz="4" w:space="0" w:color="auto"/>
            </w:tcBorders>
            <w:vAlign w:val="center"/>
          </w:tcPr>
          <w:p w14:paraId="664E15D1" w14:textId="3F311659"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Neutrophil </w:t>
            </w:r>
            <w:r w:rsidR="009C398E" w:rsidRPr="00BA12C9">
              <w:rPr>
                <w:rFonts w:eastAsia="宋体"/>
                <w:sz w:val="21"/>
                <w:szCs w:val="21"/>
              </w:rPr>
              <w:t>Count</w:t>
            </w:r>
          </w:p>
        </w:tc>
      </w:tr>
      <w:tr w:rsidR="00A736E2" w:rsidRPr="00BA12C9" w14:paraId="5EE9A5B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43E14B2" w14:textId="074BE1C1"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w:t>
            </w:r>
          </w:p>
        </w:tc>
        <w:tc>
          <w:tcPr>
            <w:tcW w:w="3074" w:type="pct"/>
            <w:tcBorders>
              <w:top w:val="single" w:sz="4" w:space="0" w:color="auto"/>
              <w:left w:val="single" w:sz="4" w:space="0" w:color="auto"/>
              <w:bottom w:val="single" w:sz="4" w:space="0" w:color="auto"/>
              <w:right w:val="single" w:sz="4" w:space="0" w:color="auto"/>
            </w:tcBorders>
            <w:vAlign w:val="center"/>
          </w:tcPr>
          <w:p w14:paraId="0CACDEBD" w14:textId="7E33952A"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Phosphorus</w:t>
            </w:r>
          </w:p>
        </w:tc>
      </w:tr>
      <w:tr w:rsidR="00A736E2" w:rsidRPr="00BA12C9" w14:paraId="210BD47B"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DB78F0F" w14:textId="10E5529A"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PD</w:t>
            </w:r>
          </w:p>
        </w:tc>
        <w:tc>
          <w:tcPr>
            <w:tcW w:w="3074" w:type="pct"/>
            <w:tcBorders>
              <w:top w:val="single" w:sz="4" w:space="0" w:color="auto"/>
              <w:left w:val="single" w:sz="4" w:space="0" w:color="auto"/>
              <w:bottom w:val="single" w:sz="4" w:space="0" w:color="auto"/>
              <w:right w:val="single" w:sz="4" w:space="0" w:color="auto"/>
            </w:tcBorders>
            <w:vAlign w:val="center"/>
          </w:tcPr>
          <w:p w14:paraId="55F7DDFB"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Pharmacodynamics</w:t>
            </w:r>
          </w:p>
        </w:tc>
      </w:tr>
      <w:tr w:rsidR="00A736E2" w:rsidRPr="00BA12C9" w14:paraId="6B6BF84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82C801C" w14:textId="656F0AFB"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PK</w:t>
            </w:r>
          </w:p>
        </w:tc>
        <w:tc>
          <w:tcPr>
            <w:tcW w:w="3074" w:type="pct"/>
            <w:tcBorders>
              <w:top w:val="single" w:sz="4" w:space="0" w:color="auto"/>
              <w:left w:val="single" w:sz="4" w:space="0" w:color="auto"/>
              <w:bottom w:val="single" w:sz="4" w:space="0" w:color="auto"/>
              <w:right w:val="single" w:sz="4" w:space="0" w:color="auto"/>
            </w:tcBorders>
            <w:vAlign w:val="center"/>
          </w:tcPr>
          <w:p w14:paraId="1E3B7E60"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Pharmacokinetics</w:t>
            </w:r>
          </w:p>
        </w:tc>
      </w:tr>
      <w:tr w:rsidR="00A736E2" w:rsidRPr="00BA12C9" w14:paraId="57D094DC"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8216A21" w14:textId="6CE8703D"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PH</w:t>
            </w:r>
          </w:p>
        </w:tc>
        <w:tc>
          <w:tcPr>
            <w:tcW w:w="3074" w:type="pct"/>
            <w:tcBorders>
              <w:top w:val="single" w:sz="4" w:space="0" w:color="auto"/>
              <w:left w:val="single" w:sz="4" w:space="0" w:color="auto"/>
              <w:bottom w:val="single" w:sz="4" w:space="0" w:color="auto"/>
              <w:right w:val="single" w:sz="4" w:space="0" w:color="auto"/>
            </w:tcBorders>
            <w:vAlign w:val="center"/>
          </w:tcPr>
          <w:p w14:paraId="24F14AD5" w14:textId="5ABDCDA6"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Pondus</w:t>
            </w:r>
            <w:r w:rsidR="009C398E" w:rsidRPr="00BA12C9">
              <w:rPr>
                <w:rFonts w:eastAsia="宋体"/>
                <w:sz w:val="21"/>
                <w:szCs w:val="21"/>
              </w:rPr>
              <w:t xml:space="preserve"> Hydrogenii</w:t>
            </w:r>
          </w:p>
        </w:tc>
      </w:tr>
      <w:tr w:rsidR="00A736E2" w:rsidRPr="00BA12C9" w14:paraId="5B037E04"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7EBA0B3" w14:textId="2371138B"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PLT</w:t>
            </w:r>
          </w:p>
        </w:tc>
        <w:tc>
          <w:tcPr>
            <w:tcW w:w="3074" w:type="pct"/>
            <w:tcBorders>
              <w:top w:val="single" w:sz="4" w:space="0" w:color="auto"/>
              <w:left w:val="single" w:sz="4" w:space="0" w:color="auto"/>
              <w:bottom w:val="single" w:sz="4" w:space="0" w:color="auto"/>
              <w:right w:val="single" w:sz="4" w:space="0" w:color="auto"/>
            </w:tcBorders>
            <w:vAlign w:val="center"/>
          </w:tcPr>
          <w:p w14:paraId="2580D8A2"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Platelet</w:t>
            </w:r>
          </w:p>
        </w:tc>
      </w:tr>
      <w:tr w:rsidR="00A736E2" w:rsidRPr="00BA12C9" w14:paraId="32596A6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FA7AED7" w14:textId="6263BA1C"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PT</w:t>
            </w:r>
          </w:p>
        </w:tc>
        <w:tc>
          <w:tcPr>
            <w:tcW w:w="3074" w:type="pct"/>
            <w:tcBorders>
              <w:top w:val="single" w:sz="4" w:space="0" w:color="auto"/>
              <w:left w:val="single" w:sz="4" w:space="0" w:color="auto"/>
              <w:bottom w:val="single" w:sz="4" w:space="0" w:color="auto"/>
              <w:right w:val="single" w:sz="4" w:space="0" w:color="auto"/>
            </w:tcBorders>
            <w:vAlign w:val="center"/>
          </w:tcPr>
          <w:p w14:paraId="4EEB4240" w14:textId="5E9A7A6B"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Preferred </w:t>
            </w:r>
            <w:r w:rsidR="009C398E" w:rsidRPr="00BA12C9">
              <w:rPr>
                <w:rFonts w:eastAsia="宋体"/>
                <w:sz w:val="21"/>
                <w:szCs w:val="21"/>
              </w:rPr>
              <w:t>Term/</w:t>
            </w:r>
            <w:r w:rsidRPr="00BA12C9">
              <w:rPr>
                <w:rFonts w:eastAsia="宋体"/>
                <w:sz w:val="21"/>
                <w:szCs w:val="21"/>
              </w:rPr>
              <w:t xml:space="preserve">Prothrombin </w:t>
            </w:r>
            <w:r w:rsidR="009C398E" w:rsidRPr="00BA12C9">
              <w:rPr>
                <w:rFonts w:eastAsia="宋体"/>
                <w:sz w:val="21"/>
                <w:szCs w:val="21"/>
              </w:rPr>
              <w:t>Time</w:t>
            </w:r>
          </w:p>
        </w:tc>
      </w:tr>
      <w:tr w:rsidR="00A736E2" w:rsidRPr="00BA12C9" w14:paraId="60C96C1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10236B28" w14:textId="1BCB4C2A"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PRO</w:t>
            </w:r>
          </w:p>
        </w:tc>
        <w:tc>
          <w:tcPr>
            <w:tcW w:w="3074" w:type="pct"/>
            <w:tcBorders>
              <w:top w:val="single" w:sz="4" w:space="0" w:color="auto"/>
              <w:left w:val="single" w:sz="4" w:space="0" w:color="auto"/>
              <w:bottom w:val="single" w:sz="4" w:space="0" w:color="auto"/>
              <w:right w:val="single" w:sz="4" w:space="0" w:color="auto"/>
            </w:tcBorders>
            <w:vAlign w:val="center"/>
          </w:tcPr>
          <w:p w14:paraId="39D2A324" w14:textId="4C56A0C8"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Urin</w:t>
            </w:r>
            <w:r w:rsidR="009C398E" w:rsidRPr="00BA12C9">
              <w:rPr>
                <w:rFonts w:eastAsia="宋体"/>
                <w:sz w:val="21"/>
                <w:szCs w:val="21"/>
              </w:rPr>
              <w:t>e Protein</w:t>
            </w:r>
          </w:p>
        </w:tc>
      </w:tr>
      <w:tr w:rsidR="00A736E2" w:rsidRPr="00BA12C9" w14:paraId="22E016A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A44FAFC" w14:textId="7136CE36"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RBC</w:t>
            </w:r>
          </w:p>
        </w:tc>
        <w:tc>
          <w:tcPr>
            <w:tcW w:w="3074" w:type="pct"/>
            <w:tcBorders>
              <w:top w:val="single" w:sz="4" w:space="0" w:color="auto"/>
              <w:left w:val="single" w:sz="4" w:space="0" w:color="auto"/>
              <w:bottom w:val="single" w:sz="4" w:space="0" w:color="auto"/>
              <w:right w:val="single" w:sz="4" w:space="0" w:color="auto"/>
            </w:tcBorders>
            <w:vAlign w:val="center"/>
          </w:tcPr>
          <w:p w14:paraId="335D71B6" w14:textId="3CB94344"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Red</w:t>
            </w:r>
            <w:r w:rsidR="009C398E" w:rsidRPr="00BA12C9">
              <w:rPr>
                <w:rFonts w:eastAsia="宋体"/>
                <w:sz w:val="21"/>
                <w:szCs w:val="21"/>
              </w:rPr>
              <w:t xml:space="preserve"> Blood Cell</w:t>
            </w:r>
          </w:p>
        </w:tc>
      </w:tr>
      <w:tr w:rsidR="00A736E2" w:rsidRPr="00BA12C9" w14:paraId="095FCE26"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554E1C2" w14:textId="422003D6"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SAE</w:t>
            </w:r>
          </w:p>
        </w:tc>
        <w:tc>
          <w:tcPr>
            <w:tcW w:w="3074" w:type="pct"/>
            <w:tcBorders>
              <w:top w:val="single" w:sz="4" w:space="0" w:color="auto"/>
              <w:left w:val="single" w:sz="4" w:space="0" w:color="auto"/>
              <w:bottom w:val="single" w:sz="4" w:space="0" w:color="auto"/>
              <w:right w:val="single" w:sz="4" w:space="0" w:color="auto"/>
            </w:tcBorders>
            <w:vAlign w:val="center"/>
          </w:tcPr>
          <w:p w14:paraId="44659DB4" w14:textId="2F9F811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Serious</w:t>
            </w:r>
            <w:r w:rsidR="009C398E" w:rsidRPr="00BA12C9">
              <w:rPr>
                <w:rFonts w:eastAsia="宋体"/>
                <w:sz w:val="21"/>
                <w:szCs w:val="21"/>
              </w:rPr>
              <w:t xml:space="preserve"> Adverse Events</w:t>
            </w:r>
          </w:p>
        </w:tc>
      </w:tr>
      <w:tr w:rsidR="00A736E2" w:rsidRPr="00BA12C9" w14:paraId="45B0BAA2"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B742D6B" w14:textId="497BCFAC"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SAP</w:t>
            </w:r>
          </w:p>
        </w:tc>
        <w:tc>
          <w:tcPr>
            <w:tcW w:w="3074" w:type="pct"/>
            <w:tcBorders>
              <w:top w:val="single" w:sz="4" w:space="0" w:color="auto"/>
              <w:left w:val="single" w:sz="4" w:space="0" w:color="auto"/>
              <w:bottom w:val="single" w:sz="4" w:space="0" w:color="auto"/>
              <w:right w:val="single" w:sz="4" w:space="0" w:color="auto"/>
            </w:tcBorders>
            <w:vAlign w:val="center"/>
          </w:tcPr>
          <w:p w14:paraId="72FF42C0"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Statistical Analysis Plan</w:t>
            </w:r>
          </w:p>
        </w:tc>
      </w:tr>
      <w:tr w:rsidR="00A736E2" w:rsidRPr="00BA12C9" w14:paraId="020F3F2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623D44F" w14:textId="3BD9531A"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SD</w:t>
            </w:r>
          </w:p>
        </w:tc>
        <w:tc>
          <w:tcPr>
            <w:tcW w:w="3074" w:type="pct"/>
            <w:tcBorders>
              <w:top w:val="single" w:sz="4" w:space="0" w:color="auto"/>
              <w:left w:val="single" w:sz="4" w:space="0" w:color="auto"/>
              <w:bottom w:val="single" w:sz="4" w:space="0" w:color="auto"/>
              <w:right w:val="single" w:sz="4" w:space="0" w:color="auto"/>
            </w:tcBorders>
            <w:vAlign w:val="center"/>
          </w:tcPr>
          <w:p w14:paraId="5794C9D1" w14:textId="742A288B"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Standard</w:t>
            </w:r>
            <w:r w:rsidR="009C398E" w:rsidRPr="00BA12C9">
              <w:rPr>
                <w:rFonts w:eastAsia="宋体"/>
                <w:sz w:val="21"/>
                <w:szCs w:val="21"/>
              </w:rPr>
              <w:t xml:space="preserve"> Deviation</w:t>
            </w:r>
          </w:p>
        </w:tc>
      </w:tr>
      <w:tr w:rsidR="00A736E2" w:rsidRPr="00BA12C9" w14:paraId="08517BF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C9F9315" w14:textId="4BF0EAED"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SDV</w:t>
            </w:r>
          </w:p>
        </w:tc>
        <w:tc>
          <w:tcPr>
            <w:tcW w:w="3074" w:type="pct"/>
            <w:tcBorders>
              <w:top w:val="single" w:sz="4" w:space="0" w:color="auto"/>
              <w:left w:val="single" w:sz="4" w:space="0" w:color="auto"/>
              <w:bottom w:val="single" w:sz="4" w:space="0" w:color="auto"/>
              <w:right w:val="single" w:sz="4" w:space="0" w:color="auto"/>
            </w:tcBorders>
            <w:vAlign w:val="center"/>
          </w:tcPr>
          <w:p w14:paraId="70DA7899" w14:textId="7962FAD1"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Source </w:t>
            </w:r>
            <w:r w:rsidR="009C398E" w:rsidRPr="00BA12C9">
              <w:rPr>
                <w:rFonts w:eastAsia="宋体"/>
                <w:sz w:val="21"/>
                <w:szCs w:val="21"/>
              </w:rPr>
              <w:t>Data Verification</w:t>
            </w:r>
          </w:p>
        </w:tc>
      </w:tr>
      <w:tr w:rsidR="00A736E2" w:rsidRPr="00BA12C9" w14:paraId="5B10E57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EC8F7DC" w14:textId="10EE24DF"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SMBG</w:t>
            </w:r>
          </w:p>
        </w:tc>
        <w:tc>
          <w:tcPr>
            <w:tcW w:w="3074" w:type="pct"/>
            <w:tcBorders>
              <w:top w:val="single" w:sz="4" w:space="0" w:color="auto"/>
              <w:left w:val="single" w:sz="4" w:space="0" w:color="auto"/>
              <w:bottom w:val="single" w:sz="4" w:space="0" w:color="auto"/>
              <w:right w:val="single" w:sz="4" w:space="0" w:color="auto"/>
            </w:tcBorders>
            <w:vAlign w:val="center"/>
          </w:tcPr>
          <w:p w14:paraId="5ED98D5C" w14:textId="11E11795" w:rsidR="00A736E2" w:rsidRPr="00BA12C9" w:rsidRDefault="00A736E2" w:rsidP="00C9145F">
            <w:pPr>
              <w:pStyle w:val="C-TableText"/>
              <w:widowControl w:val="0"/>
              <w:overflowPunct w:val="0"/>
              <w:autoSpaceDE w:val="0"/>
              <w:autoSpaceDN w:val="0"/>
              <w:snapToGrid w:val="0"/>
              <w:spacing w:before="0" w:after="0"/>
              <w:jc w:val="both"/>
              <w:rPr>
                <w:rFonts w:eastAsia="宋体"/>
                <w:bCs/>
                <w:sz w:val="21"/>
                <w:szCs w:val="21"/>
              </w:rPr>
            </w:pPr>
            <w:r w:rsidRPr="00BA12C9">
              <w:rPr>
                <w:rFonts w:eastAsia="宋体"/>
                <w:sz w:val="21"/>
                <w:szCs w:val="21"/>
              </w:rPr>
              <w:t>Self</w:t>
            </w:r>
            <w:r w:rsidR="009C398E" w:rsidRPr="00BA12C9">
              <w:rPr>
                <w:rFonts w:eastAsia="宋体"/>
                <w:sz w:val="21"/>
                <w:szCs w:val="21"/>
              </w:rPr>
              <w:t xml:space="preserve">-Monitoring </w:t>
            </w:r>
            <w:r w:rsidR="00A913C7">
              <w:rPr>
                <w:rFonts w:eastAsia="宋体" w:hint="eastAsia"/>
                <w:sz w:val="21"/>
                <w:szCs w:val="21"/>
              </w:rPr>
              <w:t xml:space="preserve">of </w:t>
            </w:r>
            <w:r w:rsidR="009C398E" w:rsidRPr="00BA12C9">
              <w:rPr>
                <w:rFonts w:eastAsia="宋体"/>
                <w:sz w:val="21"/>
                <w:szCs w:val="21"/>
              </w:rPr>
              <w:t>Blood Glucose</w:t>
            </w:r>
          </w:p>
        </w:tc>
      </w:tr>
      <w:tr w:rsidR="00A736E2" w:rsidRPr="00BA12C9" w14:paraId="23455D8B"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D63B0F7" w14:textId="21D7970F"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SOC</w:t>
            </w:r>
          </w:p>
        </w:tc>
        <w:tc>
          <w:tcPr>
            <w:tcW w:w="3074" w:type="pct"/>
            <w:tcBorders>
              <w:top w:val="single" w:sz="4" w:space="0" w:color="auto"/>
              <w:left w:val="single" w:sz="4" w:space="0" w:color="auto"/>
              <w:bottom w:val="single" w:sz="4" w:space="0" w:color="auto"/>
              <w:right w:val="single" w:sz="4" w:space="0" w:color="auto"/>
            </w:tcBorders>
            <w:vAlign w:val="center"/>
          </w:tcPr>
          <w:p w14:paraId="5488E851"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System Organ Class</w:t>
            </w:r>
          </w:p>
        </w:tc>
      </w:tr>
      <w:tr w:rsidR="00A736E2" w:rsidRPr="00BA12C9" w14:paraId="184637A1"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7226979" w14:textId="6C366993"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SOP</w:t>
            </w:r>
          </w:p>
        </w:tc>
        <w:tc>
          <w:tcPr>
            <w:tcW w:w="3074" w:type="pct"/>
            <w:tcBorders>
              <w:top w:val="single" w:sz="4" w:space="0" w:color="auto"/>
              <w:left w:val="single" w:sz="4" w:space="0" w:color="auto"/>
              <w:bottom w:val="single" w:sz="4" w:space="0" w:color="auto"/>
              <w:right w:val="single" w:sz="4" w:space="0" w:color="auto"/>
            </w:tcBorders>
            <w:vAlign w:val="center"/>
          </w:tcPr>
          <w:p w14:paraId="3E3527D7"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Standard Operating Procedure</w:t>
            </w:r>
          </w:p>
        </w:tc>
      </w:tr>
      <w:tr w:rsidR="00A736E2" w:rsidRPr="00BA12C9" w14:paraId="7B2C50E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24D5B312" w14:textId="5929CE17"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SUSAR</w:t>
            </w:r>
          </w:p>
        </w:tc>
        <w:tc>
          <w:tcPr>
            <w:tcW w:w="3074" w:type="pct"/>
            <w:tcBorders>
              <w:top w:val="single" w:sz="4" w:space="0" w:color="auto"/>
              <w:left w:val="single" w:sz="4" w:space="0" w:color="auto"/>
              <w:bottom w:val="single" w:sz="4" w:space="0" w:color="auto"/>
              <w:right w:val="single" w:sz="4" w:space="0" w:color="auto"/>
            </w:tcBorders>
            <w:vAlign w:val="center"/>
          </w:tcPr>
          <w:p w14:paraId="35438AB0" w14:textId="3670D612"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Suspected and</w:t>
            </w:r>
            <w:r w:rsidR="009C398E" w:rsidRPr="00BA12C9">
              <w:rPr>
                <w:rFonts w:eastAsia="宋体"/>
                <w:sz w:val="21"/>
                <w:szCs w:val="21"/>
              </w:rPr>
              <w:t xml:space="preserve"> Unexpected Serious Adverse Reaction</w:t>
            </w:r>
          </w:p>
        </w:tc>
      </w:tr>
      <w:tr w:rsidR="00A736E2" w:rsidRPr="00BA12C9" w14:paraId="008CF10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E28E5B7" w14:textId="68AABB0B"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SS</w:t>
            </w:r>
          </w:p>
        </w:tc>
        <w:tc>
          <w:tcPr>
            <w:tcW w:w="3074" w:type="pct"/>
            <w:tcBorders>
              <w:top w:val="single" w:sz="4" w:space="0" w:color="auto"/>
              <w:left w:val="single" w:sz="4" w:space="0" w:color="auto"/>
              <w:bottom w:val="single" w:sz="4" w:space="0" w:color="auto"/>
              <w:right w:val="single" w:sz="4" w:space="0" w:color="auto"/>
            </w:tcBorders>
            <w:vAlign w:val="center"/>
          </w:tcPr>
          <w:p w14:paraId="32018D0D"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Safety Set</w:t>
            </w:r>
          </w:p>
        </w:tc>
      </w:tr>
      <w:tr w:rsidR="00A736E2" w:rsidRPr="00BA12C9" w14:paraId="2E53D80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3444125F" w14:textId="25B63AA3"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TBIL</w:t>
            </w:r>
          </w:p>
        </w:tc>
        <w:tc>
          <w:tcPr>
            <w:tcW w:w="3074" w:type="pct"/>
            <w:tcBorders>
              <w:top w:val="single" w:sz="4" w:space="0" w:color="auto"/>
              <w:left w:val="single" w:sz="4" w:space="0" w:color="auto"/>
              <w:bottom w:val="single" w:sz="4" w:space="0" w:color="auto"/>
              <w:right w:val="single" w:sz="4" w:space="0" w:color="auto"/>
            </w:tcBorders>
            <w:vAlign w:val="center"/>
          </w:tcPr>
          <w:p w14:paraId="3281883A" w14:textId="0090930A"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Tot</w:t>
            </w:r>
            <w:r w:rsidR="009C398E" w:rsidRPr="00BA12C9">
              <w:rPr>
                <w:rFonts w:eastAsia="宋体"/>
                <w:sz w:val="21"/>
                <w:szCs w:val="21"/>
              </w:rPr>
              <w:t>al Bilirubin</w:t>
            </w:r>
          </w:p>
        </w:tc>
      </w:tr>
      <w:tr w:rsidR="003A51E6" w:rsidRPr="00BA12C9" w14:paraId="09E079B3"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456ED02" w14:textId="32E1F34E" w:rsidR="003A51E6"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TC</w:t>
            </w:r>
          </w:p>
        </w:tc>
        <w:tc>
          <w:tcPr>
            <w:tcW w:w="3074" w:type="pct"/>
            <w:tcBorders>
              <w:top w:val="single" w:sz="4" w:space="0" w:color="auto"/>
              <w:left w:val="single" w:sz="4" w:space="0" w:color="auto"/>
              <w:bottom w:val="single" w:sz="4" w:space="0" w:color="auto"/>
              <w:right w:val="single" w:sz="4" w:space="0" w:color="auto"/>
            </w:tcBorders>
            <w:vAlign w:val="center"/>
          </w:tcPr>
          <w:p w14:paraId="55CF3992" w14:textId="57CB9060" w:rsidR="003A51E6" w:rsidRPr="00BA12C9" w:rsidRDefault="003A51E6"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Cholesterol</w:t>
            </w:r>
          </w:p>
        </w:tc>
      </w:tr>
      <w:tr w:rsidR="00497031" w:rsidRPr="00BA12C9" w14:paraId="4595601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499FC1E" w14:textId="6BD40BF2" w:rsidR="00497031"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TEAE</w:t>
            </w:r>
          </w:p>
        </w:tc>
        <w:tc>
          <w:tcPr>
            <w:tcW w:w="3074" w:type="pct"/>
            <w:tcBorders>
              <w:top w:val="single" w:sz="4" w:space="0" w:color="auto"/>
              <w:left w:val="single" w:sz="4" w:space="0" w:color="auto"/>
              <w:bottom w:val="single" w:sz="4" w:space="0" w:color="auto"/>
              <w:right w:val="single" w:sz="4" w:space="0" w:color="auto"/>
            </w:tcBorders>
            <w:vAlign w:val="center"/>
          </w:tcPr>
          <w:p w14:paraId="5269F2D3" w14:textId="5D3589EF" w:rsidR="00497031" w:rsidRPr="00BA12C9" w:rsidRDefault="00497031"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Treatment-</w:t>
            </w:r>
            <w:r w:rsidR="009C398E" w:rsidRPr="00BA12C9">
              <w:rPr>
                <w:rFonts w:eastAsia="宋体"/>
                <w:sz w:val="21"/>
                <w:szCs w:val="21"/>
              </w:rPr>
              <w:t>Emergent Adverse Event</w:t>
            </w:r>
          </w:p>
        </w:tc>
      </w:tr>
      <w:tr w:rsidR="00A736E2" w:rsidRPr="00BA12C9" w14:paraId="2C56998D"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17AB5874" w14:textId="451001EC"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TG</w:t>
            </w:r>
          </w:p>
        </w:tc>
        <w:tc>
          <w:tcPr>
            <w:tcW w:w="3074" w:type="pct"/>
            <w:tcBorders>
              <w:top w:val="single" w:sz="4" w:space="0" w:color="auto"/>
              <w:left w:val="single" w:sz="4" w:space="0" w:color="auto"/>
              <w:bottom w:val="single" w:sz="4" w:space="0" w:color="auto"/>
              <w:right w:val="single" w:sz="4" w:space="0" w:color="auto"/>
            </w:tcBorders>
            <w:vAlign w:val="center"/>
          </w:tcPr>
          <w:p w14:paraId="236D1F4D"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Triglyceride</w:t>
            </w:r>
          </w:p>
        </w:tc>
      </w:tr>
      <w:tr w:rsidR="00A736E2" w:rsidRPr="00BA12C9" w14:paraId="3889773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5CFB4632" w14:textId="69C77D25"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TP</w:t>
            </w:r>
          </w:p>
        </w:tc>
        <w:tc>
          <w:tcPr>
            <w:tcW w:w="3074" w:type="pct"/>
            <w:tcBorders>
              <w:top w:val="single" w:sz="4" w:space="0" w:color="auto"/>
              <w:left w:val="single" w:sz="4" w:space="0" w:color="auto"/>
              <w:bottom w:val="single" w:sz="4" w:space="0" w:color="auto"/>
              <w:right w:val="single" w:sz="4" w:space="0" w:color="auto"/>
            </w:tcBorders>
            <w:vAlign w:val="center"/>
          </w:tcPr>
          <w:p w14:paraId="2EC0E121" w14:textId="64ED2051"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Total</w:t>
            </w:r>
            <w:r w:rsidR="009C398E" w:rsidRPr="00BA12C9">
              <w:rPr>
                <w:rFonts w:eastAsia="宋体"/>
                <w:sz w:val="21"/>
                <w:szCs w:val="21"/>
              </w:rPr>
              <w:t xml:space="preserve"> Protein</w:t>
            </w:r>
          </w:p>
        </w:tc>
      </w:tr>
      <w:tr w:rsidR="00A736E2" w:rsidRPr="00BA12C9" w14:paraId="1370E818"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0CAF7D15" w14:textId="6970CB02"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T2DM</w:t>
            </w:r>
          </w:p>
        </w:tc>
        <w:tc>
          <w:tcPr>
            <w:tcW w:w="3074" w:type="pct"/>
            <w:tcBorders>
              <w:top w:val="single" w:sz="4" w:space="0" w:color="auto"/>
              <w:left w:val="single" w:sz="4" w:space="0" w:color="auto"/>
              <w:bottom w:val="single" w:sz="4" w:space="0" w:color="auto"/>
              <w:right w:val="single" w:sz="4" w:space="0" w:color="auto"/>
            </w:tcBorders>
            <w:vAlign w:val="center"/>
          </w:tcPr>
          <w:p w14:paraId="435E4B05" w14:textId="274A685F"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Type 2 </w:t>
            </w:r>
            <w:r w:rsidR="009C398E" w:rsidRPr="00BA12C9">
              <w:rPr>
                <w:rFonts w:eastAsia="宋体"/>
                <w:sz w:val="21"/>
                <w:szCs w:val="21"/>
              </w:rPr>
              <w:t>Diabetes Mellitus</w:t>
            </w:r>
          </w:p>
        </w:tc>
      </w:tr>
      <w:tr w:rsidR="00A736E2" w:rsidRPr="00BA12C9" w14:paraId="5F9D7C90"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14203A1" w14:textId="08AFF4AA"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TSH</w:t>
            </w:r>
          </w:p>
        </w:tc>
        <w:tc>
          <w:tcPr>
            <w:tcW w:w="3074" w:type="pct"/>
            <w:tcBorders>
              <w:top w:val="single" w:sz="4" w:space="0" w:color="auto"/>
              <w:left w:val="single" w:sz="4" w:space="0" w:color="auto"/>
              <w:bottom w:val="single" w:sz="4" w:space="0" w:color="auto"/>
              <w:right w:val="single" w:sz="4" w:space="0" w:color="auto"/>
            </w:tcBorders>
            <w:vAlign w:val="center"/>
          </w:tcPr>
          <w:p w14:paraId="0C923239" w14:textId="55D74BF5"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Thyroid-</w:t>
            </w:r>
            <w:r w:rsidR="009C398E" w:rsidRPr="00BA12C9">
              <w:rPr>
                <w:rFonts w:eastAsia="宋体"/>
                <w:sz w:val="21"/>
                <w:szCs w:val="21"/>
              </w:rPr>
              <w:t>Stimulating Hormone</w:t>
            </w:r>
          </w:p>
        </w:tc>
      </w:tr>
      <w:tr w:rsidR="00680812" w:rsidRPr="00BA12C9" w14:paraId="3BD97BF0"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701D73D" w14:textId="713DB813" w:rsidR="0068081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TT</w:t>
            </w:r>
          </w:p>
        </w:tc>
        <w:tc>
          <w:tcPr>
            <w:tcW w:w="3074" w:type="pct"/>
            <w:tcBorders>
              <w:top w:val="single" w:sz="4" w:space="0" w:color="auto"/>
              <w:left w:val="single" w:sz="4" w:space="0" w:color="auto"/>
              <w:bottom w:val="single" w:sz="4" w:space="0" w:color="auto"/>
              <w:right w:val="single" w:sz="4" w:space="0" w:color="auto"/>
            </w:tcBorders>
            <w:vAlign w:val="center"/>
          </w:tcPr>
          <w:p w14:paraId="2CAB1F38" w14:textId="01F91155" w:rsidR="00680812" w:rsidRPr="00BA12C9" w:rsidRDefault="0068081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Thrombi</w:t>
            </w:r>
            <w:r w:rsidR="009C398E" w:rsidRPr="00BA12C9">
              <w:rPr>
                <w:rFonts w:eastAsia="宋体"/>
                <w:sz w:val="21"/>
                <w:szCs w:val="21"/>
              </w:rPr>
              <w:t>n Time</w:t>
            </w:r>
          </w:p>
        </w:tc>
      </w:tr>
      <w:tr w:rsidR="00A736E2" w:rsidRPr="00BA12C9" w14:paraId="199D87E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70470E35" w14:textId="05B56B11"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UA</w:t>
            </w:r>
          </w:p>
        </w:tc>
        <w:tc>
          <w:tcPr>
            <w:tcW w:w="3074" w:type="pct"/>
            <w:tcBorders>
              <w:top w:val="single" w:sz="4" w:space="0" w:color="auto"/>
              <w:left w:val="single" w:sz="4" w:space="0" w:color="auto"/>
              <w:bottom w:val="single" w:sz="4" w:space="0" w:color="auto"/>
              <w:right w:val="single" w:sz="4" w:space="0" w:color="auto"/>
            </w:tcBorders>
            <w:vAlign w:val="center"/>
          </w:tcPr>
          <w:p w14:paraId="70F8F35F" w14:textId="5841DB26"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Uric</w:t>
            </w:r>
            <w:r w:rsidR="009C398E" w:rsidRPr="00BA12C9">
              <w:rPr>
                <w:rFonts w:eastAsia="宋体"/>
                <w:sz w:val="21"/>
                <w:szCs w:val="21"/>
              </w:rPr>
              <w:t xml:space="preserve"> Acid</w:t>
            </w:r>
          </w:p>
        </w:tc>
      </w:tr>
      <w:tr w:rsidR="00A736E2" w:rsidRPr="00BA12C9" w14:paraId="3F2D606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510F5BC" w14:textId="7AB7036E"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ULN</w:t>
            </w:r>
          </w:p>
        </w:tc>
        <w:tc>
          <w:tcPr>
            <w:tcW w:w="3074" w:type="pct"/>
            <w:tcBorders>
              <w:top w:val="single" w:sz="4" w:space="0" w:color="auto"/>
              <w:left w:val="single" w:sz="4" w:space="0" w:color="auto"/>
              <w:bottom w:val="single" w:sz="4" w:space="0" w:color="auto"/>
              <w:right w:val="single" w:sz="4" w:space="0" w:color="auto"/>
            </w:tcBorders>
            <w:vAlign w:val="center"/>
          </w:tcPr>
          <w:p w14:paraId="56B0294D" w14:textId="74FCBB9D"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Upper</w:t>
            </w:r>
            <w:r w:rsidR="009C398E" w:rsidRPr="00BA12C9">
              <w:rPr>
                <w:rFonts w:eastAsia="宋体"/>
                <w:sz w:val="21"/>
                <w:szCs w:val="21"/>
              </w:rPr>
              <w:t xml:space="preserve"> Lim</w:t>
            </w:r>
            <w:r w:rsidRPr="00BA12C9">
              <w:rPr>
                <w:rFonts w:eastAsia="宋体"/>
                <w:sz w:val="21"/>
                <w:szCs w:val="21"/>
              </w:rPr>
              <w:t xml:space="preserve">it of </w:t>
            </w:r>
            <w:r w:rsidR="009C398E" w:rsidRPr="00BA12C9">
              <w:rPr>
                <w:rFonts w:eastAsia="宋体"/>
                <w:sz w:val="21"/>
                <w:szCs w:val="21"/>
              </w:rPr>
              <w:t>Normal</w:t>
            </w:r>
          </w:p>
        </w:tc>
      </w:tr>
      <w:tr w:rsidR="00A736E2" w:rsidRPr="00BA12C9" w14:paraId="4548D789"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4AD89C7F" w14:textId="66B1A2B2"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lastRenderedPageBreak/>
              <w:t>UREA</w:t>
            </w:r>
          </w:p>
        </w:tc>
        <w:tc>
          <w:tcPr>
            <w:tcW w:w="3074" w:type="pct"/>
            <w:tcBorders>
              <w:top w:val="single" w:sz="4" w:space="0" w:color="auto"/>
              <w:left w:val="single" w:sz="4" w:space="0" w:color="auto"/>
              <w:bottom w:val="single" w:sz="4" w:space="0" w:color="auto"/>
              <w:right w:val="single" w:sz="4" w:space="0" w:color="auto"/>
            </w:tcBorders>
            <w:vAlign w:val="center"/>
          </w:tcPr>
          <w:p w14:paraId="72F893BE"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Urea</w:t>
            </w:r>
          </w:p>
        </w:tc>
      </w:tr>
      <w:tr w:rsidR="00A736E2" w:rsidRPr="00BA12C9" w14:paraId="4D87A8CA"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19B56D87" w14:textId="4B8CD1EE"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WBC</w:t>
            </w:r>
          </w:p>
        </w:tc>
        <w:tc>
          <w:tcPr>
            <w:tcW w:w="3074" w:type="pct"/>
            <w:tcBorders>
              <w:top w:val="single" w:sz="4" w:space="0" w:color="auto"/>
              <w:left w:val="single" w:sz="4" w:space="0" w:color="auto"/>
              <w:bottom w:val="single" w:sz="4" w:space="0" w:color="auto"/>
              <w:right w:val="single" w:sz="4" w:space="0" w:color="auto"/>
            </w:tcBorders>
            <w:vAlign w:val="center"/>
          </w:tcPr>
          <w:p w14:paraId="603788CA" w14:textId="57FBE4CA"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 xml:space="preserve">White </w:t>
            </w:r>
            <w:r w:rsidR="009C398E" w:rsidRPr="00BA12C9">
              <w:rPr>
                <w:rFonts w:eastAsia="宋体"/>
                <w:sz w:val="21"/>
                <w:szCs w:val="21"/>
              </w:rPr>
              <w:t>Blood Cell Count</w:t>
            </w:r>
          </w:p>
        </w:tc>
      </w:tr>
      <w:tr w:rsidR="00A736E2" w:rsidRPr="00BA12C9" w14:paraId="20FEC28E"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8632D70" w14:textId="0F579D74"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WHO</w:t>
            </w:r>
          </w:p>
        </w:tc>
        <w:tc>
          <w:tcPr>
            <w:tcW w:w="3074" w:type="pct"/>
            <w:tcBorders>
              <w:top w:val="single" w:sz="4" w:space="0" w:color="auto"/>
              <w:left w:val="single" w:sz="4" w:space="0" w:color="auto"/>
              <w:bottom w:val="single" w:sz="4" w:space="0" w:color="auto"/>
              <w:right w:val="single" w:sz="4" w:space="0" w:color="auto"/>
            </w:tcBorders>
            <w:vAlign w:val="center"/>
          </w:tcPr>
          <w:p w14:paraId="3FD31CA5"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World Health Organization</w:t>
            </w:r>
          </w:p>
        </w:tc>
      </w:tr>
      <w:tr w:rsidR="00A736E2" w:rsidRPr="00BA12C9" w14:paraId="6CDAD202" w14:textId="77777777" w:rsidTr="00BD595A">
        <w:trPr>
          <w:trHeight w:val="20"/>
        </w:trPr>
        <w:tc>
          <w:tcPr>
            <w:tcW w:w="1926" w:type="pct"/>
            <w:tcBorders>
              <w:top w:val="single" w:sz="4" w:space="0" w:color="auto"/>
              <w:left w:val="single" w:sz="4" w:space="0" w:color="auto"/>
              <w:bottom w:val="single" w:sz="4" w:space="0" w:color="auto"/>
              <w:right w:val="single" w:sz="4" w:space="0" w:color="auto"/>
            </w:tcBorders>
            <w:vAlign w:val="center"/>
          </w:tcPr>
          <w:p w14:paraId="687A888A" w14:textId="53FCC86C" w:rsidR="00A736E2" w:rsidRPr="00BA12C9" w:rsidRDefault="00202359"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WHODrug</w:t>
            </w:r>
          </w:p>
        </w:tc>
        <w:tc>
          <w:tcPr>
            <w:tcW w:w="3074" w:type="pct"/>
            <w:tcBorders>
              <w:top w:val="single" w:sz="4" w:space="0" w:color="auto"/>
              <w:left w:val="single" w:sz="4" w:space="0" w:color="auto"/>
              <w:bottom w:val="single" w:sz="4" w:space="0" w:color="auto"/>
              <w:right w:val="single" w:sz="4" w:space="0" w:color="auto"/>
            </w:tcBorders>
            <w:vAlign w:val="center"/>
          </w:tcPr>
          <w:p w14:paraId="3FD516DC" w14:textId="77777777" w:rsidR="00A736E2" w:rsidRPr="00BA12C9" w:rsidRDefault="00A736E2" w:rsidP="00C9145F">
            <w:pPr>
              <w:pStyle w:val="C-TableText"/>
              <w:widowControl w:val="0"/>
              <w:overflowPunct w:val="0"/>
              <w:autoSpaceDE w:val="0"/>
              <w:autoSpaceDN w:val="0"/>
              <w:snapToGrid w:val="0"/>
              <w:spacing w:before="0" w:after="0"/>
              <w:jc w:val="both"/>
              <w:rPr>
                <w:rFonts w:eastAsia="宋体"/>
                <w:sz w:val="21"/>
                <w:szCs w:val="21"/>
              </w:rPr>
            </w:pPr>
            <w:r w:rsidRPr="00BA12C9">
              <w:rPr>
                <w:rFonts w:eastAsia="宋体"/>
                <w:sz w:val="21"/>
                <w:szCs w:val="21"/>
              </w:rPr>
              <w:t>World Health Organization Drug Dictionary</w:t>
            </w:r>
          </w:p>
        </w:tc>
      </w:tr>
    </w:tbl>
    <w:p w14:paraId="3CB4B4B5" w14:textId="4E848472" w:rsidR="00922378" w:rsidRPr="00BA12C9" w:rsidRDefault="00922378" w:rsidP="00C9145F">
      <w:pPr>
        <w:pStyle w:val="C-BodyText"/>
        <w:snapToGrid w:val="0"/>
        <w:spacing w:beforeLines="50" w:afterLines="50" w:line="240" w:lineRule="auto"/>
        <w:jc w:val="both"/>
        <w:rPr>
          <w:szCs w:val="24"/>
        </w:rPr>
      </w:pPr>
    </w:p>
    <w:p w14:paraId="454EE17E" w14:textId="1E8A6676" w:rsidR="001D4CD4" w:rsidRPr="00BA12C9" w:rsidRDefault="00922378" w:rsidP="00BD595A">
      <w:pPr>
        <w:pStyle w:val="1-1"/>
      </w:pPr>
      <w:bookmarkStart w:id="156" w:name="_Toc113893494"/>
      <w:bookmarkStart w:id="157" w:name="_Toc120527177"/>
      <w:bookmarkStart w:id="158" w:name="_Toc121410827"/>
      <w:bookmarkStart w:id="159" w:name="_Toc163733568"/>
      <w:bookmarkStart w:id="160" w:name="_Toc163734120"/>
      <w:bookmarkStart w:id="161" w:name="_Toc181101923"/>
      <w:r w:rsidRPr="00BA12C9">
        <w:lastRenderedPageBreak/>
        <w:t>Synopsis</w:t>
      </w:r>
      <w:bookmarkEnd w:id="130"/>
      <w:bookmarkEnd w:id="131"/>
      <w:bookmarkEnd w:id="132"/>
      <w:bookmarkEnd w:id="133"/>
      <w:bookmarkEnd w:id="134"/>
      <w:bookmarkEnd w:id="135"/>
      <w:bookmarkEnd w:id="136"/>
      <w:bookmarkEnd w:id="137"/>
      <w:bookmarkEnd w:id="138"/>
      <w:bookmarkEnd w:id="156"/>
      <w:bookmarkEnd w:id="157"/>
      <w:bookmarkEnd w:id="158"/>
      <w:bookmarkEnd w:id="159"/>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6150"/>
        <w:gridCol w:w="3510"/>
      </w:tblGrid>
      <w:tr w:rsidR="00A0354D" w:rsidRPr="00BA12C9" w14:paraId="12ACFE6F" w14:textId="77777777" w:rsidTr="00BD595A">
        <w:trPr>
          <w:trHeight w:val="20"/>
        </w:trPr>
        <w:tc>
          <w:tcPr>
            <w:tcW w:w="5000" w:type="pct"/>
            <w:gridSpan w:val="2"/>
            <w:tcBorders>
              <w:top w:val="double" w:sz="4" w:space="0" w:color="auto"/>
              <w:left w:val="double" w:sz="4" w:space="0" w:color="auto"/>
              <w:bottom w:val="single" w:sz="4" w:space="0" w:color="auto"/>
              <w:right w:val="double" w:sz="4" w:space="0" w:color="auto"/>
            </w:tcBorders>
            <w:shd w:val="clear" w:color="auto" w:fill="auto"/>
          </w:tcPr>
          <w:p w14:paraId="483DB4FC" w14:textId="4C26A655" w:rsidR="00A0354D" w:rsidRPr="00BA12C9" w:rsidRDefault="00EC2B8F"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Sponsor:</w:t>
            </w:r>
          </w:p>
          <w:p w14:paraId="025504FD" w14:textId="77777777"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Hangzhou Sciwind Biosciences Co., Ltd.</w:t>
            </w:r>
          </w:p>
        </w:tc>
      </w:tr>
      <w:tr w:rsidR="00A0354D" w:rsidRPr="00BA12C9" w14:paraId="22C41F88" w14:textId="77777777" w:rsidTr="00BD595A">
        <w:trPr>
          <w:trHeight w:val="20"/>
        </w:trPr>
        <w:tc>
          <w:tcPr>
            <w:tcW w:w="5000" w:type="pct"/>
            <w:gridSpan w:val="2"/>
            <w:tcBorders>
              <w:top w:val="single" w:sz="4" w:space="0" w:color="auto"/>
              <w:left w:val="double" w:sz="4" w:space="0" w:color="auto"/>
              <w:bottom w:val="single" w:sz="4" w:space="0" w:color="auto"/>
              <w:right w:val="double" w:sz="4" w:space="0" w:color="auto"/>
            </w:tcBorders>
            <w:shd w:val="clear" w:color="auto" w:fill="auto"/>
          </w:tcPr>
          <w:p w14:paraId="11A9955D" w14:textId="1A6A8AEA" w:rsidR="00A0354D" w:rsidRPr="00BA12C9" w:rsidRDefault="005F384B"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I</w:t>
            </w:r>
            <w:r w:rsidR="00A0354D" w:rsidRPr="00BA12C9">
              <w:rPr>
                <w:rFonts w:eastAsia="宋体"/>
                <w:b/>
                <w:sz w:val="21"/>
                <w:szCs w:val="21"/>
              </w:rPr>
              <w:t>nvestig</w:t>
            </w:r>
            <w:r w:rsidRPr="00BA12C9">
              <w:rPr>
                <w:rFonts w:eastAsia="宋体"/>
                <w:b/>
                <w:sz w:val="21"/>
                <w:szCs w:val="21"/>
              </w:rPr>
              <w:t>ational Product:</w:t>
            </w:r>
          </w:p>
          <w:p w14:paraId="31D3BB45" w14:textId="4C3DA022"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fldChar w:fldCharType="begin"/>
            </w:r>
            <w:r w:rsidRPr="00BA12C9">
              <w:rPr>
                <w:rFonts w:eastAsia="宋体"/>
                <w:sz w:val="21"/>
                <w:szCs w:val="21"/>
              </w:rPr>
              <w:instrText xml:space="preserve"> DOCVARIABLE "Generic Name, Trade Name" \* MERGEFORMAT </w:instrText>
            </w:r>
            <w:r w:rsidRPr="00BA12C9">
              <w:rPr>
                <w:rFonts w:eastAsia="宋体"/>
                <w:sz w:val="21"/>
                <w:szCs w:val="21"/>
              </w:rPr>
              <w:fldChar w:fldCharType="separate"/>
            </w:r>
            <w:r w:rsidR="00235304">
              <w:rPr>
                <w:rFonts w:eastAsia="宋体"/>
                <w:sz w:val="21"/>
                <w:szCs w:val="21"/>
              </w:rPr>
              <w:t>Ecnoglutide</w:t>
            </w:r>
            <w:r w:rsidRPr="00BA12C9">
              <w:rPr>
                <w:rFonts w:eastAsia="宋体"/>
                <w:sz w:val="21"/>
                <w:szCs w:val="21"/>
              </w:rPr>
              <w:fldChar w:fldCharType="end"/>
            </w:r>
            <w:r w:rsidRPr="00BA12C9">
              <w:rPr>
                <w:rFonts w:eastAsia="宋体"/>
                <w:sz w:val="21"/>
                <w:szCs w:val="21"/>
              </w:rPr>
              <w:t xml:space="preserve"> Injection</w:t>
            </w:r>
          </w:p>
        </w:tc>
      </w:tr>
      <w:tr w:rsidR="00A0354D" w:rsidRPr="00BA12C9" w14:paraId="58A98A1E" w14:textId="77777777" w:rsidTr="00BD595A">
        <w:trPr>
          <w:trHeight w:val="20"/>
        </w:trPr>
        <w:tc>
          <w:tcPr>
            <w:tcW w:w="5000" w:type="pct"/>
            <w:gridSpan w:val="2"/>
            <w:tcBorders>
              <w:top w:val="single" w:sz="4" w:space="0" w:color="auto"/>
              <w:left w:val="double" w:sz="4" w:space="0" w:color="auto"/>
              <w:bottom w:val="double" w:sz="4" w:space="0" w:color="auto"/>
              <w:right w:val="double" w:sz="4" w:space="0" w:color="auto"/>
            </w:tcBorders>
            <w:shd w:val="clear" w:color="auto" w:fill="auto"/>
          </w:tcPr>
          <w:p w14:paraId="58FA7999" w14:textId="6C375088" w:rsidR="00A0354D" w:rsidRPr="00BA12C9" w:rsidRDefault="002A65A6"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Active Ingredient</w:t>
            </w:r>
            <w:r w:rsidR="00A0354D" w:rsidRPr="00BA12C9">
              <w:rPr>
                <w:rFonts w:eastAsia="宋体"/>
                <w:b/>
                <w:sz w:val="21"/>
                <w:szCs w:val="21"/>
              </w:rPr>
              <w:t>:</w:t>
            </w:r>
          </w:p>
          <w:p w14:paraId="1C17D094" w14:textId="56976D01" w:rsidR="00A0354D" w:rsidRPr="00BA12C9" w:rsidRDefault="00235304" w:rsidP="00E02338">
            <w:pPr>
              <w:pStyle w:val="C-TableText"/>
              <w:overflowPunct w:val="0"/>
              <w:autoSpaceDE w:val="0"/>
              <w:autoSpaceDN w:val="0"/>
              <w:adjustRightInd w:val="0"/>
              <w:snapToGrid w:val="0"/>
              <w:spacing w:before="0" w:after="0"/>
              <w:jc w:val="both"/>
              <w:rPr>
                <w:rFonts w:eastAsia="宋体"/>
                <w:sz w:val="21"/>
                <w:szCs w:val="21"/>
              </w:rPr>
            </w:pPr>
            <w:r>
              <w:rPr>
                <w:rFonts w:eastAsia="宋体"/>
                <w:sz w:val="21"/>
                <w:szCs w:val="21"/>
              </w:rPr>
              <w:t>Ecnoglutide</w:t>
            </w:r>
            <w:r w:rsidR="00A0354D" w:rsidRPr="00BA12C9">
              <w:rPr>
                <w:rFonts w:eastAsia="宋体"/>
                <w:sz w:val="21"/>
                <w:szCs w:val="21"/>
              </w:rPr>
              <w:t xml:space="preserve"> (Acylated recombinant human glucagon-like peptide 1 (GLP-1) analog)</w:t>
            </w:r>
          </w:p>
        </w:tc>
      </w:tr>
      <w:tr w:rsidR="00A0354D" w:rsidRPr="00BA12C9" w14:paraId="7706E534" w14:textId="77777777" w:rsidTr="00BD595A">
        <w:trPr>
          <w:trHeight w:val="20"/>
        </w:trPr>
        <w:tc>
          <w:tcPr>
            <w:tcW w:w="5000" w:type="pct"/>
            <w:gridSpan w:val="2"/>
            <w:tcBorders>
              <w:top w:val="double" w:sz="4" w:space="0" w:color="auto"/>
              <w:left w:val="double" w:sz="4" w:space="0" w:color="auto"/>
              <w:right w:val="double" w:sz="4" w:space="0" w:color="auto"/>
            </w:tcBorders>
            <w:shd w:val="clear" w:color="auto" w:fill="auto"/>
          </w:tcPr>
          <w:p w14:paraId="7B247E41" w14:textId="77777777" w:rsidR="00A0354D" w:rsidRPr="00BA12C9" w:rsidRDefault="00A0354D"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Protocol No.:</w:t>
            </w:r>
          </w:p>
          <w:p w14:paraId="420C9041" w14:textId="1AF57B0F" w:rsidR="00A0354D" w:rsidRPr="00BA12C9" w:rsidRDefault="00202359"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SCW0502-1031</w:t>
            </w:r>
          </w:p>
        </w:tc>
      </w:tr>
      <w:tr w:rsidR="00A0354D" w:rsidRPr="00BA12C9" w14:paraId="5FCCFAC8" w14:textId="77777777" w:rsidTr="00BD595A">
        <w:trPr>
          <w:trHeight w:val="20"/>
        </w:trPr>
        <w:tc>
          <w:tcPr>
            <w:tcW w:w="5000" w:type="pct"/>
            <w:gridSpan w:val="2"/>
            <w:tcBorders>
              <w:top w:val="double" w:sz="4" w:space="0" w:color="auto"/>
              <w:left w:val="double" w:sz="4" w:space="0" w:color="auto"/>
              <w:right w:val="double" w:sz="4" w:space="0" w:color="auto"/>
            </w:tcBorders>
            <w:shd w:val="clear" w:color="auto" w:fill="auto"/>
          </w:tcPr>
          <w:p w14:paraId="5E93E2B1" w14:textId="4B2F783D"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b/>
                <w:sz w:val="21"/>
                <w:szCs w:val="21"/>
              </w:rPr>
              <w:t>Stu</w:t>
            </w:r>
            <w:r w:rsidR="002A65A6" w:rsidRPr="00BA12C9">
              <w:rPr>
                <w:rFonts w:eastAsia="宋体"/>
                <w:b/>
                <w:sz w:val="21"/>
                <w:szCs w:val="21"/>
              </w:rPr>
              <w:t>dy Title:</w:t>
            </w:r>
          </w:p>
          <w:p w14:paraId="6A6C823B" w14:textId="7BB788B1"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 xml:space="preserve">A Multi-Center, Randomized, Double-Blind, Placebo-Controlled Phase III Clinical Study of </w:t>
            </w:r>
            <w:r w:rsidR="00235304">
              <w:rPr>
                <w:rFonts w:eastAsia="宋体"/>
                <w:sz w:val="21"/>
                <w:szCs w:val="21"/>
              </w:rPr>
              <w:t>Ecnoglutide</w:t>
            </w:r>
            <w:r w:rsidRPr="00BA12C9">
              <w:rPr>
                <w:rFonts w:eastAsia="宋体"/>
                <w:sz w:val="21"/>
                <w:szCs w:val="21"/>
              </w:rPr>
              <w:t xml:space="preserve"> Injection in Adult Type 2 Diabetes Mellitus Patients with Poor Gl</w:t>
            </w:r>
            <w:r w:rsidR="005F384B" w:rsidRPr="00BA12C9">
              <w:rPr>
                <w:rFonts w:eastAsia="宋体"/>
                <w:sz w:val="21"/>
                <w:szCs w:val="21"/>
              </w:rPr>
              <w:t xml:space="preserve">ycemic Control After </w:t>
            </w:r>
            <w:r w:rsidRPr="00BA12C9">
              <w:rPr>
                <w:rFonts w:eastAsia="宋体"/>
                <w:sz w:val="21"/>
                <w:szCs w:val="21"/>
              </w:rPr>
              <w:t>Nutrition and Exercise Interventions (EECOH-1)</w:t>
            </w:r>
          </w:p>
        </w:tc>
      </w:tr>
      <w:tr w:rsidR="00A0354D" w:rsidRPr="00BA12C9" w14:paraId="69959433" w14:textId="77777777" w:rsidTr="00BD595A">
        <w:trPr>
          <w:trHeight w:val="20"/>
        </w:trPr>
        <w:tc>
          <w:tcPr>
            <w:tcW w:w="5000" w:type="pct"/>
            <w:gridSpan w:val="2"/>
            <w:tcBorders>
              <w:left w:val="double" w:sz="4" w:space="0" w:color="auto"/>
              <w:right w:val="double" w:sz="4" w:space="0" w:color="auto"/>
            </w:tcBorders>
            <w:shd w:val="clear" w:color="auto" w:fill="auto"/>
          </w:tcPr>
          <w:p w14:paraId="55BDB354" w14:textId="3B9CA53E"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b/>
                <w:bCs/>
                <w:sz w:val="21"/>
                <w:szCs w:val="21"/>
              </w:rPr>
              <w:t>Study</w:t>
            </w:r>
            <w:r w:rsidR="002A65A6" w:rsidRPr="00BA12C9">
              <w:rPr>
                <w:rFonts w:eastAsia="宋体"/>
                <w:b/>
                <w:bCs/>
                <w:sz w:val="21"/>
                <w:szCs w:val="21"/>
              </w:rPr>
              <w:t xml:space="preserve"> Center</w:t>
            </w:r>
            <w:r w:rsidRPr="00BA12C9">
              <w:rPr>
                <w:rFonts w:eastAsia="宋体"/>
                <w:b/>
                <w:bCs/>
                <w:sz w:val="21"/>
                <w:szCs w:val="21"/>
              </w:rPr>
              <w:t>:</w:t>
            </w:r>
            <w:r w:rsidRPr="00BA12C9">
              <w:rPr>
                <w:rFonts w:eastAsia="宋体"/>
                <w:sz w:val="21"/>
                <w:szCs w:val="21"/>
              </w:rPr>
              <w:t xml:space="preserve"> Gulou Hospital Affiliated to Medical College of Nanjing University</w:t>
            </w:r>
          </w:p>
        </w:tc>
      </w:tr>
      <w:tr w:rsidR="00A0354D" w:rsidRPr="00BA12C9" w14:paraId="4117B23B" w14:textId="77777777" w:rsidTr="00BD595A">
        <w:trPr>
          <w:trHeight w:val="20"/>
        </w:trPr>
        <w:tc>
          <w:tcPr>
            <w:tcW w:w="5000" w:type="pct"/>
            <w:gridSpan w:val="2"/>
            <w:tcBorders>
              <w:left w:val="double" w:sz="4" w:space="0" w:color="auto"/>
              <w:right w:val="double" w:sz="4" w:space="0" w:color="auto"/>
            </w:tcBorders>
            <w:shd w:val="clear" w:color="auto" w:fill="auto"/>
          </w:tcPr>
          <w:p w14:paraId="2A635DF1" w14:textId="68957A81"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b/>
                <w:bCs/>
                <w:sz w:val="21"/>
                <w:szCs w:val="21"/>
              </w:rPr>
              <w:t>Principal</w:t>
            </w:r>
            <w:r w:rsidR="002A65A6" w:rsidRPr="00BA12C9">
              <w:rPr>
                <w:rFonts w:eastAsia="宋体"/>
                <w:b/>
                <w:bCs/>
                <w:sz w:val="21"/>
                <w:szCs w:val="21"/>
              </w:rPr>
              <w:t xml:space="preserve"> Investig</w:t>
            </w:r>
            <w:r w:rsidRPr="00BA12C9">
              <w:rPr>
                <w:rFonts w:eastAsia="宋体"/>
                <w:b/>
                <w:bCs/>
                <w:sz w:val="21"/>
                <w:szCs w:val="21"/>
              </w:rPr>
              <w:t>ator:</w:t>
            </w:r>
            <w:r w:rsidRPr="00BA12C9">
              <w:rPr>
                <w:rFonts w:eastAsia="宋体"/>
                <w:sz w:val="21"/>
                <w:szCs w:val="21"/>
              </w:rPr>
              <w:t xml:space="preserve"> Prof. Dalong Zhu</w:t>
            </w:r>
          </w:p>
        </w:tc>
      </w:tr>
      <w:tr w:rsidR="00A0354D" w:rsidRPr="00BA12C9" w14:paraId="191DF490" w14:textId="77777777" w:rsidTr="00BD595A">
        <w:trPr>
          <w:trHeight w:val="20"/>
        </w:trPr>
        <w:tc>
          <w:tcPr>
            <w:tcW w:w="3183" w:type="pct"/>
            <w:tcBorders>
              <w:left w:val="double" w:sz="4" w:space="0" w:color="auto"/>
            </w:tcBorders>
            <w:shd w:val="clear" w:color="auto" w:fill="auto"/>
          </w:tcPr>
          <w:p w14:paraId="451D4671" w14:textId="30B38D95" w:rsidR="00A0354D" w:rsidRPr="00BA12C9" w:rsidRDefault="00A0354D"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Stu</w:t>
            </w:r>
            <w:r w:rsidR="002A65A6" w:rsidRPr="00BA12C9">
              <w:rPr>
                <w:rFonts w:eastAsia="宋体"/>
                <w:b/>
                <w:sz w:val="21"/>
                <w:szCs w:val="21"/>
              </w:rPr>
              <w:t>dy Duratio</w:t>
            </w:r>
            <w:r w:rsidRPr="00BA12C9">
              <w:rPr>
                <w:rFonts w:eastAsia="宋体"/>
                <w:b/>
                <w:sz w:val="21"/>
                <w:szCs w:val="21"/>
              </w:rPr>
              <w:t>n (year and month):</w:t>
            </w:r>
          </w:p>
          <w:p w14:paraId="0F24420F" w14:textId="04C262D1"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Planned enrollment date of the first subject: March 2023</w:t>
            </w:r>
          </w:p>
          <w:p w14:paraId="7D06E73A" w14:textId="5F414A8E"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Planned study completion date of the last subject: March 2025</w:t>
            </w:r>
          </w:p>
        </w:tc>
        <w:tc>
          <w:tcPr>
            <w:tcW w:w="1817" w:type="pct"/>
            <w:tcBorders>
              <w:right w:val="double" w:sz="4" w:space="0" w:color="auto"/>
            </w:tcBorders>
            <w:shd w:val="clear" w:color="auto" w:fill="auto"/>
          </w:tcPr>
          <w:p w14:paraId="0CE19B9A" w14:textId="547E0E6F" w:rsidR="00A0354D" w:rsidRPr="00BA12C9" w:rsidRDefault="00A0354D"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Stud</w:t>
            </w:r>
            <w:r w:rsidR="002A65A6" w:rsidRPr="00BA12C9">
              <w:rPr>
                <w:rFonts w:eastAsia="宋体"/>
                <w:b/>
                <w:sz w:val="21"/>
                <w:szCs w:val="21"/>
              </w:rPr>
              <w:t>y Phase:</w:t>
            </w:r>
          </w:p>
          <w:p w14:paraId="461B1C6A" w14:textId="66D61136" w:rsidR="00A0354D" w:rsidRPr="00BA12C9" w:rsidRDefault="001F5317"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sz w:val="21"/>
                <w:szCs w:val="21"/>
              </w:rPr>
              <w:t>Phase III</w:t>
            </w:r>
          </w:p>
        </w:tc>
      </w:tr>
      <w:tr w:rsidR="00A0354D" w:rsidRPr="00BA12C9" w14:paraId="6A873C1A" w14:textId="77777777" w:rsidTr="00BD595A">
        <w:trPr>
          <w:trHeight w:val="20"/>
        </w:trPr>
        <w:tc>
          <w:tcPr>
            <w:tcW w:w="5000" w:type="pct"/>
            <w:gridSpan w:val="2"/>
            <w:tcBorders>
              <w:left w:val="double" w:sz="4" w:space="0" w:color="auto"/>
              <w:right w:val="double" w:sz="4" w:space="0" w:color="auto"/>
            </w:tcBorders>
            <w:shd w:val="clear" w:color="auto" w:fill="auto"/>
          </w:tcPr>
          <w:p w14:paraId="2D3BFAED" w14:textId="77777777" w:rsidR="00A0354D" w:rsidRPr="00BA12C9" w:rsidRDefault="00A0354D"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Study Objectives</w:t>
            </w:r>
          </w:p>
          <w:p w14:paraId="71161BEE" w14:textId="4BD133DB"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u w:val="single"/>
              </w:rPr>
            </w:pPr>
            <w:r w:rsidRPr="00BA12C9">
              <w:rPr>
                <w:rFonts w:eastAsia="宋体"/>
                <w:sz w:val="21"/>
                <w:szCs w:val="21"/>
                <w:u w:val="single"/>
              </w:rPr>
              <w:t xml:space="preserve">Primary </w:t>
            </w:r>
            <w:r w:rsidR="002A65A6" w:rsidRPr="00BA12C9">
              <w:rPr>
                <w:rFonts w:eastAsia="宋体"/>
                <w:sz w:val="21"/>
                <w:szCs w:val="21"/>
                <w:u w:val="single"/>
              </w:rPr>
              <w:t>obje</w:t>
            </w:r>
            <w:r w:rsidRPr="00BA12C9">
              <w:rPr>
                <w:rFonts w:eastAsia="宋体"/>
                <w:sz w:val="21"/>
                <w:szCs w:val="21"/>
                <w:u w:val="single"/>
              </w:rPr>
              <w:t>ctive:</w:t>
            </w:r>
          </w:p>
          <w:p w14:paraId="783A5E63" w14:textId="7120D9C3" w:rsidR="00A0354D" w:rsidRPr="00BA12C9" w:rsidRDefault="00A0354D" w:rsidP="006C3CA4">
            <w:pPr>
              <w:pStyle w:val="aff2"/>
              <w:numPr>
                <w:ilvl w:val="0"/>
                <w:numId w:val="15"/>
              </w:numPr>
              <w:spacing w:after="0" w:line="240" w:lineRule="auto"/>
              <w:ind w:leftChars="200" w:left="862" w:hanging="442"/>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To evaluate the efficacy of </w:t>
            </w:r>
            <w:r w:rsidR="00235304">
              <w:rPr>
                <w:rFonts w:ascii="Times New Roman" w:eastAsia="宋体" w:hAnsi="Times New Roman" w:cs="Times New Roman"/>
                <w:sz w:val="21"/>
              </w:rPr>
              <w:t>Ecnoglutide</w:t>
            </w:r>
            <w:r w:rsidRPr="00BA12C9">
              <w:rPr>
                <w:rFonts w:ascii="Times New Roman" w:eastAsia="宋体" w:hAnsi="Times New Roman" w:cs="Times New Roman"/>
                <w:sz w:val="21"/>
              </w:rPr>
              <w:t xml:space="preserve"> Injection administered for 24 weeks in adult subjects with type 2 diabetes mellitus (T2DM).</w:t>
            </w:r>
          </w:p>
          <w:p w14:paraId="7243EF94" w14:textId="2E58652B" w:rsidR="00A0354D" w:rsidRPr="00BA12C9" w:rsidRDefault="00A0354D" w:rsidP="00E02338">
            <w:pPr>
              <w:pStyle w:val="C-TableText"/>
              <w:overflowPunct w:val="0"/>
              <w:autoSpaceDE w:val="0"/>
              <w:autoSpaceDN w:val="0"/>
              <w:adjustRightInd w:val="0"/>
              <w:snapToGrid w:val="0"/>
              <w:spacing w:before="0" w:after="0"/>
              <w:jc w:val="both"/>
              <w:rPr>
                <w:rFonts w:eastAsia="宋体"/>
                <w:sz w:val="21"/>
                <w:szCs w:val="21"/>
                <w:u w:val="single"/>
              </w:rPr>
            </w:pPr>
            <w:r w:rsidRPr="00BA12C9">
              <w:rPr>
                <w:rFonts w:eastAsia="宋体"/>
                <w:sz w:val="21"/>
                <w:szCs w:val="21"/>
                <w:u w:val="single"/>
              </w:rPr>
              <w:t xml:space="preserve">Secondary </w:t>
            </w:r>
            <w:r w:rsidR="002A65A6" w:rsidRPr="00BA12C9">
              <w:rPr>
                <w:rFonts w:eastAsia="宋体"/>
                <w:sz w:val="21"/>
                <w:szCs w:val="21"/>
                <w:u w:val="single"/>
              </w:rPr>
              <w:t>ob</w:t>
            </w:r>
            <w:r w:rsidRPr="00BA12C9">
              <w:rPr>
                <w:rFonts w:eastAsia="宋体"/>
                <w:sz w:val="21"/>
                <w:szCs w:val="21"/>
                <w:u w:val="single"/>
              </w:rPr>
              <w:t>jectives:</w:t>
            </w:r>
          </w:p>
          <w:p w14:paraId="334AE519" w14:textId="36BDFA79" w:rsidR="00A0354D" w:rsidRPr="00BA12C9" w:rsidRDefault="00A0354D" w:rsidP="006C3CA4">
            <w:pPr>
              <w:pStyle w:val="aff2"/>
              <w:numPr>
                <w:ilvl w:val="0"/>
                <w:numId w:val="15"/>
              </w:numPr>
              <w:spacing w:after="0" w:line="240" w:lineRule="auto"/>
              <w:ind w:leftChars="200" w:left="862" w:hanging="442"/>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To evaluate the efficacy of </w:t>
            </w:r>
            <w:r w:rsidR="00235304">
              <w:rPr>
                <w:rFonts w:ascii="Times New Roman" w:eastAsia="宋体" w:hAnsi="Times New Roman" w:cs="Times New Roman"/>
                <w:sz w:val="21"/>
              </w:rPr>
              <w:t>Ecnoglutide</w:t>
            </w:r>
            <w:r w:rsidRPr="00BA12C9">
              <w:rPr>
                <w:rFonts w:ascii="Times New Roman" w:eastAsia="宋体" w:hAnsi="Times New Roman" w:cs="Times New Roman"/>
                <w:sz w:val="21"/>
              </w:rPr>
              <w:t xml:space="preserve"> Injection administered for 52 weeks in adult subjects with T2DM.</w:t>
            </w:r>
          </w:p>
          <w:p w14:paraId="5B43ABF3" w14:textId="4F3F15BE" w:rsidR="00A0354D" w:rsidRPr="00BA12C9" w:rsidRDefault="00A0354D" w:rsidP="006C3CA4">
            <w:pPr>
              <w:pStyle w:val="aff2"/>
              <w:numPr>
                <w:ilvl w:val="0"/>
                <w:numId w:val="15"/>
              </w:numPr>
              <w:spacing w:after="0" w:line="240" w:lineRule="auto"/>
              <w:ind w:leftChars="200" w:left="862" w:hanging="442"/>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To evaluate the safety of </w:t>
            </w:r>
            <w:r w:rsidR="00235304">
              <w:rPr>
                <w:rFonts w:ascii="Times New Roman" w:eastAsia="宋体" w:hAnsi="Times New Roman" w:cs="Times New Roman"/>
                <w:sz w:val="21"/>
              </w:rPr>
              <w:t>Ecnoglutide</w:t>
            </w:r>
            <w:r w:rsidRPr="00BA12C9">
              <w:rPr>
                <w:rFonts w:ascii="Times New Roman" w:eastAsia="宋体" w:hAnsi="Times New Roman" w:cs="Times New Roman"/>
                <w:sz w:val="21"/>
              </w:rPr>
              <w:t xml:space="preserve"> Injection administered for 24 weeks and 52 weeks in adult subjects with T2DM.</w:t>
            </w:r>
          </w:p>
          <w:p w14:paraId="4E286823" w14:textId="0FCA2974" w:rsidR="00A0354D" w:rsidRPr="00BA12C9" w:rsidRDefault="00A0354D" w:rsidP="006C3CA4">
            <w:pPr>
              <w:pStyle w:val="aff2"/>
              <w:numPr>
                <w:ilvl w:val="0"/>
                <w:numId w:val="15"/>
              </w:numPr>
              <w:spacing w:after="0" w:line="240" w:lineRule="auto"/>
              <w:ind w:leftChars="200" w:left="862" w:hanging="442"/>
              <w:contextualSpacing w:val="0"/>
              <w:rPr>
                <w:rFonts w:ascii="Times New Roman" w:eastAsia="宋体" w:hAnsi="Times New Roman" w:cs="Times New Roman"/>
                <w:sz w:val="21"/>
              </w:rPr>
            </w:pPr>
            <w:bookmarkStart w:id="162" w:name="OLE_LINK1"/>
            <w:bookmarkEnd w:id="162"/>
            <w:r w:rsidRPr="00BA12C9">
              <w:rPr>
                <w:rFonts w:ascii="Times New Roman" w:eastAsia="宋体" w:hAnsi="Times New Roman" w:cs="Times New Roman"/>
                <w:sz w:val="21"/>
              </w:rPr>
              <w:t xml:space="preserve">To evaluate the population pharmacokinetics of </w:t>
            </w:r>
            <w:r w:rsidR="00235304">
              <w:rPr>
                <w:rFonts w:ascii="Times New Roman" w:eastAsia="宋体" w:hAnsi="Times New Roman" w:cs="Times New Roman"/>
                <w:sz w:val="21"/>
              </w:rPr>
              <w:t>Ecnoglutide</w:t>
            </w:r>
            <w:r w:rsidRPr="00BA12C9">
              <w:rPr>
                <w:rFonts w:ascii="Times New Roman" w:eastAsia="宋体" w:hAnsi="Times New Roman" w:cs="Times New Roman"/>
                <w:sz w:val="21"/>
              </w:rPr>
              <w:t xml:space="preserve"> Injection administered in adult subjects with T2DM.</w:t>
            </w:r>
          </w:p>
          <w:p w14:paraId="7F2FDEE7" w14:textId="2B31D9EC" w:rsidR="00A0354D" w:rsidRPr="00BA12C9" w:rsidRDefault="00080A76" w:rsidP="006C3CA4">
            <w:pPr>
              <w:pStyle w:val="aff2"/>
              <w:numPr>
                <w:ilvl w:val="0"/>
                <w:numId w:val="15"/>
              </w:numPr>
              <w:spacing w:after="0" w:line="240" w:lineRule="auto"/>
              <w:ind w:leftChars="200" w:left="862" w:hanging="442"/>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To evaluate the immunogenicity of </w:t>
            </w:r>
            <w:r w:rsidR="00235304">
              <w:rPr>
                <w:rFonts w:ascii="Times New Roman" w:eastAsia="宋体" w:hAnsi="Times New Roman" w:cs="Times New Roman"/>
                <w:sz w:val="21"/>
              </w:rPr>
              <w:t>Ecnoglutide</w:t>
            </w:r>
            <w:r w:rsidRPr="00BA12C9">
              <w:rPr>
                <w:rFonts w:ascii="Times New Roman" w:eastAsia="宋体" w:hAnsi="Times New Roman" w:cs="Times New Roman"/>
                <w:sz w:val="21"/>
              </w:rPr>
              <w:t xml:space="preserve"> Injection administered in adult T2DM subjects.</w:t>
            </w:r>
          </w:p>
        </w:tc>
      </w:tr>
      <w:tr w:rsidR="00210B30" w:rsidRPr="00BA12C9" w14:paraId="53638F87" w14:textId="77777777" w:rsidTr="00BD595A">
        <w:trPr>
          <w:trHeight w:val="20"/>
        </w:trPr>
        <w:tc>
          <w:tcPr>
            <w:tcW w:w="5000" w:type="pct"/>
            <w:gridSpan w:val="2"/>
            <w:tcBorders>
              <w:left w:val="double" w:sz="4" w:space="0" w:color="auto"/>
              <w:right w:val="double" w:sz="4" w:space="0" w:color="auto"/>
            </w:tcBorders>
            <w:shd w:val="clear" w:color="auto" w:fill="auto"/>
          </w:tcPr>
          <w:p w14:paraId="234B8FE2" w14:textId="77777777"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sz w:val="21"/>
                <w:szCs w:val="21"/>
              </w:rPr>
            </w:pPr>
            <w:r w:rsidRPr="00BA12C9">
              <w:rPr>
                <w:rFonts w:eastAsia="宋体"/>
                <w:b/>
                <w:sz w:val="21"/>
                <w:szCs w:val="21"/>
              </w:rPr>
              <w:t>Estimand</w:t>
            </w:r>
          </w:p>
          <w:p w14:paraId="24DB8A46" w14:textId="40C7A4FB" w:rsidR="00210B30" w:rsidRPr="00BA12C9" w:rsidRDefault="00210B30" w:rsidP="006C3CA4">
            <w:pPr>
              <w:pStyle w:val="affff6"/>
              <w:rPr>
                <w:szCs w:val="21"/>
              </w:rPr>
            </w:pPr>
            <w:r w:rsidRPr="00BA12C9">
              <w:rPr>
                <w:szCs w:val="21"/>
              </w:rPr>
              <w:t xml:space="preserve">The primary estimand of this study is the inter-group difference of the mean change from baseline in glycosylated hemoglobin (HbA1c) in each test group versus the placebo group after 24 weeks of weekly treatment with </w:t>
            </w:r>
            <w:r w:rsidR="00235304">
              <w:rPr>
                <w:szCs w:val="21"/>
              </w:rPr>
              <w:t>Ecnoglutide</w:t>
            </w:r>
            <w:r w:rsidRPr="00BA12C9">
              <w:rPr>
                <w:szCs w:val="21"/>
              </w:rPr>
              <w:t xml:space="preserve"> Injection (0.6 mg or 1.2 mg) or placebo in adult patients with T2DM who do not achieve the desired level of control after 8 weeks of nutrition and exercise interventions, regardless of whether there is early termination of treatment or salvage therapy.</w:t>
            </w:r>
          </w:p>
          <w:p w14:paraId="1554699D" w14:textId="77777777"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sz w:val="21"/>
                <w:szCs w:val="21"/>
              </w:rPr>
            </w:pPr>
            <w:r w:rsidRPr="00BA12C9">
              <w:rPr>
                <w:rFonts w:eastAsia="宋体"/>
                <w:b/>
                <w:sz w:val="21"/>
                <w:szCs w:val="21"/>
              </w:rPr>
              <w:t>Strategies for intercurrent events</w:t>
            </w:r>
          </w:p>
          <w:p w14:paraId="5995657F" w14:textId="626458C4" w:rsidR="00210B30" w:rsidRPr="00BA12C9" w:rsidRDefault="00210B30" w:rsidP="006C3CA4">
            <w:pPr>
              <w:pStyle w:val="affff6"/>
              <w:rPr>
                <w:b/>
                <w:bCs/>
                <w:szCs w:val="21"/>
              </w:rPr>
            </w:pPr>
            <w:r w:rsidRPr="00BA12C9">
              <w:rPr>
                <w:szCs w:val="21"/>
              </w:rPr>
              <w:t>For the primary estimand, the treatment policy strategy will be used for early termination of treatment and salvage therapy; for the secondary estimand, the hypothetical strategy will be used for salvage therapy.</w:t>
            </w:r>
          </w:p>
        </w:tc>
      </w:tr>
      <w:tr w:rsidR="00210B30" w:rsidRPr="00BA12C9" w14:paraId="58E56578" w14:textId="77777777" w:rsidTr="00BD595A">
        <w:trPr>
          <w:trHeight w:val="20"/>
        </w:trPr>
        <w:tc>
          <w:tcPr>
            <w:tcW w:w="5000" w:type="pct"/>
            <w:gridSpan w:val="2"/>
            <w:tcBorders>
              <w:left w:val="double" w:sz="4" w:space="0" w:color="auto"/>
              <w:right w:val="double" w:sz="4" w:space="0" w:color="auto"/>
            </w:tcBorders>
            <w:shd w:val="clear" w:color="auto" w:fill="auto"/>
          </w:tcPr>
          <w:p w14:paraId="611998C5" w14:textId="46F21C44" w:rsidR="00210B30" w:rsidRPr="00BA12C9" w:rsidRDefault="00210B30" w:rsidP="00E02338">
            <w:pPr>
              <w:pStyle w:val="C-TableText"/>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 xml:space="preserve">Study </w:t>
            </w:r>
            <w:r w:rsidR="002A65A6" w:rsidRPr="00BA12C9">
              <w:rPr>
                <w:rFonts w:eastAsia="宋体"/>
                <w:b/>
                <w:sz w:val="21"/>
                <w:szCs w:val="21"/>
              </w:rPr>
              <w:t>Design</w:t>
            </w:r>
          </w:p>
          <w:p w14:paraId="2E06A9EA" w14:textId="1808C989" w:rsidR="00210B30" w:rsidRPr="00BA12C9" w:rsidRDefault="00210B30" w:rsidP="006C3CA4">
            <w:pPr>
              <w:pStyle w:val="affff6"/>
              <w:rPr>
                <w:szCs w:val="21"/>
              </w:rPr>
            </w:pPr>
            <w:r w:rsidRPr="00BA12C9">
              <w:rPr>
                <w:szCs w:val="21"/>
              </w:rPr>
              <w:t xml:space="preserve">This study is a multi-center, randomized, double-blind, placebo-controlled </w:t>
            </w:r>
            <w:r w:rsidR="00F61C30" w:rsidRPr="00BA12C9">
              <w:rPr>
                <w:szCs w:val="21"/>
              </w:rPr>
              <w:t xml:space="preserve">Phase III </w:t>
            </w:r>
            <w:r w:rsidRPr="00BA12C9">
              <w:rPr>
                <w:szCs w:val="21"/>
              </w:rPr>
              <w:t xml:space="preserve">clinical study of </w:t>
            </w:r>
            <w:r w:rsidR="00235304">
              <w:rPr>
                <w:szCs w:val="21"/>
              </w:rPr>
              <w:t>Ecnoglutide</w:t>
            </w:r>
            <w:r w:rsidRPr="00BA12C9">
              <w:rPr>
                <w:szCs w:val="21"/>
              </w:rPr>
              <w:t xml:space="preserve"> Injection in adult type 2 diabetes mellitus patients with poor glycemic control after nutrition and exercise interventions.</w:t>
            </w:r>
          </w:p>
          <w:p w14:paraId="50B14282" w14:textId="042D8B94" w:rsidR="00210B30" w:rsidRPr="00BA12C9" w:rsidRDefault="00210B30" w:rsidP="006C3CA4">
            <w:pPr>
              <w:pStyle w:val="affff6"/>
              <w:rPr>
                <w:szCs w:val="21"/>
              </w:rPr>
            </w:pPr>
            <w:r w:rsidRPr="00BA12C9">
              <w:rPr>
                <w:szCs w:val="21"/>
              </w:rPr>
              <w:t xml:space="preserve">This study will be divided into 5 periods, namely, a 2-week screening period, a 4-week run-in period, a 24-week double-blind core treatment period, a 28-week open-label treatment period and a 5-week safety follow-up period. A total of 210 subjects are planned to be enrolled, and those who meet the inclusion criteria and do not meet the exclusion criteria will be stratified by baseline HbA1c (≤8.5% and &gt;8.5%) and randomly assigned (2:2:1:1) to the following groups: the 1.2 mg dose group of </w:t>
            </w:r>
            <w:r w:rsidR="00235304">
              <w:rPr>
                <w:szCs w:val="21"/>
              </w:rPr>
              <w:t>Ecnoglutide</w:t>
            </w:r>
            <w:r w:rsidRPr="00BA12C9">
              <w:rPr>
                <w:szCs w:val="21"/>
              </w:rPr>
              <w:t xml:space="preserve"> Injection (N=70), the 0.6 mg dose group of </w:t>
            </w:r>
            <w:r w:rsidR="00235304">
              <w:rPr>
                <w:szCs w:val="21"/>
              </w:rPr>
              <w:t>Ecnoglutide</w:t>
            </w:r>
            <w:r w:rsidRPr="00BA12C9">
              <w:rPr>
                <w:szCs w:val="21"/>
              </w:rPr>
              <w:t xml:space="preserve"> Injection (N=70), the 1.2 mg </w:t>
            </w:r>
            <w:r w:rsidR="00235304">
              <w:rPr>
                <w:szCs w:val="21"/>
              </w:rPr>
              <w:t>Ecnoglutide</w:t>
            </w:r>
            <w:r w:rsidRPr="00BA12C9">
              <w:rPr>
                <w:szCs w:val="21"/>
              </w:rPr>
              <w:t xml:space="preserve"> volume-matching placebo group (N=35) and the 0.6 mg </w:t>
            </w:r>
            <w:r w:rsidR="00235304">
              <w:rPr>
                <w:szCs w:val="21"/>
              </w:rPr>
              <w:t>Ecnoglutide</w:t>
            </w:r>
            <w:r w:rsidRPr="00BA12C9">
              <w:rPr>
                <w:szCs w:val="21"/>
              </w:rPr>
              <w:t xml:space="preserve"> volume-matching placebo group (N=35); the two placebo control groups will be pooled for statistical analyses (N=70).</w:t>
            </w:r>
          </w:p>
          <w:p w14:paraId="3B516086" w14:textId="77777777" w:rsidR="00210B30" w:rsidRPr="00BA12C9" w:rsidRDefault="00210B30" w:rsidP="009B5A22">
            <w:pPr>
              <w:pStyle w:val="C-TableText"/>
              <w:keepNext/>
              <w:widowControl w:val="0"/>
              <w:numPr>
                <w:ilvl w:val="0"/>
                <w:numId w:val="26"/>
              </w:numPr>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Screening period (Week -6 to Week -5)</w:t>
            </w:r>
          </w:p>
          <w:p w14:paraId="3BF0D2B7" w14:textId="77777777" w:rsidR="00210B30" w:rsidRPr="00BA12C9" w:rsidRDefault="00210B30" w:rsidP="006C3CA4">
            <w:pPr>
              <w:pStyle w:val="affff6"/>
              <w:rPr>
                <w:szCs w:val="21"/>
              </w:rPr>
            </w:pPr>
            <w:r w:rsidRPr="00BA12C9">
              <w:rPr>
                <w:szCs w:val="21"/>
              </w:rPr>
              <w:t>Subjects will begin to participate in the screening within 14 days prior to the run-in period, and will be required to sign an informed consent form prior to any study-specific procedures or assessments. All subjects who meet the inclusion criteria and do not meet any of the exclusion criteria will be enrolled in order of screening number.</w:t>
            </w:r>
          </w:p>
          <w:p w14:paraId="20D08EC0" w14:textId="77777777" w:rsidR="00210B30" w:rsidRPr="00BA12C9" w:rsidRDefault="00210B30" w:rsidP="009B5A22">
            <w:pPr>
              <w:pStyle w:val="C-TableText"/>
              <w:keepNext/>
              <w:widowControl w:val="0"/>
              <w:numPr>
                <w:ilvl w:val="0"/>
                <w:numId w:val="26"/>
              </w:numPr>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Run-in period (Week -4 to Week -1)</w:t>
            </w:r>
          </w:p>
          <w:p w14:paraId="7C010E2C" w14:textId="5219B615" w:rsidR="00210B30" w:rsidRPr="00BA12C9" w:rsidRDefault="00210B30" w:rsidP="006C3CA4">
            <w:pPr>
              <w:pStyle w:val="affff6"/>
              <w:rPr>
                <w:szCs w:val="21"/>
              </w:rPr>
            </w:pPr>
            <w:r w:rsidRPr="00BA12C9">
              <w:rPr>
                <w:szCs w:val="21"/>
              </w:rPr>
              <w:t xml:space="preserve">Subjects who meet the inclusion criteria and do not meet any of the exclusion criteria will enter a 4-week run-in period on D-28. Subjects will receive </w:t>
            </w:r>
            <w:r w:rsidR="00235304">
              <w:rPr>
                <w:szCs w:val="21"/>
              </w:rPr>
              <w:t>Ecnoglutide</w:t>
            </w:r>
            <w:r w:rsidRPr="00BA12C9">
              <w:rPr>
                <w:szCs w:val="21"/>
              </w:rPr>
              <w:t xml:space="preserve"> placebo (vehicle of </w:t>
            </w:r>
            <w:r w:rsidR="00235304">
              <w:rPr>
                <w:szCs w:val="21"/>
              </w:rPr>
              <w:t>Ecnoglutide</w:t>
            </w:r>
            <w:r w:rsidRPr="00BA12C9">
              <w:rPr>
                <w:szCs w:val="21"/>
              </w:rPr>
              <w:t xml:space="preserve"> Injection) at 0.1</w:t>
            </w:r>
            <w:r w:rsidR="002A65A6" w:rsidRPr="00BA12C9">
              <w:rPr>
                <w:szCs w:val="21"/>
              </w:rPr>
              <w:t xml:space="preserve">5 mL </w:t>
            </w:r>
            <w:r w:rsidRPr="00BA12C9">
              <w:rPr>
                <w:szCs w:val="21"/>
              </w:rPr>
              <w:t>once weekly for 4 weeks.</w:t>
            </w:r>
          </w:p>
          <w:p w14:paraId="4F89B78D" w14:textId="77777777" w:rsidR="00210B30" w:rsidRPr="00BA12C9" w:rsidRDefault="00210B30" w:rsidP="009B5A22">
            <w:pPr>
              <w:pStyle w:val="C-TableText"/>
              <w:keepNext/>
              <w:widowControl w:val="0"/>
              <w:numPr>
                <w:ilvl w:val="0"/>
                <w:numId w:val="26"/>
              </w:numPr>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lastRenderedPageBreak/>
              <w:t>Double-blind core treatment period (Week 1 to Week 24)</w:t>
            </w:r>
          </w:p>
          <w:p w14:paraId="41196AC6" w14:textId="0E4FBDAA" w:rsidR="00CD2D5B" w:rsidRPr="00BA12C9" w:rsidRDefault="00210B30" w:rsidP="006C3CA4">
            <w:pPr>
              <w:pStyle w:val="affff6"/>
              <w:rPr>
                <w:szCs w:val="21"/>
              </w:rPr>
            </w:pPr>
            <w:r w:rsidRPr="00BA12C9">
              <w:rPr>
                <w:szCs w:val="21"/>
              </w:rPr>
              <w:t xml:space="preserve">According to the test results </w:t>
            </w:r>
            <w:r w:rsidR="00F61C30" w:rsidRPr="00BA12C9">
              <w:rPr>
                <w:szCs w:val="21"/>
              </w:rPr>
              <w:t>on D-7</w:t>
            </w:r>
            <w:r w:rsidRPr="00BA12C9">
              <w:rPr>
                <w:szCs w:val="21"/>
              </w:rPr>
              <w:t xml:space="preserve">, the subjects will be re-evaluated before randomization, and after confirming that they meet the inclusion criteria and do not meet the exclusion criteria, the study drugs will be randomly assigned to them; the subjects will receive subcutaneous injection of the </w:t>
            </w:r>
            <w:r w:rsidR="00235304">
              <w:rPr>
                <w:szCs w:val="21"/>
              </w:rPr>
              <w:t>Ecnoglutide</w:t>
            </w:r>
            <w:r w:rsidRPr="00BA12C9">
              <w:rPr>
                <w:szCs w:val="21"/>
              </w:rPr>
              <w:t xml:space="preserve"> Injection or placebo once a week, to complete the 24-week core treatment period. For the 1.2 mg dose group, Weeks 1 to 4 is the starting dose titration cycle, with weekly administration of 0.3 mg </w:t>
            </w:r>
            <w:r w:rsidR="00235304">
              <w:rPr>
                <w:szCs w:val="21"/>
              </w:rPr>
              <w:t>Ecnoglutide</w:t>
            </w:r>
            <w:r w:rsidRPr="00BA12C9">
              <w:rPr>
                <w:szCs w:val="21"/>
              </w:rPr>
              <w:t xml:space="preserve"> Injection or a volume-matching placebo; Weeks 5 to 8 is the intermediate dose titration cycle, with weekly administration of 0.6 mg </w:t>
            </w:r>
            <w:r w:rsidR="00235304">
              <w:rPr>
                <w:szCs w:val="21"/>
              </w:rPr>
              <w:t>Ecnoglutide</w:t>
            </w:r>
            <w:r w:rsidRPr="00BA12C9">
              <w:rPr>
                <w:szCs w:val="21"/>
              </w:rPr>
              <w:t xml:space="preserve"> Injection or a volume-matching placebo; Weeks 9 to 24 is the maintenance dose cycle, with weekly administration of 1.2 mg </w:t>
            </w:r>
            <w:r w:rsidR="00235304">
              <w:rPr>
                <w:szCs w:val="21"/>
              </w:rPr>
              <w:t>Ecnoglutide</w:t>
            </w:r>
            <w:r w:rsidRPr="00BA12C9">
              <w:rPr>
                <w:szCs w:val="21"/>
              </w:rPr>
              <w:t xml:space="preserve"> Injection or a volume-matching placebo. For the 0.6 mg dose group, Weeks 1 to 4 is the starting dose titration cycle, with weekly administration of 0.3 mg </w:t>
            </w:r>
            <w:r w:rsidR="00235304">
              <w:rPr>
                <w:szCs w:val="21"/>
              </w:rPr>
              <w:t>Ecnoglutide</w:t>
            </w:r>
            <w:r w:rsidRPr="00BA12C9">
              <w:rPr>
                <w:szCs w:val="21"/>
              </w:rPr>
              <w:t xml:space="preserve"> Injection or a volume-matching placebo, and Weeks 5 to 24 is the maintenance dose cycle, with weekly administration of 0.6 mg </w:t>
            </w:r>
            <w:r w:rsidR="00235304">
              <w:rPr>
                <w:szCs w:val="21"/>
              </w:rPr>
              <w:t>Ecnoglutide</w:t>
            </w:r>
            <w:r w:rsidRPr="00BA12C9">
              <w:rPr>
                <w:szCs w:val="21"/>
              </w:rPr>
              <w:t xml:space="preserve"> Injection or a volume-matching placebo.</w:t>
            </w:r>
          </w:p>
          <w:p w14:paraId="5262C7EC" w14:textId="01C7D596" w:rsidR="00CD2D5B" w:rsidRPr="00BA12C9" w:rsidRDefault="00CD2D5B" w:rsidP="006C3CA4">
            <w:pPr>
              <w:pStyle w:val="affff6"/>
              <w:rPr>
                <w:szCs w:val="21"/>
              </w:rPr>
            </w:pPr>
            <w:r w:rsidRPr="00BA12C9">
              <w:rPr>
                <w:szCs w:val="21"/>
              </w:rPr>
              <w:t>Those subjects who receive salvage therapy during the double-blind core treatment period will be discontinued from study drug upon completion of the double-blind core treatment, and the study is completed after a 5-week safety follow-up period after the last dose.</w:t>
            </w:r>
          </w:p>
          <w:p w14:paraId="2CB974E5" w14:textId="77777777" w:rsidR="00210B30" w:rsidRPr="00BA12C9" w:rsidRDefault="00210B30" w:rsidP="009B5A22">
            <w:pPr>
              <w:pStyle w:val="C-TableText"/>
              <w:keepNext/>
              <w:widowControl w:val="0"/>
              <w:numPr>
                <w:ilvl w:val="0"/>
                <w:numId w:val="26"/>
              </w:numPr>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Open-label treatment period (Week 25 to Week 52)</w:t>
            </w:r>
          </w:p>
          <w:p w14:paraId="61C64C08" w14:textId="6C0A2682" w:rsidR="00210B30" w:rsidRPr="00BA12C9" w:rsidRDefault="00210B30" w:rsidP="006C3CA4">
            <w:pPr>
              <w:pStyle w:val="affff6"/>
              <w:rPr>
                <w:szCs w:val="21"/>
              </w:rPr>
            </w:pPr>
            <w:r w:rsidRPr="00BA12C9">
              <w:rPr>
                <w:szCs w:val="21"/>
              </w:rPr>
              <w:t xml:space="preserve">After the subjects complete the 24-week double-blind treatment, individual subject unblinding will be performed; after the unblinding, subjects receiving </w:t>
            </w:r>
            <w:r w:rsidR="00235304">
              <w:rPr>
                <w:szCs w:val="21"/>
              </w:rPr>
              <w:t>Ecnoglutide</w:t>
            </w:r>
            <w:r w:rsidRPr="00BA12C9">
              <w:rPr>
                <w:szCs w:val="21"/>
              </w:rPr>
              <w:t xml:space="preserve"> Injection during the double-blind core treatment period will continue to maintain on their original dose of </w:t>
            </w:r>
            <w:r w:rsidR="00235304">
              <w:rPr>
                <w:szCs w:val="21"/>
              </w:rPr>
              <w:t>Ecnoglutide</w:t>
            </w:r>
            <w:r w:rsidRPr="00BA12C9">
              <w:rPr>
                <w:szCs w:val="21"/>
              </w:rPr>
              <w:t xml:space="preserve"> Injection for 28 weeks; and subjects receiving placebo during the double-blind core treatment period will be treated with </w:t>
            </w:r>
            <w:r w:rsidR="00235304">
              <w:rPr>
                <w:szCs w:val="21"/>
              </w:rPr>
              <w:t>Ecnoglutide</w:t>
            </w:r>
            <w:r w:rsidRPr="00BA12C9">
              <w:rPr>
                <w:szCs w:val="21"/>
              </w:rPr>
              <w:t xml:space="preserve"> Injection and receive dose titration. Subjects from the 1.2 mg volume-matching placebo group will receive dose titration starting from a low dose of 0.3 mg </w:t>
            </w:r>
            <w:r w:rsidR="00235304">
              <w:rPr>
                <w:szCs w:val="21"/>
              </w:rPr>
              <w:t>Ecnoglutide</w:t>
            </w:r>
            <w:r w:rsidRPr="00BA12C9">
              <w:rPr>
                <w:szCs w:val="21"/>
              </w:rPr>
              <w:t xml:space="preserve"> Injection administered for 4 weeks, to 0.6 mg </w:t>
            </w:r>
            <w:r w:rsidR="00235304">
              <w:rPr>
                <w:szCs w:val="21"/>
              </w:rPr>
              <w:t>Ecnoglutide</w:t>
            </w:r>
            <w:r w:rsidRPr="00BA12C9">
              <w:rPr>
                <w:szCs w:val="21"/>
              </w:rPr>
              <w:t xml:space="preserve"> Injection administered for 4 weeks, and further to 1.2 mg </w:t>
            </w:r>
            <w:r w:rsidR="00235304">
              <w:rPr>
                <w:szCs w:val="21"/>
              </w:rPr>
              <w:t>Ecnoglutide</w:t>
            </w:r>
            <w:r w:rsidRPr="00BA12C9">
              <w:rPr>
                <w:szCs w:val="21"/>
              </w:rPr>
              <w:t xml:space="preserve"> Injection administered for 20 weeks, for a total treatment period of 28 weeks. Subjects from the 0.6 mg volume-matching placebo group will receive dose titration starting from a low dose of 0.3 mg </w:t>
            </w:r>
            <w:r w:rsidR="00235304">
              <w:rPr>
                <w:szCs w:val="21"/>
              </w:rPr>
              <w:t>Ecnoglutide</w:t>
            </w:r>
            <w:r w:rsidRPr="00BA12C9">
              <w:rPr>
                <w:szCs w:val="21"/>
              </w:rPr>
              <w:t xml:space="preserve"> Injection administered for 4 weeks, to 0.6 mg </w:t>
            </w:r>
            <w:r w:rsidR="00235304">
              <w:rPr>
                <w:szCs w:val="21"/>
              </w:rPr>
              <w:t>Ecnoglutide</w:t>
            </w:r>
            <w:r w:rsidRPr="00BA12C9">
              <w:rPr>
                <w:szCs w:val="21"/>
              </w:rPr>
              <w:t xml:space="preserve"> Injection administered for 24 weeks, for a total treatment period of 28 weeks.</w:t>
            </w:r>
          </w:p>
          <w:p w14:paraId="05400353" w14:textId="717D488A" w:rsidR="000F17DB" w:rsidRPr="00BA12C9" w:rsidRDefault="000F17DB" w:rsidP="006C3CA4">
            <w:pPr>
              <w:pStyle w:val="affff6"/>
              <w:rPr>
                <w:szCs w:val="21"/>
              </w:rPr>
            </w:pPr>
            <w:r w:rsidRPr="00BA12C9">
              <w:rPr>
                <w:szCs w:val="21"/>
              </w:rPr>
              <w:t>Subjects treated with salvage therapy during the open-label treatment period should continue to attend the visits as specified in the protocol until completion of the clinical study.</w:t>
            </w:r>
          </w:p>
          <w:p w14:paraId="0F5FBCC1" w14:textId="77777777" w:rsidR="00210B30" w:rsidRPr="00BA12C9" w:rsidRDefault="00210B30" w:rsidP="009B5A22">
            <w:pPr>
              <w:pStyle w:val="C-TableText"/>
              <w:keepNext/>
              <w:widowControl w:val="0"/>
              <w:numPr>
                <w:ilvl w:val="0"/>
                <w:numId w:val="26"/>
              </w:numPr>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Safety follow-up period (Week 53 to Week 57)</w:t>
            </w:r>
          </w:p>
          <w:p w14:paraId="66D8F687" w14:textId="77777777" w:rsidR="00210B30" w:rsidRPr="00BA12C9" w:rsidRDefault="00210B30" w:rsidP="006C3CA4">
            <w:pPr>
              <w:pStyle w:val="affff6"/>
              <w:rPr>
                <w:szCs w:val="21"/>
              </w:rPr>
            </w:pPr>
            <w:r w:rsidRPr="00BA12C9">
              <w:rPr>
                <w:szCs w:val="21"/>
              </w:rPr>
              <w:t>After the subjects complete a total of 52 weeks of treatment, they enter the 5-week safety follow-up period.</w:t>
            </w:r>
          </w:p>
          <w:p w14:paraId="2C767EA6" w14:textId="60AC8923" w:rsidR="00210B30" w:rsidRPr="00BA12C9" w:rsidRDefault="005765CB" w:rsidP="00E02338">
            <w:pPr>
              <w:pStyle w:val="C-TableText"/>
              <w:keepNext/>
              <w:widowControl w:val="0"/>
              <w:overflowPunct w:val="0"/>
              <w:autoSpaceDE w:val="0"/>
              <w:autoSpaceDN w:val="0"/>
              <w:adjustRightInd w:val="0"/>
              <w:snapToGrid w:val="0"/>
              <w:spacing w:before="0" w:after="0"/>
              <w:jc w:val="center"/>
              <w:rPr>
                <w:rFonts w:eastAsia="宋体"/>
                <w:sz w:val="21"/>
                <w:szCs w:val="21"/>
              </w:rPr>
            </w:pPr>
            <w:r w:rsidRPr="00BA12C9">
              <w:rPr>
                <w:rFonts w:eastAsia="宋体"/>
                <w:noProof/>
                <w:sz w:val="21"/>
                <w:szCs w:val="21"/>
              </w:rPr>
              <mc:AlternateContent>
                <mc:Choice Requires="wpg">
                  <w:drawing>
                    <wp:inline distT="0" distB="0" distL="0" distR="0" wp14:anchorId="5615FE39" wp14:editId="24C6A9E0">
                      <wp:extent cx="5743575" cy="2479675"/>
                      <wp:effectExtent l="0" t="0" r="9525" b="0"/>
                      <wp:docPr id="889604807" name="组合 1"/>
                      <wp:cNvGraphicFramePr/>
                      <a:graphic xmlns:a="http://schemas.openxmlformats.org/drawingml/2006/main">
                        <a:graphicData uri="http://schemas.microsoft.com/office/word/2010/wordprocessingGroup">
                          <wpg:wgp>
                            <wpg:cNvGrpSpPr/>
                            <wpg:grpSpPr>
                              <a:xfrm>
                                <a:off x="0" y="0"/>
                                <a:ext cx="5743575" cy="2479675"/>
                                <a:chOff x="0" y="0"/>
                                <a:chExt cx="5743575" cy="2479675"/>
                              </a:xfrm>
                            </wpg:grpSpPr>
                            <pic:pic xmlns:pic="http://schemas.openxmlformats.org/drawingml/2006/picture">
                              <pic:nvPicPr>
                                <pic:cNvPr id="166416992" name="图片 16641699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43575" cy="2479675"/>
                                </a:xfrm>
                                <a:prstGeom prst="rect">
                                  <a:avLst/>
                                </a:prstGeom>
                              </pic:spPr>
                            </pic:pic>
                            <wps:wsp>
                              <wps:cNvPr id="177895866" name="文本框 177895866"/>
                              <wps:cNvSpPr txBox="1">
                                <a:spLocks noChangeArrowheads="1"/>
                              </wps:cNvSpPr>
                              <wps:spPr bwMode="auto">
                                <a:xfrm>
                                  <a:off x="931230" y="39269"/>
                                  <a:ext cx="10668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7172C" w14:textId="77777777" w:rsidR="005765CB" w:rsidRPr="000E179D" w:rsidRDefault="005765CB" w:rsidP="005765CB">
                                    <w:pPr>
                                      <w:jc w:val="center"/>
                                      <w:rPr>
                                        <w:sz w:val="9"/>
                                        <w:szCs w:val="9"/>
                                      </w:rPr>
                                    </w:pPr>
                                    <w:r w:rsidRPr="000E179D">
                                      <w:rPr>
                                        <w:sz w:val="9"/>
                                      </w:rPr>
                                      <w:t>Dose titration Wk1~8</w:t>
                                    </w:r>
                                  </w:p>
                                </w:txbxContent>
                              </wps:txbx>
                              <wps:bodyPr rot="0" vert="horz" wrap="square" lIns="0" tIns="0" rIns="18000" bIns="0" anchor="t" anchorCtr="0">
                                <a:noAutofit/>
                              </wps:bodyPr>
                            </wps:wsp>
                            <wps:wsp>
                              <wps:cNvPr id="291075149" name="文本框 291075149"/>
                              <wps:cNvSpPr txBox="1">
                                <a:spLocks noChangeArrowheads="1"/>
                              </wps:cNvSpPr>
                              <wps:spPr bwMode="auto">
                                <a:xfrm>
                                  <a:off x="718057" y="959279"/>
                                  <a:ext cx="10668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F3E9D" w14:textId="77777777" w:rsidR="005765CB" w:rsidRPr="000E179D" w:rsidRDefault="005765CB" w:rsidP="005765CB">
                                    <w:pPr>
                                      <w:jc w:val="center"/>
                                      <w:rPr>
                                        <w:sz w:val="9"/>
                                        <w:szCs w:val="9"/>
                                      </w:rPr>
                                    </w:pPr>
                                    <w:r w:rsidRPr="000E179D">
                                      <w:rPr>
                                        <w:sz w:val="9"/>
                                      </w:rPr>
                                      <w:t>Dose titration Wk1~4</w:t>
                                    </w:r>
                                  </w:p>
                                </w:txbxContent>
                              </wps:txbx>
                              <wps:bodyPr rot="0" vert="horz" wrap="square" lIns="0" tIns="0" rIns="18000" bIns="0" anchor="t" anchorCtr="0">
                                <a:noAutofit/>
                              </wps:bodyPr>
                            </wps:wsp>
                            <wps:wsp>
                              <wps:cNvPr id="1379106172" name="文本框 1379106172"/>
                              <wps:cNvSpPr txBox="1">
                                <a:spLocks noChangeArrowheads="1"/>
                              </wps:cNvSpPr>
                              <wps:spPr bwMode="auto">
                                <a:xfrm>
                                  <a:off x="3012472" y="471225"/>
                                  <a:ext cx="83058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8494B" w14:textId="77777777" w:rsidR="005765CB" w:rsidRPr="000E179D" w:rsidRDefault="005765CB" w:rsidP="005765CB">
                                    <w:pPr>
                                      <w:jc w:val="center"/>
                                      <w:rPr>
                                        <w:sz w:val="9"/>
                                        <w:szCs w:val="9"/>
                                      </w:rPr>
                                    </w:pPr>
                                    <w:r w:rsidRPr="000E179D">
                                      <w:rPr>
                                        <w:sz w:val="9"/>
                                      </w:rPr>
                                      <w:t>Dose titration Wk25~32</w:t>
                                    </w:r>
                                  </w:p>
                                </w:txbxContent>
                              </wps:txbx>
                              <wps:bodyPr rot="0" vert="horz" wrap="square" lIns="0" tIns="0" rIns="18000" bIns="0" anchor="t" anchorCtr="0">
                                <a:noAutofit/>
                              </wps:bodyPr>
                            </wps:wsp>
                            <wps:wsp>
                              <wps:cNvPr id="131317548" name="文本框 131317548"/>
                              <wps:cNvSpPr txBox="1">
                                <a:spLocks noChangeArrowheads="1"/>
                              </wps:cNvSpPr>
                              <wps:spPr bwMode="auto">
                                <a:xfrm>
                                  <a:off x="2748810" y="1430503"/>
                                  <a:ext cx="83058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CA652" w14:textId="77777777" w:rsidR="005765CB" w:rsidRPr="000E179D" w:rsidRDefault="005765CB" w:rsidP="005765CB">
                                    <w:pPr>
                                      <w:jc w:val="center"/>
                                      <w:rPr>
                                        <w:sz w:val="9"/>
                                        <w:szCs w:val="9"/>
                                      </w:rPr>
                                    </w:pPr>
                                    <w:r w:rsidRPr="000E179D">
                                      <w:rPr>
                                        <w:sz w:val="9"/>
                                      </w:rPr>
                                      <w:t>Dose titration Wk25~28</w:t>
                                    </w:r>
                                  </w:p>
                                </w:txbxContent>
                              </wps:txbx>
                              <wps:bodyPr rot="0" vert="horz" wrap="square" lIns="0" tIns="0" rIns="18000" bIns="0" anchor="t" anchorCtr="0">
                                <a:noAutofit/>
                              </wps:bodyPr>
                            </wps:wsp>
                            <wps:wsp>
                              <wps:cNvPr id="1164531669" name="文本框 1164531669"/>
                              <wps:cNvSpPr txBox="1">
                                <a:spLocks noChangeArrowheads="1"/>
                              </wps:cNvSpPr>
                              <wps:spPr bwMode="auto">
                                <a:xfrm>
                                  <a:off x="695618" y="291711"/>
                                  <a:ext cx="350520" cy="160020"/>
                                </a:xfrm>
                                <a:prstGeom prst="rect">
                                  <a:avLst/>
                                </a:prstGeom>
                                <a:solidFill>
                                  <a:srgbClr val="9A9A9A"/>
                                </a:solidFill>
                                <a:ln>
                                  <a:noFill/>
                                </a:ln>
                              </wps:spPr>
                              <wps:txbx>
                                <w:txbxContent>
                                  <w:p w14:paraId="530488EE"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892325926" name="文本框 892325926"/>
                              <wps:cNvSpPr txBox="1">
                                <a:spLocks noChangeArrowheads="1"/>
                              </wps:cNvSpPr>
                              <wps:spPr bwMode="auto">
                                <a:xfrm>
                                  <a:off x="695618" y="695617"/>
                                  <a:ext cx="350520" cy="160020"/>
                                </a:xfrm>
                                <a:prstGeom prst="rect">
                                  <a:avLst/>
                                </a:prstGeom>
                                <a:solidFill>
                                  <a:srgbClr val="9A9A9A"/>
                                </a:solidFill>
                                <a:ln>
                                  <a:noFill/>
                                </a:ln>
                              </wps:spPr>
                              <wps:txbx>
                                <w:txbxContent>
                                  <w:p w14:paraId="32380A41"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19916098" name="文本框 19916098"/>
                              <wps:cNvSpPr txBox="1">
                                <a:spLocks noChangeArrowheads="1"/>
                              </wps:cNvSpPr>
                              <wps:spPr bwMode="auto">
                                <a:xfrm>
                                  <a:off x="695618" y="1211721"/>
                                  <a:ext cx="350520" cy="160020"/>
                                </a:xfrm>
                                <a:prstGeom prst="rect">
                                  <a:avLst/>
                                </a:prstGeom>
                                <a:solidFill>
                                  <a:srgbClr val="9A9A9A"/>
                                </a:solidFill>
                                <a:ln>
                                  <a:noFill/>
                                </a:ln>
                              </wps:spPr>
                              <wps:txbx>
                                <w:txbxContent>
                                  <w:p w14:paraId="0C02D826"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494842478" name="文本框 494842478"/>
                              <wps:cNvSpPr txBox="1">
                                <a:spLocks noChangeArrowheads="1"/>
                              </wps:cNvSpPr>
                              <wps:spPr bwMode="auto">
                                <a:xfrm>
                                  <a:off x="695618" y="1654896"/>
                                  <a:ext cx="350520" cy="160020"/>
                                </a:xfrm>
                                <a:prstGeom prst="rect">
                                  <a:avLst/>
                                </a:prstGeom>
                                <a:solidFill>
                                  <a:srgbClr val="9A9A9A"/>
                                </a:solidFill>
                                <a:ln>
                                  <a:noFill/>
                                </a:ln>
                              </wps:spPr>
                              <wps:txbx>
                                <w:txbxContent>
                                  <w:p w14:paraId="5D3850A7"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1616429204" name="文本框 1616429204"/>
                              <wps:cNvSpPr txBox="1">
                                <a:spLocks noChangeArrowheads="1"/>
                              </wps:cNvSpPr>
                              <wps:spPr bwMode="auto">
                                <a:xfrm>
                                  <a:off x="258052" y="2008314"/>
                                  <a:ext cx="36576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CADA4" w14:textId="77777777" w:rsidR="005765CB" w:rsidRPr="000E179D" w:rsidRDefault="005765CB" w:rsidP="005765CB">
                                    <w:pPr>
                                      <w:jc w:val="center"/>
                                      <w:rPr>
                                        <w:sz w:val="8"/>
                                        <w:szCs w:val="8"/>
                                      </w:rPr>
                                    </w:pPr>
                                    <w:r w:rsidRPr="000E179D">
                                      <w:rPr>
                                        <w:sz w:val="8"/>
                                      </w:rPr>
                                      <w:t>Screening period</w:t>
                                    </w:r>
                                  </w:p>
                                </w:txbxContent>
                              </wps:txbx>
                              <wps:bodyPr rot="0" vert="horz" wrap="square" lIns="0" tIns="0" rIns="18000" bIns="0" anchor="t" anchorCtr="0">
                                <a:noAutofit/>
                              </wps:bodyPr>
                            </wps:wsp>
                            <wps:wsp>
                              <wps:cNvPr id="433511807" name="文本框 433511807"/>
                              <wps:cNvSpPr txBox="1">
                                <a:spLocks noChangeArrowheads="1"/>
                              </wps:cNvSpPr>
                              <wps:spPr bwMode="auto">
                                <a:xfrm>
                                  <a:off x="695618" y="2008314"/>
                                  <a:ext cx="36576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7610" w14:textId="77777777" w:rsidR="005765CB" w:rsidRPr="000E179D" w:rsidRDefault="005765CB" w:rsidP="005765CB">
                                    <w:pPr>
                                      <w:jc w:val="center"/>
                                      <w:rPr>
                                        <w:sz w:val="8"/>
                                        <w:szCs w:val="8"/>
                                      </w:rPr>
                                    </w:pPr>
                                    <w:r w:rsidRPr="000E179D">
                                      <w:rPr>
                                        <w:sz w:val="8"/>
                                      </w:rPr>
                                      <w:t>Run-in period</w:t>
                                    </w:r>
                                  </w:p>
                                </w:txbxContent>
                              </wps:txbx>
                              <wps:bodyPr rot="0" vert="horz" wrap="square" lIns="0" tIns="0" rIns="18000" bIns="0" anchor="t" anchorCtr="0">
                                <a:noAutofit/>
                              </wps:bodyPr>
                            </wps:wsp>
                            <wps:wsp>
                              <wps:cNvPr id="1780511035" name="文本框 1780511035"/>
                              <wps:cNvSpPr txBox="1">
                                <a:spLocks noChangeArrowheads="1"/>
                              </wps:cNvSpPr>
                              <wps:spPr bwMode="auto">
                                <a:xfrm>
                                  <a:off x="1716604"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AEC51" w14:textId="77777777" w:rsidR="005765CB" w:rsidRPr="000E179D" w:rsidRDefault="005765CB" w:rsidP="005765CB">
                                    <w:pPr>
                                      <w:jc w:val="center"/>
                                      <w:rPr>
                                        <w:sz w:val="8"/>
                                        <w:szCs w:val="8"/>
                                      </w:rPr>
                                    </w:pPr>
                                    <w:r w:rsidRPr="000E179D">
                                      <w:rPr>
                                        <w:sz w:val="8"/>
                                      </w:rPr>
                                      <w:t>Double-blind main study period</w:t>
                                    </w:r>
                                  </w:p>
                                </w:txbxContent>
                              </wps:txbx>
                              <wps:bodyPr rot="0" vert="horz" wrap="square" lIns="0" tIns="0" rIns="18000" bIns="0" anchor="t" anchorCtr="0">
                                <a:noAutofit/>
                              </wps:bodyPr>
                            </wps:wsp>
                            <wps:wsp>
                              <wps:cNvPr id="1151811961" name="文本框 1151811961"/>
                              <wps:cNvSpPr txBox="1">
                                <a:spLocks noChangeArrowheads="1"/>
                              </wps:cNvSpPr>
                              <wps:spPr bwMode="auto">
                                <a:xfrm>
                                  <a:off x="2675883" y="2064413"/>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7BAFF" w14:textId="77777777" w:rsidR="005765CB" w:rsidRPr="000E179D" w:rsidRDefault="005765CB" w:rsidP="005765CB">
                                    <w:pPr>
                                      <w:jc w:val="center"/>
                                      <w:rPr>
                                        <w:sz w:val="8"/>
                                        <w:szCs w:val="8"/>
                                      </w:rPr>
                                    </w:pPr>
                                    <w:r w:rsidRPr="000E179D">
                                      <w:rPr>
                                        <w:sz w:val="8"/>
                                      </w:rPr>
                                      <w:t>Primary efficacy endpoints</w:t>
                                    </w:r>
                                  </w:p>
                                </w:txbxContent>
                              </wps:txbx>
                              <wps:bodyPr rot="0" vert="horz" wrap="square" lIns="0" tIns="0" rIns="18000" bIns="0" anchor="t" anchorCtr="0">
                                <a:noAutofit/>
                              </wps:bodyPr>
                            </wps:wsp>
                            <wps:wsp>
                              <wps:cNvPr id="1533933047" name="文本框 1533933047"/>
                              <wps:cNvSpPr txBox="1">
                                <a:spLocks noChangeArrowheads="1"/>
                              </wps:cNvSpPr>
                              <wps:spPr bwMode="auto">
                                <a:xfrm>
                                  <a:off x="3618332"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93441" w14:textId="77777777" w:rsidR="005765CB" w:rsidRPr="000E179D" w:rsidRDefault="005765CB" w:rsidP="005765CB">
                                    <w:pPr>
                                      <w:jc w:val="center"/>
                                      <w:rPr>
                                        <w:sz w:val="8"/>
                                        <w:szCs w:val="8"/>
                                      </w:rPr>
                                    </w:pPr>
                                    <w:r w:rsidRPr="000E179D">
                                      <w:rPr>
                                        <w:sz w:val="8"/>
                                      </w:rPr>
                                      <w:t>Open-label treatment period</w:t>
                                    </w:r>
                                  </w:p>
                                </w:txbxContent>
                              </wps:txbx>
                              <wps:bodyPr rot="0" vert="horz" wrap="square" lIns="0" tIns="0" rIns="18000" bIns="0" anchor="t" anchorCtr="0">
                                <a:noAutofit/>
                              </wps:bodyPr>
                            </wps:wsp>
                            <wps:wsp>
                              <wps:cNvPr id="961463339" name="文本框 961463339"/>
                              <wps:cNvSpPr txBox="1">
                                <a:spLocks noChangeArrowheads="1"/>
                              </wps:cNvSpPr>
                              <wps:spPr bwMode="auto">
                                <a:xfrm>
                                  <a:off x="4835662"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61793" w14:textId="77777777" w:rsidR="005765CB" w:rsidRPr="000E179D" w:rsidRDefault="005765CB" w:rsidP="005765CB">
                                    <w:pPr>
                                      <w:jc w:val="center"/>
                                      <w:rPr>
                                        <w:sz w:val="8"/>
                                        <w:szCs w:val="8"/>
                                      </w:rPr>
                                    </w:pPr>
                                    <w:r w:rsidRPr="000E179D">
                                      <w:rPr>
                                        <w:sz w:val="8"/>
                                      </w:rPr>
                                      <w:t>Safety follow-up period</w:t>
                                    </w:r>
                                  </w:p>
                                </w:txbxContent>
                              </wps:txbx>
                              <wps:bodyPr rot="0" vert="horz" wrap="square" lIns="0" tIns="0" rIns="18000" bIns="0" anchor="t" anchorCtr="0">
                                <a:noAutofit/>
                              </wps:bodyPr>
                            </wps:wsp>
                          </wpg:wgp>
                        </a:graphicData>
                      </a:graphic>
                    </wp:inline>
                  </w:drawing>
                </mc:Choice>
                <mc:Fallback>
                  <w:pict>
                    <v:group w14:anchorId="5615FE39" id="组合 1" o:spid="_x0000_s1026" style="width:452.25pt;height:195.25pt;mso-position-horizontal-relative:char;mso-position-vertical-relative:line" coordsize="57435,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6416992" o:spid="_x0000_s1027" type="#_x0000_t75" style="position:absolute;width:57435;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">
                        <v:imagedata r:id="rId15" o:title=""/>
                      </v:shape>
                      <v:shapetype id="_x0000_t202" coordsize="21600,21600" o:spt="202" path="m,l,21600r21600,l21600,xe">
                        <v:stroke joinstyle="miter"/>
                        <v:path gradientshapeok="t" o:connecttype="rect"/>
                      </v:shapetype>
                      <v:shape id="文本框 177895866" o:spid="_x0000_s1028" type="#_x0000_t202" style="position:absolute;left:9312;top:392;width:1066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" stroked="f">
                        <v:textbox inset="0,0,.5mm,0">
                          <w:txbxContent>
                            <w:p w14:paraId="45E7172C" w14:textId="77777777" w:rsidR="005765CB" w:rsidRPr="000E179D" w:rsidRDefault="005765CB" w:rsidP="005765CB">
                              <w:pPr>
                                <w:jc w:val="center"/>
                                <w:rPr>
                                  <w:sz w:val="9"/>
                                  <w:szCs w:val="9"/>
                                </w:rPr>
                              </w:pPr>
                              <w:r w:rsidRPr="000E179D">
                                <w:rPr>
                                  <w:sz w:val="9"/>
                                </w:rPr>
                                <w:t>Dose titration Wk1~8</w:t>
                              </w:r>
                            </w:p>
                          </w:txbxContent>
                        </v:textbox>
                      </v:shape>
                      <v:shape id="文本框 291075149" o:spid="_x0000_s1029" type="#_x0000_t202" style="position:absolute;left:7180;top:9592;width:1066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" stroked="f">
                        <v:textbox inset="0,0,.5mm,0">
                          <w:txbxContent>
                            <w:p w14:paraId="7C9F3E9D" w14:textId="77777777" w:rsidR="005765CB" w:rsidRPr="000E179D" w:rsidRDefault="005765CB" w:rsidP="005765CB">
                              <w:pPr>
                                <w:jc w:val="center"/>
                                <w:rPr>
                                  <w:sz w:val="9"/>
                                  <w:szCs w:val="9"/>
                                </w:rPr>
                              </w:pPr>
                              <w:r w:rsidRPr="000E179D">
                                <w:rPr>
                                  <w:sz w:val="9"/>
                                </w:rPr>
                                <w:t>Dose titration Wk1~4</w:t>
                              </w:r>
                            </w:p>
                          </w:txbxContent>
                        </v:textbox>
                      </v:shape>
                      <v:shape id="文本框 1379106172" o:spid="_x0000_s1030" type="#_x0000_t202" style="position:absolute;left:30124;top:4712;width:830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" stroked="f">
                        <v:textbox inset="0,0,.5mm,0">
                          <w:txbxContent>
                            <w:p w14:paraId="0CE8494B" w14:textId="77777777" w:rsidR="005765CB" w:rsidRPr="000E179D" w:rsidRDefault="005765CB" w:rsidP="005765CB">
                              <w:pPr>
                                <w:jc w:val="center"/>
                                <w:rPr>
                                  <w:sz w:val="9"/>
                                  <w:szCs w:val="9"/>
                                </w:rPr>
                              </w:pPr>
                              <w:r w:rsidRPr="000E179D">
                                <w:rPr>
                                  <w:sz w:val="9"/>
                                </w:rPr>
                                <w:t>Dose titration Wk25~32</w:t>
                              </w:r>
                            </w:p>
                          </w:txbxContent>
                        </v:textbox>
                      </v:shape>
                      <v:shape id="文本框 131317548" o:spid="_x0000_s1031" type="#_x0000_t202" style="position:absolute;left:27488;top:14305;width:8305;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" stroked="f">
                        <v:textbox inset="0,0,.5mm,0">
                          <w:txbxContent>
                            <w:p w14:paraId="183CA652" w14:textId="77777777" w:rsidR="005765CB" w:rsidRPr="000E179D" w:rsidRDefault="005765CB" w:rsidP="005765CB">
                              <w:pPr>
                                <w:jc w:val="center"/>
                                <w:rPr>
                                  <w:sz w:val="9"/>
                                  <w:szCs w:val="9"/>
                                </w:rPr>
                              </w:pPr>
                              <w:r w:rsidRPr="000E179D">
                                <w:rPr>
                                  <w:sz w:val="9"/>
                                </w:rPr>
                                <w:t>Dose titration Wk25~28</w:t>
                              </w:r>
                            </w:p>
                          </w:txbxContent>
                        </v:textbox>
                      </v:shape>
                      <v:shape id="文本框 1164531669" o:spid="_x0000_s1032" type="#_x0000_t202" style="position:absolute;left:6956;top:2917;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" fillcolor="#9a9a9a" stroked="f">
                        <v:textbox inset="0,0,.5mm,0">
                          <w:txbxContent>
                            <w:p w14:paraId="530488EE" w14:textId="77777777" w:rsidR="005765CB" w:rsidRPr="000E179D" w:rsidRDefault="005765CB" w:rsidP="005765CB">
                              <w:pPr>
                                <w:jc w:val="center"/>
                                <w:rPr>
                                  <w:sz w:val="9"/>
                                  <w:szCs w:val="9"/>
                                </w:rPr>
                              </w:pPr>
                              <w:r w:rsidRPr="000E179D">
                                <w:rPr>
                                  <w:sz w:val="9"/>
                                </w:rPr>
                                <w:t>Placebo</w:t>
                              </w:r>
                            </w:p>
                          </w:txbxContent>
                        </v:textbox>
                      </v:shape>
                      <v:shape id="文本框 892325926" o:spid="_x0000_s1033" type="#_x0000_t202" style="position:absolute;left:6956;top:6956;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" fillcolor="#9a9a9a" stroked="f">
                        <v:textbox inset="0,0,.5mm,0">
                          <w:txbxContent>
                            <w:p w14:paraId="32380A41" w14:textId="77777777" w:rsidR="005765CB" w:rsidRPr="000E179D" w:rsidRDefault="005765CB" w:rsidP="005765CB">
                              <w:pPr>
                                <w:jc w:val="center"/>
                                <w:rPr>
                                  <w:sz w:val="9"/>
                                  <w:szCs w:val="9"/>
                                </w:rPr>
                              </w:pPr>
                              <w:r w:rsidRPr="000E179D">
                                <w:rPr>
                                  <w:sz w:val="9"/>
                                </w:rPr>
                                <w:t>Placebo</w:t>
                              </w:r>
                            </w:p>
                          </w:txbxContent>
                        </v:textbox>
                      </v:shape>
                      <v:shape id="文本框 19916098" o:spid="_x0000_s1034" type="#_x0000_t202" style="position:absolute;left:6956;top:12117;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" fillcolor="#9a9a9a" stroked="f">
                        <v:textbox inset="0,0,.5mm,0">
                          <w:txbxContent>
                            <w:p w14:paraId="0C02D826" w14:textId="77777777" w:rsidR="005765CB" w:rsidRPr="000E179D" w:rsidRDefault="005765CB" w:rsidP="005765CB">
                              <w:pPr>
                                <w:jc w:val="center"/>
                                <w:rPr>
                                  <w:sz w:val="9"/>
                                  <w:szCs w:val="9"/>
                                </w:rPr>
                              </w:pPr>
                              <w:r w:rsidRPr="000E179D">
                                <w:rPr>
                                  <w:sz w:val="9"/>
                                </w:rPr>
                                <w:t>Placebo</w:t>
                              </w:r>
                            </w:p>
                          </w:txbxContent>
                        </v:textbox>
                      </v:shape>
                      <v:shape id="文本框 494842478" o:spid="_x0000_s1035" type="#_x0000_t202" style="position:absolute;left:6956;top:16548;width:35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" fillcolor="#9a9a9a" stroked="f">
                        <v:textbox inset="0,0,.5mm,0">
                          <w:txbxContent>
                            <w:p w14:paraId="5D3850A7" w14:textId="77777777" w:rsidR="005765CB" w:rsidRPr="000E179D" w:rsidRDefault="005765CB" w:rsidP="005765CB">
                              <w:pPr>
                                <w:jc w:val="center"/>
                                <w:rPr>
                                  <w:sz w:val="9"/>
                                  <w:szCs w:val="9"/>
                                </w:rPr>
                              </w:pPr>
                              <w:r w:rsidRPr="000E179D">
                                <w:rPr>
                                  <w:sz w:val="9"/>
                                </w:rPr>
                                <w:t>Placebo</w:t>
                              </w:r>
                            </w:p>
                          </w:txbxContent>
                        </v:textbox>
                      </v:shape>
                      <v:shape id="文本框 1616429204" o:spid="_x0000_s1036" type="#_x0000_t202" style="position:absolute;left:2580;top:20083;width:365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" stroked="f">
                        <v:textbox inset="0,0,.5mm,0">
                          <w:txbxContent>
                            <w:p w14:paraId="0CBCADA4" w14:textId="77777777" w:rsidR="005765CB" w:rsidRPr="000E179D" w:rsidRDefault="005765CB" w:rsidP="005765CB">
                              <w:pPr>
                                <w:jc w:val="center"/>
                                <w:rPr>
                                  <w:sz w:val="8"/>
                                  <w:szCs w:val="8"/>
                                </w:rPr>
                              </w:pPr>
                              <w:r w:rsidRPr="000E179D">
                                <w:rPr>
                                  <w:sz w:val="8"/>
                                </w:rPr>
                                <w:t>Screening period</w:t>
                              </w:r>
                            </w:p>
                          </w:txbxContent>
                        </v:textbox>
                      </v:shape>
                      <v:shape id="文本框 433511807" o:spid="_x0000_s1037" type="#_x0000_t202" style="position:absolute;left:6956;top:20083;width:365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" stroked="f">
                        <v:textbox inset="0,0,.5mm,0">
                          <w:txbxContent>
                            <w:p w14:paraId="60CC7610" w14:textId="77777777" w:rsidR="005765CB" w:rsidRPr="000E179D" w:rsidRDefault="005765CB" w:rsidP="005765CB">
                              <w:pPr>
                                <w:jc w:val="center"/>
                                <w:rPr>
                                  <w:sz w:val="8"/>
                                  <w:szCs w:val="8"/>
                                </w:rPr>
                              </w:pPr>
                              <w:r w:rsidRPr="000E179D">
                                <w:rPr>
                                  <w:sz w:val="8"/>
                                </w:rPr>
                                <w:t>Run-in period</w:t>
                              </w:r>
                            </w:p>
                          </w:txbxContent>
                        </v:textbox>
                      </v:shape>
                      <v:shape id="文本框 1780511035" o:spid="_x0000_s1038" type="#_x0000_t202" style="position:absolute;left:17166;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" stroked="f">
                        <v:textbox inset="0,0,.5mm,0">
                          <w:txbxContent>
                            <w:p w14:paraId="354AEC51" w14:textId="77777777" w:rsidR="005765CB" w:rsidRPr="000E179D" w:rsidRDefault="005765CB" w:rsidP="005765CB">
                              <w:pPr>
                                <w:jc w:val="center"/>
                                <w:rPr>
                                  <w:sz w:val="8"/>
                                  <w:szCs w:val="8"/>
                                </w:rPr>
                              </w:pPr>
                              <w:r w:rsidRPr="000E179D">
                                <w:rPr>
                                  <w:sz w:val="8"/>
                                </w:rPr>
                                <w:t>Double-blind main study period</w:t>
                              </w:r>
                            </w:p>
                          </w:txbxContent>
                        </v:textbox>
                      </v:shape>
                      <v:shape id="文本框 1151811961" o:spid="_x0000_s1039" type="#_x0000_t202" style="position:absolute;left:26758;top:20644;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" stroked="f">
                        <v:textbox inset="0,0,.5mm,0">
                          <w:txbxContent>
                            <w:p w14:paraId="6477BAFF" w14:textId="77777777" w:rsidR="005765CB" w:rsidRPr="000E179D" w:rsidRDefault="005765CB" w:rsidP="005765CB">
                              <w:pPr>
                                <w:jc w:val="center"/>
                                <w:rPr>
                                  <w:sz w:val="8"/>
                                  <w:szCs w:val="8"/>
                                </w:rPr>
                              </w:pPr>
                              <w:r w:rsidRPr="000E179D">
                                <w:rPr>
                                  <w:sz w:val="8"/>
                                </w:rPr>
                                <w:t>Primary efficacy endpoints</w:t>
                              </w:r>
                            </w:p>
                          </w:txbxContent>
                        </v:textbox>
                      </v:shape>
                      <v:shape id="文本框 1533933047" o:spid="_x0000_s1040" type="#_x0000_t202" style="position:absolute;left:36183;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" stroked="f">
                        <v:textbox inset="0,0,.5mm,0">
                          <w:txbxContent>
                            <w:p w14:paraId="1D593441" w14:textId="77777777" w:rsidR="005765CB" w:rsidRPr="000E179D" w:rsidRDefault="005765CB" w:rsidP="005765CB">
                              <w:pPr>
                                <w:jc w:val="center"/>
                                <w:rPr>
                                  <w:sz w:val="8"/>
                                  <w:szCs w:val="8"/>
                                </w:rPr>
                              </w:pPr>
                              <w:r w:rsidRPr="000E179D">
                                <w:rPr>
                                  <w:sz w:val="8"/>
                                </w:rPr>
                                <w:t>Open-label treatment period</w:t>
                              </w:r>
                            </w:p>
                          </w:txbxContent>
                        </v:textbox>
                      </v:shape>
                      <v:shape id="文本框 961463339" o:spid="_x0000_s1041" type="#_x0000_t202" style="position:absolute;left:48356;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" stroked="f">
                        <v:textbox inset="0,0,.5mm,0">
                          <w:txbxContent>
                            <w:p w14:paraId="7A961793" w14:textId="77777777" w:rsidR="005765CB" w:rsidRPr="000E179D" w:rsidRDefault="005765CB" w:rsidP="005765CB">
                              <w:pPr>
                                <w:jc w:val="center"/>
                                <w:rPr>
                                  <w:sz w:val="8"/>
                                  <w:szCs w:val="8"/>
                                </w:rPr>
                              </w:pPr>
                              <w:r w:rsidRPr="000E179D">
                                <w:rPr>
                                  <w:sz w:val="8"/>
                                </w:rPr>
                                <w:t>Safety follow-up period</w:t>
                              </w:r>
                            </w:p>
                          </w:txbxContent>
                        </v:textbox>
                      </v:shape>
                      <w10:anchorlock/>
                    </v:group>
                  </w:pict>
                </mc:Fallback>
              </mc:AlternateContent>
            </w:r>
          </w:p>
        </w:tc>
      </w:tr>
      <w:tr w:rsidR="00210B30" w:rsidRPr="00BA12C9" w14:paraId="728DEE97" w14:textId="77777777" w:rsidTr="00BD595A">
        <w:trPr>
          <w:trHeight w:val="20"/>
        </w:trPr>
        <w:tc>
          <w:tcPr>
            <w:tcW w:w="5000" w:type="pct"/>
            <w:gridSpan w:val="2"/>
            <w:tcBorders>
              <w:left w:val="double" w:sz="4" w:space="0" w:color="auto"/>
              <w:right w:val="double" w:sz="4" w:space="0" w:color="auto"/>
            </w:tcBorders>
            <w:shd w:val="clear" w:color="auto" w:fill="auto"/>
          </w:tcPr>
          <w:p w14:paraId="73728B27" w14:textId="722D65C5"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lastRenderedPageBreak/>
              <w:t xml:space="preserve">Selection of </w:t>
            </w:r>
            <w:r w:rsidR="005F384B" w:rsidRPr="00BA12C9">
              <w:rPr>
                <w:rFonts w:eastAsia="宋体"/>
                <w:b/>
                <w:sz w:val="21"/>
                <w:szCs w:val="21"/>
              </w:rPr>
              <w:t>Subject</w:t>
            </w:r>
            <w:r w:rsidRPr="00BA12C9">
              <w:rPr>
                <w:rFonts w:eastAsia="宋体"/>
                <w:b/>
                <w:sz w:val="21"/>
                <w:szCs w:val="21"/>
              </w:rPr>
              <w:t>s</w:t>
            </w:r>
          </w:p>
          <w:p w14:paraId="0C5139DA" w14:textId="77777777"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Inclusion criteria: subjects must meet all of the following inclusion criteria to be enrolled</w:t>
            </w:r>
          </w:p>
          <w:p w14:paraId="23251C37" w14:textId="77777777"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Male or female, aged 18 to 75 years old (inclusive) when signing the informed consent;</w:t>
            </w:r>
          </w:p>
          <w:p w14:paraId="61B83069" w14:textId="3910B073"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Body mass index (BMI) ≥ 20.0 kg/m</w:t>
            </w:r>
            <w:r w:rsidRPr="00BA12C9">
              <w:rPr>
                <w:rFonts w:eastAsia="宋体"/>
                <w:sz w:val="21"/>
                <w:szCs w:val="21"/>
                <w:vertAlign w:val="superscript"/>
              </w:rPr>
              <w:t>2</w:t>
            </w:r>
            <w:r w:rsidRPr="00BA12C9">
              <w:rPr>
                <w:rFonts w:eastAsia="宋体"/>
                <w:sz w:val="21"/>
                <w:szCs w:val="21"/>
              </w:rPr>
              <w:t xml:space="preserve"> and ≤ 35.0 kg/m</w:t>
            </w:r>
            <w:r w:rsidRPr="00BA12C9">
              <w:rPr>
                <w:rFonts w:eastAsia="宋体"/>
                <w:sz w:val="21"/>
                <w:szCs w:val="21"/>
                <w:vertAlign w:val="superscript"/>
              </w:rPr>
              <w:t>2</w:t>
            </w:r>
            <w:r w:rsidRPr="00BA12C9">
              <w:rPr>
                <w:rFonts w:eastAsia="宋体"/>
                <w:sz w:val="21"/>
                <w:szCs w:val="21"/>
              </w:rPr>
              <w:t>;</w:t>
            </w:r>
          </w:p>
          <w:p w14:paraId="72262274" w14:textId="0135170E"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bCs/>
                <w:sz w:val="21"/>
                <w:szCs w:val="21"/>
              </w:rPr>
            </w:pPr>
            <w:bookmarkStart w:id="163" w:name="_Hlk113887772"/>
            <w:r w:rsidRPr="00BA12C9">
              <w:rPr>
                <w:rFonts w:eastAsia="宋体"/>
                <w:sz w:val="21"/>
                <w:szCs w:val="21"/>
              </w:rPr>
              <w:t>Meet the Diagnostic Criteria for Diabetes Mellitus promulgated by the World Health Organization (WHO) in 1999, have been diagnosed with T2DM for at least 3 months and received nutrition and exercise interventions for 8 weeks prior to screening, and meet one of the following criteria:</w:t>
            </w:r>
          </w:p>
          <w:bookmarkEnd w:id="163"/>
          <w:p w14:paraId="3C04B513" w14:textId="77777777" w:rsidR="00210B30" w:rsidRPr="00BA12C9" w:rsidRDefault="00210B30" w:rsidP="009B5A22">
            <w:pPr>
              <w:pStyle w:val="C-TableText"/>
              <w:numPr>
                <w:ilvl w:val="0"/>
                <w:numId w:val="30"/>
              </w:numPr>
              <w:overflowPunct w:val="0"/>
              <w:autoSpaceDE w:val="0"/>
              <w:autoSpaceDN w:val="0"/>
              <w:snapToGrid w:val="0"/>
              <w:spacing w:before="0" w:after="0"/>
              <w:ind w:left="776" w:hanging="284"/>
              <w:jc w:val="both"/>
              <w:rPr>
                <w:rFonts w:eastAsia="宋体"/>
                <w:sz w:val="21"/>
                <w:szCs w:val="21"/>
              </w:rPr>
            </w:pPr>
            <w:r w:rsidRPr="00BA12C9">
              <w:rPr>
                <w:rFonts w:eastAsia="宋体"/>
                <w:sz w:val="21"/>
                <w:szCs w:val="21"/>
              </w:rPr>
              <w:t>No use of any hypoglycemic agents in the previous 12 weeks, or</w:t>
            </w:r>
          </w:p>
          <w:p w14:paraId="1BA37A56" w14:textId="77777777" w:rsidR="00210B30" w:rsidRPr="00BA12C9" w:rsidRDefault="00210B30" w:rsidP="009B5A22">
            <w:pPr>
              <w:pStyle w:val="C-TableText"/>
              <w:numPr>
                <w:ilvl w:val="0"/>
                <w:numId w:val="30"/>
              </w:numPr>
              <w:overflowPunct w:val="0"/>
              <w:autoSpaceDE w:val="0"/>
              <w:autoSpaceDN w:val="0"/>
              <w:snapToGrid w:val="0"/>
              <w:spacing w:before="0" w:after="0"/>
              <w:ind w:left="776" w:hanging="284"/>
              <w:jc w:val="both"/>
              <w:rPr>
                <w:rFonts w:eastAsia="宋体"/>
                <w:sz w:val="21"/>
                <w:szCs w:val="21"/>
              </w:rPr>
            </w:pPr>
            <w:r w:rsidRPr="00BA12C9">
              <w:rPr>
                <w:rFonts w:eastAsia="宋体"/>
                <w:sz w:val="21"/>
                <w:szCs w:val="21"/>
              </w:rPr>
              <w:t>Use of only one oral hypoglycemic agent within the previous 12 weeks, but no further use within 2 weeks prior to screening;</w:t>
            </w:r>
          </w:p>
          <w:p w14:paraId="69990650" w14:textId="7BDDC5D3"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HbA1c ≥ 7.5% and ≤ 11.0% at screening (local laboratory) and HbA1c ≥ 7.0% and ≤ 10.5% before randomization (central laboratory);</w:t>
            </w:r>
          </w:p>
          <w:p w14:paraId="2E94196F" w14:textId="27742B45"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Fasting plasma glucose (FPG) ≤ 13.9 mmol/L at screening and pre-randomization (local laboratory);</w:t>
            </w:r>
          </w:p>
          <w:p w14:paraId="02A08029" w14:textId="657AFCBE"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 xml:space="preserve">Willing and able to </w:t>
            </w:r>
            <w:r w:rsidR="00A913C7">
              <w:rPr>
                <w:rFonts w:eastAsia="宋体" w:hint="eastAsia"/>
                <w:sz w:val="21"/>
                <w:szCs w:val="21"/>
              </w:rPr>
              <w:t xml:space="preserve">perform </w:t>
            </w:r>
            <w:r w:rsidRPr="00BA12C9">
              <w:rPr>
                <w:rFonts w:eastAsia="宋体"/>
                <w:sz w:val="21"/>
                <w:szCs w:val="21"/>
              </w:rPr>
              <w:t>self-monitor</w:t>
            </w:r>
            <w:r w:rsidR="00A913C7">
              <w:rPr>
                <w:rFonts w:eastAsia="宋体" w:hint="eastAsia"/>
                <w:sz w:val="21"/>
                <w:szCs w:val="21"/>
              </w:rPr>
              <w:t>ing of</w:t>
            </w:r>
            <w:r w:rsidRPr="00BA12C9">
              <w:rPr>
                <w:rFonts w:eastAsia="宋体"/>
                <w:sz w:val="21"/>
                <w:szCs w:val="21"/>
              </w:rPr>
              <w:t xml:space="preserve"> blood glucose (SMBG) and record diary cards on time;</w:t>
            </w:r>
          </w:p>
          <w:p w14:paraId="62614749" w14:textId="09ACE88A" w:rsidR="00210B30" w:rsidRPr="00BA12C9" w:rsidRDefault="00210B30" w:rsidP="00E02338">
            <w:pPr>
              <w:pStyle w:val="C-TableText"/>
              <w:numPr>
                <w:ilvl w:val="0"/>
                <w:numId w:val="16"/>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Fully understand the study objectives, able to communicate well with the investigator, and able to understand and comply with the requirements set forth for this study.</w:t>
            </w:r>
          </w:p>
          <w:p w14:paraId="05ABDA66" w14:textId="4D8755A0"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 xml:space="preserve">Exclusion criteria: </w:t>
            </w:r>
            <w:r w:rsidR="005F384B" w:rsidRPr="00BA12C9">
              <w:rPr>
                <w:rFonts w:eastAsia="宋体"/>
                <w:b/>
                <w:sz w:val="21"/>
                <w:szCs w:val="21"/>
              </w:rPr>
              <w:t>s</w:t>
            </w:r>
            <w:r w:rsidRPr="00BA12C9">
              <w:rPr>
                <w:rFonts w:eastAsia="宋体"/>
                <w:b/>
                <w:sz w:val="21"/>
                <w:szCs w:val="21"/>
              </w:rPr>
              <w:t>ubjects will be excluded from the study if they meet any of the following exclusion criteria:</w:t>
            </w:r>
          </w:p>
          <w:p w14:paraId="2CE63786" w14:textId="7FD82353"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bookmarkStart w:id="164" w:name="_Hlk65759617"/>
            <w:bookmarkStart w:id="165" w:name="_Hlk65762820"/>
            <w:bookmarkStart w:id="166" w:name="_Hlk65787445"/>
            <w:r w:rsidRPr="00BA12C9">
              <w:rPr>
                <w:rFonts w:eastAsia="宋体"/>
                <w:sz w:val="21"/>
                <w:szCs w:val="21"/>
              </w:rPr>
              <w:lastRenderedPageBreak/>
              <w:t xml:space="preserve">Prior diagnosis of type 1 diabetes mellitus or </w:t>
            </w:r>
            <w:r w:rsidR="00235304" w:rsidRPr="00235304">
              <w:rPr>
                <w:rFonts w:eastAsia="宋体"/>
                <w:sz w:val="21"/>
                <w:szCs w:val="21"/>
              </w:rPr>
              <w:t>other types of diabetes mellitus</w:t>
            </w:r>
            <w:r w:rsidRPr="00BA12C9">
              <w:rPr>
                <w:rFonts w:eastAsia="宋体"/>
                <w:sz w:val="21"/>
                <w:szCs w:val="21"/>
              </w:rPr>
              <w:t>;</w:t>
            </w:r>
          </w:p>
          <w:p w14:paraId="16ECD990" w14:textId="391D2199"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 xml:space="preserve">Use </w:t>
            </w:r>
            <w:r w:rsidR="00235304" w:rsidRPr="00235304">
              <w:rPr>
                <w:rFonts w:eastAsia="宋体"/>
                <w:sz w:val="21"/>
                <w:szCs w:val="21"/>
              </w:rPr>
              <w:t>of GLP-1 analogs or DPP-4 inhibitors within 3 months prior to screening;</w:t>
            </w:r>
          </w:p>
          <w:p w14:paraId="1763208A" w14:textId="25E14BA1"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 xml:space="preserve">Use of any insulin preparation within 6 months prior to screening (except for short-term insulin therapy related to </w:t>
            </w:r>
            <w:r w:rsidR="00235304" w:rsidRPr="00235304">
              <w:rPr>
                <w:rFonts w:eastAsia="宋体"/>
                <w:sz w:val="21"/>
                <w:szCs w:val="21"/>
              </w:rPr>
              <w:t>complications</w:t>
            </w:r>
            <w:r w:rsidRPr="00BA12C9">
              <w:rPr>
                <w:rFonts w:eastAsia="宋体"/>
                <w:sz w:val="21"/>
                <w:szCs w:val="21"/>
              </w:rPr>
              <w:t>, i.e., total treatment duration ≤ 14 days);</w:t>
            </w:r>
          </w:p>
          <w:p w14:paraId="50E3FC96" w14:textId="05F72654"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History of diabetic ketoacidosis (DKA), hyperosmolar hyperglycemic state (HHS) and diabetic lactic acidosis (DLA) within 6 months prior to screening;</w:t>
            </w:r>
          </w:p>
          <w:p w14:paraId="555DF802" w14:textId="758614D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Presence of severe chronic complications of diabetes mellitus (e.g., proliferative retinopathy or macular degeneration, severe diabetic neuropathy, diabetic foot, etc.) within 6 months prior to screening;</w:t>
            </w:r>
          </w:p>
          <w:p w14:paraId="110045B0" w14:textId="06D2BF9A" w:rsidR="00210B30" w:rsidRPr="00BA12C9" w:rsidRDefault="00235304"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235304">
              <w:rPr>
                <w:rFonts w:eastAsia="宋体"/>
                <w:sz w:val="21"/>
                <w:szCs w:val="21"/>
              </w:rPr>
              <w:t>C</w:t>
            </w:r>
            <w:r w:rsidRPr="00235304">
              <w:rPr>
                <w:rFonts w:eastAsia="宋体"/>
                <w:sz w:val="21"/>
                <w:szCs w:val="21"/>
              </w:rPr>
              <w:t>onfirmed</w:t>
            </w:r>
            <w:r>
              <w:rPr>
                <w:rFonts w:eastAsia="宋体" w:hint="eastAsia"/>
                <w:sz w:val="21"/>
                <w:szCs w:val="21"/>
              </w:rPr>
              <w:t xml:space="preserve"> </w:t>
            </w:r>
            <w:r w:rsidR="00210B30" w:rsidRPr="00BA12C9">
              <w:rPr>
                <w:rFonts w:eastAsia="宋体"/>
                <w:sz w:val="21"/>
                <w:szCs w:val="21"/>
              </w:rPr>
              <w:t>or suspected grade 3 hypoglycemia episodes within 6 months prior to screening, or 2 or more hypoglycemia episodes (blood glucose &lt; 3.9 mmol/L) within 1 month prior to screening;</w:t>
            </w:r>
          </w:p>
          <w:p w14:paraId="527E2610"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History of severe trauma or serious infection or surgery that may affect glycemic control within 1 month prior to screening;</w:t>
            </w:r>
          </w:p>
          <w:p w14:paraId="4C870556" w14:textId="46F83990"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History of uncontrolled hyperthyroidism or hypothyroidism, except those subjects who have received stable dose of thyroid replacement therapy for at least 3 months prior to screening and whose thyroid function test results (thyroid-stimulating hormone [TSH]/free tri-iodothyronine [FT3]/free tetra-iodothyronine [FT4]) are in the normal range;</w:t>
            </w:r>
          </w:p>
          <w:p w14:paraId="72E47FB1"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Prior personal or family history of medullary thyroid carcinoma (MTC) or multiple endocrine neoplasia syndrome type 2 (MEN2);</w:t>
            </w:r>
          </w:p>
          <w:p w14:paraId="4303A622"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Medical or non-medical weight management, including unapproved weight management medications or products, within 3 months prior to screening, or a change in body weight of more than 5% (as self-reported by the subject) within 3 months prior to screening;</w:t>
            </w:r>
          </w:p>
          <w:p w14:paraId="7E093180"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Prior history of significant cardiovascular disease, defined as:</w:t>
            </w:r>
          </w:p>
          <w:p w14:paraId="41BD02D2" w14:textId="7761658B" w:rsidR="00210B30" w:rsidRPr="00BA12C9" w:rsidRDefault="00210B30" w:rsidP="009B5A22">
            <w:pPr>
              <w:pStyle w:val="C-TableText"/>
              <w:numPr>
                <w:ilvl w:val="0"/>
                <w:numId w:val="32"/>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History of myocardial infarction, coronary angioplasty or bypass grafting, heart valve disease or heart valve repair surgery, clinically significant unstable arrhythmia, unstable angina, transient ischemic attack, or cerebral vascular accident within 6 months prior to screening;</w:t>
            </w:r>
          </w:p>
          <w:p w14:paraId="0B220DEE" w14:textId="5735555F" w:rsidR="00210B30" w:rsidRPr="00BA12C9" w:rsidRDefault="00210B30" w:rsidP="009B5A22">
            <w:pPr>
              <w:pStyle w:val="C-TableText"/>
              <w:numPr>
                <w:ilvl w:val="0"/>
                <w:numId w:val="32"/>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Congestive heart failure with a New York Heart Association (NYHA) classification of class III or IV (see Appendix VII);</w:t>
            </w:r>
          </w:p>
          <w:p w14:paraId="347D1C8F"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Comorbid poorly controlled respiratory diseases, including but not limited to chronic obstructive pulmonary disease, bronchial asthma, and active tuberculosis, within 6 months prior to screening;</w:t>
            </w:r>
          </w:p>
          <w:p w14:paraId="3EBD5D29" w14:textId="61314FBB"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r w:rsidRPr="00BA12C9">
              <w:rPr>
                <w:rFonts w:ascii="Times New Roman" w:eastAsia="宋体" w:hAnsi="Times New Roman" w:cs="Times New Roman"/>
                <w:sz w:val="21"/>
              </w:rPr>
              <w:t>History of severe gastrointestinal disease (e.g., active ulcers) or gastrointestinal surgery (other than appendectomy or cholecystectomy) or clinically significant gastric emptying abnormalities (e.g., pyloric obstruction, gastroparesis) or chronic use of medications that have a direct effect on gastrointestinal motility within 6 months prior to screening;</w:t>
            </w:r>
          </w:p>
          <w:p w14:paraId="01ABC51D" w14:textId="77777777"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r w:rsidRPr="00BA12C9">
              <w:rPr>
                <w:rFonts w:ascii="Times New Roman" w:eastAsia="宋体" w:hAnsi="Times New Roman" w:cs="Times New Roman"/>
                <w:sz w:val="21"/>
              </w:rPr>
              <w:t>Prior history of acute and chronic pancreatitis, symptomatic gallbladder disease, pancreatic injury and other factors that may contribute to a high risk of pancreatitis;</w:t>
            </w:r>
          </w:p>
          <w:p w14:paraId="35B5AD7F" w14:textId="77777777"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r w:rsidRPr="00BA12C9">
              <w:rPr>
                <w:rFonts w:ascii="Times New Roman" w:eastAsia="宋体" w:hAnsi="Times New Roman" w:cs="Times New Roman"/>
                <w:sz w:val="21"/>
              </w:rPr>
              <w:t>Prior diagnosis of malignant tumor (except cured basal cell carcinoma of the skin or carcinoma in situ of the cervix) within 5 years;</w:t>
            </w:r>
          </w:p>
          <w:p w14:paraId="15CDB151" w14:textId="3BCCA1C2"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bCs/>
                <w:sz w:val="21"/>
                <w:szCs w:val="21"/>
              </w:rPr>
            </w:pPr>
            <w:r w:rsidRPr="00BA12C9">
              <w:rPr>
                <w:rFonts w:eastAsia="宋体"/>
                <w:sz w:val="21"/>
                <w:szCs w:val="21"/>
              </w:rPr>
              <w:t>Pre-existing uncontrolled psychiatric and neurological disorders;</w:t>
            </w:r>
          </w:p>
          <w:p w14:paraId="0F18222E" w14:textId="34666DBD"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bookmarkStart w:id="167" w:name="_Hlk113836364"/>
            <w:bookmarkEnd w:id="167"/>
            <w:r w:rsidRPr="00BA12C9">
              <w:rPr>
                <w:rFonts w:eastAsia="宋体"/>
                <w:sz w:val="21"/>
                <w:szCs w:val="21"/>
              </w:rPr>
              <w:t>Positive hepatitis B surface antigen [HBsAg] (except for those with quantitative hepatitis B virus [HBV] deoxyribonucleic acid [DNA] test results below the lower limit of the reference range of the assay), or positive hepatitis C virus [HCV] antibody, or positive human immunodeficiency virus [HIV] antibody at the time of screening;</w:t>
            </w:r>
          </w:p>
          <w:p w14:paraId="2BE40991" w14:textId="0EC763C2"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bCs/>
                <w:sz w:val="21"/>
                <w:szCs w:val="21"/>
              </w:rPr>
            </w:pPr>
            <w:r w:rsidRPr="00BA12C9">
              <w:rPr>
                <w:rFonts w:eastAsia="宋体"/>
                <w:sz w:val="21"/>
                <w:szCs w:val="21"/>
              </w:rPr>
              <w:t>Screening or pre-randomization test results meeting any of the following criteria:</w:t>
            </w:r>
          </w:p>
          <w:p w14:paraId="664FC4C2" w14:textId="57288CAA"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Uncontrolled hypertension: systolic blood pressure ≥160</w:t>
            </w:r>
            <w:r w:rsidR="005F384B" w:rsidRPr="00BA12C9">
              <w:rPr>
                <w:rFonts w:eastAsia="宋体"/>
                <w:sz w:val="21"/>
                <w:szCs w:val="21"/>
              </w:rPr>
              <w:t xml:space="preserve"> </w:t>
            </w:r>
            <w:r w:rsidRPr="00BA12C9">
              <w:rPr>
                <w:rFonts w:eastAsia="宋体"/>
                <w:sz w:val="21"/>
                <w:szCs w:val="21"/>
              </w:rPr>
              <w:t>mmHg and/or diastolic blood pressure ≥ 100</w:t>
            </w:r>
            <w:r w:rsidR="005F384B" w:rsidRPr="00BA12C9">
              <w:rPr>
                <w:rFonts w:eastAsia="宋体"/>
                <w:sz w:val="21"/>
                <w:szCs w:val="21"/>
              </w:rPr>
              <w:t xml:space="preserve"> </w:t>
            </w:r>
            <w:r w:rsidRPr="00BA12C9">
              <w:rPr>
                <w:rFonts w:eastAsia="宋体"/>
                <w:sz w:val="21"/>
                <w:szCs w:val="21"/>
              </w:rPr>
              <w:t>mmHg;</w:t>
            </w:r>
          </w:p>
          <w:p w14:paraId="1D3C3273" w14:textId="69381A78"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Liver disease or impaired liver function, such as alanine aminotransferase (ALT) or aspartate aminotransferase (AST) ≥ 2.5 times the upper limit of normal (ULN);</w:t>
            </w:r>
          </w:p>
          <w:p w14:paraId="296835CD" w14:textId="34190F07"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Impaired pancreatic function, with blood amylase or blood lipase ≥ 1.5 times the ULN;</w:t>
            </w:r>
          </w:p>
          <w:p w14:paraId="1DE4D304" w14:textId="6509514A"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bCs/>
                <w:sz w:val="21"/>
                <w:szCs w:val="21"/>
              </w:rPr>
            </w:pPr>
            <w:r w:rsidRPr="00BA12C9">
              <w:rPr>
                <w:rFonts w:eastAsia="宋体"/>
                <w:sz w:val="21"/>
                <w:szCs w:val="21"/>
              </w:rPr>
              <w:t>Impaired renal function, i.e., estimated glomerular filtration rate (eGFR) ≤ 45</w:t>
            </w:r>
            <w:r w:rsidR="00946626">
              <w:rPr>
                <w:rFonts w:eastAsia="宋体"/>
                <w:sz w:val="21"/>
                <w:szCs w:val="21"/>
              </w:rPr>
              <w:t xml:space="preserve"> mL</w:t>
            </w:r>
            <w:r w:rsidRPr="00BA12C9">
              <w:rPr>
                <w:rFonts w:eastAsia="宋体"/>
                <w:sz w:val="21"/>
                <w:szCs w:val="21"/>
              </w:rPr>
              <w:t>/min/1.73 m</w:t>
            </w:r>
            <w:r w:rsidRPr="00BA12C9">
              <w:rPr>
                <w:rFonts w:eastAsia="宋体"/>
                <w:sz w:val="21"/>
                <w:szCs w:val="21"/>
                <w:vertAlign w:val="superscript"/>
              </w:rPr>
              <w:t>2</w:t>
            </w:r>
            <w:r w:rsidRPr="00BA12C9">
              <w:rPr>
                <w:rFonts w:eastAsia="宋体"/>
                <w:sz w:val="21"/>
                <w:szCs w:val="21"/>
              </w:rPr>
              <w:t xml:space="preserve"> (Modification of Diet in Renal Disease [MDRD] equation);</w:t>
            </w:r>
          </w:p>
          <w:p w14:paraId="46FAFB5C" w14:textId="54E14E70"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Dyslipidemia, such as fasting triglycerides (TG) &gt; 5.65 mmol/L;</w:t>
            </w:r>
          </w:p>
          <w:p w14:paraId="2EC2B004" w14:textId="26102B75"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bCs/>
                <w:sz w:val="21"/>
                <w:szCs w:val="21"/>
              </w:rPr>
            </w:pPr>
            <w:r w:rsidRPr="00BA12C9">
              <w:rPr>
                <w:rFonts w:eastAsia="宋体"/>
                <w:sz w:val="21"/>
                <w:szCs w:val="21"/>
              </w:rPr>
              <w:t>Fasting C-peptide &lt; 0.8 ng</w:t>
            </w:r>
            <w:r w:rsidR="00835231" w:rsidRPr="00BA12C9">
              <w:rPr>
                <w:rFonts w:eastAsia="宋体"/>
                <w:sz w:val="21"/>
                <w:szCs w:val="21"/>
              </w:rPr>
              <w:t>/mL</w:t>
            </w:r>
            <w:r w:rsidRPr="00BA12C9">
              <w:rPr>
                <w:rFonts w:eastAsia="宋体"/>
                <w:sz w:val="21"/>
                <w:szCs w:val="21"/>
              </w:rPr>
              <w:t xml:space="preserve"> (or 0.26 nmol/L);</w:t>
            </w:r>
          </w:p>
          <w:p w14:paraId="2D73D562" w14:textId="0FA1017C"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Total bilirubin (TBIL) ≥ 3 times the ULN;</w:t>
            </w:r>
          </w:p>
          <w:p w14:paraId="00BC56DC" w14:textId="3750C708"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Hemoglobin (Hb) &lt;110 g/L (male) or &lt;100 g/L (female);</w:t>
            </w:r>
          </w:p>
          <w:p w14:paraId="3E16DF20" w14:textId="4E7B1871" w:rsidR="00210B30" w:rsidRPr="00BA12C9" w:rsidRDefault="00210B30" w:rsidP="000E179D">
            <w:pPr>
              <w:pStyle w:val="C-TableText"/>
              <w:numPr>
                <w:ilvl w:val="0"/>
                <w:numId w:val="29"/>
              </w:numPr>
              <w:overflowPunct w:val="0"/>
              <w:autoSpaceDE w:val="0"/>
              <w:autoSpaceDN w:val="0"/>
              <w:snapToGrid w:val="0"/>
              <w:spacing w:before="0" w:after="0"/>
              <w:ind w:leftChars="233" w:left="917" w:hangingChars="204" w:hanging="428"/>
              <w:jc w:val="both"/>
              <w:rPr>
                <w:rFonts w:eastAsia="宋体"/>
                <w:sz w:val="21"/>
                <w:szCs w:val="21"/>
              </w:rPr>
            </w:pPr>
            <w:r w:rsidRPr="00BA12C9">
              <w:rPr>
                <w:rFonts w:eastAsia="宋体"/>
                <w:sz w:val="21"/>
                <w:szCs w:val="21"/>
              </w:rPr>
              <w:t>Calcitonin ≥ 50 ng/L.</w:t>
            </w:r>
          </w:p>
          <w:p w14:paraId="10A98569" w14:textId="0889E36D"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bookmarkStart w:id="168" w:name="_Hlk113887964"/>
            <w:bookmarkEnd w:id="168"/>
            <w:r w:rsidRPr="00BA12C9">
              <w:rPr>
                <w:rFonts w:ascii="Times New Roman" w:eastAsia="宋体" w:hAnsi="Times New Roman" w:cs="Times New Roman"/>
                <w:sz w:val="21"/>
              </w:rPr>
              <w:t>Presence of significant hematologic disorders (e.g., aregenerative anaemia, myelodysplastic syndromes, etc.), or any disease causing hemolysis or red blood cell instability, or hemoglobinopathies that may affect the measurement of the HbA1c level (e.g., thalassemia, sickle cell anemia, sideroblastic anemia, etc.)</w:t>
            </w:r>
          </w:p>
          <w:p w14:paraId="526FB455" w14:textId="33533771"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r w:rsidRPr="00BA12C9">
              <w:rPr>
                <w:rFonts w:ascii="Times New Roman" w:eastAsia="宋体" w:hAnsi="Times New Roman" w:cs="Times New Roman"/>
                <w:sz w:val="21"/>
              </w:rPr>
              <w:t>Prior history of alcohol or drug abuse (consumption of more than 14 units of alcohol per week [</w:t>
            </w:r>
            <w:r w:rsidR="00FB7055">
              <w:rPr>
                <w:rFonts w:ascii="Times New Roman" w:eastAsia="宋体" w:hAnsi="Times New Roman" w:cs="Times New Roman" w:hint="eastAsia"/>
                <w:sz w:val="21"/>
              </w:rPr>
              <w:t>1</w:t>
            </w:r>
            <w:r w:rsidRPr="00BA12C9">
              <w:rPr>
                <w:rFonts w:ascii="Times New Roman" w:eastAsia="宋体" w:hAnsi="Times New Roman" w:cs="Times New Roman"/>
                <w:sz w:val="21"/>
              </w:rPr>
              <w:t xml:space="preserve"> unit = 360 mL of beer containing 5% alcohol, 45 mL of spirits containing 40% alcohol, or 150 mL of wine containing 12% alcohol]);</w:t>
            </w:r>
          </w:p>
          <w:p w14:paraId="2A81CB4F" w14:textId="00346AAE" w:rsidR="00210B30" w:rsidRPr="00BA12C9" w:rsidRDefault="00210B30" w:rsidP="009B5A22">
            <w:pPr>
              <w:pStyle w:val="aff2"/>
              <w:numPr>
                <w:ilvl w:val="0"/>
                <w:numId w:val="27"/>
              </w:numPr>
              <w:spacing w:after="0" w:line="240" w:lineRule="auto"/>
              <w:ind w:left="492" w:hanging="283"/>
              <w:contextualSpacing w:val="0"/>
              <w:rPr>
                <w:rFonts w:ascii="Times New Roman" w:eastAsia="宋体" w:hAnsi="Times New Roman" w:cs="Times New Roman"/>
                <w:sz w:val="21"/>
              </w:rPr>
            </w:pPr>
            <w:r w:rsidRPr="00BA12C9">
              <w:rPr>
                <w:rFonts w:ascii="Times New Roman" w:eastAsia="宋体" w:hAnsi="Times New Roman" w:cs="Times New Roman"/>
                <w:sz w:val="21"/>
              </w:rPr>
              <w:t>Prolonged (≥ 7 consecutive or cumulative days) administration of systemic corticosteroids or growth hormones within 2 months prior to screening (with mode of administration including, but not limited to, intravenous administration, oral administration);</w:t>
            </w:r>
          </w:p>
          <w:p w14:paraId="2265FAA5"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Subjects with known or suspected hypersensitivity to GLP-1 analogs or excipients;</w:t>
            </w:r>
          </w:p>
          <w:p w14:paraId="3D4D56A5"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bCs/>
                <w:sz w:val="21"/>
                <w:szCs w:val="21"/>
              </w:rPr>
            </w:pPr>
            <w:r w:rsidRPr="00BA12C9">
              <w:rPr>
                <w:rFonts w:eastAsia="宋体"/>
                <w:sz w:val="21"/>
                <w:szCs w:val="21"/>
              </w:rPr>
              <w:lastRenderedPageBreak/>
              <w:t>Use of any investigational drug, vaccine or medical device within 3 months prior to screening;</w:t>
            </w:r>
          </w:p>
          <w:bookmarkEnd w:id="164"/>
          <w:p w14:paraId="5B01D573" w14:textId="12B0713C"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Blood donation or significant blood loss (&gt;400 mL), receipt of blood transfusion or use of blood products within 3 months prior to screening;</w:t>
            </w:r>
          </w:p>
          <w:p w14:paraId="706690FD" w14:textId="48C5C0FC"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bookmarkStart w:id="169" w:name="_Hlk66359228"/>
            <w:bookmarkEnd w:id="169"/>
            <w:r w:rsidRPr="00BA12C9">
              <w:rPr>
                <w:rFonts w:eastAsia="宋体"/>
                <w:sz w:val="21"/>
                <w:szCs w:val="21"/>
              </w:rPr>
              <w:t>Female subjects being pregnant or breastfeeding at the time of screening, or subjects (including female partners of male subjects) who have plans for childbearing or sperm and egg donation from within 1 month prior to informed consent to 3 months after the last dose, or subjects of childbearing potential who refuse to use at least one effective contraceptive drug or device;</w:t>
            </w:r>
          </w:p>
          <w:p w14:paraId="29D52F8D" w14:textId="77777777" w:rsidR="00210B30" w:rsidRPr="00BA12C9" w:rsidRDefault="00210B30" w:rsidP="009B5A22">
            <w:pPr>
              <w:pStyle w:val="C-TableText"/>
              <w:numPr>
                <w:ilvl w:val="0"/>
                <w:numId w:val="27"/>
              </w:numPr>
              <w:overflowPunct w:val="0"/>
              <w:autoSpaceDE w:val="0"/>
              <w:autoSpaceDN w:val="0"/>
              <w:snapToGrid w:val="0"/>
              <w:spacing w:before="0" w:after="0"/>
              <w:ind w:left="492" w:hanging="283"/>
              <w:jc w:val="both"/>
              <w:rPr>
                <w:rFonts w:eastAsia="宋体"/>
                <w:sz w:val="21"/>
                <w:szCs w:val="21"/>
              </w:rPr>
            </w:pPr>
            <w:r w:rsidRPr="00BA12C9">
              <w:rPr>
                <w:rFonts w:eastAsia="宋体"/>
                <w:sz w:val="21"/>
                <w:szCs w:val="21"/>
              </w:rPr>
              <w:t>Possibility of failure to complete this study for other reasons, or unsuitable for the study in the opinion of the investigator.</w:t>
            </w:r>
            <w:bookmarkEnd w:id="165"/>
            <w:bookmarkEnd w:id="166"/>
          </w:p>
        </w:tc>
      </w:tr>
      <w:tr w:rsidR="00210B30" w:rsidRPr="00BA12C9" w14:paraId="29DBE9FD" w14:textId="77777777" w:rsidTr="00BD595A">
        <w:trPr>
          <w:trHeight w:val="20"/>
        </w:trPr>
        <w:tc>
          <w:tcPr>
            <w:tcW w:w="5000" w:type="pct"/>
            <w:gridSpan w:val="2"/>
            <w:tcBorders>
              <w:left w:val="double" w:sz="4" w:space="0" w:color="auto"/>
              <w:right w:val="double" w:sz="4" w:space="0" w:color="auto"/>
            </w:tcBorders>
            <w:shd w:val="clear" w:color="auto" w:fill="auto"/>
          </w:tcPr>
          <w:p w14:paraId="4A0703CD" w14:textId="77777777"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bCs/>
                <w:sz w:val="21"/>
                <w:szCs w:val="21"/>
              </w:rPr>
              <w:lastRenderedPageBreak/>
              <w:t>Investigational Product Information</w:t>
            </w:r>
          </w:p>
          <w:p w14:paraId="0A29AD83" w14:textId="70F8D7BF" w:rsidR="00210B30" w:rsidRPr="00BA12C9" w:rsidRDefault="00235304" w:rsidP="009B5A22">
            <w:pPr>
              <w:pStyle w:val="C-TableText"/>
              <w:widowControl w:val="0"/>
              <w:numPr>
                <w:ilvl w:val="0"/>
                <w:numId w:val="26"/>
              </w:numPr>
              <w:overflowPunct w:val="0"/>
              <w:autoSpaceDE w:val="0"/>
              <w:autoSpaceDN w:val="0"/>
              <w:snapToGrid w:val="0"/>
              <w:spacing w:before="0" w:after="0"/>
              <w:ind w:left="839"/>
              <w:jc w:val="both"/>
              <w:rPr>
                <w:rFonts w:eastAsia="宋体"/>
                <w:b/>
                <w:bCs/>
                <w:sz w:val="21"/>
                <w:szCs w:val="21"/>
              </w:rPr>
            </w:pPr>
            <w:r>
              <w:rPr>
                <w:rFonts w:eastAsia="宋体"/>
                <w:b/>
                <w:sz w:val="21"/>
                <w:szCs w:val="21"/>
              </w:rPr>
              <w:t>Ecnoglutide</w:t>
            </w:r>
            <w:r w:rsidR="00210B30" w:rsidRPr="00BA12C9">
              <w:rPr>
                <w:rFonts w:eastAsia="宋体"/>
                <w:b/>
                <w:sz w:val="21"/>
                <w:szCs w:val="21"/>
              </w:rPr>
              <w:t xml:space="preserve"> I</w:t>
            </w:r>
            <w:r w:rsidR="009D7532" w:rsidRPr="00BA12C9">
              <w:rPr>
                <w:rFonts w:eastAsia="宋体"/>
                <w:b/>
                <w:sz w:val="21"/>
                <w:szCs w:val="21"/>
              </w:rPr>
              <w:t>njection</w:t>
            </w:r>
          </w:p>
          <w:p w14:paraId="7BF22C7D" w14:textId="15F4BFED" w:rsidR="00210B30" w:rsidRPr="00BA12C9" w:rsidRDefault="00210B30" w:rsidP="00E02338">
            <w:pPr>
              <w:pStyle w:val="C-TableText"/>
              <w:widowControl w:val="0"/>
              <w:overflowPunct w:val="0"/>
              <w:autoSpaceDE w:val="0"/>
              <w:autoSpaceDN w:val="0"/>
              <w:snapToGrid w:val="0"/>
              <w:spacing w:before="0" w:after="0"/>
              <w:ind w:left="839"/>
              <w:jc w:val="both"/>
              <w:rPr>
                <w:rFonts w:eastAsia="宋体"/>
                <w:sz w:val="21"/>
                <w:szCs w:val="21"/>
              </w:rPr>
            </w:pPr>
            <w:r w:rsidRPr="00BA12C9">
              <w:rPr>
                <w:rFonts w:eastAsia="宋体"/>
                <w:sz w:val="21"/>
                <w:szCs w:val="21"/>
              </w:rPr>
              <w:t>Strength: 2.4 mg/1.2 mL/vial;</w:t>
            </w:r>
          </w:p>
          <w:p w14:paraId="14A1B691" w14:textId="175B22AA" w:rsidR="00210B30" w:rsidRPr="00BA12C9" w:rsidRDefault="00210B30" w:rsidP="00C9145F">
            <w:pPr>
              <w:pStyle w:val="C-TableText"/>
              <w:overflowPunct w:val="0"/>
              <w:autoSpaceDE w:val="0"/>
              <w:autoSpaceDN w:val="0"/>
              <w:snapToGrid w:val="0"/>
              <w:spacing w:before="0" w:after="0"/>
              <w:ind w:left="839"/>
              <w:jc w:val="both"/>
              <w:rPr>
                <w:rFonts w:eastAsia="宋体"/>
                <w:sz w:val="21"/>
                <w:szCs w:val="21"/>
              </w:rPr>
            </w:pPr>
            <w:r w:rsidRPr="00BA12C9">
              <w:rPr>
                <w:rFonts w:eastAsia="宋体"/>
                <w:sz w:val="21"/>
                <w:szCs w:val="21"/>
              </w:rPr>
              <w:t>Storage: Store and transport at 2-8 ℃ away from light and do not freeze.</w:t>
            </w:r>
          </w:p>
          <w:p w14:paraId="1AE59598" w14:textId="78ECB0B4" w:rsidR="00210B30" w:rsidRPr="00BA12C9" w:rsidRDefault="00210B30" w:rsidP="009B5A22">
            <w:pPr>
              <w:pStyle w:val="C-TableText"/>
              <w:widowControl w:val="0"/>
              <w:numPr>
                <w:ilvl w:val="0"/>
                <w:numId w:val="26"/>
              </w:numPr>
              <w:overflowPunct w:val="0"/>
              <w:autoSpaceDE w:val="0"/>
              <w:autoSpaceDN w:val="0"/>
              <w:snapToGrid w:val="0"/>
              <w:spacing w:before="0" w:after="0"/>
              <w:ind w:left="839"/>
              <w:jc w:val="both"/>
              <w:rPr>
                <w:rFonts w:eastAsia="宋体"/>
                <w:b/>
                <w:bCs/>
                <w:sz w:val="21"/>
                <w:szCs w:val="21"/>
              </w:rPr>
            </w:pPr>
            <w:r w:rsidRPr="00BA12C9">
              <w:rPr>
                <w:rFonts w:eastAsia="宋体"/>
                <w:b/>
                <w:sz w:val="21"/>
                <w:szCs w:val="21"/>
              </w:rPr>
              <w:t xml:space="preserve">Placebo (Vehicle of </w:t>
            </w:r>
            <w:r w:rsidR="00235304">
              <w:rPr>
                <w:rFonts w:eastAsia="宋体"/>
                <w:b/>
                <w:sz w:val="21"/>
                <w:szCs w:val="21"/>
              </w:rPr>
              <w:t>Ecnoglutide</w:t>
            </w:r>
            <w:r w:rsidRPr="00BA12C9">
              <w:rPr>
                <w:rFonts w:eastAsia="宋体"/>
                <w:b/>
                <w:sz w:val="21"/>
                <w:szCs w:val="21"/>
              </w:rPr>
              <w:t xml:space="preserve"> Injection)</w:t>
            </w:r>
          </w:p>
          <w:p w14:paraId="74A8B58B" w14:textId="639C899F" w:rsidR="00210B30" w:rsidRPr="00BA12C9" w:rsidRDefault="00210B30" w:rsidP="00E02338">
            <w:pPr>
              <w:pStyle w:val="C-TableText"/>
              <w:widowControl w:val="0"/>
              <w:overflowPunct w:val="0"/>
              <w:autoSpaceDE w:val="0"/>
              <w:autoSpaceDN w:val="0"/>
              <w:snapToGrid w:val="0"/>
              <w:spacing w:before="0" w:after="0"/>
              <w:ind w:left="839"/>
              <w:jc w:val="both"/>
              <w:rPr>
                <w:rFonts w:eastAsia="宋体"/>
                <w:sz w:val="21"/>
                <w:szCs w:val="21"/>
              </w:rPr>
            </w:pPr>
            <w:r w:rsidRPr="00BA12C9">
              <w:rPr>
                <w:rFonts w:eastAsia="宋体"/>
                <w:sz w:val="21"/>
                <w:szCs w:val="21"/>
              </w:rPr>
              <w:t xml:space="preserve">Strength: Vehicle for injection without </w:t>
            </w:r>
            <w:r w:rsidR="00235304">
              <w:rPr>
                <w:rFonts w:eastAsia="宋体"/>
                <w:sz w:val="21"/>
                <w:szCs w:val="21"/>
              </w:rPr>
              <w:t>Ecnoglutide</w:t>
            </w:r>
            <w:r w:rsidRPr="00BA12C9">
              <w:rPr>
                <w:rFonts w:eastAsia="宋体"/>
                <w:sz w:val="21"/>
                <w:szCs w:val="21"/>
              </w:rPr>
              <w:t>, 1.</w:t>
            </w:r>
            <w:r w:rsidR="00835231" w:rsidRPr="00BA12C9">
              <w:rPr>
                <w:rFonts w:eastAsia="宋体"/>
                <w:sz w:val="21"/>
                <w:szCs w:val="21"/>
              </w:rPr>
              <w:t>2 mL</w:t>
            </w:r>
            <w:r w:rsidRPr="00BA12C9">
              <w:rPr>
                <w:rFonts w:eastAsia="宋体"/>
                <w:sz w:val="21"/>
                <w:szCs w:val="21"/>
              </w:rPr>
              <w:t>/vial;</w:t>
            </w:r>
          </w:p>
          <w:p w14:paraId="074980B9" w14:textId="151CDB51" w:rsidR="00210B30" w:rsidRPr="00BA12C9" w:rsidRDefault="00210B30" w:rsidP="00E02338">
            <w:pPr>
              <w:pStyle w:val="C-TableText"/>
              <w:widowControl w:val="0"/>
              <w:overflowPunct w:val="0"/>
              <w:autoSpaceDE w:val="0"/>
              <w:autoSpaceDN w:val="0"/>
              <w:snapToGrid w:val="0"/>
              <w:spacing w:before="0" w:after="0"/>
              <w:ind w:left="839"/>
              <w:jc w:val="both"/>
              <w:rPr>
                <w:rFonts w:eastAsia="宋体"/>
                <w:b/>
                <w:bCs/>
                <w:sz w:val="21"/>
                <w:szCs w:val="21"/>
              </w:rPr>
            </w:pPr>
            <w:r w:rsidRPr="00BA12C9">
              <w:rPr>
                <w:rFonts w:eastAsia="宋体"/>
                <w:sz w:val="21"/>
                <w:szCs w:val="21"/>
              </w:rPr>
              <w:t>Storage: Store and transport at 2-8 ℃ away from light and do not freeze.</w:t>
            </w:r>
          </w:p>
        </w:tc>
      </w:tr>
      <w:tr w:rsidR="00210B30" w:rsidRPr="00BA12C9" w14:paraId="4C4A5834" w14:textId="77777777" w:rsidTr="00BD595A">
        <w:trPr>
          <w:trHeight w:val="20"/>
        </w:trPr>
        <w:tc>
          <w:tcPr>
            <w:tcW w:w="5000" w:type="pct"/>
            <w:gridSpan w:val="2"/>
            <w:tcBorders>
              <w:left w:val="double" w:sz="4" w:space="0" w:color="auto"/>
              <w:right w:val="double" w:sz="4" w:space="0" w:color="auto"/>
            </w:tcBorders>
            <w:shd w:val="clear" w:color="auto" w:fill="auto"/>
          </w:tcPr>
          <w:p w14:paraId="74AC4BE6" w14:textId="1D0C4133" w:rsidR="00210B30" w:rsidRPr="00BA12C9" w:rsidRDefault="005F384B"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bCs/>
                <w:sz w:val="21"/>
                <w:szCs w:val="21"/>
              </w:rPr>
              <w:t>Investigational Product</w:t>
            </w:r>
            <w:r w:rsidRPr="00BA12C9">
              <w:rPr>
                <w:rFonts w:eastAsia="宋体"/>
                <w:b/>
                <w:sz w:val="21"/>
                <w:szCs w:val="21"/>
              </w:rPr>
              <w:t xml:space="preserve"> Treatm</w:t>
            </w:r>
            <w:r w:rsidR="00210B30" w:rsidRPr="00BA12C9">
              <w:rPr>
                <w:rFonts w:eastAsia="宋体"/>
                <w:b/>
                <w:sz w:val="21"/>
                <w:szCs w:val="21"/>
              </w:rPr>
              <w:t>ent</w:t>
            </w:r>
          </w:p>
          <w:p w14:paraId="10E8B137" w14:textId="6D4FC902" w:rsidR="00210B30" w:rsidRPr="00BA12C9" w:rsidRDefault="00210B30" w:rsidP="006C3CA4">
            <w:pPr>
              <w:pStyle w:val="affff6"/>
              <w:rPr>
                <w:szCs w:val="21"/>
              </w:rPr>
            </w:pPr>
            <w:r w:rsidRPr="00BA12C9">
              <w:rPr>
                <w:szCs w:val="21"/>
              </w:rPr>
              <w:t xml:space="preserve">Usage and dosage: The investigational product is administered </w:t>
            </w:r>
            <w:r w:rsidR="00235304">
              <w:rPr>
                <w:rFonts w:hint="eastAsia"/>
                <w:szCs w:val="21"/>
              </w:rPr>
              <w:t>via</w:t>
            </w:r>
            <w:r w:rsidRPr="00BA12C9">
              <w:rPr>
                <w:szCs w:val="21"/>
              </w:rPr>
              <w:t xml:space="preserve"> subcutaneous injection, once weekly.</w:t>
            </w:r>
          </w:p>
          <w:p w14:paraId="49E34BCB" w14:textId="6A5ECB04" w:rsidR="00210B30" w:rsidRPr="00BA12C9" w:rsidRDefault="00210B30" w:rsidP="009B5A22">
            <w:pPr>
              <w:pStyle w:val="C-TableText"/>
              <w:widowControl w:val="0"/>
              <w:numPr>
                <w:ilvl w:val="0"/>
                <w:numId w:val="26"/>
              </w:numPr>
              <w:overflowPunct w:val="0"/>
              <w:autoSpaceDE w:val="0"/>
              <w:autoSpaceDN w:val="0"/>
              <w:snapToGrid w:val="0"/>
              <w:spacing w:before="0" w:after="0"/>
              <w:jc w:val="both"/>
              <w:rPr>
                <w:rFonts w:eastAsia="宋体"/>
                <w:b/>
                <w:bCs/>
                <w:sz w:val="21"/>
                <w:szCs w:val="21"/>
              </w:rPr>
            </w:pPr>
            <w:r w:rsidRPr="00BA12C9">
              <w:rPr>
                <w:rFonts w:eastAsia="宋体"/>
                <w:b/>
                <w:sz w:val="21"/>
                <w:szCs w:val="21"/>
              </w:rPr>
              <w:t xml:space="preserve">For subjects randomly assigned to the 1.2 mg </w:t>
            </w:r>
            <w:r w:rsidR="00235304">
              <w:rPr>
                <w:rFonts w:eastAsia="宋体"/>
                <w:b/>
                <w:sz w:val="21"/>
                <w:szCs w:val="21"/>
              </w:rPr>
              <w:t>Ecnoglutide</w:t>
            </w:r>
            <w:r w:rsidRPr="00BA12C9">
              <w:rPr>
                <w:rFonts w:eastAsia="宋体"/>
                <w:b/>
                <w:sz w:val="21"/>
                <w:szCs w:val="21"/>
              </w:rPr>
              <w:t xml:space="preserve"> Injection group (N=70):</w:t>
            </w:r>
          </w:p>
          <w:p w14:paraId="2FDF8928" w14:textId="66BA71FD" w:rsidR="00210B30" w:rsidRPr="00BA12C9" w:rsidRDefault="00210B30" w:rsidP="006C3CA4">
            <w:pPr>
              <w:pStyle w:val="affff6"/>
              <w:rPr>
                <w:szCs w:val="21"/>
              </w:rPr>
            </w:pPr>
            <w:r w:rsidRPr="00BA12C9">
              <w:rPr>
                <w:szCs w:val="21"/>
              </w:rPr>
              <w:t xml:space="preserve">Double-blind core treatment period: A starting dose of 0.3 mg of </w:t>
            </w:r>
            <w:r w:rsidR="00235304">
              <w:rPr>
                <w:szCs w:val="21"/>
              </w:rPr>
              <w:t>Ecnoglutide</w:t>
            </w:r>
            <w:r w:rsidRPr="00BA12C9">
              <w:rPr>
                <w:szCs w:val="21"/>
              </w:rPr>
              <w:t xml:space="preserve"> Injection administered for 4 weeks; up-titrate to 0.6 mg administered for 4 weeks; up-titrate to 1.2 mg administered for 16 weeks, for a total of 24 weeks of treatment, with unblinding after the last dose;</w:t>
            </w:r>
          </w:p>
          <w:p w14:paraId="2D9D9847" w14:textId="26AD5E23" w:rsidR="00210B30" w:rsidRPr="00BA12C9" w:rsidRDefault="00210B30" w:rsidP="006C3CA4">
            <w:pPr>
              <w:pStyle w:val="affff6"/>
              <w:rPr>
                <w:szCs w:val="21"/>
              </w:rPr>
            </w:pPr>
            <w:r w:rsidRPr="00BA12C9">
              <w:rPr>
                <w:szCs w:val="21"/>
              </w:rPr>
              <w:t>Open-label treatment period: Maintenance dose of 1.2 mg for 28 weeks;</w:t>
            </w:r>
          </w:p>
          <w:p w14:paraId="11E79FFB" w14:textId="2CE67CC7" w:rsidR="00210B30" w:rsidRPr="00BA12C9" w:rsidRDefault="00210B30" w:rsidP="006C3CA4">
            <w:pPr>
              <w:pStyle w:val="affff6"/>
              <w:rPr>
                <w:szCs w:val="21"/>
              </w:rPr>
            </w:pPr>
            <w:r w:rsidRPr="00BA12C9">
              <w:rPr>
                <w:szCs w:val="21"/>
              </w:rPr>
              <w:t>The total dosing period is 52 weeks.</w:t>
            </w:r>
          </w:p>
          <w:p w14:paraId="7DF11EE5" w14:textId="77777777" w:rsidR="00210B30" w:rsidRPr="00BA12C9" w:rsidRDefault="00210B30" w:rsidP="009B5A22">
            <w:pPr>
              <w:pStyle w:val="C-TableText"/>
              <w:widowControl w:val="0"/>
              <w:numPr>
                <w:ilvl w:val="0"/>
                <w:numId w:val="26"/>
              </w:numPr>
              <w:overflowPunct w:val="0"/>
              <w:autoSpaceDE w:val="0"/>
              <w:autoSpaceDN w:val="0"/>
              <w:snapToGrid w:val="0"/>
              <w:spacing w:before="0" w:after="0"/>
              <w:jc w:val="both"/>
              <w:rPr>
                <w:rFonts w:eastAsia="宋体"/>
                <w:b/>
                <w:bCs/>
                <w:sz w:val="21"/>
                <w:szCs w:val="21"/>
              </w:rPr>
            </w:pPr>
            <w:r w:rsidRPr="00BA12C9">
              <w:rPr>
                <w:rFonts w:eastAsia="宋体"/>
                <w:b/>
                <w:sz w:val="21"/>
                <w:szCs w:val="21"/>
              </w:rPr>
              <w:t>For subjects randomly assigned to the 1.2 mg volume-matching placebo group (N=35):</w:t>
            </w:r>
          </w:p>
          <w:p w14:paraId="263B38AB" w14:textId="261F1C19" w:rsidR="00210B30" w:rsidRPr="00BA12C9" w:rsidRDefault="00210B30" w:rsidP="006C3CA4">
            <w:pPr>
              <w:pStyle w:val="affff6"/>
              <w:rPr>
                <w:szCs w:val="21"/>
              </w:rPr>
            </w:pPr>
            <w:r w:rsidRPr="00BA12C9">
              <w:rPr>
                <w:szCs w:val="21"/>
              </w:rPr>
              <w:t>Double-blind core treatment period: A starting dosing volume of 0.1</w:t>
            </w:r>
            <w:r w:rsidR="002A65A6" w:rsidRPr="00BA12C9">
              <w:rPr>
                <w:szCs w:val="21"/>
              </w:rPr>
              <w:t xml:space="preserve">5 mL </w:t>
            </w:r>
            <w:r w:rsidRPr="00BA12C9">
              <w:rPr>
                <w:szCs w:val="21"/>
              </w:rPr>
              <w:t xml:space="preserve">of </w:t>
            </w:r>
            <w:r w:rsidR="00235304">
              <w:rPr>
                <w:szCs w:val="21"/>
              </w:rPr>
              <w:t>Ecnoglutide</w:t>
            </w:r>
            <w:r w:rsidRPr="00BA12C9">
              <w:rPr>
                <w:szCs w:val="21"/>
              </w:rPr>
              <w:t xml:space="preserve"> Injection vehicle administered for 4 weeks; up-titrate to 0.3</w:t>
            </w:r>
            <w:r w:rsidR="00946626">
              <w:rPr>
                <w:szCs w:val="21"/>
              </w:rPr>
              <w:t xml:space="preserve"> mL</w:t>
            </w:r>
            <w:r w:rsidRPr="00BA12C9">
              <w:rPr>
                <w:szCs w:val="21"/>
              </w:rPr>
              <w:t xml:space="preserve"> administered for 4 weeks; up-titrate to 0.6</w:t>
            </w:r>
            <w:r w:rsidR="00946626">
              <w:rPr>
                <w:szCs w:val="21"/>
              </w:rPr>
              <w:t xml:space="preserve"> mL</w:t>
            </w:r>
            <w:r w:rsidRPr="00BA12C9">
              <w:rPr>
                <w:szCs w:val="21"/>
              </w:rPr>
              <w:t xml:space="preserve"> administered for 16 weeks, for a total of 24 weeks of treatment, with unblinding after the last dose;</w:t>
            </w:r>
          </w:p>
          <w:p w14:paraId="48F9CD2A" w14:textId="30E34347" w:rsidR="00210B30" w:rsidRPr="00BA12C9" w:rsidRDefault="00210B30" w:rsidP="006C3CA4">
            <w:pPr>
              <w:pStyle w:val="affff6"/>
              <w:rPr>
                <w:szCs w:val="21"/>
              </w:rPr>
            </w:pPr>
            <w:r w:rsidRPr="00BA12C9">
              <w:rPr>
                <w:szCs w:val="21"/>
              </w:rPr>
              <w:t xml:space="preserve">Open-label treatment period: After the unblinding, a starting dose of 0.3 mg of </w:t>
            </w:r>
            <w:r w:rsidR="00235304">
              <w:rPr>
                <w:szCs w:val="21"/>
              </w:rPr>
              <w:t>Ecnoglutide</w:t>
            </w:r>
            <w:r w:rsidRPr="00BA12C9">
              <w:rPr>
                <w:szCs w:val="21"/>
              </w:rPr>
              <w:t xml:space="preserve"> Injection administered for 4 weeks; up-titrate to 0.6 mg administered for 4 weeks; up-titrate to 1.2 mg administered for 20 weeks, for a total of 28 weeks of treatment;</w:t>
            </w:r>
          </w:p>
          <w:p w14:paraId="3240A451" w14:textId="2D47CB0D" w:rsidR="00210B30" w:rsidRPr="00BA12C9" w:rsidRDefault="00210B30" w:rsidP="006C3CA4">
            <w:pPr>
              <w:pStyle w:val="affff6"/>
              <w:rPr>
                <w:szCs w:val="21"/>
              </w:rPr>
            </w:pPr>
            <w:r w:rsidRPr="00BA12C9">
              <w:rPr>
                <w:szCs w:val="21"/>
              </w:rPr>
              <w:t>The total dosing period is 52 weeks.</w:t>
            </w:r>
          </w:p>
          <w:p w14:paraId="74EC8C04" w14:textId="1672C46A" w:rsidR="00210B30" w:rsidRPr="00BA12C9" w:rsidRDefault="00210B30" w:rsidP="009B5A22">
            <w:pPr>
              <w:pStyle w:val="C-TableText"/>
              <w:widowControl w:val="0"/>
              <w:numPr>
                <w:ilvl w:val="0"/>
                <w:numId w:val="26"/>
              </w:numPr>
              <w:overflowPunct w:val="0"/>
              <w:autoSpaceDE w:val="0"/>
              <w:autoSpaceDN w:val="0"/>
              <w:snapToGrid w:val="0"/>
              <w:spacing w:before="0" w:after="0"/>
              <w:jc w:val="both"/>
              <w:rPr>
                <w:rFonts w:eastAsia="宋体"/>
                <w:b/>
                <w:bCs/>
                <w:sz w:val="21"/>
                <w:szCs w:val="21"/>
              </w:rPr>
            </w:pPr>
            <w:r w:rsidRPr="00BA12C9">
              <w:rPr>
                <w:rFonts w:eastAsia="宋体"/>
                <w:b/>
                <w:sz w:val="21"/>
                <w:szCs w:val="21"/>
              </w:rPr>
              <w:t xml:space="preserve">For subjects randomly assigned to the 0.6 mg </w:t>
            </w:r>
            <w:r w:rsidR="00235304">
              <w:rPr>
                <w:rFonts w:eastAsia="宋体"/>
                <w:b/>
                <w:sz w:val="21"/>
                <w:szCs w:val="21"/>
              </w:rPr>
              <w:t>Ecnoglutide</w:t>
            </w:r>
            <w:r w:rsidRPr="00BA12C9">
              <w:rPr>
                <w:rFonts w:eastAsia="宋体"/>
                <w:b/>
                <w:sz w:val="21"/>
                <w:szCs w:val="21"/>
              </w:rPr>
              <w:t xml:space="preserve"> Injection group (N=70):</w:t>
            </w:r>
          </w:p>
          <w:p w14:paraId="31C4786E" w14:textId="4C9ED665" w:rsidR="00210B30" w:rsidRPr="00BA12C9" w:rsidRDefault="00210B30" w:rsidP="006C3CA4">
            <w:pPr>
              <w:pStyle w:val="affff6"/>
              <w:rPr>
                <w:szCs w:val="21"/>
              </w:rPr>
            </w:pPr>
            <w:r w:rsidRPr="00BA12C9">
              <w:rPr>
                <w:szCs w:val="21"/>
              </w:rPr>
              <w:t xml:space="preserve">Double-blind core treatment period: A starting dose of 0.3 mg of </w:t>
            </w:r>
            <w:r w:rsidR="00235304">
              <w:rPr>
                <w:szCs w:val="21"/>
              </w:rPr>
              <w:t>Ecnoglutide</w:t>
            </w:r>
            <w:r w:rsidRPr="00BA12C9">
              <w:rPr>
                <w:szCs w:val="21"/>
              </w:rPr>
              <w:t xml:space="preserve"> Injection administered for 4 weeks; up-titrate to 0.6 mg administered for 20 weeks, for a total of 24 weeks of treatment, with unblinding after the last dose;</w:t>
            </w:r>
          </w:p>
          <w:p w14:paraId="594CDAEB" w14:textId="3F859D18" w:rsidR="00210B30" w:rsidRPr="00BA12C9" w:rsidRDefault="00210B30" w:rsidP="006C3CA4">
            <w:pPr>
              <w:pStyle w:val="affff6"/>
              <w:rPr>
                <w:szCs w:val="21"/>
              </w:rPr>
            </w:pPr>
            <w:r w:rsidRPr="00BA12C9">
              <w:rPr>
                <w:szCs w:val="21"/>
              </w:rPr>
              <w:t>Open-label treatment period: Maintenance dose of 0.6 mg for 28 weeks;</w:t>
            </w:r>
          </w:p>
          <w:p w14:paraId="747743BB" w14:textId="36457EFA" w:rsidR="00210B30" w:rsidRPr="00BA12C9" w:rsidRDefault="00210B30" w:rsidP="006C3CA4">
            <w:pPr>
              <w:pStyle w:val="affff6"/>
              <w:rPr>
                <w:szCs w:val="21"/>
              </w:rPr>
            </w:pPr>
            <w:r w:rsidRPr="00BA12C9">
              <w:rPr>
                <w:szCs w:val="21"/>
              </w:rPr>
              <w:t>The total dosing period is 52 weeks.</w:t>
            </w:r>
          </w:p>
          <w:p w14:paraId="1E6E5F63" w14:textId="77777777" w:rsidR="00210B30" w:rsidRPr="00BA12C9" w:rsidRDefault="00210B30" w:rsidP="009B5A22">
            <w:pPr>
              <w:pStyle w:val="C-TableText"/>
              <w:widowControl w:val="0"/>
              <w:numPr>
                <w:ilvl w:val="0"/>
                <w:numId w:val="26"/>
              </w:numPr>
              <w:overflowPunct w:val="0"/>
              <w:autoSpaceDE w:val="0"/>
              <w:autoSpaceDN w:val="0"/>
              <w:snapToGrid w:val="0"/>
              <w:spacing w:before="0" w:after="0"/>
              <w:jc w:val="both"/>
              <w:rPr>
                <w:rFonts w:eastAsia="宋体"/>
                <w:b/>
                <w:bCs/>
                <w:sz w:val="21"/>
                <w:szCs w:val="21"/>
              </w:rPr>
            </w:pPr>
            <w:r w:rsidRPr="00BA12C9">
              <w:rPr>
                <w:rFonts w:eastAsia="宋体"/>
                <w:b/>
                <w:sz w:val="21"/>
                <w:szCs w:val="21"/>
              </w:rPr>
              <w:t>For subjects randomly assigned to the 0.6 mg volume-matching placebo group (N=35):</w:t>
            </w:r>
          </w:p>
          <w:p w14:paraId="0B4E1596" w14:textId="33BDD5B0" w:rsidR="00210B30" w:rsidRPr="00BA12C9" w:rsidRDefault="00210B30" w:rsidP="006C3CA4">
            <w:pPr>
              <w:pStyle w:val="affff6"/>
              <w:rPr>
                <w:szCs w:val="21"/>
              </w:rPr>
            </w:pPr>
            <w:r w:rsidRPr="00BA12C9">
              <w:rPr>
                <w:szCs w:val="21"/>
              </w:rPr>
              <w:t>Double-blind core treatment period: A starting dosing volume of 0.1</w:t>
            </w:r>
            <w:r w:rsidR="002A65A6" w:rsidRPr="00BA12C9">
              <w:rPr>
                <w:szCs w:val="21"/>
              </w:rPr>
              <w:t xml:space="preserve">5 mL </w:t>
            </w:r>
            <w:r w:rsidRPr="00BA12C9">
              <w:rPr>
                <w:szCs w:val="21"/>
              </w:rPr>
              <w:t xml:space="preserve">of </w:t>
            </w:r>
            <w:r w:rsidR="00235304">
              <w:rPr>
                <w:szCs w:val="21"/>
              </w:rPr>
              <w:t>Ecnoglutide</w:t>
            </w:r>
            <w:r w:rsidRPr="00BA12C9">
              <w:rPr>
                <w:szCs w:val="21"/>
              </w:rPr>
              <w:t xml:space="preserve"> Injection vehicle administered for 4 weeks; up-titrate to 0.3</w:t>
            </w:r>
            <w:r w:rsidR="00946626">
              <w:rPr>
                <w:szCs w:val="21"/>
              </w:rPr>
              <w:t xml:space="preserve"> mL</w:t>
            </w:r>
            <w:r w:rsidRPr="00BA12C9">
              <w:rPr>
                <w:szCs w:val="21"/>
              </w:rPr>
              <w:t xml:space="preserve"> administered for 20 weeks, for a total of 24 weeks of treatment, with unblinding after the last dose;</w:t>
            </w:r>
          </w:p>
          <w:p w14:paraId="4D9ECCF2" w14:textId="7D5B6862" w:rsidR="00210B30" w:rsidRPr="00BA12C9" w:rsidRDefault="00210B30" w:rsidP="006C3CA4">
            <w:pPr>
              <w:pStyle w:val="affff6"/>
              <w:rPr>
                <w:szCs w:val="21"/>
              </w:rPr>
            </w:pPr>
            <w:r w:rsidRPr="00BA12C9">
              <w:rPr>
                <w:szCs w:val="21"/>
              </w:rPr>
              <w:t xml:space="preserve">Open-label treatment period: After the unblinding, a starting dose of 0.3 mg of </w:t>
            </w:r>
            <w:r w:rsidR="00235304">
              <w:rPr>
                <w:szCs w:val="21"/>
              </w:rPr>
              <w:t>Ecnoglutide</w:t>
            </w:r>
            <w:r w:rsidRPr="00BA12C9">
              <w:rPr>
                <w:szCs w:val="21"/>
              </w:rPr>
              <w:t xml:space="preserve"> Injection administered for 4 weeks; up-titrate to 0.6 mg administered for 24 weeks, for a total of 28 weeks of treatment;</w:t>
            </w:r>
          </w:p>
          <w:p w14:paraId="60293541" w14:textId="5717B110" w:rsidR="00210B30" w:rsidRPr="00BA12C9" w:rsidRDefault="00210B30" w:rsidP="006C3CA4">
            <w:pPr>
              <w:pStyle w:val="affff6"/>
              <w:rPr>
                <w:szCs w:val="21"/>
              </w:rPr>
            </w:pPr>
            <w:r w:rsidRPr="00BA12C9">
              <w:rPr>
                <w:szCs w:val="21"/>
              </w:rPr>
              <w:t>The total dosing period is 52 weeks.</w:t>
            </w:r>
          </w:p>
          <w:p w14:paraId="27ECFA8C" w14:textId="77777777"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Dose modification criteria</w:t>
            </w:r>
          </w:p>
          <w:p w14:paraId="495490F8" w14:textId="77777777" w:rsidR="00210B30" w:rsidRPr="00BA12C9" w:rsidRDefault="00210B30" w:rsidP="006C3CA4">
            <w:pPr>
              <w:pStyle w:val="affff6"/>
              <w:rPr>
                <w:szCs w:val="21"/>
              </w:rPr>
            </w:pPr>
            <w:r w:rsidRPr="00BA12C9">
              <w:rPr>
                <w:szCs w:val="21"/>
              </w:rPr>
              <w:t>The predominant adverse reaction of GLP-1 analogs is gastrointestinal intolerance, which can be reduced by adopting the dose titration approach. If a subject develops an intolerable gastrointestinal adverse reaction during the dose titration phase, at the investigator's discretion, the dose may be decreased to the previous tolerated dose and administered for 2 weeks, then increased again in accordance with the protocol, and the treatment will be completed in accordance with the original protocol. If the subject is still intolerant, down-titrate to the previous highest tolerated dose to maintain treatment until completion of the study.</w:t>
            </w:r>
          </w:p>
        </w:tc>
      </w:tr>
      <w:tr w:rsidR="00210B30" w:rsidRPr="00BA12C9" w14:paraId="6857B448" w14:textId="77777777" w:rsidTr="00BD595A">
        <w:trPr>
          <w:trHeight w:val="20"/>
        </w:trPr>
        <w:tc>
          <w:tcPr>
            <w:tcW w:w="5000" w:type="pct"/>
            <w:gridSpan w:val="2"/>
            <w:tcBorders>
              <w:left w:val="double" w:sz="4" w:space="0" w:color="auto"/>
              <w:right w:val="double" w:sz="4" w:space="0" w:color="auto"/>
            </w:tcBorders>
            <w:shd w:val="clear" w:color="auto" w:fill="auto"/>
          </w:tcPr>
          <w:p w14:paraId="5B26A220" w14:textId="3C815DF3"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t>Sal</w:t>
            </w:r>
            <w:r w:rsidR="005F384B" w:rsidRPr="00BA12C9">
              <w:rPr>
                <w:rFonts w:eastAsia="宋体"/>
                <w:b/>
                <w:sz w:val="21"/>
                <w:szCs w:val="21"/>
              </w:rPr>
              <w:t>vage Therapy</w:t>
            </w:r>
          </w:p>
          <w:p w14:paraId="74267A4B" w14:textId="7A9D9275" w:rsidR="00210B30" w:rsidRPr="00BA12C9" w:rsidRDefault="00210B30" w:rsidP="006C3CA4">
            <w:pPr>
              <w:pStyle w:val="affff6"/>
              <w:rPr>
                <w:szCs w:val="21"/>
              </w:rPr>
            </w:pPr>
            <w:r w:rsidRPr="00BA12C9">
              <w:rPr>
                <w:szCs w:val="21"/>
              </w:rPr>
              <w:t>T2DM subjects with fasting glucose meeting the following criteria can be treated concomitantly with hypoglycemic agent, which is gradually increased to the maximum prescribed dose (metformin [preferred], see Appendix V for details). In special cases, the investigator may consider the subject's conditions and the clinical diagnosis and treatment routine to determine whether to carry out salvage therapy.</w:t>
            </w:r>
          </w:p>
          <w:p w14:paraId="032E72D4" w14:textId="2FE521B2"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Weeks 1 to 12: FPG &gt;13.9 mmol/L (250 mg/dL) (determined by two FPG measurements on different days).</w:t>
            </w:r>
          </w:p>
          <w:p w14:paraId="27F7F1EE" w14:textId="044A7AF7"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Weeks 13 to 57: FPG &gt;11.1 mmol/L (200 mg/dL) (determined by two FPG measurements on different days).</w:t>
            </w:r>
          </w:p>
          <w:p w14:paraId="296C4BA2" w14:textId="68B7D089" w:rsidR="00210B30" w:rsidRPr="00BA12C9" w:rsidRDefault="00210B30" w:rsidP="006C3CA4">
            <w:pPr>
              <w:pStyle w:val="affff6"/>
              <w:rPr>
                <w:szCs w:val="21"/>
              </w:rPr>
            </w:pPr>
            <w:r w:rsidRPr="00BA12C9">
              <w:rPr>
                <w:szCs w:val="21"/>
              </w:rPr>
              <w:t xml:space="preserve">During the course of the study, subjects should undergo FPG retesting if </w:t>
            </w:r>
            <w:r w:rsidR="00A913C7">
              <w:rPr>
                <w:szCs w:val="21"/>
              </w:rPr>
              <w:t>SMBG FPG</w:t>
            </w:r>
            <w:r w:rsidRPr="00BA12C9">
              <w:rPr>
                <w:szCs w:val="21"/>
              </w:rPr>
              <w:t xml:space="preserve"> is found to exceed the above values, or if the investigator finds that FPG</w:t>
            </w:r>
            <w:bookmarkStart w:id="170" w:name="OLE_LINK2"/>
            <w:bookmarkEnd w:id="170"/>
            <w:r w:rsidRPr="00BA12C9">
              <w:rPr>
                <w:szCs w:val="21"/>
              </w:rPr>
              <w:t xml:space="preserve"> exceeds the above values with no apparent causative factors. The status of medication compliance and changes in diet and exercise shall also be checked and adjusted accordingly. FPG </w:t>
            </w:r>
            <w:r w:rsidRPr="00BA12C9">
              <w:rPr>
                <w:szCs w:val="21"/>
              </w:rPr>
              <w:lastRenderedPageBreak/>
              <w:t>retesting is performed after at least 3 days of adjustment to determine whether salvage therapy for hyperglycemia should be performed.</w:t>
            </w:r>
          </w:p>
          <w:p w14:paraId="6E08F2CE" w14:textId="6A5992A3" w:rsidR="003B2212" w:rsidRPr="00BA12C9" w:rsidRDefault="003B2212" w:rsidP="006C3CA4">
            <w:pPr>
              <w:pStyle w:val="affff6"/>
              <w:rPr>
                <w:szCs w:val="21"/>
              </w:rPr>
            </w:pPr>
            <w:r w:rsidRPr="00BA12C9">
              <w:rPr>
                <w:szCs w:val="21"/>
              </w:rPr>
              <w:t>Investigators should document the use of salvage therapies in the original medical record in detail, including the reason for the medication, the dose of the medication, the duration of the medication, and the frequency of the medication. Those subjects who receive salvage therapy during the double-blind core treatment period will be discontinued from study drug upon completion of the double-blind core treatment, and the study is completed after a 5-week safety follow-up period after the last dose. Subjects treated with salvage therapy during the open-label treatment period should continue to attend the visits as specified in the protocol until completion of the clinical study.</w:t>
            </w:r>
          </w:p>
        </w:tc>
      </w:tr>
      <w:tr w:rsidR="00210B30" w:rsidRPr="00BA12C9" w14:paraId="6C296241" w14:textId="77777777" w:rsidTr="00BD595A">
        <w:trPr>
          <w:trHeight w:val="20"/>
        </w:trPr>
        <w:tc>
          <w:tcPr>
            <w:tcW w:w="5000" w:type="pct"/>
            <w:gridSpan w:val="2"/>
            <w:tcBorders>
              <w:left w:val="double" w:sz="4" w:space="0" w:color="auto"/>
              <w:right w:val="double" w:sz="4" w:space="0" w:color="auto"/>
            </w:tcBorders>
            <w:shd w:val="clear" w:color="auto" w:fill="auto"/>
          </w:tcPr>
          <w:p w14:paraId="07AC1A48" w14:textId="2EB7F2B3"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bCs/>
                <w:sz w:val="21"/>
                <w:szCs w:val="21"/>
              </w:rPr>
            </w:pPr>
            <w:r w:rsidRPr="00BA12C9">
              <w:rPr>
                <w:rFonts w:eastAsia="宋体"/>
                <w:b/>
                <w:sz w:val="21"/>
                <w:szCs w:val="21"/>
              </w:rPr>
              <w:lastRenderedPageBreak/>
              <w:t>Efficac</w:t>
            </w:r>
            <w:r w:rsidR="005F384B" w:rsidRPr="00BA12C9">
              <w:rPr>
                <w:rFonts w:eastAsia="宋体"/>
                <w:b/>
                <w:sz w:val="21"/>
                <w:szCs w:val="21"/>
              </w:rPr>
              <w:t>y Evaluation Endpoints</w:t>
            </w:r>
          </w:p>
          <w:p w14:paraId="7078F3C0" w14:textId="4AB4D945" w:rsidR="00210B30" w:rsidRPr="00BA12C9" w:rsidRDefault="00210B30" w:rsidP="00E02338">
            <w:pPr>
              <w:pStyle w:val="C-TableText"/>
              <w:overflowPunct w:val="0"/>
              <w:autoSpaceDE w:val="0"/>
              <w:autoSpaceDN w:val="0"/>
              <w:adjustRightInd w:val="0"/>
              <w:snapToGrid w:val="0"/>
              <w:spacing w:before="0" w:after="0"/>
              <w:jc w:val="both"/>
              <w:rPr>
                <w:rFonts w:eastAsia="宋体"/>
                <w:b/>
                <w:bCs/>
                <w:sz w:val="21"/>
                <w:szCs w:val="21"/>
                <w:u w:val="single"/>
              </w:rPr>
            </w:pPr>
            <w:r w:rsidRPr="00BA12C9">
              <w:rPr>
                <w:rFonts w:eastAsia="宋体"/>
                <w:b/>
                <w:sz w:val="21"/>
                <w:szCs w:val="21"/>
                <w:u w:val="single"/>
              </w:rPr>
              <w:t>Primary efficacy endpoint:</w:t>
            </w:r>
          </w:p>
          <w:p w14:paraId="6B2C0468" w14:textId="1700010A" w:rsidR="00210B30" w:rsidRPr="00BA12C9" w:rsidRDefault="00210B30" w:rsidP="006C3CA4">
            <w:pPr>
              <w:pStyle w:val="affff6"/>
              <w:rPr>
                <w:szCs w:val="21"/>
              </w:rPr>
            </w:pPr>
            <w:r w:rsidRPr="00BA12C9">
              <w:rPr>
                <w:szCs w:val="21"/>
              </w:rPr>
              <w:t>Change from baseline in HbA1c as measured by the central laboratory after 24 weeks of treatment.</w:t>
            </w:r>
          </w:p>
          <w:p w14:paraId="12B20D22" w14:textId="2BE2CA1F" w:rsidR="00210B30" w:rsidRPr="00BA12C9" w:rsidRDefault="00210B30" w:rsidP="00E02338">
            <w:pPr>
              <w:pStyle w:val="C-TableText"/>
              <w:overflowPunct w:val="0"/>
              <w:autoSpaceDE w:val="0"/>
              <w:autoSpaceDN w:val="0"/>
              <w:adjustRightInd w:val="0"/>
              <w:snapToGrid w:val="0"/>
              <w:spacing w:before="0" w:after="0"/>
              <w:jc w:val="both"/>
              <w:rPr>
                <w:rFonts w:eastAsia="宋体"/>
                <w:sz w:val="21"/>
                <w:szCs w:val="21"/>
              </w:rPr>
            </w:pPr>
            <w:r w:rsidRPr="00BA12C9">
              <w:rPr>
                <w:rFonts w:eastAsia="宋体"/>
                <w:b/>
                <w:sz w:val="21"/>
                <w:szCs w:val="21"/>
                <w:u w:val="single"/>
              </w:rPr>
              <w:t>Secondary efficacy endpoint</w:t>
            </w:r>
            <w:r w:rsidRPr="00BA12C9">
              <w:rPr>
                <w:rFonts w:eastAsia="宋体"/>
                <w:b/>
                <w:bCs/>
                <w:sz w:val="21"/>
                <w:szCs w:val="21"/>
                <w:u w:val="single"/>
              </w:rPr>
              <w:t>s:</w:t>
            </w:r>
          </w:p>
          <w:p w14:paraId="53AE94DC" w14:textId="77777777"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Change from baseline in HbA1c as measured by the central laboratory at each of the other visits;</w:t>
            </w:r>
          </w:p>
          <w:p w14:paraId="6B91AF02" w14:textId="48D0DAF2"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Proportion of subjects with HbA1c &lt;7% and HbA1c ≤6.5% after 24 and 52 weeks of treatment;</w:t>
            </w:r>
          </w:p>
          <w:p w14:paraId="603E03FA" w14:textId="19B5DE02"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bookmarkStart w:id="171" w:name="_Hlk113839286"/>
            <w:r w:rsidRPr="00BA12C9">
              <w:rPr>
                <w:rFonts w:eastAsia="宋体"/>
                <w:sz w:val="21"/>
                <w:szCs w:val="21"/>
              </w:rPr>
              <w:t>Proportion of subjects with HbA1c &lt;7%, no severe hypoglycemia and no weight gain after 24 weeks of treatment;</w:t>
            </w:r>
          </w:p>
          <w:p w14:paraId="4EF3DFEE" w14:textId="0B8C6DED"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Changes from baseline in FPG, fasting insulin, 2 h-</w:t>
            </w:r>
            <w:r w:rsidR="00686B20" w:rsidRPr="00BA12C9">
              <w:rPr>
                <w:rFonts w:eastAsia="宋体"/>
                <w:sz w:val="21"/>
                <w:szCs w:val="21"/>
              </w:rPr>
              <w:t xml:space="preserve">postprandial </w:t>
            </w:r>
            <w:r w:rsidR="00686B20">
              <w:rPr>
                <w:rFonts w:eastAsia="宋体"/>
                <w:sz w:val="21"/>
                <w:szCs w:val="21"/>
              </w:rPr>
              <w:t xml:space="preserve">blood </w:t>
            </w:r>
            <w:r w:rsidR="00686B20" w:rsidRPr="00BA12C9">
              <w:rPr>
                <w:rFonts w:eastAsia="宋体"/>
                <w:sz w:val="21"/>
                <w:szCs w:val="21"/>
              </w:rPr>
              <w:t>glu</w:t>
            </w:r>
            <w:r w:rsidRPr="00BA12C9">
              <w:rPr>
                <w:rFonts w:eastAsia="宋体"/>
                <w:sz w:val="21"/>
                <w:szCs w:val="21"/>
              </w:rPr>
              <w:t>cose (</w:t>
            </w:r>
            <w:r w:rsidR="00686B20">
              <w:rPr>
                <w:rFonts w:eastAsia="宋体"/>
                <w:sz w:val="21"/>
                <w:szCs w:val="21"/>
              </w:rPr>
              <w:t>2hPBG</w:t>
            </w:r>
            <w:r w:rsidRPr="00BA12C9">
              <w:rPr>
                <w:rFonts w:eastAsia="宋体"/>
                <w:sz w:val="21"/>
                <w:szCs w:val="21"/>
              </w:rPr>
              <w:t>), 7-point self-monitoring of blood glucose, homeostatic model assessment of insulin resistance (HOMA-IR), and homeostatic model assessment of β-cell function (HOMA-β) after 24 and 52 weeks of treatment;</w:t>
            </w:r>
          </w:p>
          <w:bookmarkEnd w:id="171"/>
          <w:p w14:paraId="7CE27F34" w14:textId="28CC0C0F"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Change from baseline in lipids (triglycerides [TG], low-density lipoprotein [LDL], and high-density lipoprotein [HDL]) after 24 and 52 weeks of treatment;</w:t>
            </w:r>
          </w:p>
          <w:p w14:paraId="1836F49D" w14:textId="36F75598"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Change from baseline in weight, waist circumference, and hip circumference after 24 and 52 weeks of treatment.</w:t>
            </w:r>
          </w:p>
          <w:p w14:paraId="0F52F54B" w14:textId="499B8042"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sz w:val="21"/>
                <w:szCs w:val="21"/>
                <w:u w:val="single"/>
              </w:rPr>
            </w:pPr>
            <w:r w:rsidRPr="00BA12C9">
              <w:rPr>
                <w:rFonts w:eastAsia="宋体"/>
                <w:b/>
                <w:sz w:val="21"/>
                <w:szCs w:val="21"/>
                <w:u w:val="single"/>
              </w:rPr>
              <w:t>Safety endpoints:</w:t>
            </w:r>
          </w:p>
          <w:p w14:paraId="7C98F1F1" w14:textId="62E4D786"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Adverse events (AEs), including treatment-emergent adverse events (TEAEs) and serious adverse events (SAEs), and adverse events of special interest (AESIs, including hypoglycemia, cardiovascular effects, gastrointestinal effects, pancreatitis, and gallbladder-related diseases);</w:t>
            </w:r>
          </w:p>
          <w:p w14:paraId="1286B77E" w14:textId="0C5893CA"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Vital signs (sitting blood pressure [systolic and diastolic], pulse, temperature), physical examination, 12-lead electrocardiogram (ECG);</w:t>
            </w:r>
          </w:p>
          <w:p w14:paraId="553A29E0" w14:textId="4D6B45DC"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Clinical laboratory tests (hematology, urinalysis, blood biochemistry, coagulation, thyroid function panel [TSH/FT3/FT4], calcitonin).</w:t>
            </w:r>
          </w:p>
          <w:p w14:paraId="33654CB2" w14:textId="231AA219" w:rsidR="00210B30" w:rsidRPr="00BA12C9" w:rsidRDefault="00210B30" w:rsidP="00E02338">
            <w:pPr>
              <w:pStyle w:val="C-TableText"/>
              <w:overflowPunct w:val="0"/>
              <w:autoSpaceDE w:val="0"/>
              <w:autoSpaceDN w:val="0"/>
              <w:adjustRightInd w:val="0"/>
              <w:snapToGrid w:val="0"/>
              <w:spacing w:before="0" w:after="0"/>
              <w:jc w:val="both"/>
              <w:rPr>
                <w:rFonts w:eastAsia="宋体"/>
                <w:b/>
                <w:sz w:val="21"/>
                <w:szCs w:val="21"/>
                <w:u w:val="single"/>
              </w:rPr>
            </w:pPr>
            <w:r w:rsidRPr="00BA12C9">
              <w:rPr>
                <w:rFonts w:eastAsia="宋体"/>
                <w:b/>
                <w:sz w:val="21"/>
                <w:szCs w:val="21"/>
                <w:u w:val="single"/>
              </w:rPr>
              <w:t>Population pharmacokinetics endpoint</w:t>
            </w:r>
            <w:r w:rsidRPr="00BA12C9">
              <w:rPr>
                <w:rFonts w:eastAsia="宋体"/>
                <w:b/>
                <w:bCs/>
                <w:sz w:val="21"/>
                <w:szCs w:val="21"/>
                <w:u w:val="single"/>
              </w:rPr>
              <w:t>s</w:t>
            </w:r>
            <w:r w:rsidRPr="00BA12C9">
              <w:rPr>
                <w:rFonts w:eastAsia="宋体"/>
                <w:b/>
                <w:sz w:val="21"/>
                <w:szCs w:val="21"/>
                <w:u w:val="single"/>
              </w:rPr>
              <w:t>:</w:t>
            </w:r>
          </w:p>
          <w:p w14:paraId="503C05BB" w14:textId="0F149EEE"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sz w:val="21"/>
                <w:szCs w:val="21"/>
              </w:rPr>
            </w:pPr>
            <w:r w:rsidRPr="00BA12C9">
              <w:rPr>
                <w:rFonts w:eastAsia="宋体"/>
                <w:sz w:val="21"/>
                <w:szCs w:val="21"/>
              </w:rPr>
              <w:t>C</w:t>
            </w:r>
            <w:r w:rsidRPr="00BA12C9">
              <w:rPr>
                <w:rFonts w:eastAsia="宋体"/>
                <w:sz w:val="21"/>
                <w:szCs w:val="21"/>
                <w:vertAlign w:val="subscript"/>
              </w:rPr>
              <w:t>trough</w:t>
            </w:r>
            <w:r w:rsidRPr="00BA12C9">
              <w:rPr>
                <w:rFonts w:eastAsia="宋体"/>
                <w:sz w:val="21"/>
                <w:szCs w:val="21"/>
              </w:rPr>
              <w:t xml:space="preserve">: plasma </w:t>
            </w:r>
            <w:r w:rsidR="00235304">
              <w:rPr>
                <w:rFonts w:eastAsia="宋体"/>
                <w:sz w:val="21"/>
                <w:szCs w:val="21"/>
              </w:rPr>
              <w:t>Ecnoglutide</w:t>
            </w:r>
            <w:r w:rsidRPr="00BA12C9">
              <w:rPr>
                <w:rFonts w:eastAsia="宋体"/>
                <w:sz w:val="21"/>
                <w:szCs w:val="21"/>
              </w:rPr>
              <w:t xml:space="preserve"> concentration before first dose (D1), on D29, D57, D85, D168, D197 (placebo group only), D225 (placebo group only), D253 (placebo group only), D364 before dosing, and on D399 at the end-of-study follow-up.</w:t>
            </w:r>
          </w:p>
          <w:p w14:paraId="29B4B233" w14:textId="4FC96B0E" w:rsidR="00210B30" w:rsidRPr="00BA12C9" w:rsidRDefault="00210B30" w:rsidP="00E02338">
            <w:pPr>
              <w:pStyle w:val="C-TableText"/>
              <w:widowControl w:val="0"/>
              <w:overflowPunct w:val="0"/>
              <w:autoSpaceDE w:val="0"/>
              <w:autoSpaceDN w:val="0"/>
              <w:adjustRightInd w:val="0"/>
              <w:snapToGrid w:val="0"/>
              <w:spacing w:before="0" w:after="0"/>
              <w:jc w:val="both"/>
              <w:rPr>
                <w:rFonts w:eastAsia="宋体"/>
                <w:b/>
                <w:sz w:val="21"/>
                <w:szCs w:val="21"/>
                <w:u w:val="single"/>
              </w:rPr>
            </w:pPr>
            <w:r w:rsidRPr="00BA12C9">
              <w:rPr>
                <w:rFonts w:eastAsia="宋体"/>
                <w:b/>
                <w:sz w:val="21"/>
                <w:szCs w:val="21"/>
                <w:u w:val="single"/>
              </w:rPr>
              <w:t>Immunogenicity endpoints:</w:t>
            </w:r>
          </w:p>
          <w:p w14:paraId="14250B26" w14:textId="0B46E466" w:rsidR="00210B30" w:rsidRPr="00BA12C9" w:rsidRDefault="00210B30" w:rsidP="009B5A22">
            <w:pPr>
              <w:pStyle w:val="C-TableText"/>
              <w:numPr>
                <w:ilvl w:val="0"/>
                <w:numId w:val="28"/>
              </w:numPr>
              <w:overflowPunct w:val="0"/>
              <w:autoSpaceDE w:val="0"/>
              <w:autoSpaceDN w:val="0"/>
              <w:snapToGrid w:val="0"/>
              <w:spacing w:before="0" w:after="0"/>
              <w:ind w:leftChars="100" w:left="630"/>
              <w:jc w:val="both"/>
              <w:rPr>
                <w:rFonts w:eastAsia="宋体"/>
                <w:b/>
                <w:bCs/>
                <w:sz w:val="21"/>
                <w:szCs w:val="21"/>
              </w:rPr>
            </w:pPr>
            <w:r w:rsidRPr="00BA12C9">
              <w:rPr>
                <w:rFonts w:eastAsia="宋体"/>
                <w:sz w:val="21"/>
                <w:szCs w:val="21"/>
              </w:rPr>
              <w:t xml:space="preserve">The immunogenicity of multiple doses of </w:t>
            </w:r>
            <w:r w:rsidR="00235304">
              <w:rPr>
                <w:rFonts w:eastAsia="宋体"/>
                <w:sz w:val="21"/>
                <w:szCs w:val="21"/>
              </w:rPr>
              <w:t>Ecnoglutide</w:t>
            </w:r>
            <w:r w:rsidRPr="00BA12C9">
              <w:rPr>
                <w:rFonts w:eastAsia="宋体"/>
                <w:sz w:val="21"/>
                <w:szCs w:val="21"/>
              </w:rPr>
              <w:t xml:space="preserve"> Injection will be investigated based on the formation of anti-</w:t>
            </w:r>
            <w:r w:rsidR="00235304">
              <w:rPr>
                <w:rFonts w:eastAsia="宋体"/>
                <w:sz w:val="21"/>
                <w:szCs w:val="21"/>
              </w:rPr>
              <w:t>Ecnoglutide</w:t>
            </w:r>
            <w:r w:rsidRPr="00BA12C9">
              <w:rPr>
                <w:rFonts w:eastAsia="宋体"/>
                <w:sz w:val="21"/>
                <w:szCs w:val="21"/>
              </w:rPr>
              <w:t xml:space="preserve"> serum antibodies pre-dose (D1) and at different time points post-dose (D85, D168, D253 [for placebo group only], D399). Positive samples will be further characterized for all in vitro neutralizing activity and cross-reactivity with endogenous GLP-1.</w:t>
            </w:r>
          </w:p>
        </w:tc>
      </w:tr>
      <w:tr w:rsidR="00210B30" w:rsidRPr="00BA12C9" w14:paraId="06965A1D" w14:textId="77777777" w:rsidTr="00BD595A">
        <w:trPr>
          <w:trHeight w:val="20"/>
        </w:trPr>
        <w:tc>
          <w:tcPr>
            <w:tcW w:w="5000" w:type="pct"/>
            <w:gridSpan w:val="2"/>
            <w:tcBorders>
              <w:left w:val="double" w:sz="4" w:space="0" w:color="auto"/>
              <w:right w:val="double" w:sz="4" w:space="0" w:color="auto"/>
            </w:tcBorders>
            <w:shd w:val="clear" w:color="auto" w:fill="auto"/>
          </w:tcPr>
          <w:p w14:paraId="3DC7D868" w14:textId="088D0589" w:rsidR="00210B30" w:rsidRPr="00BA12C9" w:rsidRDefault="00210B30" w:rsidP="00E02338">
            <w:pPr>
              <w:pStyle w:val="C-TableText"/>
              <w:widowControl w:val="0"/>
              <w:overflowPunct w:val="0"/>
              <w:autoSpaceDE w:val="0"/>
              <w:autoSpaceDN w:val="0"/>
              <w:snapToGrid w:val="0"/>
              <w:spacing w:before="0" w:after="0"/>
              <w:jc w:val="both"/>
              <w:rPr>
                <w:rFonts w:eastAsia="宋体"/>
                <w:b/>
                <w:bCs/>
                <w:sz w:val="21"/>
                <w:szCs w:val="21"/>
              </w:rPr>
            </w:pPr>
            <w:r w:rsidRPr="00BA12C9">
              <w:rPr>
                <w:rFonts w:eastAsia="宋体"/>
                <w:b/>
                <w:sz w:val="21"/>
                <w:szCs w:val="21"/>
              </w:rPr>
              <w:t>Sample</w:t>
            </w:r>
            <w:r w:rsidR="005F384B" w:rsidRPr="00BA12C9">
              <w:rPr>
                <w:rFonts w:eastAsia="宋体"/>
                <w:b/>
                <w:sz w:val="21"/>
                <w:szCs w:val="21"/>
              </w:rPr>
              <w:t xml:space="preserve"> Size Estimati</w:t>
            </w:r>
            <w:r w:rsidRPr="00BA12C9">
              <w:rPr>
                <w:rFonts w:eastAsia="宋体"/>
                <w:b/>
                <w:sz w:val="21"/>
                <w:szCs w:val="21"/>
              </w:rPr>
              <w:t>on and</w:t>
            </w:r>
            <w:r w:rsidR="005F384B" w:rsidRPr="00BA12C9">
              <w:rPr>
                <w:rFonts w:eastAsia="宋体"/>
                <w:b/>
                <w:sz w:val="21"/>
                <w:szCs w:val="21"/>
              </w:rPr>
              <w:t xml:space="preserve"> Statistical Anal</w:t>
            </w:r>
            <w:r w:rsidRPr="00BA12C9">
              <w:rPr>
                <w:rFonts w:eastAsia="宋体"/>
                <w:b/>
                <w:sz w:val="21"/>
                <w:szCs w:val="21"/>
              </w:rPr>
              <w:t>ysis</w:t>
            </w:r>
          </w:p>
          <w:p w14:paraId="6233C658" w14:textId="67BC6E12" w:rsidR="00210B30" w:rsidRPr="00BA12C9" w:rsidRDefault="00210B30" w:rsidP="006C3CA4">
            <w:pPr>
              <w:pStyle w:val="affff6"/>
              <w:rPr>
                <w:szCs w:val="21"/>
              </w:rPr>
            </w:pPr>
            <w:r w:rsidRPr="00BA12C9">
              <w:rPr>
                <w:szCs w:val="21"/>
              </w:rPr>
              <w:t xml:space="preserve">This is a pivotal study to evaluate the efficacy and safety of </w:t>
            </w:r>
            <w:r w:rsidR="00235304">
              <w:rPr>
                <w:szCs w:val="21"/>
              </w:rPr>
              <w:t>Ecnoglutide</w:t>
            </w:r>
            <w:r w:rsidRPr="00BA12C9">
              <w:rPr>
                <w:szCs w:val="21"/>
              </w:rPr>
              <w:t xml:space="preserve"> Injection, with the primary efficacy endpoint of changes in HbA1c after 24 weeks of treatment from the baseline. The statistical hypotheses are as follows:</w:t>
            </w:r>
          </w:p>
          <w:p w14:paraId="44EC49A6" w14:textId="2519FF0F" w:rsidR="00210B30" w:rsidRPr="00BA12C9" w:rsidRDefault="00210B30" w:rsidP="009B5A22">
            <w:pPr>
              <w:pStyle w:val="C-TableText"/>
              <w:numPr>
                <w:ilvl w:val="0"/>
                <w:numId w:val="31"/>
              </w:numPr>
              <w:snapToGrid w:val="0"/>
              <w:spacing w:before="0" w:after="0"/>
              <w:jc w:val="both"/>
              <w:rPr>
                <w:rFonts w:eastAsia="宋体"/>
                <w:sz w:val="21"/>
                <w:szCs w:val="21"/>
              </w:rPr>
            </w:pPr>
            <w:r w:rsidRPr="00BA12C9">
              <w:rPr>
                <w:rFonts w:eastAsia="宋体"/>
                <w:sz w:val="21"/>
                <w:szCs w:val="21"/>
              </w:rPr>
              <w:t>Null hypothesis H</w:t>
            </w:r>
            <w:r w:rsidRPr="00BA12C9">
              <w:rPr>
                <w:rFonts w:eastAsia="宋体"/>
                <w:sz w:val="21"/>
                <w:szCs w:val="21"/>
                <w:vertAlign w:val="subscript"/>
              </w:rPr>
              <w:t>0</w:t>
            </w:r>
            <w:r w:rsidRPr="00BA12C9">
              <w:rPr>
                <w:rFonts w:eastAsia="宋体"/>
                <w:sz w:val="21"/>
                <w:szCs w:val="21"/>
              </w:rPr>
              <w:t xml:space="preserve">: </w:t>
            </w:r>
            <w:r w:rsidRPr="00BA12C9">
              <w:rPr>
                <w:rFonts w:eastAsia="宋体"/>
                <w:i/>
                <w:sz w:val="21"/>
                <w:szCs w:val="21"/>
              </w:rPr>
              <w:t>μ</w:t>
            </w:r>
            <w:r w:rsidRPr="00BA12C9">
              <w:rPr>
                <w:rFonts w:eastAsia="宋体"/>
                <w:i/>
                <w:sz w:val="21"/>
                <w:szCs w:val="21"/>
                <w:vertAlign w:val="subscript"/>
              </w:rPr>
              <w:t>T</w:t>
            </w:r>
            <w:r w:rsidRPr="00BA12C9">
              <w:rPr>
                <w:rFonts w:eastAsia="宋体"/>
                <w:i/>
                <w:sz w:val="21"/>
                <w:szCs w:val="21"/>
              </w:rPr>
              <w:t>-μ</w:t>
            </w:r>
            <w:r w:rsidRPr="00BA12C9">
              <w:rPr>
                <w:rFonts w:eastAsia="宋体"/>
                <w:i/>
                <w:sz w:val="21"/>
                <w:szCs w:val="21"/>
                <w:vertAlign w:val="subscript"/>
              </w:rPr>
              <w:t>C</w:t>
            </w:r>
            <w:r w:rsidRPr="00BA12C9">
              <w:rPr>
                <w:rFonts w:eastAsia="宋体"/>
                <w:sz w:val="21"/>
                <w:szCs w:val="21"/>
                <w:vertAlign w:val="subscript"/>
              </w:rPr>
              <w:t xml:space="preserve"> </w:t>
            </w:r>
            <w:r w:rsidRPr="00BA12C9">
              <w:rPr>
                <w:rFonts w:eastAsia="宋体"/>
                <w:sz w:val="21"/>
                <w:szCs w:val="21"/>
              </w:rPr>
              <w:t>≥ δ (-0.5%);</w:t>
            </w:r>
          </w:p>
          <w:p w14:paraId="37D2369A" w14:textId="1C049664" w:rsidR="00210B30" w:rsidRPr="00BA12C9" w:rsidRDefault="00210B30" w:rsidP="009B5A22">
            <w:pPr>
              <w:pStyle w:val="C-TableText"/>
              <w:numPr>
                <w:ilvl w:val="0"/>
                <w:numId w:val="31"/>
              </w:numPr>
              <w:snapToGrid w:val="0"/>
              <w:spacing w:before="0" w:after="0"/>
              <w:jc w:val="both"/>
              <w:rPr>
                <w:rFonts w:eastAsia="宋体"/>
                <w:sz w:val="21"/>
                <w:szCs w:val="21"/>
              </w:rPr>
            </w:pPr>
            <w:r w:rsidRPr="00BA12C9">
              <w:rPr>
                <w:rFonts w:eastAsia="宋体"/>
                <w:sz w:val="21"/>
                <w:szCs w:val="21"/>
              </w:rPr>
              <w:t>Alternative hypothesis H</w:t>
            </w:r>
            <w:r w:rsidRPr="00BA12C9">
              <w:rPr>
                <w:rFonts w:eastAsia="宋体"/>
                <w:sz w:val="21"/>
                <w:szCs w:val="21"/>
                <w:vertAlign w:val="subscript"/>
              </w:rPr>
              <w:t>1</w:t>
            </w:r>
            <w:r w:rsidRPr="00BA12C9">
              <w:rPr>
                <w:rFonts w:eastAsia="宋体"/>
                <w:sz w:val="21"/>
                <w:szCs w:val="21"/>
              </w:rPr>
              <w:t xml:space="preserve">: </w:t>
            </w:r>
            <w:r w:rsidRPr="00BA12C9">
              <w:rPr>
                <w:rFonts w:eastAsia="宋体"/>
                <w:i/>
                <w:sz w:val="21"/>
                <w:szCs w:val="21"/>
              </w:rPr>
              <w:t>μ</w:t>
            </w:r>
            <w:r w:rsidRPr="00BA12C9">
              <w:rPr>
                <w:rFonts w:eastAsia="宋体"/>
                <w:i/>
                <w:sz w:val="21"/>
                <w:szCs w:val="21"/>
                <w:vertAlign w:val="subscript"/>
              </w:rPr>
              <w:t>T</w:t>
            </w:r>
            <w:r w:rsidRPr="00BA12C9">
              <w:rPr>
                <w:rFonts w:eastAsia="宋体"/>
                <w:i/>
                <w:sz w:val="21"/>
                <w:szCs w:val="21"/>
              </w:rPr>
              <w:t>-μ</w:t>
            </w:r>
            <w:r w:rsidRPr="00BA12C9">
              <w:rPr>
                <w:rFonts w:eastAsia="宋体"/>
                <w:i/>
                <w:sz w:val="21"/>
                <w:szCs w:val="21"/>
                <w:vertAlign w:val="subscript"/>
              </w:rPr>
              <w:t>C</w:t>
            </w:r>
            <w:r w:rsidRPr="00BA12C9">
              <w:rPr>
                <w:rFonts w:eastAsia="宋体"/>
                <w:sz w:val="21"/>
                <w:szCs w:val="21"/>
                <w:vertAlign w:val="subscript"/>
              </w:rPr>
              <w:t xml:space="preserve"> </w:t>
            </w:r>
            <w:r w:rsidRPr="00BA12C9">
              <w:rPr>
                <w:rFonts w:eastAsia="宋体"/>
                <w:sz w:val="21"/>
                <w:szCs w:val="21"/>
              </w:rPr>
              <w:t>&lt; δ (-0.5%).</w:t>
            </w:r>
          </w:p>
          <w:p w14:paraId="16858EDC" w14:textId="4D60ABDD" w:rsidR="00210B30" w:rsidRPr="00BA12C9" w:rsidRDefault="00210B30" w:rsidP="006C3CA4">
            <w:pPr>
              <w:pStyle w:val="affff6"/>
              <w:rPr>
                <w:szCs w:val="21"/>
              </w:rPr>
            </w:pPr>
            <w:r w:rsidRPr="00BA12C9">
              <w:rPr>
                <w:szCs w:val="21"/>
              </w:rPr>
              <w:t xml:space="preserve">Where </w:t>
            </w:r>
            <w:r w:rsidRPr="00BA12C9">
              <w:rPr>
                <w:i/>
                <w:szCs w:val="21"/>
              </w:rPr>
              <w:t>μ</w:t>
            </w:r>
            <w:r w:rsidRPr="00BA12C9">
              <w:rPr>
                <w:i/>
                <w:szCs w:val="21"/>
                <w:vertAlign w:val="subscript"/>
              </w:rPr>
              <w:t>T</w:t>
            </w:r>
            <w:r w:rsidRPr="00BA12C9">
              <w:rPr>
                <w:szCs w:val="21"/>
              </w:rPr>
              <w:t xml:space="preserve"> is the overall mean of the changes from baseline in mean HbA1c in the 1.2 mg </w:t>
            </w:r>
            <w:r w:rsidR="00235304">
              <w:rPr>
                <w:szCs w:val="21"/>
              </w:rPr>
              <w:t>Ecnoglutide</w:t>
            </w:r>
            <w:r w:rsidRPr="00BA12C9">
              <w:rPr>
                <w:szCs w:val="21"/>
              </w:rPr>
              <w:t xml:space="preserve"> test group and 0.6 mg </w:t>
            </w:r>
            <w:r w:rsidR="00235304">
              <w:rPr>
                <w:szCs w:val="21"/>
              </w:rPr>
              <w:t>Ecnoglutide</w:t>
            </w:r>
            <w:r w:rsidRPr="00BA12C9">
              <w:rPr>
                <w:szCs w:val="21"/>
              </w:rPr>
              <w:t xml:space="preserve"> test group after 24 weeks of treatment, </w:t>
            </w:r>
            <w:r w:rsidRPr="00BA12C9">
              <w:rPr>
                <w:i/>
                <w:szCs w:val="21"/>
              </w:rPr>
              <w:t>μ</w:t>
            </w:r>
            <w:r w:rsidRPr="00BA12C9">
              <w:rPr>
                <w:szCs w:val="21"/>
                <w:vertAlign w:val="subscript"/>
              </w:rPr>
              <w:t>C</w:t>
            </w:r>
            <w:r w:rsidRPr="00BA12C9">
              <w:rPr>
                <w:szCs w:val="21"/>
              </w:rPr>
              <w:t xml:space="preserve"> is the overall mean of the changes from baseline in HbA1c in the placebo groups pooled together after 24 weeks of treatment, and δ is the superiority cutoff, which is -0.5% in this study.</w:t>
            </w:r>
          </w:p>
          <w:p w14:paraId="56548899" w14:textId="45073BBE" w:rsidR="00210B30" w:rsidRPr="00BA12C9" w:rsidRDefault="00210B30" w:rsidP="00E02338">
            <w:pPr>
              <w:pStyle w:val="C-TableText"/>
              <w:overflowPunct w:val="0"/>
              <w:autoSpaceDE w:val="0"/>
              <w:autoSpaceDN w:val="0"/>
              <w:snapToGrid w:val="0"/>
              <w:spacing w:before="0" w:after="0"/>
              <w:jc w:val="both"/>
              <w:rPr>
                <w:rFonts w:eastAsia="宋体"/>
                <w:sz w:val="21"/>
                <w:szCs w:val="21"/>
                <w:u w:val="single"/>
              </w:rPr>
            </w:pPr>
            <w:r w:rsidRPr="00BA12C9">
              <w:rPr>
                <w:rFonts w:eastAsia="宋体"/>
                <w:sz w:val="21"/>
                <w:szCs w:val="21"/>
                <w:u w:val="single"/>
              </w:rPr>
              <w:t>Sample size estimation:</w:t>
            </w:r>
          </w:p>
          <w:p w14:paraId="1CC64A64" w14:textId="731602AC" w:rsidR="00210B30" w:rsidRPr="00BA12C9" w:rsidRDefault="00210B30" w:rsidP="006C3CA4">
            <w:pPr>
              <w:pStyle w:val="affff6"/>
              <w:rPr>
                <w:szCs w:val="21"/>
              </w:rPr>
            </w:pPr>
            <w:r w:rsidRPr="00BA12C9">
              <w:rPr>
                <w:szCs w:val="21"/>
              </w:rPr>
              <w:t xml:space="preserve">Assuming that the expected effect difference (ETD) of HbA1c between the </w:t>
            </w:r>
            <w:r w:rsidR="00235304">
              <w:rPr>
                <w:szCs w:val="21"/>
              </w:rPr>
              <w:t>Ecnoglutide</w:t>
            </w:r>
            <w:r w:rsidRPr="00BA12C9">
              <w:rPr>
                <w:szCs w:val="21"/>
              </w:rPr>
              <w:t xml:space="preserve">-1.2 mg or 0.6 mg study group and the placebo group is -1.2%, the standard deviation (SD) is 1.1%, the significance level α is 2.5% (one-sided), the power (1-β) is 90% and subjects are randomly assigned to </w:t>
            </w:r>
            <w:r w:rsidR="00235304">
              <w:rPr>
                <w:szCs w:val="21"/>
              </w:rPr>
              <w:t>Ecnoglutide</w:t>
            </w:r>
            <w:r w:rsidRPr="00BA12C9">
              <w:rPr>
                <w:szCs w:val="21"/>
              </w:rPr>
              <w:t>-1.2 mg, 0.6 mg study groups and pooled placebo group at a ratio of 1:1:1, at least 53 subjects required to be enrolled in each group as calculated by the PASS software. Given a dropout rate of a</w:t>
            </w:r>
            <w:r w:rsidR="00946626">
              <w:rPr>
                <w:szCs w:val="21"/>
              </w:rPr>
              <w:t xml:space="preserve">pprox. </w:t>
            </w:r>
            <w:r w:rsidRPr="00BA12C9">
              <w:rPr>
                <w:szCs w:val="21"/>
              </w:rPr>
              <w:t>20%, it is planned to enroll 70 subjects in each group, with an overall sample size of 210 subjects.</w:t>
            </w:r>
          </w:p>
          <w:p w14:paraId="7E20A834" w14:textId="77777777" w:rsidR="00210B30" w:rsidRPr="00BA12C9" w:rsidRDefault="00210B30" w:rsidP="00E02338">
            <w:pPr>
              <w:pStyle w:val="C-TableText"/>
              <w:snapToGrid w:val="0"/>
              <w:spacing w:before="0" w:after="0"/>
              <w:jc w:val="both"/>
              <w:rPr>
                <w:rFonts w:eastAsia="宋体"/>
                <w:sz w:val="21"/>
                <w:szCs w:val="21"/>
                <w:u w:val="single"/>
              </w:rPr>
            </w:pPr>
            <w:r w:rsidRPr="00BA12C9">
              <w:rPr>
                <w:rFonts w:eastAsia="宋体"/>
                <w:sz w:val="21"/>
                <w:szCs w:val="21"/>
                <w:u w:val="single"/>
              </w:rPr>
              <w:t>Definition of the statistical analysis datasets:</w:t>
            </w:r>
          </w:p>
          <w:p w14:paraId="03FBCB01" w14:textId="517FC769" w:rsidR="00210B30" w:rsidRPr="00BA12C9" w:rsidRDefault="00210B30" w:rsidP="006C3CA4">
            <w:pPr>
              <w:pStyle w:val="affff6"/>
              <w:rPr>
                <w:szCs w:val="21"/>
              </w:rPr>
            </w:pPr>
            <w:r w:rsidRPr="00BA12C9">
              <w:rPr>
                <w:b/>
                <w:bCs/>
                <w:szCs w:val="21"/>
              </w:rPr>
              <w:t>Full Analysis Set (FAS):</w:t>
            </w:r>
            <w:r w:rsidRPr="00BA12C9">
              <w:rPr>
                <w:szCs w:val="21"/>
              </w:rPr>
              <w:t xml:space="preserve"> Consistent with the definition of the population in the primary estimand, i.e., all subjects who are randomized and have received study drug at least once will be included in the FAS population. Subjects will be grouped based on the treatment they are assigned (</w:t>
            </w:r>
            <w:r w:rsidR="00235304">
              <w:rPr>
                <w:szCs w:val="21"/>
              </w:rPr>
              <w:t>Ecnoglutide</w:t>
            </w:r>
            <w:r w:rsidRPr="00BA12C9">
              <w:rPr>
                <w:szCs w:val="21"/>
              </w:rPr>
              <w:t xml:space="preserve"> Injection or placebo), rather than the treatment actually received.</w:t>
            </w:r>
          </w:p>
          <w:p w14:paraId="50772F19" w14:textId="003006DE" w:rsidR="00210B30" w:rsidRPr="00BA12C9" w:rsidRDefault="00210B30" w:rsidP="006C3CA4">
            <w:pPr>
              <w:pStyle w:val="affff6"/>
              <w:rPr>
                <w:b/>
                <w:bCs/>
                <w:szCs w:val="21"/>
              </w:rPr>
            </w:pPr>
            <w:r w:rsidRPr="00BA12C9">
              <w:rPr>
                <w:b/>
                <w:bCs/>
                <w:szCs w:val="21"/>
              </w:rPr>
              <w:lastRenderedPageBreak/>
              <w:t>Safety Set (SS):</w:t>
            </w:r>
            <w:r w:rsidRPr="00BA12C9">
              <w:rPr>
                <w:szCs w:val="21"/>
              </w:rPr>
              <w:t xml:space="preserve"> Includes all subjects who have been treated at least once with study drug (</w:t>
            </w:r>
            <w:r w:rsidR="00235304">
              <w:rPr>
                <w:szCs w:val="21"/>
              </w:rPr>
              <w:t>Ecnoglutide</w:t>
            </w:r>
            <w:r w:rsidRPr="00BA12C9">
              <w:rPr>
                <w:szCs w:val="21"/>
              </w:rPr>
              <w:t xml:space="preserve"> Injection or placebo) and for whom there is a post-dose safety evaluation. SS is mainly used for safety evaluation of drugs and is grouped according to the treatment actually received.</w:t>
            </w:r>
          </w:p>
          <w:p w14:paraId="0756AE06" w14:textId="46BA386A" w:rsidR="00210B30" w:rsidRPr="00BA12C9" w:rsidRDefault="00210B30" w:rsidP="006C3CA4">
            <w:pPr>
              <w:pStyle w:val="affff6"/>
              <w:rPr>
                <w:szCs w:val="21"/>
              </w:rPr>
            </w:pPr>
            <w:r w:rsidRPr="00BA12C9">
              <w:rPr>
                <w:b/>
                <w:bCs/>
                <w:szCs w:val="21"/>
              </w:rPr>
              <w:t>Population Pharmacokinetic Analysis Set (PopPKS)</w:t>
            </w:r>
            <w:r w:rsidRPr="00BA12C9">
              <w:rPr>
                <w:szCs w:val="21"/>
              </w:rPr>
              <w:t>: Includes all subjects with at least one post-dose available pharmacokinetic data.</w:t>
            </w:r>
          </w:p>
          <w:p w14:paraId="235ECACA" w14:textId="095B6B6F" w:rsidR="00210B30" w:rsidRPr="00BA12C9" w:rsidRDefault="00210B30" w:rsidP="006C3CA4">
            <w:pPr>
              <w:pStyle w:val="affff6"/>
              <w:rPr>
                <w:szCs w:val="21"/>
              </w:rPr>
            </w:pPr>
            <w:r w:rsidRPr="00BA12C9">
              <w:rPr>
                <w:szCs w:val="21"/>
              </w:rPr>
              <w:t>The division of the above-mentioned population will be confirmed after completing cleansing and review of study data and before the database lock, and population division decision will be made.</w:t>
            </w:r>
          </w:p>
        </w:tc>
      </w:tr>
      <w:tr w:rsidR="00210B30" w:rsidRPr="00BA12C9" w14:paraId="55570D05" w14:textId="77777777" w:rsidTr="00BD595A">
        <w:trPr>
          <w:trHeight w:val="20"/>
        </w:trPr>
        <w:tc>
          <w:tcPr>
            <w:tcW w:w="5000" w:type="pct"/>
            <w:gridSpan w:val="2"/>
            <w:tcBorders>
              <w:left w:val="double" w:sz="4" w:space="0" w:color="auto"/>
              <w:bottom w:val="single" w:sz="4" w:space="0" w:color="auto"/>
              <w:right w:val="double" w:sz="4" w:space="0" w:color="auto"/>
            </w:tcBorders>
            <w:shd w:val="clear" w:color="auto" w:fill="auto"/>
          </w:tcPr>
          <w:p w14:paraId="076C0060" w14:textId="77777777" w:rsidR="00210B30" w:rsidRPr="00BA12C9" w:rsidRDefault="00210B30" w:rsidP="006C3CA4">
            <w:pPr>
              <w:pStyle w:val="affff6"/>
              <w:rPr>
                <w:szCs w:val="21"/>
              </w:rPr>
            </w:pPr>
            <w:r w:rsidRPr="00BA12C9">
              <w:rPr>
                <w:szCs w:val="21"/>
              </w:rPr>
              <w:lastRenderedPageBreak/>
              <w:t xml:space="preserve">This study complies with the updated versions of the </w:t>
            </w:r>
            <w:r w:rsidRPr="00BA12C9">
              <w:rPr>
                <w:i/>
                <w:iCs/>
                <w:szCs w:val="21"/>
              </w:rPr>
              <w:t>Declaration of Helsinki</w:t>
            </w:r>
            <w:r w:rsidRPr="00BA12C9">
              <w:rPr>
                <w:szCs w:val="21"/>
              </w:rPr>
              <w:t xml:space="preserve"> and the </w:t>
            </w:r>
            <w:r w:rsidRPr="00BA12C9">
              <w:rPr>
                <w:i/>
                <w:iCs/>
                <w:szCs w:val="21"/>
              </w:rPr>
              <w:t>Good Clinical Practice (GCP)</w:t>
            </w:r>
            <w:r w:rsidRPr="00BA12C9">
              <w:rPr>
                <w:szCs w:val="21"/>
              </w:rPr>
              <w:t>.</w:t>
            </w:r>
          </w:p>
        </w:tc>
      </w:tr>
    </w:tbl>
    <w:p w14:paraId="0AFA6C7D" w14:textId="6CD28EE1" w:rsidR="001D4CD4" w:rsidRPr="00BA12C9" w:rsidRDefault="001D4CD4" w:rsidP="006C3CA4">
      <w:pPr>
        <w:pStyle w:val="affff9"/>
        <w:spacing w:before="120" w:after="120"/>
        <w:rPr>
          <w:rFonts w:ascii="Times New Roman" w:hAnsi="Times New Roman"/>
        </w:rPr>
      </w:pPr>
    </w:p>
    <w:p w14:paraId="11C569DC" w14:textId="77777777" w:rsidR="006C3CA4" w:rsidRPr="00BA12C9" w:rsidRDefault="006C3CA4" w:rsidP="006C3CA4">
      <w:pPr>
        <w:pStyle w:val="affff9"/>
        <w:spacing w:before="120" w:after="120"/>
        <w:rPr>
          <w:rFonts w:ascii="Times New Roman" w:hAnsi="Times New Roman"/>
        </w:rPr>
      </w:pPr>
    </w:p>
    <w:p w14:paraId="10A91C13" w14:textId="77777777" w:rsidR="006C3CA4" w:rsidRPr="00BA12C9" w:rsidRDefault="006C3CA4" w:rsidP="006C3CA4">
      <w:pPr>
        <w:pStyle w:val="affff9"/>
        <w:spacing w:before="120" w:after="120"/>
        <w:rPr>
          <w:rFonts w:ascii="Times New Roman" w:hAnsi="Times New Roman"/>
        </w:rPr>
        <w:sectPr w:rsidR="006C3CA4" w:rsidRPr="00BA12C9" w:rsidSect="00B52EDE">
          <w:headerReference w:type="default" r:id="rId16"/>
          <w:footerReference w:type="default" r:id="rId17"/>
          <w:pgSz w:w="12242" w:h="18722"/>
          <w:pgMar w:top="1134" w:right="1134" w:bottom="567" w:left="1418" w:header="1134" w:footer="567" w:gutter="0"/>
          <w:cols w:space="720"/>
          <w:docGrid w:linePitch="360"/>
        </w:sectPr>
      </w:pPr>
    </w:p>
    <w:p w14:paraId="2CA9C010" w14:textId="5361F0E6" w:rsidR="001D4CD4" w:rsidRPr="00BA12C9" w:rsidRDefault="001D4CD4" w:rsidP="006C3CA4">
      <w:pPr>
        <w:pStyle w:val="1-1"/>
      </w:pPr>
      <w:bookmarkStart w:id="172" w:name="_Toc113893495"/>
      <w:bookmarkStart w:id="173" w:name="_Toc120527178"/>
      <w:bookmarkStart w:id="174" w:name="_Toc121410828"/>
      <w:bookmarkStart w:id="175" w:name="_Toc163733569"/>
      <w:bookmarkStart w:id="176" w:name="_Toc163734121"/>
      <w:bookmarkStart w:id="177" w:name="_Toc181101924"/>
      <w:r w:rsidRPr="00BA12C9">
        <w:lastRenderedPageBreak/>
        <w:t>Clinical study flowchart</w:t>
      </w:r>
      <w:bookmarkEnd w:id="172"/>
      <w:bookmarkEnd w:id="173"/>
      <w:bookmarkEnd w:id="174"/>
      <w:bookmarkEnd w:id="175"/>
      <w:bookmarkEnd w:id="176"/>
      <w:bookmarkEnd w:id="177"/>
    </w:p>
    <w:tbl>
      <w:tblPr>
        <w:tblStyle w:val="afc"/>
        <w:tblW w:w="5000" w:type="pct"/>
        <w:tblLayout w:type="fixed"/>
        <w:tblCellMar>
          <w:top w:w="28" w:type="dxa"/>
          <w:left w:w="57" w:type="dxa"/>
          <w:bottom w:w="28" w:type="dxa"/>
          <w:right w:w="57" w:type="dxa"/>
        </w:tblCellMar>
        <w:tblLook w:val="04A0" w:firstRow="1" w:lastRow="0" w:firstColumn="1" w:lastColumn="0" w:noHBand="0" w:noVBand="1"/>
      </w:tblPr>
      <w:tblGrid>
        <w:gridCol w:w="2103"/>
        <w:gridCol w:w="1404"/>
        <w:gridCol w:w="1003"/>
        <w:gridCol w:w="1135"/>
        <w:gridCol w:w="602"/>
        <w:gridCol w:w="677"/>
        <w:gridCol w:w="677"/>
        <w:gridCol w:w="677"/>
        <w:gridCol w:w="809"/>
        <w:gridCol w:w="875"/>
        <w:gridCol w:w="858"/>
        <w:gridCol w:w="862"/>
        <w:gridCol w:w="858"/>
        <w:gridCol w:w="862"/>
        <w:gridCol w:w="858"/>
        <w:gridCol w:w="964"/>
        <w:gridCol w:w="1220"/>
      </w:tblGrid>
      <w:tr w:rsidR="005765CB" w:rsidRPr="00BA12C9" w14:paraId="53E7E88D" w14:textId="77777777" w:rsidTr="00E02338">
        <w:trPr>
          <w:trHeight w:val="20"/>
          <w:tblHeader/>
        </w:trPr>
        <w:tc>
          <w:tcPr>
            <w:tcW w:w="639" w:type="pct"/>
            <w:shd w:val="clear" w:color="auto" w:fill="D9D9D9" w:themeFill="background1" w:themeFillShade="D9"/>
            <w:vAlign w:val="center"/>
            <w:hideMark/>
          </w:tcPr>
          <w:p w14:paraId="0B046FAE"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Schedule of assessments</w:t>
            </w:r>
          </w:p>
        </w:tc>
        <w:tc>
          <w:tcPr>
            <w:tcW w:w="427" w:type="pct"/>
            <w:shd w:val="clear" w:color="auto" w:fill="D9D9D9" w:themeFill="background1" w:themeFillShade="D9"/>
            <w:vAlign w:val="center"/>
            <w:hideMark/>
          </w:tcPr>
          <w:p w14:paraId="443D284C"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Screening period</w:t>
            </w:r>
          </w:p>
        </w:tc>
        <w:tc>
          <w:tcPr>
            <w:tcW w:w="650" w:type="pct"/>
            <w:gridSpan w:val="2"/>
            <w:shd w:val="clear" w:color="auto" w:fill="D9D9D9" w:themeFill="background1" w:themeFillShade="D9"/>
            <w:vAlign w:val="center"/>
            <w:hideMark/>
          </w:tcPr>
          <w:p w14:paraId="793FCD63"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Run-in period</w:t>
            </w:r>
          </w:p>
        </w:tc>
        <w:tc>
          <w:tcPr>
            <w:tcW w:w="1313" w:type="pct"/>
            <w:gridSpan w:val="6"/>
            <w:shd w:val="clear" w:color="auto" w:fill="D9D9D9" w:themeFill="background1" w:themeFillShade="D9"/>
            <w:vAlign w:val="center"/>
            <w:hideMark/>
          </w:tcPr>
          <w:p w14:paraId="1FB750BE"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Double-blind main study period</w:t>
            </w:r>
          </w:p>
        </w:tc>
        <w:tc>
          <w:tcPr>
            <w:tcW w:w="1307" w:type="pct"/>
            <w:gridSpan w:val="5"/>
            <w:shd w:val="clear" w:color="auto" w:fill="D9D9D9" w:themeFill="background1" w:themeFillShade="D9"/>
            <w:vAlign w:val="center"/>
            <w:hideMark/>
          </w:tcPr>
          <w:p w14:paraId="56A15393"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Open-label treatment period</w:t>
            </w:r>
          </w:p>
        </w:tc>
        <w:tc>
          <w:tcPr>
            <w:tcW w:w="293" w:type="pct"/>
            <w:shd w:val="clear" w:color="auto" w:fill="D9D9D9" w:themeFill="background1" w:themeFillShade="D9"/>
            <w:vAlign w:val="center"/>
            <w:hideMark/>
          </w:tcPr>
          <w:p w14:paraId="06102458"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Safety follow-up period</w:t>
            </w:r>
          </w:p>
        </w:tc>
        <w:tc>
          <w:tcPr>
            <w:tcW w:w="371" w:type="pct"/>
            <w:vMerge w:val="restart"/>
            <w:shd w:val="clear" w:color="auto" w:fill="D9D9D9" w:themeFill="background1" w:themeFillShade="D9"/>
            <w:vAlign w:val="center"/>
            <w:hideMark/>
          </w:tcPr>
          <w:p w14:paraId="344EF3B3" w14:textId="77777777" w:rsidR="00FE38F7" w:rsidRPr="00BA12C9" w:rsidRDefault="00FE38F7" w:rsidP="00E02338">
            <w:pPr>
              <w:jc w:val="center"/>
              <w:rPr>
                <w:rFonts w:ascii="Times New Roman" w:hAnsi="Times New Roman" w:cs="Times New Roman"/>
                <w:b/>
              </w:rPr>
            </w:pPr>
            <w:r w:rsidRPr="00BA12C9">
              <w:rPr>
                <w:rFonts w:ascii="Times New Roman" w:hAnsi="Times New Roman" w:cs="Times New Roman"/>
                <w:b/>
              </w:rPr>
              <w:t>Early exit</w:t>
            </w:r>
          </w:p>
        </w:tc>
      </w:tr>
      <w:tr w:rsidR="00E02338" w:rsidRPr="00BA12C9" w14:paraId="55C30F16" w14:textId="77777777" w:rsidTr="00E02338">
        <w:trPr>
          <w:trHeight w:val="20"/>
          <w:tblHeader/>
        </w:trPr>
        <w:tc>
          <w:tcPr>
            <w:tcW w:w="639" w:type="pct"/>
            <w:shd w:val="clear" w:color="auto" w:fill="D9D9D9" w:themeFill="background1" w:themeFillShade="D9"/>
            <w:vAlign w:val="center"/>
            <w:hideMark/>
          </w:tcPr>
          <w:p w14:paraId="02D150DA" w14:textId="77777777" w:rsidR="00FE38F7" w:rsidRPr="00BA12C9" w:rsidRDefault="00FE38F7" w:rsidP="00E02338">
            <w:pPr>
              <w:rPr>
                <w:rFonts w:ascii="Times New Roman" w:hAnsi="Times New Roman" w:cs="Times New Roman"/>
              </w:rPr>
            </w:pPr>
            <w:r w:rsidRPr="00BA12C9">
              <w:rPr>
                <w:rFonts w:ascii="Times New Roman" w:hAnsi="Times New Roman" w:cs="Times New Roman"/>
              </w:rPr>
              <w:t>Visit points</w:t>
            </w:r>
          </w:p>
        </w:tc>
        <w:tc>
          <w:tcPr>
            <w:tcW w:w="427" w:type="pct"/>
            <w:shd w:val="clear" w:color="auto" w:fill="D9D9D9" w:themeFill="background1" w:themeFillShade="D9"/>
            <w:vAlign w:val="center"/>
            <w:hideMark/>
          </w:tcPr>
          <w:p w14:paraId="331776B1" w14:textId="2D6ABC5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Scr</w:t>
            </w:r>
          </w:p>
        </w:tc>
        <w:tc>
          <w:tcPr>
            <w:tcW w:w="305" w:type="pct"/>
            <w:shd w:val="clear" w:color="auto" w:fill="D9D9D9" w:themeFill="background1" w:themeFillShade="D9"/>
            <w:vAlign w:val="center"/>
            <w:hideMark/>
          </w:tcPr>
          <w:p w14:paraId="26312053" w14:textId="4FF87C9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V-2</w:t>
            </w:r>
          </w:p>
        </w:tc>
        <w:tc>
          <w:tcPr>
            <w:tcW w:w="345" w:type="pct"/>
            <w:shd w:val="clear" w:color="auto" w:fill="D9D9D9" w:themeFill="background1" w:themeFillShade="D9"/>
            <w:vAlign w:val="center"/>
            <w:hideMark/>
          </w:tcPr>
          <w:p w14:paraId="45B1C73A" w14:textId="3DAC59F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V-1</w:t>
            </w:r>
          </w:p>
        </w:tc>
        <w:tc>
          <w:tcPr>
            <w:tcW w:w="183" w:type="pct"/>
            <w:shd w:val="clear" w:color="auto" w:fill="D9D9D9" w:themeFill="background1" w:themeFillShade="D9"/>
            <w:vAlign w:val="center"/>
            <w:hideMark/>
          </w:tcPr>
          <w:p w14:paraId="5034C2F4" w14:textId="1D0CAD1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V1</w:t>
            </w:r>
          </w:p>
        </w:tc>
        <w:tc>
          <w:tcPr>
            <w:tcW w:w="206" w:type="pct"/>
            <w:shd w:val="clear" w:color="auto" w:fill="D9D9D9" w:themeFill="background1" w:themeFillShade="D9"/>
            <w:vAlign w:val="center"/>
            <w:hideMark/>
          </w:tcPr>
          <w:p w14:paraId="1327DE0A" w14:textId="39B788D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V2</w:t>
            </w:r>
          </w:p>
        </w:tc>
        <w:tc>
          <w:tcPr>
            <w:tcW w:w="206" w:type="pct"/>
            <w:shd w:val="clear" w:color="auto" w:fill="D9D9D9" w:themeFill="background1" w:themeFillShade="D9"/>
            <w:vAlign w:val="center"/>
            <w:hideMark/>
          </w:tcPr>
          <w:p w14:paraId="7B7DDF79" w14:textId="76460A0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V3</w:t>
            </w:r>
          </w:p>
        </w:tc>
        <w:tc>
          <w:tcPr>
            <w:tcW w:w="206" w:type="pct"/>
            <w:shd w:val="clear" w:color="auto" w:fill="D9D9D9" w:themeFill="background1" w:themeFillShade="D9"/>
            <w:vAlign w:val="center"/>
            <w:hideMark/>
          </w:tcPr>
          <w:p w14:paraId="26F32DDA" w14:textId="5D7AA18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V4</w:t>
            </w:r>
          </w:p>
        </w:tc>
        <w:tc>
          <w:tcPr>
            <w:tcW w:w="246" w:type="pct"/>
            <w:shd w:val="clear" w:color="auto" w:fill="D9D9D9" w:themeFill="background1" w:themeFillShade="D9"/>
            <w:vAlign w:val="center"/>
            <w:hideMark/>
          </w:tcPr>
          <w:p w14:paraId="5A32D8A3" w14:textId="67B5823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V5</w:t>
            </w:r>
          </w:p>
        </w:tc>
        <w:tc>
          <w:tcPr>
            <w:tcW w:w="266" w:type="pct"/>
            <w:shd w:val="clear" w:color="auto" w:fill="D9D9D9" w:themeFill="background1" w:themeFillShade="D9"/>
            <w:vAlign w:val="center"/>
            <w:hideMark/>
          </w:tcPr>
          <w:p w14:paraId="6BADDA40" w14:textId="194E228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V6</w:t>
            </w:r>
          </w:p>
        </w:tc>
        <w:tc>
          <w:tcPr>
            <w:tcW w:w="261" w:type="pct"/>
            <w:shd w:val="clear" w:color="auto" w:fill="D9D9D9" w:themeFill="background1" w:themeFillShade="D9"/>
            <w:vAlign w:val="center"/>
            <w:hideMark/>
          </w:tcPr>
          <w:p w14:paraId="079ABED1" w14:textId="7715254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V7</w:t>
            </w:r>
          </w:p>
        </w:tc>
        <w:tc>
          <w:tcPr>
            <w:tcW w:w="262" w:type="pct"/>
            <w:shd w:val="clear" w:color="auto" w:fill="D9D9D9" w:themeFill="background1" w:themeFillShade="D9"/>
            <w:vAlign w:val="center"/>
            <w:hideMark/>
          </w:tcPr>
          <w:p w14:paraId="56970B40" w14:textId="16E37AE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V8</w:t>
            </w:r>
          </w:p>
        </w:tc>
        <w:tc>
          <w:tcPr>
            <w:tcW w:w="261" w:type="pct"/>
            <w:shd w:val="clear" w:color="auto" w:fill="D9D9D9" w:themeFill="background1" w:themeFillShade="D9"/>
            <w:vAlign w:val="center"/>
            <w:hideMark/>
          </w:tcPr>
          <w:p w14:paraId="7B978058" w14:textId="41242FC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V9</w:t>
            </w:r>
          </w:p>
        </w:tc>
        <w:tc>
          <w:tcPr>
            <w:tcW w:w="262" w:type="pct"/>
            <w:shd w:val="clear" w:color="auto" w:fill="D9D9D9" w:themeFill="background1" w:themeFillShade="D9"/>
            <w:vAlign w:val="center"/>
            <w:hideMark/>
          </w:tcPr>
          <w:p w14:paraId="7E23B7F6" w14:textId="56ECCE8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V10</w:t>
            </w:r>
          </w:p>
        </w:tc>
        <w:tc>
          <w:tcPr>
            <w:tcW w:w="261" w:type="pct"/>
            <w:shd w:val="clear" w:color="auto" w:fill="D9D9D9" w:themeFill="background1" w:themeFillShade="D9"/>
            <w:vAlign w:val="center"/>
            <w:hideMark/>
          </w:tcPr>
          <w:p w14:paraId="3B554C48" w14:textId="5987928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V11</w:t>
            </w:r>
          </w:p>
        </w:tc>
        <w:tc>
          <w:tcPr>
            <w:tcW w:w="293" w:type="pct"/>
            <w:shd w:val="clear" w:color="auto" w:fill="D9D9D9" w:themeFill="background1" w:themeFillShade="D9"/>
            <w:vAlign w:val="center"/>
            <w:hideMark/>
          </w:tcPr>
          <w:p w14:paraId="525C3FFF" w14:textId="49E9604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V12</w:t>
            </w:r>
          </w:p>
        </w:tc>
        <w:tc>
          <w:tcPr>
            <w:tcW w:w="371" w:type="pct"/>
            <w:vMerge/>
            <w:shd w:val="clear" w:color="auto" w:fill="D9D9D9" w:themeFill="background1" w:themeFillShade="D9"/>
            <w:vAlign w:val="center"/>
            <w:hideMark/>
          </w:tcPr>
          <w:p w14:paraId="380FEB4F" w14:textId="77777777" w:rsidR="00FE38F7" w:rsidRPr="00BA12C9" w:rsidRDefault="00FE38F7" w:rsidP="00E02338">
            <w:pPr>
              <w:jc w:val="center"/>
              <w:rPr>
                <w:rFonts w:ascii="Times New Roman" w:hAnsi="Times New Roman" w:cs="Times New Roman"/>
                <w:b/>
              </w:rPr>
            </w:pPr>
          </w:p>
        </w:tc>
      </w:tr>
      <w:tr w:rsidR="00E02338" w:rsidRPr="00BA12C9" w14:paraId="34A86DF9" w14:textId="77777777" w:rsidTr="00E02338">
        <w:trPr>
          <w:trHeight w:val="20"/>
          <w:tblHeader/>
        </w:trPr>
        <w:tc>
          <w:tcPr>
            <w:tcW w:w="639" w:type="pct"/>
            <w:shd w:val="clear" w:color="auto" w:fill="D9D9D9" w:themeFill="background1" w:themeFillShade="D9"/>
            <w:vAlign w:val="center"/>
            <w:hideMark/>
          </w:tcPr>
          <w:p w14:paraId="3726B395" w14:textId="77777777" w:rsidR="00FE38F7" w:rsidRPr="00BA12C9" w:rsidRDefault="00FE38F7" w:rsidP="00E02338">
            <w:pPr>
              <w:rPr>
                <w:rFonts w:ascii="Times New Roman" w:hAnsi="Times New Roman" w:cs="Times New Roman"/>
              </w:rPr>
            </w:pPr>
            <w:r w:rsidRPr="00BA12C9">
              <w:rPr>
                <w:rFonts w:ascii="Times New Roman" w:hAnsi="Times New Roman" w:cs="Times New Roman"/>
              </w:rPr>
              <w:t>Time point (week)</w:t>
            </w:r>
          </w:p>
        </w:tc>
        <w:tc>
          <w:tcPr>
            <w:tcW w:w="427" w:type="pct"/>
            <w:shd w:val="clear" w:color="auto" w:fill="D9D9D9" w:themeFill="background1" w:themeFillShade="D9"/>
            <w:vAlign w:val="center"/>
            <w:hideMark/>
          </w:tcPr>
          <w:p w14:paraId="62C426E1" w14:textId="77777777" w:rsidR="00FE38F7" w:rsidRPr="00BA12C9" w:rsidRDefault="00FE38F7" w:rsidP="00E02338">
            <w:pPr>
              <w:jc w:val="center"/>
              <w:rPr>
                <w:rFonts w:ascii="Times New Roman" w:hAnsi="Times New Roman" w:cs="Times New Roman"/>
              </w:rPr>
            </w:pPr>
          </w:p>
        </w:tc>
        <w:tc>
          <w:tcPr>
            <w:tcW w:w="305" w:type="pct"/>
            <w:shd w:val="clear" w:color="auto" w:fill="D9D9D9" w:themeFill="background1" w:themeFillShade="D9"/>
            <w:vAlign w:val="center"/>
            <w:hideMark/>
          </w:tcPr>
          <w:p w14:paraId="1A147815" w14:textId="1A96909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-4</w:t>
            </w:r>
          </w:p>
        </w:tc>
        <w:tc>
          <w:tcPr>
            <w:tcW w:w="345" w:type="pct"/>
            <w:shd w:val="clear" w:color="auto" w:fill="D9D9D9" w:themeFill="background1" w:themeFillShade="D9"/>
            <w:vAlign w:val="center"/>
            <w:hideMark/>
          </w:tcPr>
          <w:p w14:paraId="1E4F7826" w14:textId="62F73A9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-1</w:t>
            </w:r>
          </w:p>
        </w:tc>
        <w:tc>
          <w:tcPr>
            <w:tcW w:w="183" w:type="pct"/>
            <w:shd w:val="clear" w:color="auto" w:fill="D9D9D9" w:themeFill="background1" w:themeFillShade="D9"/>
            <w:vAlign w:val="center"/>
            <w:hideMark/>
          </w:tcPr>
          <w:p w14:paraId="69C11E52" w14:textId="21FC477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1</w:t>
            </w:r>
          </w:p>
        </w:tc>
        <w:tc>
          <w:tcPr>
            <w:tcW w:w="206" w:type="pct"/>
            <w:shd w:val="clear" w:color="auto" w:fill="D9D9D9" w:themeFill="background1" w:themeFillShade="D9"/>
            <w:vAlign w:val="center"/>
            <w:hideMark/>
          </w:tcPr>
          <w:p w14:paraId="30B52BCC" w14:textId="49A23D8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5</w:t>
            </w:r>
          </w:p>
        </w:tc>
        <w:tc>
          <w:tcPr>
            <w:tcW w:w="206" w:type="pct"/>
            <w:shd w:val="clear" w:color="auto" w:fill="D9D9D9" w:themeFill="background1" w:themeFillShade="D9"/>
            <w:vAlign w:val="center"/>
            <w:hideMark/>
          </w:tcPr>
          <w:p w14:paraId="315DFC30" w14:textId="287D4D4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9</w:t>
            </w:r>
          </w:p>
        </w:tc>
        <w:tc>
          <w:tcPr>
            <w:tcW w:w="206" w:type="pct"/>
            <w:shd w:val="clear" w:color="auto" w:fill="D9D9D9" w:themeFill="background1" w:themeFillShade="D9"/>
            <w:vAlign w:val="center"/>
            <w:hideMark/>
          </w:tcPr>
          <w:p w14:paraId="7DA0976C" w14:textId="0FF3CCF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13</w:t>
            </w:r>
          </w:p>
        </w:tc>
        <w:tc>
          <w:tcPr>
            <w:tcW w:w="246" w:type="pct"/>
            <w:shd w:val="clear" w:color="auto" w:fill="D9D9D9" w:themeFill="background1" w:themeFillShade="D9"/>
            <w:vAlign w:val="center"/>
            <w:hideMark/>
          </w:tcPr>
          <w:p w14:paraId="14DE1036" w14:textId="2FC8EEE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17</w:t>
            </w:r>
          </w:p>
        </w:tc>
        <w:tc>
          <w:tcPr>
            <w:tcW w:w="266" w:type="pct"/>
            <w:shd w:val="clear" w:color="auto" w:fill="D9D9D9" w:themeFill="background1" w:themeFillShade="D9"/>
            <w:vAlign w:val="center"/>
            <w:hideMark/>
          </w:tcPr>
          <w:p w14:paraId="26209267" w14:textId="0B811E3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24</w:t>
            </w:r>
            <w:r w:rsidRPr="00BA12C9">
              <w:rPr>
                <w:rFonts w:ascii="Times New Roman" w:hAnsi="Times New Roman" w:cs="Times New Roman"/>
                <w:vertAlign w:val="superscript"/>
              </w:rPr>
              <w:t>#</w:t>
            </w:r>
          </w:p>
        </w:tc>
        <w:tc>
          <w:tcPr>
            <w:tcW w:w="261" w:type="pct"/>
            <w:shd w:val="clear" w:color="auto" w:fill="D9D9D9" w:themeFill="background1" w:themeFillShade="D9"/>
            <w:vAlign w:val="center"/>
            <w:hideMark/>
          </w:tcPr>
          <w:p w14:paraId="4A9D4864" w14:textId="731EB6D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29</w:t>
            </w:r>
          </w:p>
        </w:tc>
        <w:tc>
          <w:tcPr>
            <w:tcW w:w="262" w:type="pct"/>
            <w:shd w:val="clear" w:color="auto" w:fill="D9D9D9" w:themeFill="background1" w:themeFillShade="D9"/>
            <w:vAlign w:val="center"/>
            <w:hideMark/>
          </w:tcPr>
          <w:p w14:paraId="0EEF0F67" w14:textId="5BFEDA7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33</w:t>
            </w:r>
          </w:p>
        </w:tc>
        <w:tc>
          <w:tcPr>
            <w:tcW w:w="261" w:type="pct"/>
            <w:shd w:val="clear" w:color="auto" w:fill="D9D9D9" w:themeFill="background1" w:themeFillShade="D9"/>
            <w:vAlign w:val="center"/>
            <w:hideMark/>
          </w:tcPr>
          <w:p w14:paraId="042EAB8D" w14:textId="6537205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37</w:t>
            </w:r>
          </w:p>
        </w:tc>
        <w:tc>
          <w:tcPr>
            <w:tcW w:w="262" w:type="pct"/>
            <w:shd w:val="clear" w:color="auto" w:fill="D9D9D9" w:themeFill="background1" w:themeFillShade="D9"/>
            <w:vAlign w:val="center"/>
            <w:hideMark/>
          </w:tcPr>
          <w:p w14:paraId="0D77FE7E" w14:textId="38480E6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45</w:t>
            </w:r>
          </w:p>
        </w:tc>
        <w:tc>
          <w:tcPr>
            <w:tcW w:w="261" w:type="pct"/>
            <w:shd w:val="clear" w:color="auto" w:fill="D9D9D9" w:themeFill="background1" w:themeFillShade="D9"/>
            <w:vAlign w:val="center"/>
            <w:hideMark/>
          </w:tcPr>
          <w:p w14:paraId="4F6AD913" w14:textId="20119AA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52</w:t>
            </w:r>
            <w:r w:rsidRPr="00BA12C9">
              <w:rPr>
                <w:rFonts w:ascii="Times New Roman" w:hAnsi="Times New Roman" w:cs="Times New Roman"/>
                <w:vertAlign w:val="superscript"/>
              </w:rPr>
              <w:t>#</w:t>
            </w:r>
          </w:p>
        </w:tc>
        <w:tc>
          <w:tcPr>
            <w:tcW w:w="293" w:type="pct"/>
            <w:shd w:val="clear" w:color="auto" w:fill="D9D9D9" w:themeFill="background1" w:themeFillShade="D9"/>
            <w:vAlign w:val="center"/>
            <w:hideMark/>
          </w:tcPr>
          <w:p w14:paraId="51169BAC" w14:textId="5B1161A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57</w:t>
            </w:r>
          </w:p>
        </w:tc>
        <w:tc>
          <w:tcPr>
            <w:tcW w:w="371" w:type="pct"/>
            <w:vMerge/>
            <w:shd w:val="clear" w:color="auto" w:fill="D9D9D9" w:themeFill="background1" w:themeFillShade="D9"/>
            <w:vAlign w:val="center"/>
            <w:hideMark/>
          </w:tcPr>
          <w:p w14:paraId="6B5EF34B" w14:textId="77777777" w:rsidR="00FE38F7" w:rsidRPr="00BA12C9" w:rsidRDefault="00FE38F7" w:rsidP="00E02338">
            <w:pPr>
              <w:jc w:val="center"/>
              <w:rPr>
                <w:rFonts w:ascii="Times New Roman" w:hAnsi="Times New Roman" w:cs="Times New Roman"/>
                <w:b/>
              </w:rPr>
            </w:pPr>
          </w:p>
        </w:tc>
      </w:tr>
      <w:tr w:rsidR="00E02338" w:rsidRPr="00BA12C9" w14:paraId="47DFFB30" w14:textId="77777777" w:rsidTr="00E02338">
        <w:trPr>
          <w:trHeight w:val="20"/>
          <w:tblHeader/>
        </w:trPr>
        <w:tc>
          <w:tcPr>
            <w:tcW w:w="639" w:type="pct"/>
            <w:shd w:val="clear" w:color="auto" w:fill="D9D9D9" w:themeFill="background1" w:themeFillShade="D9"/>
            <w:vAlign w:val="center"/>
            <w:hideMark/>
          </w:tcPr>
          <w:p w14:paraId="3C8FA853" w14:textId="77777777" w:rsidR="00FE38F7" w:rsidRPr="00BA12C9" w:rsidRDefault="00FE38F7" w:rsidP="00E02338">
            <w:pPr>
              <w:rPr>
                <w:rFonts w:ascii="Times New Roman" w:hAnsi="Times New Roman" w:cs="Times New Roman"/>
              </w:rPr>
            </w:pPr>
            <w:r w:rsidRPr="00BA12C9">
              <w:rPr>
                <w:rFonts w:ascii="Times New Roman" w:hAnsi="Times New Roman" w:cs="Times New Roman"/>
              </w:rPr>
              <w:t>Study days (day)</w:t>
            </w:r>
          </w:p>
        </w:tc>
        <w:tc>
          <w:tcPr>
            <w:tcW w:w="427" w:type="pct"/>
            <w:shd w:val="clear" w:color="auto" w:fill="D9D9D9" w:themeFill="background1" w:themeFillShade="D9"/>
            <w:vAlign w:val="center"/>
            <w:hideMark/>
          </w:tcPr>
          <w:p w14:paraId="6E393AD6" w14:textId="633526C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D-42~-29</w:t>
            </w:r>
          </w:p>
        </w:tc>
        <w:tc>
          <w:tcPr>
            <w:tcW w:w="305" w:type="pct"/>
            <w:shd w:val="clear" w:color="auto" w:fill="D9D9D9" w:themeFill="background1" w:themeFillShade="D9"/>
            <w:vAlign w:val="center"/>
            <w:hideMark/>
          </w:tcPr>
          <w:p w14:paraId="249316E9" w14:textId="7C7BAE6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D-28</w:t>
            </w:r>
          </w:p>
        </w:tc>
        <w:tc>
          <w:tcPr>
            <w:tcW w:w="345" w:type="pct"/>
            <w:shd w:val="clear" w:color="auto" w:fill="D9D9D9" w:themeFill="background1" w:themeFillShade="D9"/>
            <w:vAlign w:val="center"/>
            <w:hideMark/>
          </w:tcPr>
          <w:p w14:paraId="39E2A32A" w14:textId="7C5F996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D-7</w:t>
            </w:r>
          </w:p>
        </w:tc>
        <w:tc>
          <w:tcPr>
            <w:tcW w:w="183" w:type="pct"/>
            <w:shd w:val="clear" w:color="auto" w:fill="D9D9D9" w:themeFill="background1" w:themeFillShade="D9"/>
            <w:vAlign w:val="center"/>
            <w:hideMark/>
          </w:tcPr>
          <w:p w14:paraId="469A56C7" w14:textId="594564A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D1</w:t>
            </w:r>
          </w:p>
        </w:tc>
        <w:tc>
          <w:tcPr>
            <w:tcW w:w="206" w:type="pct"/>
            <w:shd w:val="clear" w:color="auto" w:fill="D9D9D9" w:themeFill="background1" w:themeFillShade="D9"/>
            <w:vAlign w:val="center"/>
            <w:hideMark/>
          </w:tcPr>
          <w:p w14:paraId="29FFE5F0" w14:textId="0C879A7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D29</w:t>
            </w:r>
          </w:p>
        </w:tc>
        <w:tc>
          <w:tcPr>
            <w:tcW w:w="206" w:type="pct"/>
            <w:shd w:val="clear" w:color="auto" w:fill="D9D9D9" w:themeFill="background1" w:themeFillShade="D9"/>
            <w:vAlign w:val="center"/>
            <w:hideMark/>
          </w:tcPr>
          <w:p w14:paraId="5924F344" w14:textId="5737DE6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D57</w:t>
            </w:r>
          </w:p>
        </w:tc>
        <w:tc>
          <w:tcPr>
            <w:tcW w:w="206" w:type="pct"/>
            <w:shd w:val="clear" w:color="auto" w:fill="D9D9D9" w:themeFill="background1" w:themeFillShade="D9"/>
            <w:vAlign w:val="center"/>
            <w:hideMark/>
          </w:tcPr>
          <w:p w14:paraId="799551B0" w14:textId="5F6970E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D85</w:t>
            </w:r>
          </w:p>
        </w:tc>
        <w:tc>
          <w:tcPr>
            <w:tcW w:w="246" w:type="pct"/>
            <w:shd w:val="clear" w:color="auto" w:fill="D9D9D9" w:themeFill="background1" w:themeFillShade="D9"/>
            <w:vAlign w:val="center"/>
            <w:hideMark/>
          </w:tcPr>
          <w:p w14:paraId="706BD2E8" w14:textId="69AFAD6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D113</w:t>
            </w:r>
          </w:p>
        </w:tc>
        <w:tc>
          <w:tcPr>
            <w:tcW w:w="266" w:type="pct"/>
            <w:shd w:val="clear" w:color="auto" w:fill="D9D9D9" w:themeFill="background1" w:themeFillShade="D9"/>
            <w:vAlign w:val="center"/>
            <w:hideMark/>
          </w:tcPr>
          <w:p w14:paraId="738705CA" w14:textId="2AB8619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D168</w:t>
            </w:r>
          </w:p>
        </w:tc>
        <w:tc>
          <w:tcPr>
            <w:tcW w:w="261" w:type="pct"/>
            <w:shd w:val="clear" w:color="auto" w:fill="D9D9D9" w:themeFill="background1" w:themeFillShade="D9"/>
            <w:noWrap/>
            <w:vAlign w:val="center"/>
            <w:hideMark/>
          </w:tcPr>
          <w:p w14:paraId="1DF60BCC" w14:textId="0670666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D197</w:t>
            </w:r>
          </w:p>
        </w:tc>
        <w:tc>
          <w:tcPr>
            <w:tcW w:w="262" w:type="pct"/>
            <w:shd w:val="clear" w:color="auto" w:fill="D9D9D9" w:themeFill="background1" w:themeFillShade="D9"/>
            <w:vAlign w:val="center"/>
            <w:hideMark/>
          </w:tcPr>
          <w:p w14:paraId="032F5CDE" w14:textId="25B764B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D225</w:t>
            </w:r>
          </w:p>
        </w:tc>
        <w:tc>
          <w:tcPr>
            <w:tcW w:w="261" w:type="pct"/>
            <w:shd w:val="clear" w:color="auto" w:fill="D9D9D9" w:themeFill="background1" w:themeFillShade="D9"/>
            <w:noWrap/>
            <w:vAlign w:val="center"/>
            <w:hideMark/>
          </w:tcPr>
          <w:p w14:paraId="4B0A5643" w14:textId="1EB5345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D253</w:t>
            </w:r>
          </w:p>
        </w:tc>
        <w:tc>
          <w:tcPr>
            <w:tcW w:w="262" w:type="pct"/>
            <w:shd w:val="clear" w:color="auto" w:fill="D9D9D9" w:themeFill="background1" w:themeFillShade="D9"/>
            <w:noWrap/>
            <w:vAlign w:val="center"/>
            <w:hideMark/>
          </w:tcPr>
          <w:p w14:paraId="669C2939" w14:textId="477E9ED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D309</w:t>
            </w:r>
          </w:p>
        </w:tc>
        <w:tc>
          <w:tcPr>
            <w:tcW w:w="261" w:type="pct"/>
            <w:shd w:val="clear" w:color="auto" w:fill="D9D9D9" w:themeFill="background1" w:themeFillShade="D9"/>
            <w:noWrap/>
            <w:vAlign w:val="center"/>
            <w:hideMark/>
          </w:tcPr>
          <w:p w14:paraId="0FE65B3B" w14:textId="060AC2B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D364</w:t>
            </w:r>
          </w:p>
        </w:tc>
        <w:tc>
          <w:tcPr>
            <w:tcW w:w="293" w:type="pct"/>
            <w:shd w:val="clear" w:color="auto" w:fill="D9D9D9" w:themeFill="background1" w:themeFillShade="D9"/>
            <w:noWrap/>
            <w:vAlign w:val="center"/>
            <w:hideMark/>
          </w:tcPr>
          <w:p w14:paraId="1346B303" w14:textId="7C3A53A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D399</w:t>
            </w:r>
          </w:p>
        </w:tc>
        <w:tc>
          <w:tcPr>
            <w:tcW w:w="371" w:type="pct"/>
            <w:vMerge/>
            <w:shd w:val="clear" w:color="auto" w:fill="D9D9D9" w:themeFill="background1" w:themeFillShade="D9"/>
            <w:vAlign w:val="center"/>
            <w:hideMark/>
          </w:tcPr>
          <w:p w14:paraId="1A4E45FF" w14:textId="77777777" w:rsidR="00FE38F7" w:rsidRPr="00BA12C9" w:rsidRDefault="00FE38F7" w:rsidP="00E02338">
            <w:pPr>
              <w:jc w:val="center"/>
              <w:rPr>
                <w:rFonts w:ascii="Times New Roman" w:hAnsi="Times New Roman" w:cs="Times New Roman"/>
                <w:b/>
              </w:rPr>
            </w:pPr>
          </w:p>
        </w:tc>
      </w:tr>
      <w:tr w:rsidR="00E02338" w:rsidRPr="00BA12C9" w14:paraId="79541FAB" w14:textId="77777777" w:rsidTr="00E02338">
        <w:trPr>
          <w:trHeight w:val="20"/>
          <w:tblHeader/>
        </w:trPr>
        <w:tc>
          <w:tcPr>
            <w:tcW w:w="639" w:type="pct"/>
            <w:shd w:val="clear" w:color="auto" w:fill="D9D9D9" w:themeFill="background1" w:themeFillShade="D9"/>
            <w:vAlign w:val="center"/>
            <w:hideMark/>
          </w:tcPr>
          <w:p w14:paraId="76B43913" w14:textId="77777777" w:rsidR="00FE38F7" w:rsidRPr="00BA12C9" w:rsidRDefault="00FE38F7" w:rsidP="00E02338">
            <w:pPr>
              <w:rPr>
                <w:rFonts w:ascii="Times New Roman" w:hAnsi="Times New Roman" w:cs="Times New Roman"/>
              </w:rPr>
            </w:pPr>
            <w:r w:rsidRPr="00BA12C9">
              <w:rPr>
                <w:rFonts w:ascii="Times New Roman" w:hAnsi="Times New Roman" w:cs="Times New Roman"/>
              </w:rPr>
              <w:t>Time window</w:t>
            </w:r>
          </w:p>
        </w:tc>
        <w:tc>
          <w:tcPr>
            <w:tcW w:w="427" w:type="pct"/>
            <w:shd w:val="clear" w:color="auto" w:fill="D9D9D9" w:themeFill="background1" w:themeFillShade="D9"/>
            <w:vAlign w:val="center"/>
            <w:hideMark/>
          </w:tcPr>
          <w:p w14:paraId="7AFE8988" w14:textId="0116872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NA</w:t>
            </w:r>
          </w:p>
        </w:tc>
        <w:tc>
          <w:tcPr>
            <w:tcW w:w="305" w:type="pct"/>
            <w:shd w:val="clear" w:color="auto" w:fill="D9D9D9" w:themeFill="background1" w:themeFillShade="D9"/>
            <w:vAlign w:val="center"/>
            <w:hideMark/>
          </w:tcPr>
          <w:p w14:paraId="11EF1B86" w14:textId="11EF7E2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345" w:type="pct"/>
            <w:shd w:val="clear" w:color="auto" w:fill="D9D9D9" w:themeFill="background1" w:themeFillShade="D9"/>
            <w:vAlign w:val="center"/>
            <w:hideMark/>
          </w:tcPr>
          <w:p w14:paraId="1CFF9390" w14:textId="2103367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183" w:type="pct"/>
            <w:shd w:val="clear" w:color="auto" w:fill="D9D9D9" w:themeFill="background1" w:themeFillShade="D9"/>
            <w:vAlign w:val="center"/>
            <w:hideMark/>
          </w:tcPr>
          <w:p w14:paraId="13CCB16A" w14:textId="18CA9D1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NA</w:t>
            </w:r>
          </w:p>
        </w:tc>
        <w:tc>
          <w:tcPr>
            <w:tcW w:w="206" w:type="pct"/>
            <w:shd w:val="clear" w:color="auto" w:fill="D9D9D9" w:themeFill="background1" w:themeFillShade="D9"/>
            <w:vAlign w:val="center"/>
            <w:hideMark/>
          </w:tcPr>
          <w:p w14:paraId="2EBEE888" w14:textId="18FAD2C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206" w:type="pct"/>
            <w:shd w:val="clear" w:color="auto" w:fill="D9D9D9" w:themeFill="background1" w:themeFillShade="D9"/>
            <w:vAlign w:val="center"/>
            <w:hideMark/>
          </w:tcPr>
          <w:p w14:paraId="6CEB65A5" w14:textId="4150E2F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206" w:type="pct"/>
            <w:shd w:val="clear" w:color="auto" w:fill="D9D9D9" w:themeFill="background1" w:themeFillShade="D9"/>
            <w:vAlign w:val="center"/>
            <w:hideMark/>
          </w:tcPr>
          <w:p w14:paraId="1DA76CA5" w14:textId="12D47F1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246" w:type="pct"/>
            <w:shd w:val="clear" w:color="auto" w:fill="D9D9D9" w:themeFill="background1" w:themeFillShade="D9"/>
            <w:vAlign w:val="center"/>
            <w:hideMark/>
          </w:tcPr>
          <w:p w14:paraId="3AFFB99A" w14:textId="263EC18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266" w:type="pct"/>
            <w:shd w:val="clear" w:color="auto" w:fill="D9D9D9" w:themeFill="background1" w:themeFillShade="D9"/>
            <w:vAlign w:val="center"/>
            <w:hideMark/>
          </w:tcPr>
          <w:p w14:paraId="7F80239B" w14:textId="1EE7635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±3</w:t>
            </w:r>
          </w:p>
        </w:tc>
        <w:tc>
          <w:tcPr>
            <w:tcW w:w="261" w:type="pct"/>
            <w:shd w:val="clear" w:color="auto" w:fill="D9D9D9" w:themeFill="background1" w:themeFillShade="D9"/>
            <w:vAlign w:val="center"/>
            <w:hideMark/>
          </w:tcPr>
          <w:p w14:paraId="71E2E944" w14:textId="19AB324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262" w:type="pct"/>
            <w:shd w:val="clear" w:color="auto" w:fill="D9D9D9" w:themeFill="background1" w:themeFillShade="D9"/>
            <w:vAlign w:val="center"/>
            <w:hideMark/>
          </w:tcPr>
          <w:p w14:paraId="291BCE90" w14:textId="1FEFB0C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261" w:type="pct"/>
            <w:shd w:val="clear" w:color="auto" w:fill="D9D9D9" w:themeFill="background1" w:themeFillShade="D9"/>
            <w:vAlign w:val="center"/>
            <w:hideMark/>
          </w:tcPr>
          <w:p w14:paraId="2AD043B4" w14:textId="401EF1E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262" w:type="pct"/>
            <w:shd w:val="clear" w:color="auto" w:fill="D9D9D9" w:themeFill="background1" w:themeFillShade="D9"/>
            <w:vAlign w:val="center"/>
            <w:hideMark/>
          </w:tcPr>
          <w:p w14:paraId="12C21E9E" w14:textId="4A17685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261" w:type="pct"/>
            <w:shd w:val="clear" w:color="auto" w:fill="D9D9D9" w:themeFill="background1" w:themeFillShade="D9"/>
            <w:vAlign w:val="center"/>
            <w:hideMark/>
          </w:tcPr>
          <w:p w14:paraId="3C1D5F27" w14:textId="57EAAE5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293" w:type="pct"/>
            <w:shd w:val="clear" w:color="auto" w:fill="D9D9D9" w:themeFill="background1" w:themeFillShade="D9"/>
            <w:vAlign w:val="center"/>
            <w:hideMark/>
          </w:tcPr>
          <w:p w14:paraId="4DD82725" w14:textId="4FA5945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±7</w:t>
            </w:r>
          </w:p>
        </w:tc>
        <w:tc>
          <w:tcPr>
            <w:tcW w:w="371" w:type="pct"/>
            <w:vMerge/>
            <w:vAlign w:val="center"/>
            <w:hideMark/>
          </w:tcPr>
          <w:p w14:paraId="78629752" w14:textId="77777777" w:rsidR="00FE38F7" w:rsidRPr="00BA12C9" w:rsidRDefault="00FE38F7" w:rsidP="00E02338">
            <w:pPr>
              <w:jc w:val="center"/>
              <w:rPr>
                <w:rFonts w:ascii="Times New Roman" w:hAnsi="Times New Roman" w:cs="Times New Roman"/>
                <w:b/>
              </w:rPr>
            </w:pPr>
          </w:p>
        </w:tc>
      </w:tr>
      <w:tr w:rsidR="006C3CA4" w:rsidRPr="00BA12C9" w14:paraId="58C58212" w14:textId="77777777" w:rsidTr="00E02338">
        <w:trPr>
          <w:trHeight w:val="20"/>
        </w:trPr>
        <w:tc>
          <w:tcPr>
            <w:tcW w:w="639" w:type="pct"/>
            <w:vAlign w:val="center"/>
            <w:hideMark/>
          </w:tcPr>
          <w:p w14:paraId="2B4FDF21" w14:textId="77777777" w:rsidR="00FE38F7" w:rsidRPr="00BA12C9" w:rsidRDefault="00FE38F7" w:rsidP="00E02338">
            <w:pPr>
              <w:rPr>
                <w:rFonts w:ascii="Times New Roman" w:hAnsi="Times New Roman" w:cs="Times New Roman"/>
              </w:rPr>
            </w:pPr>
            <w:r w:rsidRPr="00BA12C9">
              <w:rPr>
                <w:rFonts w:ascii="Times New Roman" w:hAnsi="Times New Roman" w:cs="Times New Roman"/>
              </w:rPr>
              <w:t>Informed consent</w:t>
            </w:r>
          </w:p>
        </w:tc>
        <w:tc>
          <w:tcPr>
            <w:tcW w:w="427" w:type="pct"/>
            <w:vAlign w:val="center"/>
            <w:hideMark/>
          </w:tcPr>
          <w:p w14:paraId="322FC024" w14:textId="6B15CF6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CEB0608" w14:textId="77777777" w:rsidR="00FE38F7" w:rsidRPr="00BA12C9" w:rsidRDefault="00FE38F7" w:rsidP="00E02338">
            <w:pPr>
              <w:jc w:val="center"/>
              <w:rPr>
                <w:rFonts w:ascii="Times New Roman" w:hAnsi="Times New Roman" w:cs="Times New Roman"/>
              </w:rPr>
            </w:pPr>
          </w:p>
        </w:tc>
        <w:tc>
          <w:tcPr>
            <w:tcW w:w="345" w:type="pct"/>
            <w:vAlign w:val="center"/>
            <w:hideMark/>
          </w:tcPr>
          <w:p w14:paraId="0F5362C3" w14:textId="77777777" w:rsidR="00FE38F7" w:rsidRPr="00BA12C9" w:rsidRDefault="00FE38F7" w:rsidP="00E02338">
            <w:pPr>
              <w:jc w:val="center"/>
              <w:rPr>
                <w:rFonts w:ascii="Times New Roman" w:hAnsi="Times New Roman" w:cs="Times New Roman"/>
              </w:rPr>
            </w:pPr>
          </w:p>
        </w:tc>
        <w:tc>
          <w:tcPr>
            <w:tcW w:w="183" w:type="pct"/>
            <w:vAlign w:val="center"/>
            <w:hideMark/>
          </w:tcPr>
          <w:p w14:paraId="0D007E14" w14:textId="77777777" w:rsidR="00FE38F7" w:rsidRPr="00BA12C9" w:rsidRDefault="00FE38F7" w:rsidP="00E02338">
            <w:pPr>
              <w:jc w:val="center"/>
              <w:rPr>
                <w:rFonts w:ascii="Times New Roman" w:hAnsi="Times New Roman" w:cs="Times New Roman"/>
              </w:rPr>
            </w:pPr>
          </w:p>
        </w:tc>
        <w:tc>
          <w:tcPr>
            <w:tcW w:w="206" w:type="pct"/>
            <w:vAlign w:val="center"/>
            <w:hideMark/>
          </w:tcPr>
          <w:p w14:paraId="66F17152" w14:textId="77777777" w:rsidR="00FE38F7" w:rsidRPr="00BA12C9" w:rsidRDefault="00FE38F7" w:rsidP="00E02338">
            <w:pPr>
              <w:jc w:val="center"/>
              <w:rPr>
                <w:rFonts w:ascii="Times New Roman" w:hAnsi="Times New Roman" w:cs="Times New Roman"/>
              </w:rPr>
            </w:pPr>
          </w:p>
        </w:tc>
        <w:tc>
          <w:tcPr>
            <w:tcW w:w="206" w:type="pct"/>
            <w:vAlign w:val="center"/>
            <w:hideMark/>
          </w:tcPr>
          <w:p w14:paraId="57954F7F" w14:textId="77777777" w:rsidR="00FE38F7" w:rsidRPr="00BA12C9" w:rsidRDefault="00FE38F7" w:rsidP="00E02338">
            <w:pPr>
              <w:jc w:val="center"/>
              <w:rPr>
                <w:rFonts w:ascii="Times New Roman" w:hAnsi="Times New Roman" w:cs="Times New Roman"/>
              </w:rPr>
            </w:pPr>
          </w:p>
        </w:tc>
        <w:tc>
          <w:tcPr>
            <w:tcW w:w="206" w:type="pct"/>
            <w:vAlign w:val="center"/>
            <w:hideMark/>
          </w:tcPr>
          <w:p w14:paraId="1617ACE1" w14:textId="77777777" w:rsidR="00FE38F7" w:rsidRPr="00BA12C9" w:rsidRDefault="00FE38F7" w:rsidP="00E02338">
            <w:pPr>
              <w:jc w:val="center"/>
              <w:rPr>
                <w:rFonts w:ascii="Times New Roman" w:hAnsi="Times New Roman" w:cs="Times New Roman"/>
              </w:rPr>
            </w:pPr>
          </w:p>
        </w:tc>
        <w:tc>
          <w:tcPr>
            <w:tcW w:w="246" w:type="pct"/>
            <w:vAlign w:val="center"/>
            <w:hideMark/>
          </w:tcPr>
          <w:p w14:paraId="2550033D" w14:textId="77777777" w:rsidR="00FE38F7" w:rsidRPr="00BA12C9" w:rsidRDefault="00FE38F7" w:rsidP="00E02338">
            <w:pPr>
              <w:jc w:val="center"/>
              <w:rPr>
                <w:rFonts w:ascii="Times New Roman" w:hAnsi="Times New Roman" w:cs="Times New Roman"/>
              </w:rPr>
            </w:pPr>
          </w:p>
        </w:tc>
        <w:tc>
          <w:tcPr>
            <w:tcW w:w="266" w:type="pct"/>
            <w:vAlign w:val="center"/>
            <w:hideMark/>
          </w:tcPr>
          <w:p w14:paraId="09990A4A"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4F2C652A" w14:textId="77777777" w:rsidR="00FE38F7" w:rsidRPr="00BA12C9" w:rsidRDefault="00FE38F7" w:rsidP="00E02338">
            <w:pPr>
              <w:jc w:val="center"/>
              <w:rPr>
                <w:rFonts w:ascii="Times New Roman" w:hAnsi="Times New Roman" w:cs="Times New Roman"/>
              </w:rPr>
            </w:pPr>
          </w:p>
        </w:tc>
        <w:tc>
          <w:tcPr>
            <w:tcW w:w="262" w:type="pct"/>
            <w:vAlign w:val="center"/>
            <w:hideMark/>
          </w:tcPr>
          <w:p w14:paraId="7531E382"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5F1D79C"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79E92601"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0063E642"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1385290D"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76849E9A" w14:textId="77777777" w:rsidR="00FE38F7" w:rsidRPr="00BA12C9" w:rsidRDefault="00FE38F7" w:rsidP="00E02338">
            <w:pPr>
              <w:jc w:val="center"/>
              <w:rPr>
                <w:rFonts w:ascii="Times New Roman" w:hAnsi="Times New Roman" w:cs="Times New Roman"/>
              </w:rPr>
            </w:pPr>
          </w:p>
        </w:tc>
      </w:tr>
      <w:tr w:rsidR="006C3CA4" w:rsidRPr="00BA12C9" w14:paraId="518B70B6" w14:textId="77777777" w:rsidTr="00E02338">
        <w:trPr>
          <w:trHeight w:val="20"/>
        </w:trPr>
        <w:tc>
          <w:tcPr>
            <w:tcW w:w="639" w:type="pct"/>
            <w:vAlign w:val="center"/>
            <w:hideMark/>
          </w:tcPr>
          <w:p w14:paraId="2C1BCFD2" w14:textId="5A67A89A" w:rsidR="00FE38F7" w:rsidRPr="00BA12C9" w:rsidRDefault="00FE38F7" w:rsidP="00E02338">
            <w:pPr>
              <w:rPr>
                <w:rFonts w:ascii="Times New Roman" w:hAnsi="Times New Roman" w:cs="Times New Roman"/>
              </w:rPr>
            </w:pPr>
            <w:r w:rsidRPr="00BA12C9">
              <w:rPr>
                <w:rFonts w:ascii="Times New Roman" w:hAnsi="Times New Roman" w:cs="Times New Roman"/>
              </w:rPr>
              <w:t>Demographic data</w:t>
            </w:r>
            <w:r w:rsidR="001102D7">
              <w:rPr>
                <w:rFonts w:ascii="Times New Roman" w:hAnsi="Times New Roman" w:cs="Times New Roman" w:hint="eastAsia"/>
              </w:rPr>
              <w:t xml:space="preserve"> </w:t>
            </w:r>
            <w:r w:rsidRPr="00BA12C9">
              <w:rPr>
                <w:rFonts w:ascii="Times New Roman" w:hAnsi="Times New Roman" w:cs="Times New Roman"/>
                <w:vertAlign w:val="superscript"/>
              </w:rPr>
              <w:t>a</w:t>
            </w:r>
          </w:p>
        </w:tc>
        <w:tc>
          <w:tcPr>
            <w:tcW w:w="427" w:type="pct"/>
            <w:vAlign w:val="center"/>
            <w:hideMark/>
          </w:tcPr>
          <w:p w14:paraId="4200789E" w14:textId="4527092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27200A42" w14:textId="77777777" w:rsidR="00FE38F7" w:rsidRPr="00BA12C9" w:rsidRDefault="00FE38F7" w:rsidP="00E02338">
            <w:pPr>
              <w:jc w:val="center"/>
              <w:rPr>
                <w:rFonts w:ascii="Times New Roman" w:hAnsi="Times New Roman" w:cs="Times New Roman"/>
              </w:rPr>
            </w:pPr>
          </w:p>
        </w:tc>
        <w:tc>
          <w:tcPr>
            <w:tcW w:w="345" w:type="pct"/>
            <w:vAlign w:val="center"/>
            <w:hideMark/>
          </w:tcPr>
          <w:p w14:paraId="13365D0C" w14:textId="77777777" w:rsidR="00FE38F7" w:rsidRPr="00BA12C9" w:rsidRDefault="00FE38F7" w:rsidP="00E02338">
            <w:pPr>
              <w:jc w:val="center"/>
              <w:rPr>
                <w:rFonts w:ascii="Times New Roman" w:hAnsi="Times New Roman" w:cs="Times New Roman"/>
              </w:rPr>
            </w:pPr>
          </w:p>
        </w:tc>
        <w:tc>
          <w:tcPr>
            <w:tcW w:w="183" w:type="pct"/>
            <w:vAlign w:val="center"/>
            <w:hideMark/>
          </w:tcPr>
          <w:p w14:paraId="279C4B62" w14:textId="77777777" w:rsidR="00FE38F7" w:rsidRPr="00BA12C9" w:rsidRDefault="00FE38F7" w:rsidP="00E02338">
            <w:pPr>
              <w:jc w:val="center"/>
              <w:rPr>
                <w:rFonts w:ascii="Times New Roman" w:hAnsi="Times New Roman" w:cs="Times New Roman"/>
              </w:rPr>
            </w:pPr>
          </w:p>
        </w:tc>
        <w:tc>
          <w:tcPr>
            <w:tcW w:w="206" w:type="pct"/>
            <w:vAlign w:val="center"/>
            <w:hideMark/>
          </w:tcPr>
          <w:p w14:paraId="3204C705" w14:textId="77777777" w:rsidR="00FE38F7" w:rsidRPr="00BA12C9" w:rsidRDefault="00FE38F7" w:rsidP="00E02338">
            <w:pPr>
              <w:jc w:val="center"/>
              <w:rPr>
                <w:rFonts w:ascii="Times New Roman" w:hAnsi="Times New Roman" w:cs="Times New Roman"/>
              </w:rPr>
            </w:pPr>
          </w:p>
        </w:tc>
        <w:tc>
          <w:tcPr>
            <w:tcW w:w="206" w:type="pct"/>
            <w:vAlign w:val="center"/>
            <w:hideMark/>
          </w:tcPr>
          <w:p w14:paraId="7C53CB2D" w14:textId="77777777" w:rsidR="00FE38F7" w:rsidRPr="00BA12C9" w:rsidRDefault="00FE38F7" w:rsidP="00E02338">
            <w:pPr>
              <w:jc w:val="center"/>
              <w:rPr>
                <w:rFonts w:ascii="Times New Roman" w:hAnsi="Times New Roman" w:cs="Times New Roman"/>
              </w:rPr>
            </w:pPr>
          </w:p>
        </w:tc>
        <w:tc>
          <w:tcPr>
            <w:tcW w:w="206" w:type="pct"/>
            <w:vAlign w:val="center"/>
            <w:hideMark/>
          </w:tcPr>
          <w:p w14:paraId="35A67EAD" w14:textId="77777777" w:rsidR="00FE38F7" w:rsidRPr="00BA12C9" w:rsidRDefault="00FE38F7" w:rsidP="00E02338">
            <w:pPr>
              <w:jc w:val="center"/>
              <w:rPr>
                <w:rFonts w:ascii="Times New Roman" w:hAnsi="Times New Roman" w:cs="Times New Roman"/>
              </w:rPr>
            </w:pPr>
          </w:p>
        </w:tc>
        <w:tc>
          <w:tcPr>
            <w:tcW w:w="246" w:type="pct"/>
            <w:vAlign w:val="center"/>
            <w:hideMark/>
          </w:tcPr>
          <w:p w14:paraId="4F567A1B" w14:textId="77777777" w:rsidR="00FE38F7" w:rsidRPr="00BA12C9" w:rsidRDefault="00FE38F7" w:rsidP="00E02338">
            <w:pPr>
              <w:jc w:val="center"/>
              <w:rPr>
                <w:rFonts w:ascii="Times New Roman" w:hAnsi="Times New Roman" w:cs="Times New Roman"/>
              </w:rPr>
            </w:pPr>
          </w:p>
        </w:tc>
        <w:tc>
          <w:tcPr>
            <w:tcW w:w="266" w:type="pct"/>
            <w:vAlign w:val="center"/>
            <w:hideMark/>
          </w:tcPr>
          <w:p w14:paraId="43972DAF"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9C05E2E" w14:textId="77777777" w:rsidR="00FE38F7" w:rsidRPr="00BA12C9" w:rsidRDefault="00FE38F7" w:rsidP="00E02338">
            <w:pPr>
              <w:jc w:val="center"/>
              <w:rPr>
                <w:rFonts w:ascii="Times New Roman" w:hAnsi="Times New Roman" w:cs="Times New Roman"/>
              </w:rPr>
            </w:pPr>
          </w:p>
        </w:tc>
        <w:tc>
          <w:tcPr>
            <w:tcW w:w="262" w:type="pct"/>
            <w:vAlign w:val="center"/>
            <w:hideMark/>
          </w:tcPr>
          <w:p w14:paraId="03E9C8C1"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3AC756E0"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0C5CA326"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58EB9F20"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624482E9"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795F213F" w14:textId="77777777" w:rsidR="00FE38F7" w:rsidRPr="00BA12C9" w:rsidRDefault="00FE38F7" w:rsidP="00E02338">
            <w:pPr>
              <w:jc w:val="center"/>
              <w:rPr>
                <w:rFonts w:ascii="Times New Roman" w:hAnsi="Times New Roman" w:cs="Times New Roman"/>
              </w:rPr>
            </w:pPr>
          </w:p>
        </w:tc>
      </w:tr>
      <w:tr w:rsidR="006C3CA4" w:rsidRPr="00BA12C9" w14:paraId="4D4F6720" w14:textId="77777777" w:rsidTr="00E02338">
        <w:trPr>
          <w:trHeight w:val="20"/>
        </w:trPr>
        <w:tc>
          <w:tcPr>
            <w:tcW w:w="639" w:type="pct"/>
            <w:vAlign w:val="center"/>
            <w:hideMark/>
          </w:tcPr>
          <w:p w14:paraId="6D6FD5A6" w14:textId="34CDE8C5" w:rsidR="00FE38F7" w:rsidRPr="00BA12C9" w:rsidRDefault="00FE38F7" w:rsidP="001102D7">
            <w:pPr>
              <w:jc w:val="left"/>
              <w:rPr>
                <w:rFonts w:ascii="Times New Roman" w:hAnsi="Times New Roman" w:cs="Times New Roman"/>
              </w:rPr>
            </w:pPr>
            <w:r w:rsidRPr="00BA12C9">
              <w:rPr>
                <w:rFonts w:ascii="Times New Roman" w:hAnsi="Times New Roman" w:cs="Times New Roman"/>
              </w:rPr>
              <w:t>Past history/treatment history</w:t>
            </w:r>
            <w:r w:rsidR="001102D7">
              <w:rPr>
                <w:rFonts w:ascii="Times New Roman" w:hAnsi="Times New Roman" w:cs="Times New Roman" w:hint="eastAsia"/>
              </w:rPr>
              <w:t xml:space="preserve"> </w:t>
            </w:r>
            <w:r w:rsidRPr="00BA12C9">
              <w:rPr>
                <w:rFonts w:ascii="Times New Roman" w:hAnsi="Times New Roman" w:cs="Times New Roman"/>
                <w:vertAlign w:val="superscript"/>
              </w:rPr>
              <w:t>b</w:t>
            </w:r>
          </w:p>
        </w:tc>
        <w:tc>
          <w:tcPr>
            <w:tcW w:w="427" w:type="pct"/>
            <w:vAlign w:val="center"/>
            <w:hideMark/>
          </w:tcPr>
          <w:p w14:paraId="766431D8" w14:textId="3868C47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7CD92513" w14:textId="77777777" w:rsidR="00FE38F7" w:rsidRPr="00BA12C9" w:rsidRDefault="00FE38F7" w:rsidP="00E02338">
            <w:pPr>
              <w:jc w:val="center"/>
              <w:rPr>
                <w:rFonts w:ascii="Times New Roman" w:hAnsi="Times New Roman" w:cs="Times New Roman"/>
              </w:rPr>
            </w:pPr>
          </w:p>
        </w:tc>
        <w:tc>
          <w:tcPr>
            <w:tcW w:w="345" w:type="pct"/>
            <w:vAlign w:val="center"/>
            <w:hideMark/>
          </w:tcPr>
          <w:p w14:paraId="3170429D" w14:textId="77777777" w:rsidR="00FE38F7" w:rsidRPr="00BA12C9" w:rsidRDefault="00FE38F7" w:rsidP="00E02338">
            <w:pPr>
              <w:jc w:val="center"/>
              <w:rPr>
                <w:rFonts w:ascii="Times New Roman" w:hAnsi="Times New Roman" w:cs="Times New Roman"/>
              </w:rPr>
            </w:pPr>
          </w:p>
        </w:tc>
        <w:tc>
          <w:tcPr>
            <w:tcW w:w="183" w:type="pct"/>
            <w:vAlign w:val="center"/>
            <w:hideMark/>
          </w:tcPr>
          <w:p w14:paraId="3AB84C7D" w14:textId="77777777" w:rsidR="00FE38F7" w:rsidRPr="00BA12C9" w:rsidRDefault="00FE38F7" w:rsidP="00E02338">
            <w:pPr>
              <w:jc w:val="center"/>
              <w:rPr>
                <w:rFonts w:ascii="Times New Roman" w:hAnsi="Times New Roman" w:cs="Times New Roman"/>
              </w:rPr>
            </w:pPr>
          </w:p>
        </w:tc>
        <w:tc>
          <w:tcPr>
            <w:tcW w:w="206" w:type="pct"/>
            <w:vAlign w:val="center"/>
            <w:hideMark/>
          </w:tcPr>
          <w:p w14:paraId="4B5B2DE1" w14:textId="77777777" w:rsidR="00FE38F7" w:rsidRPr="00BA12C9" w:rsidRDefault="00FE38F7" w:rsidP="00E02338">
            <w:pPr>
              <w:jc w:val="center"/>
              <w:rPr>
                <w:rFonts w:ascii="Times New Roman" w:hAnsi="Times New Roman" w:cs="Times New Roman"/>
              </w:rPr>
            </w:pPr>
          </w:p>
        </w:tc>
        <w:tc>
          <w:tcPr>
            <w:tcW w:w="206" w:type="pct"/>
            <w:vAlign w:val="center"/>
            <w:hideMark/>
          </w:tcPr>
          <w:p w14:paraId="03FBDBBF" w14:textId="77777777" w:rsidR="00FE38F7" w:rsidRPr="00BA12C9" w:rsidRDefault="00FE38F7" w:rsidP="00E02338">
            <w:pPr>
              <w:jc w:val="center"/>
              <w:rPr>
                <w:rFonts w:ascii="Times New Roman" w:hAnsi="Times New Roman" w:cs="Times New Roman"/>
              </w:rPr>
            </w:pPr>
          </w:p>
        </w:tc>
        <w:tc>
          <w:tcPr>
            <w:tcW w:w="206" w:type="pct"/>
            <w:vAlign w:val="center"/>
            <w:hideMark/>
          </w:tcPr>
          <w:p w14:paraId="7029DB0B" w14:textId="77777777" w:rsidR="00FE38F7" w:rsidRPr="00BA12C9" w:rsidRDefault="00FE38F7" w:rsidP="00E02338">
            <w:pPr>
              <w:jc w:val="center"/>
              <w:rPr>
                <w:rFonts w:ascii="Times New Roman" w:hAnsi="Times New Roman" w:cs="Times New Roman"/>
              </w:rPr>
            </w:pPr>
          </w:p>
        </w:tc>
        <w:tc>
          <w:tcPr>
            <w:tcW w:w="246" w:type="pct"/>
            <w:vAlign w:val="center"/>
            <w:hideMark/>
          </w:tcPr>
          <w:p w14:paraId="10C518BB" w14:textId="77777777" w:rsidR="00FE38F7" w:rsidRPr="00BA12C9" w:rsidRDefault="00FE38F7" w:rsidP="00E02338">
            <w:pPr>
              <w:jc w:val="center"/>
              <w:rPr>
                <w:rFonts w:ascii="Times New Roman" w:hAnsi="Times New Roman" w:cs="Times New Roman"/>
              </w:rPr>
            </w:pPr>
          </w:p>
        </w:tc>
        <w:tc>
          <w:tcPr>
            <w:tcW w:w="266" w:type="pct"/>
            <w:vAlign w:val="center"/>
            <w:hideMark/>
          </w:tcPr>
          <w:p w14:paraId="7452686A"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87CAA57" w14:textId="77777777" w:rsidR="00FE38F7" w:rsidRPr="00BA12C9" w:rsidRDefault="00FE38F7" w:rsidP="00E02338">
            <w:pPr>
              <w:jc w:val="center"/>
              <w:rPr>
                <w:rFonts w:ascii="Times New Roman" w:hAnsi="Times New Roman" w:cs="Times New Roman"/>
              </w:rPr>
            </w:pPr>
          </w:p>
        </w:tc>
        <w:tc>
          <w:tcPr>
            <w:tcW w:w="262" w:type="pct"/>
            <w:vAlign w:val="center"/>
            <w:hideMark/>
          </w:tcPr>
          <w:p w14:paraId="019F7A97"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5E2EA20F"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3E0C03ED"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6DFF5E4E"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78D1D3EA"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24BBA255" w14:textId="77777777" w:rsidR="00FE38F7" w:rsidRPr="00BA12C9" w:rsidRDefault="00FE38F7" w:rsidP="00E02338">
            <w:pPr>
              <w:jc w:val="center"/>
              <w:rPr>
                <w:rFonts w:ascii="Times New Roman" w:hAnsi="Times New Roman" w:cs="Times New Roman"/>
              </w:rPr>
            </w:pPr>
          </w:p>
        </w:tc>
      </w:tr>
      <w:tr w:rsidR="006C3CA4" w:rsidRPr="00BA12C9" w14:paraId="340717CD" w14:textId="77777777" w:rsidTr="00E02338">
        <w:trPr>
          <w:trHeight w:val="20"/>
        </w:trPr>
        <w:tc>
          <w:tcPr>
            <w:tcW w:w="639" w:type="pct"/>
            <w:vAlign w:val="center"/>
            <w:hideMark/>
          </w:tcPr>
          <w:p w14:paraId="7A342511" w14:textId="7DFB8297" w:rsidR="00FE38F7" w:rsidRPr="00BA12C9" w:rsidRDefault="00FE38F7" w:rsidP="001102D7">
            <w:pPr>
              <w:jc w:val="left"/>
              <w:rPr>
                <w:rFonts w:ascii="Times New Roman" w:hAnsi="Times New Roman" w:cs="Times New Roman"/>
              </w:rPr>
            </w:pPr>
            <w:r w:rsidRPr="00BA12C9">
              <w:rPr>
                <w:rFonts w:ascii="Times New Roman" w:hAnsi="Times New Roman" w:cs="Times New Roman"/>
              </w:rPr>
              <w:t>Eligibility evaluation</w:t>
            </w:r>
            <w:r w:rsidR="001102D7">
              <w:rPr>
                <w:rFonts w:ascii="Times New Roman" w:hAnsi="Times New Roman" w:cs="Times New Roman" w:hint="eastAsia"/>
              </w:rPr>
              <w:t xml:space="preserve"> </w:t>
            </w:r>
            <w:r w:rsidRPr="00BA12C9">
              <w:rPr>
                <w:rFonts w:ascii="Times New Roman" w:hAnsi="Times New Roman" w:cs="Times New Roman"/>
                <w:vertAlign w:val="superscript"/>
              </w:rPr>
              <w:t>c</w:t>
            </w:r>
          </w:p>
        </w:tc>
        <w:tc>
          <w:tcPr>
            <w:tcW w:w="427" w:type="pct"/>
            <w:vAlign w:val="center"/>
            <w:hideMark/>
          </w:tcPr>
          <w:p w14:paraId="3D7EF357" w14:textId="09D55A7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4A4A1550" w14:textId="77777777" w:rsidR="00FE38F7" w:rsidRPr="00BA12C9" w:rsidRDefault="00FE38F7" w:rsidP="00E02338">
            <w:pPr>
              <w:jc w:val="center"/>
              <w:rPr>
                <w:rFonts w:ascii="Times New Roman" w:hAnsi="Times New Roman" w:cs="Times New Roman"/>
              </w:rPr>
            </w:pPr>
          </w:p>
        </w:tc>
        <w:tc>
          <w:tcPr>
            <w:tcW w:w="345" w:type="pct"/>
            <w:vAlign w:val="center"/>
            <w:hideMark/>
          </w:tcPr>
          <w:p w14:paraId="17208D8F" w14:textId="77777777" w:rsidR="00FE38F7" w:rsidRPr="00BA12C9" w:rsidRDefault="00FE38F7" w:rsidP="00E02338">
            <w:pPr>
              <w:jc w:val="center"/>
              <w:rPr>
                <w:rFonts w:ascii="Times New Roman" w:hAnsi="Times New Roman" w:cs="Times New Roman"/>
              </w:rPr>
            </w:pPr>
          </w:p>
        </w:tc>
        <w:tc>
          <w:tcPr>
            <w:tcW w:w="183" w:type="pct"/>
            <w:vAlign w:val="center"/>
            <w:hideMark/>
          </w:tcPr>
          <w:p w14:paraId="56E36537" w14:textId="4B3B86E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6CAEC6A5" w14:textId="77777777" w:rsidR="00FE38F7" w:rsidRPr="00BA12C9" w:rsidRDefault="00FE38F7" w:rsidP="00E02338">
            <w:pPr>
              <w:jc w:val="center"/>
              <w:rPr>
                <w:rFonts w:ascii="Times New Roman" w:hAnsi="Times New Roman" w:cs="Times New Roman"/>
              </w:rPr>
            </w:pPr>
          </w:p>
        </w:tc>
        <w:tc>
          <w:tcPr>
            <w:tcW w:w="206" w:type="pct"/>
            <w:vAlign w:val="center"/>
            <w:hideMark/>
          </w:tcPr>
          <w:p w14:paraId="080795B7" w14:textId="77777777" w:rsidR="00FE38F7" w:rsidRPr="00BA12C9" w:rsidRDefault="00FE38F7" w:rsidP="00E02338">
            <w:pPr>
              <w:jc w:val="center"/>
              <w:rPr>
                <w:rFonts w:ascii="Times New Roman" w:hAnsi="Times New Roman" w:cs="Times New Roman"/>
              </w:rPr>
            </w:pPr>
          </w:p>
        </w:tc>
        <w:tc>
          <w:tcPr>
            <w:tcW w:w="206" w:type="pct"/>
            <w:vAlign w:val="center"/>
            <w:hideMark/>
          </w:tcPr>
          <w:p w14:paraId="26074501" w14:textId="77777777" w:rsidR="00FE38F7" w:rsidRPr="00BA12C9" w:rsidRDefault="00FE38F7" w:rsidP="00E02338">
            <w:pPr>
              <w:jc w:val="center"/>
              <w:rPr>
                <w:rFonts w:ascii="Times New Roman" w:hAnsi="Times New Roman" w:cs="Times New Roman"/>
              </w:rPr>
            </w:pPr>
          </w:p>
        </w:tc>
        <w:tc>
          <w:tcPr>
            <w:tcW w:w="246" w:type="pct"/>
            <w:vAlign w:val="center"/>
            <w:hideMark/>
          </w:tcPr>
          <w:p w14:paraId="7FEF01B0" w14:textId="77777777" w:rsidR="00FE38F7" w:rsidRPr="00BA12C9" w:rsidRDefault="00FE38F7" w:rsidP="00E02338">
            <w:pPr>
              <w:jc w:val="center"/>
              <w:rPr>
                <w:rFonts w:ascii="Times New Roman" w:hAnsi="Times New Roman" w:cs="Times New Roman"/>
              </w:rPr>
            </w:pPr>
          </w:p>
        </w:tc>
        <w:tc>
          <w:tcPr>
            <w:tcW w:w="266" w:type="pct"/>
            <w:vAlign w:val="center"/>
            <w:hideMark/>
          </w:tcPr>
          <w:p w14:paraId="0F20C456"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718D368" w14:textId="77777777" w:rsidR="00FE38F7" w:rsidRPr="00BA12C9" w:rsidRDefault="00FE38F7" w:rsidP="00E02338">
            <w:pPr>
              <w:jc w:val="center"/>
              <w:rPr>
                <w:rFonts w:ascii="Times New Roman" w:hAnsi="Times New Roman" w:cs="Times New Roman"/>
              </w:rPr>
            </w:pPr>
          </w:p>
        </w:tc>
        <w:tc>
          <w:tcPr>
            <w:tcW w:w="262" w:type="pct"/>
            <w:vAlign w:val="center"/>
            <w:hideMark/>
          </w:tcPr>
          <w:p w14:paraId="0E733784"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5258ACE"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3C4B0875"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59041A7"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2A3372A5"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12C1E8A7" w14:textId="77777777" w:rsidR="00FE38F7" w:rsidRPr="00BA12C9" w:rsidRDefault="00FE38F7" w:rsidP="00E02338">
            <w:pPr>
              <w:jc w:val="center"/>
              <w:rPr>
                <w:rFonts w:ascii="Times New Roman" w:hAnsi="Times New Roman" w:cs="Times New Roman"/>
              </w:rPr>
            </w:pPr>
          </w:p>
        </w:tc>
      </w:tr>
      <w:tr w:rsidR="006C3CA4" w:rsidRPr="00BA12C9" w14:paraId="0C4BCE65" w14:textId="77777777" w:rsidTr="00E02338">
        <w:trPr>
          <w:trHeight w:val="20"/>
        </w:trPr>
        <w:tc>
          <w:tcPr>
            <w:tcW w:w="639" w:type="pct"/>
            <w:vAlign w:val="center"/>
            <w:hideMark/>
          </w:tcPr>
          <w:p w14:paraId="0F28D1BE"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Randomization</w:t>
            </w:r>
          </w:p>
        </w:tc>
        <w:tc>
          <w:tcPr>
            <w:tcW w:w="427" w:type="pct"/>
            <w:vAlign w:val="center"/>
            <w:hideMark/>
          </w:tcPr>
          <w:p w14:paraId="2C031754" w14:textId="77777777" w:rsidR="00FE38F7" w:rsidRPr="00BA12C9" w:rsidRDefault="00FE38F7" w:rsidP="00E02338">
            <w:pPr>
              <w:jc w:val="center"/>
              <w:rPr>
                <w:rFonts w:ascii="Times New Roman" w:hAnsi="Times New Roman" w:cs="Times New Roman"/>
              </w:rPr>
            </w:pPr>
          </w:p>
        </w:tc>
        <w:tc>
          <w:tcPr>
            <w:tcW w:w="305" w:type="pct"/>
            <w:vAlign w:val="center"/>
            <w:hideMark/>
          </w:tcPr>
          <w:p w14:paraId="0DA2B8ED" w14:textId="77777777" w:rsidR="00FE38F7" w:rsidRPr="00BA12C9" w:rsidRDefault="00FE38F7" w:rsidP="00E02338">
            <w:pPr>
              <w:jc w:val="center"/>
              <w:rPr>
                <w:rFonts w:ascii="Times New Roman" w:hAnsi="Times New Roman" w:cs="Times New Roman"/>
              </w:rPr>
            </w:pPr>
          </w:p>
        </w:tc>
        <w:tc>
          <w:tcPr>
            <w:tcW w:w="345" w:type="pct"/>
            <w:vAlign w:val="center"/>
            <w:hideMark/>
          </w:tcPr>
          <w:p w14:paraId="369D138C" w14:textId="77777777" w:rsidR="00FE38F7" w:rsidRPr="00BA12C9" w:rsidRDefault="00FE38F7" w:rsidP="00E02338">
            <w:pPr>
              <w:jc w:val="center"/>
              <w:rPr>
                <w:rFonts w:ascii="Times New Roman" w:hAnsi="Times New Roman" w:cs="Times New Roman"/>
              </w:rPr>
            </w:pPr>
          </w:p>
        </w:tc>
        <w:tc>
          <w:tcPr>
            <w:tcW w:w="183" w:type="pct"/>
            <w:vAlign w:val="center"/>
            <w:hideMark/>
          </w:tcPr>
          <w:p w14:paraId="4303A538" w14:textId="46B427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DE63A7E" w14:textId="77777777" w:rsidR="00FE38F7" w:rsidRPr="00BA12C9" w:rsidRDefault="00FE38F7" w:rsidP="00E02338">
            <w:pPr>
              <w:jc w:val="center"/>
              <w:rPr>
                <w:rFonts w:ascii="Times New Roman" w:hAnsi="Times New Roman" w:cs="Times New Roman"/>
              </w:rPr>
            </w:pPr>
          </w:p>
        </w:tc>
        <w:tc>
          <w:tcPr>
            <w:tcW w:w="206" w:type="pct"/>
            <w:vAlign w:val="center"/>
            <w:hideMark/>
          </w:tcPr>
          <w:p w14:paraId="045EFC39" w14:textId="77777777" w:rsidR="00FE38F7" w:rsidRPr="00BA12C9" w:rsidRDefault="00FE38F7" w:rsidP="00E02338">
            <w:pPr>
              <w:jc w:val="center"/>
              <w:rPr>
                <w:rFonts w:ascii="Times New Roman" w:hAnsi="Times New Roman" w:cs="Times New Roman"/>
              </w:rPr>
            </w:pPr>
          </w:p>
        </w:tc>
        <w:tc>
          <w:tcPr>
            <w:tcW w:w="206" w:type="pct"/>
            <w:vAlign w:val="center"/>
            <w:hideMark/>
          </w:tcPr>
          <w:p w14:paraId="4AFEC157" w14:textId="77777777" w:rsidR="00FE38F7" w:rsidRPr="00BA12C9" w:rsidRDefault="00FE38F7" w:rsidP="00E02338">
            <w:pPr>
              <w:jc w:val="center"/>
              <w:rPr>
                <w:rFonts w:ascii="Times New Roman" w:hAnsi="Times New Roman" w:cs="Times New Roman"/>
              </w:rPr>
            </w:pPr>
          </w:p>
        </w:tc>
        <w:tc>
          <w:tcPr>
            <w:tcW w:w="246" w:type="pct"/>
            <w:vAlign w:val="center"/>
            <w:hideMark/>
          </w:tcPr>
          <w:p w14:paraId="2A4C0E02" w14:textId="77777777" w:rsidR="00FE38F7" w:rsidRPr="00BA12C9" w:rsidRDefault="00FE38F7" w:rsidP="00E02338">
            <w:pPr>
              <w:jc w:val="center"/>
              <w:rPr>
                <w:rFonts w:ascii="Times New Roman" w:hAnsi="Times New Roman" w:cs="Times New Roman"/>
              </w:rPr>
            </w:pPr>
          </w:p>
        </w:tc>
        <w:tc>
          <w:tcPr>
            <w:tcW w:w="266" w:type="pct"/>
            <w:vAlign w:val="center"/>
            <w:hideMark/>
          </w:tcPr>
          <w:p w14:paraId="42C22FAE"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EABEE98" w14:textId="77777777" w:rsidR="00FE38F7" w:rsidRPr="00BA12C9" w:rsidRDefault="00FE38F7" w:rsidP="00E02338">
            <w:pPr>
              <w:jc w:val="center"/>
              <w:rPr>
                <w:rFonts w:ascii="Times New Roman" w:hAnsi="Times New Roman" w:cs="Times New Roman"/>
              </w:rPr>
            </w:pPr>
          </w:p>
        </w:tc>
        <w:tc>
          <w:tcPr>
            <w:tcW w:w="262" w:type="pct"/>
            <w:vAlign w:val="center"/>
            <w:hideMark/>
          </w:tcPr>
          <w:p w14:paraId="14ED0288"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6386CF8E"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45D5649C"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6818F56"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5364A7D7"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5787B587" w14:textId="77777777" w:rsidR="00FE38F7" w:rsidRPr="00BA12C9" w:rsidRDefault="00FE38F7" w:rsidP="00E02338">
            <w:pPr>
              <w:jc w:val="center"/>
              <w:rPr>
                <w:rFonts w:ascii="Times New Roman" w:hAnsi="Times New Roman" w:cs="Times New Roman"/>
              </w:rPr>
            </w:pPr>
          </w:p>
        </w:tc>
      </w:tr>
      <w:tr w:rsidR="006C3CA4" w:rsidRPr="00BA12C9" w14:paraId="0E057FA0" w14:textId="77777777" w:rsidTr="00E02338">
        <w:trPr>
          <w:trHeight w:val="20"/>
        </w:trPr>
        <w:tc>
          <w:tcPr>
            <w:tcW w:w="639" w:type="pct"/>
            <w:vAlign w:val="center"/>
            <w:hideMark/>
          </w:tcPr>
          <w:p w14:paraId="53399DB5"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Unblinding</w:t>
            </w:r>
          </w:p>
        </w:tc>
        <w:tc>
          <w:tcPr>
            <w:tcW w:w="427" w:type="pct"/>
            <w:vAlign w:val="center"/>
            <w:hideMark/>
          </w:tcPr>
          <w:p w14:paraId="6463F840" w14:textId="77777777" w:rsidR="00FE38F7" w:rsidRPr="00BA12C9" w:rsidRDefault="00FE38F7" w:rsidP="00E02338">
            <w:pPr>
              <w:jc w:val="center"/>
              <w:rPr>
                <w:rFonts w:ascii="Times New Roman" w:hAnsi="Times New Roman" w:cs="Times New Roman"/>
              </w:rPr>
            </w:pPr>
          </w:p>
        </w:tc>
        <w:tc>
          <w:tcPr>
            <w:tcW w:w="305" w:type="pct"/>
            <w:vAlign w:val="center"/>
            <w:hideMark/>
          </w:tcPr>
          <w:p w14:paraId="6A37A4BC" w14:textId="77777777" w:rsidR="00FE38F7" w:rsidRPr="00BA12C9" w:rsidRDefault="00FE38F7" w:rsidP="00E02338">
            <w:pPr>
              <w:jc w:val="center"/>
              <w:rPr>
                <w:rFonts w:ascii="Times New Roman" w:hAnsi="Times New Roman" w:cs="Times New Roman"/>
              </w:rPr>
            </w:pPr>
          </w:p>
        </w:tc>
        <w:tc>
          <w:tcPr>
            <w:tcW w:w="345" w:type="pct"/>
            <w:vAlign w:val="center"/>
            <w:hideMark/>
          </w:tcPr>
          <w:p w14:paraId="73B7B94E" w14:textId="77777777" w:rsidR="00FE38F7" w:rsidRPr="00BA12C9" w:rsidRDefault="00FE38F7" w:rsidP="00E02338">
            <w:pPr>
              <w:jc w:val="center"/>
              <w:rPr>
                <w:rFonts w:ascii="Times New Roman" w:hAnsi="Times New Roman" w:cs="Times New Roman"/>
              </w:rPr>
            </w:pPr>
          </w:p>
        </w:tc>
        <w:tc>
          <w:tcPr>
            <w:tcW w:w="183" w:type="pct"/>
            <w:vAlign w:val="center"/>
            <w:hideMark/>
          </w:tcPr>
          <w:p w14:paraId="6A4CCC96" w14:textId="77777777" w:rsidR="00FE38F7" w:rsidRPr="00BA12C9" w:rsidRDefault="00FE38F7" w:rsidP="00E02338">
            <w:pPr>
              <w:jc w:val="center"/>
              <w:rPr>
                <w:rFonts w:ascii="Times New Roman" w:hAnsi="Times New Roman" w:cs="Times New Roman"/>
              </w:rPr>
            </w:pPr>
          </w:p>
        </w:tc>
        <w:tc>
          <w:tcPr>
            <w:tcW w:w="206" w:type="pct"/>
            <w:vAlign w:val="center"/>
            <w:hideMark/>
          </w:tcPr>
          <w:p w14:paraId="1F517C06" w14:textId="77777777" w:rsidR="00FE38F7" w:rsidRPr="00BA12C9" w:rsidRDefault="00FE38F7" w:rsidP="00E02338">
            <w:pPr>
              <w:jc w:val="center"/>
              <w:rPr>
                <w:rFonts w:ascii="Times New Roman" w:hAnsi="Times New Roman" w:cs="Times New Roman"/>
              </w:rPr>
            </w:pPr>
          </w:p>
        </w:tc>
        <w:tc>
          <w:tcPr>
            <w:tcW w:w="206" w:type="pct"/>
            <w:vAlign w:val="center"/>
            <w:hideMark/>
          </w:tcPr>
          <w:p w14:paraId="140FAA61" w14:textId="77777777" w:rsidR="00FE38F7" w:rsidRPr="00BA12C9" w:rsidRDefault="00FE38F7" w:rsidP="00E02338">
            <w:pPr>
              <w:jc w:val="center"/>
              <w:rPr>
                <w:rFonts w:ascii="Times New Roman" w:hAnsi="Times New Roman" w:cs="Times New Roman"/>
              </w:rPr>
            </w:pPr>
          </w:p>
        </w:tc>
        <w:tc>
          <w:tcPr>
            <w:tcW w:w="206" w:type="pct"/>
            <w:vAlign w:val="center"/>
            <w:hideMark/>
          </w:tcPr>
          <w:p w14:paraId="3808078E" w14:textId="77777777" w:rsidR="00FE38F7" w:rsidRPr="00BA12C9" w:rsidRDefault="00FE38F7" w:rsidP="00E02338">
            <w:pPr>
              <w:jc w:val="center"/>
              <w:rPr>
                <w:rFonts w:ascii="Times New Roman" w:hAnsi="Times New Roman" w:cs="Times New Roman"/>
              </w:rPr>
            </w:pPr>
          </w:p>
        </w:tc>
        <w:tc>
          <w:tcPr>
            <w:tcW w:w="246" w:type="pct"/>
            <w:vAlign w:val="center"/>
            <w:hideMark/>
          </w:tcPr>
          <w:p w14:paraId="2716B4E5" w14:textId="77777777" w:rsidR="00FE38F7" w:rsidRPr="00BA12C9" w:rsidRDefault="00FE38F7" w:rsidP="00E02338">
            <w:pPr>
              <w:jc w:val="center"/>
              <w:rPr>
                <w:rFonts w:ascii="Times New Roman" w:hAnsi="Times New Roman" w:cs="Times New Roman"/>
              </w:rPr>
            </w:pPr>
          </w:p>
        </w:tc>
        <w:tc>
          <w:tcPr>
            <w:tcW w:w="266" w:type="pct"/>
            <w:noWrap/>
            <w:vAlign w:val="center"/>
            <w:hideMark/>
          </w:tcPr>
          <w:p w14:paraId="2D2674A8" w14:textId="1069D9C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756251A" w14:textId="77777777" w:rsidR="00FE38F7" w:rsidRPr="00BA12C9" w:rsidRDefault="00FE38F7" w:rsidP="00E02338">
            <w:pPr>
              <w:jc w:val="center"/>
              <w:rPr>
                <w:rFonts w:ascii="Times New Roman" w:hAnsi="Times New Roman" w:cs="Times New Roman"/>
              </w:rPr>
            </w:pPr>
          </w:p>
        </w:tc>
        <w:tc>
          <w:tcPr>
            <w:tcW w:w="262" w:type="pct"/>
            <w:vAlign w:val="center"/>
            <w:hideMark/>
          </w:tcPr>
          <w:p w14:paraId="7EDA28A3"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255FF63"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08332A59"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DEC4058"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5B6D49A8"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0AAF9C22" w14:textId="77777777" w:rsidR="00FE38F7" w:rsidRPr="00BA12C9" w:rsidRDefault="00FE38F7" w:rsidP="00E02338">
            <w:pPr>
              <w:jc w:val="center"/>
              <w:rPr>
                <w:rFonts w:ascii="Times New Roman" w:hAnsi="Times New Roman" w:cs="Times New Roman"/>
              </w:rPr>
            </w:pPr>
          </w:p>
        </w:tc>
      </w:tr>
      <w:tr w:rsidR="006C3CA4" w:rsidRPr="00BA12C9" w14:paraId="6746A45A" w14:textId="77777777" w:rsidTr="00E02338">
        <w:trPr>
          <w:trHeight w:val="20"/>
        </w:trPr>
        <w:tc>
          <w:tcPr>
            <w:tcW w:w="639" w:type="pct"/>
            <w:vAlign w:val="center"/>
            <w:hideMark/>
          </w:tcPr>
          <w:p w14:paraId="03FDC43E" w14:textId="368DEE4B" w:rsidR="00FE38F7" w:rsidRPr="00BA12C9" w:rsidRDefault="00FE38F7" w:rsidP="001102D7">
            <w:pPr>
              <w:jc w:val="left"/>
              <w:rPr>
                <w:rFonts w:ascii="Times New Roman" w:hAnsi="Times New Roman" w:cs="Times New Roman"/>
              </w:rPr>
            </w:pPr>
            <w:r w:rsidRPr="00BA12C9">
              <w:rPr>
                <w:rFonts w:ascii="Times New Roman" w:hAnsi="Times New Roman" w:cs="Times New Roman"/>
              </w:rPr>
              <w:t>Vital Signs</w:t>
            </w:r>
            <w:r w:rsidR="001102D7">
              <w:rPr>
                <w:rFonts w:ascii="Times New Roman" w:hAnsi="Times New Roman" w:cs="Times New Roman" w:hint="eastAsia"/>
              </w:rPr>
              <w:t xml:space="preserve"> </w:t>
            </w:r>
            <w:r w:rsidRPr="00BA12C9">
              <w:rPr>
                <w:rFonts w:ascii="Times New Roman" w:hAnsi="Times New Roman" w:cs="Times New Roman"/>
                <w:vertAlign w:val="superscript"/>
              </w:rPr>
              <w:t>d</w:t>
            </w:r>
          </w:p>
        </w:tc>
        <w:tc>
          <w:tcPr>
            <w:tcW w:w="427" w:type="pct"/>
            <w:vAlign w:val="center"/>
            <w:hideMark/>
          </w:tcPr>
          <w:p w14:paraId="395E2AF5" w14:textId="4730C2A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CA2C7D3" w14:textId="2DB06DB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3BD8ED27" w14:textId="16584E3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0C0EC29E" w14:textId="3FE90EE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D4CEBE2" w14:textId="0FB17BC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B0217B0" w14:textId="591D733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1A53ABEF" w14:textId="1FA45B9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16F7A002" w14:textId="6FA435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34C21856" w14:textId="1F394B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152C6A25" w14:textId="5C33835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63F0CB2E" w14:textId="6769834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7AF9754" w14:textId="1BB7635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164D2F69" w14:textId="25D191F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A2083F8" w14:textId="70D0023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3C739D1B" w14:textId="70E1F27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3A5EF0BF" w14:textId="25ABB4B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3C7DD7E4" w14:textId="77777777" w:rsidTr="00E02338">
        <w:trPr>
          <w:trHeight w:val="20"/>
        </w:trPr>
        <w:tc>
          <w:tcPr>
            <w:tcW w:w="639" w:type="pct"/>
            <w:vAlign w:val="center"/>
            <w:hideMark/>
          </w:tcPr>
          <w:p w14:paraId="1C1C1027" w14:textId="15108A14" w:rsidR="00FE38F7" w:rsidRPr="00BA12C9" w:rsidRDefault="00FE38F7" w:rsidP="001102D7">
            <w:pPr>
              <w:jc w:val="left"/>
              <w:rPr>
                <w:rFonts w:ascii="Times New Roman" w:hAnsi="Times New Roman" w:cs="Times New Roman"/>
              </w:rPr>
            </w:pPr>
            <w:r w:rsidRPr="00BA12C9">
              <w:rPr>
                <w:rFonts w:ascii="Times New Roman" w:hAnsi="Times New Roman" w:cs="Times New Roman"/>
              </w:rPr>
              <w:t>Physical examination</w:t>
            </w:r>
            <w:r w:rsidR="001102D7">
              <w:rPr>
                <w:rFonts w:ascii="Times New Roman" w:hAnsi="Times New Roman" w:cs="Times New Roman" w:hint="eastAsia"/>
              </w:rPr>
              <w:t xml:space="preserve"> </w:t>
            </w:r>
            <w:r w:rsidRPr="00BA12C9">
              <w:rPr>
                <w:rFonts w:ascii="Times New Roman" w:hAnsi="Times New Roman" w:cs="Times New Roman"/>
                <w:vertAlign w:val="superscript"/>
              </w:rPr>
              <w:t>e</w:t>
            </w:r>
          </w:p>
        </w:tc>
        <w:tc>
          <w:tcPr>
            <w:tcW w:w="427" w:type="pct"/>
            <w:vAlign w:val="center"/>
            <w:hideMark/>
          </w:tcPr>
          <w:p w14:paraId="7BA45A84" w14:textId="795A8EA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B317C8D" w14:textId="77777777" w:rsidR="00FE38F7" w:rsidRPr="00BA12C9" w:rsidRDefault="00FE38F7" w:rsidP="00E02338">
            <w:pPr>
              <w:jc w:val="center"/>
              <w:rPr>
                <w:rFonts w:ascii="Times New Roman" w:hAnsi="Times New Roman" w:cs="Times New Roman"/>
              </w:rPr>
            </w:pPr>
          </w:p>
        </w:tc>
        <w:tc>
          <w:tcPr>
            <w:tcW w:w="345" w:type="pct"/>
            <w:vAlign w:val="center"/>
            <w:hideMark/>
          </w:tcPr>
          <w:p w14:paraId="64841E23" w14:textId="77777777" w:rsidR="00FE38F7" w:rsidRPr="00BA12C9" w:rsidRDefault="00FE38F7" w:rsidP="00E02338">
            <w:pPr>
              <w:jc w:val="center"/>
              <w:rPr>
                <w:rFonts w:ascii="Times New Roman" w:hAnsi="Times New Roman" w:cs="Times New Roman"/>
              </w:rPr>
            </w:pPr>
          </w:p>
        </w:tc>
        <w:tc>
          <w:tcPr>
            <w:tcW w:w="183" w:type="pct"/>
            <w:noWrap/>
            <w:vAlign w:val="center"/>
            <w:hideMark/>
          </w:tcPr>
          <w:p w14:paraId="3B851ABA" w14:textId="77777777" w:rsidR="00FE38F7" w:rsidRPr="00BA12C9" w:rsidRDefault="00FE38F7" w:rsidP="00E02338">
            <w:pPr>
              <w:jc w:val="center"/>
              <w:rPr>
                <w:rFonts w:ascii="Times New Roman" w:hAnsi="Times New Roman" w:cs="Times New Roman"/>
              </w:rPr>
            </w:pPr>
          </w:p>
        </w:tc>
        <w:tc>
          <w:tcPr>
            <w:tcW w:w="206" w:type="pct"/>
            <w:vAlign w:val="center"/>
            <w:hideMark/>
          </w:tcPr>
          <w:p w14:paraId="7C5F2EA1" w14:textId="77777777" w:rsidR="00FE38F7" w:rsidRPr="00BA12C9" w:rsidRDefault="00FE38F7" w:rsidP="00E02338">
            <w:pPr>
              <w:jc w:val="center"/>
              <w:rPr>
                <w:rFonts w:ascii="Times New Roman" w:hAnsi="Times New Roman" w:cs="Times New Roman"/>
              </w:rPr>
            </w:pPr>
          </w:p>
        </w:tc>
        <w:tc>
          <w:tcPr>
            <w:tcW w:w="206" w:type="pct"/>
            <w:vAlign w:val="center"/>
            <w:hideMark/>
          </w:tcPr>
          <w:p w14:paraId="6A8CC741" w14:textId="77777777" w:rsidR="00FE38F7" w:rsidRPr="00BA12C9" w:rsidRDefault="00FE38F7" w:rsidP="00E02338">
            <w:pPr>
              <w:jc w:val="center"/>
              <w:rPr>
                <w:rFonts w:ascii="Times New Roman" w:hAnsi="Times New Roman" w:cs="Times New Roman"/>
              </w:rPr>
            </w:pPr>
          </w:p>
        </w:tc>
        <w:tc>
          <w:tcPr>
            <w:tcW w:w="206" w:type="pct"/>
            <w:vAlign w:val="center"/>
            <w:hideMark/>
          </w:tcPr>
          <w:p w14:paraId="35C4F0B1" w14:textId="77777777" w:rsidR="00FE38F7" w:rsidRPr="00BA12C9" w:rsidRDefault="00FE38F7" w:rsidP="00E02338">
            <w:pPr>
              <w:jc w:val="center"/>
              <w:rPr>
                <w:rFonts w:ascii="Times New Roman" w:hAnsi="Times New Roman" w:cs="Times New Roman"/>
              </w:rPr>
            </w:pPr>
          </w:p>
        </w:tc>
        <w:tc>
          <w:tcPr>
            <w:tcW w:w="246" w:type="pct"/>
            <w:noWrap/>
            <w:vAlign w:val="center"/>
            <w:hideMark/>
          </w:tcPr>
          <w:p w14:paraId="5F52753D" w14:textId="77777777" w:rsidR="00FE38F7" w:rsidRPr="00BA12C9" w:rsidRDefault="00FE38F7" w:rsidP="00E02338">
            <w:pPr>
              <w:jc w:val="center"/>
              <w:rPr>
                <w:rFonts w:ascii="Times New Roman" w:hAnsi="Times New Roman" w:cs="Times New Roman"/>
              </w:rPr>
            </w:pPr>
          </w:p>
        </w:tc>
        <w:tc>
          <w:tcPr>
            <w:tcW w:w="266" w:type="pct"/>
            <w:vAlign w:val="center"/>
            <w:hideMark/>
          </w:tcPr>
          <w:p w14:paraId="7968952D" w14:textId="29CDF86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C2FCE64"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110DB3AA" w14:textId="77777777" w:rsidR="00FE38F7" w:rsidRPr="00BA12C9" w:rsidRDefault="00FE38F7" w:rsidP="00E02338">
            <w:pPr>
              <w:jc w:val="center"/>
              <w:rPr>
                <w:rFonts w:ascii="Times New Roman" w:hAnsi="Times New Roman" w:cs="Times New Roman"/>
              </w:rPr>
            </w:pPr>
          </w:p>
        </w:tc>
        <w:tc>
          <w:tcPr>
            <w:tcW w:w="261" w:type="pct"/>
            <w:vAlign w:val="center"/>
            <w:hideMark/>
          </w:tcPr>
          <w:p w14:paraId="55B2325C"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3042D6B4"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0F3384B8" w14:textId="0B07732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46774BB4" w14:textId="2A9CE80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69A00F75" w14:textId="2D7B86B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58D70B2E" w14:textId="77777777" w:rsidTr="00E02338">
        <w:trPr>
          <w:trHeight w:val="20"/>
        </w:trPr>
        <w:tc>
          <w:tcPr>
            <w:tcW w:w="639" w:type="pct"/>
            <w:vAlign w:val="center"/>
            <w:hideMark/>
          </w:tcPr>
          <w:p w14:paraId="42D01E3E"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12-lead ECG</w:t>
            </w:r>
          </w:p>
        </w:tc>
        <w:tc>
          <w:tcPr>
            <w:tcW w:w="427" w:type="pct"/>
            <w:vAlign w:val="center"/>
            <w:hideMark/>
          </w:tcPr>
          <w:p w14:paraId="45251740" w14:textId="342D464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3AF9CD37" w14:textId="77777777" w:rsidR="00FE38F7" w:rsidRPr="00BA12C9" w:rsidRDefault="00FE38F7" w:rsidP="00E02338">
            <w:pPr>
              <w:jc w:val="center"/>
              <w:rPr>
                <w:rFonts w:ascii="Times New Roman" w:hAnsi="Times New Roman" w:cs="Times New Roman"/>
              </w:rPr>
            </w:pPr>
          </w:p>
        </w:tc>
        <w:tc>
          <w:tcPr>
            <w:tcW w:w="345" w:type="pct"/>
            <w:vAlign w:val="center"/>
            <w:hideMark/>
          </w:tcPr>
          <w:p w14:paraId="1C427E17" w14:textId="024890B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3DEBFA4B" w14:textId="36725C7F" w:rsidR="00FE38F7" w:rsidRPr="00BA12C9" w:rsidRDefault="00FE38F7" w:rsidP="00E02338">
            <w:pPr>
              <w:jc w:val="center"/>
              <w:rPr>
                <w:rFonts w:ascii="Times New Roman" w:hAnsi="Times New Roman" w:cs="Times New Roman"/>
              </w:rPr>
            </w:pPr>
          </w:p>
        </w:tc>
        <w:tc>
          <w:tcPr>
            <w:tcW w:w="206" w:type="pct"/>
            <w:vAlign w:val="center"/>
            <w:hideMark/>
          </w:tcPr>
          <w:p w14:paraId="20EDE318" w14:textId="77777777" w:rsidR="00FE38F7" w:rsidRPr="00BA12C9" w:rsidRDefault="00FE38F7" w:rsidP="00E02338">
            <w:pPr>
              <w:jc w:val="center"/>
              <w:rPr>
                <w:rFonts w:ascii="Times New Roman" w:hAnsi="Times New Roman" w:cs="Times New Roman"/>
              </w:rPr>
            </w:pPr>
          </w:p>
        </w:tc>
        <w:tc>
          <w:tcPr>
            <w:tcW w:w="206" w:type="pct"/>
            <w:noWrap/>
            <w:vAlign w:val="center"/>
            <w:hideMark/>
          </w:tcPr>
          <w:p w14:paraId="612DCD02" w14:textId="77777777" w:rsidR="00FE38F7" w:rsidRPr="00BA12C9" w:rsidRDefault="00FE38F7" w:rsidP="00E02338">
            <w:pPr>
              <w:jc w:val="center"/>
              <w:rPr>
                <w:rFonts w:ascii="Times New Roman" w:hAnsi="Times New Roman" w:cs="Times New Roman"/>
              </w:rPr>
            </w:pPr>
          </w:p>
        </w:tc>
        <w:tc>
          <w:tcPr>
            <w:tcW w:w="206" w:type="pct"/>
            <w:vAlign w:val="center"/>
            <w:hideMark/>
          </w:tcPr>
          <w:p w14:paraId="351EB5E5" w14:textId="7FFFE73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noWrap/>
            <w:vAlign w:val="center"/>
            <w:hideMark/>
          </w:tcPr>
          <w:p w14:paraId="7634E8CE" w14:textId="77777777" w:rsidR="00FE38F7" w:rsidRPr="00BA12C9" w:rsidRDefault="00FE38F7" w:rsidP="00E02338">
            <w:pPr>
              <w:jc w:val="center"/>
              <w:rPr>
                <w:rFonts w:ascii="Times New Roman" w:hAnsi="Times New Roman" w:cs="Times New Roman"/>
              </w:rPr>
            </w:pPr>
          </w:p>
        </w:tc>
        <w:tc>
          <w:tcPr>
            <w:tcW w:w="266" w:type="pct"/>
            <w:vAlign w:val="center"/>
            <w:hideMark/>
          </w:tcPr>
          <w:p w14:paraId="66D42623" w14:textId="2CE60B6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73C7FDEE"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5A657EE8"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02C27668" w14:textId="7FFF9F9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79452B60"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6D9DF989" w14:textId="4572AD5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607AF0AF" w14:textId="69E0FF3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67704369" w14:textId="0D678E0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73EF3574" w14:textId="77777777" w:rsidTr="00E02338">
        <w:trPr>
          <w:trHeight w:val="20"/>
        </w:trPr>
        <w:tc>
          <w:tcPr>
            <w:tcW w:w="639" w:type="pct"/>
            <w:vAlign w:val="center"/>
            <w:hideMark/>
          </w:tcPr>
          <w:p w14:paraId="4CD4BD1A" w14:textId="1D20F981" w:rsidR="00FE38F7" w:rsidRPr="00BA12C9" w:rsidRDefault="00FE38F7" w:rsidP="001102D7">
            <w:pPr>
              <w:jc w:val="left"/>
              <w:rPr>
                <w:rFonts w:ascii="Times New Roman" w:hAnsi="Times New Roman" w:cs="Times New Roman"/>
              </w:rPr>
            </w:pPr>
            <w:r w:rsidRPr="00BA12C9">
              <w:rPr>
                <w:rFonts w:ascii="Times New Roman" w:hAnsi="Times New Roman" w:cs="Times New Roman"/>
              </w:rPr>
              <w:t>Viral serology</w:t>
            </w:r>
            <w:r w:rsidR="001102D7">
              <w:rPr>
                <w:rFonts w:ascii="Times New Roman" w:hAnsi="Times New Roman" w:cs="Times New Roman" w:hint="eastAsia"/>
              </w:rPr>
              <w:t xml:space="preserve"> </w:t>
            </w:r>
            <w:r w:rsidRPr="00BA12C9">
              <w:rPr>
                <w:rFonts w:ascii="Times New Roman" w:hAnsi="Times New Roman" w:cs="Times New Roman"/>
                <w:vertAlign w:val="superscript"/>
              </w:rPr>
              <w:t>f</w:t>
            </w:r>
          </w:p>
        </w:tc>
        <w:tc>
          <w:tcPr>
            <w:tcW w:w="427" w:type="pct"/>
            <w:vAlign w:val="center"/>
            <w:hideMark/>
          </w:tcPr>
          <w:p w14:paraId="18675CAC" w14:textId="3AA957F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505AFE3C" w14:textId="77777777" w:rsidR="00FE38F7" w:rsidRPr="00BA12C9" w:rsidRDefault="00FE38F7" w:rsidP="00E02338">
            <w:pPr>
              <w:jc w:val="center"/>
              <w:rPr>
                <w:rFonts w:ascii="Times New Roman" w:hAnsi="Times New Roman" w:cs="Times New Roman"/>
              </w:rPr>
            </w:pPr>
          </w:p>
        </w:tc>
        <w:tc>
          <w:tcPr>
            <w:tcW w:w="345" w:type="pct"/>
            <w:vAlign w:val="center"/>
            <w:hideMark/>
          </w:tcPr>
          <w:p w14:paraId="4DD83623" w14:textId="77777777" w:rsidR="00FE38F7" w:rsidRPr="00BA12C9" w:rsidRDefault="00FE38F7" w:rsidP="00E02338">
            <w:pPr>
              <w:jc w:val="center"/>
              <w:rPr>
                <w:rFonts w:ascii="Times New Roman" w:hAnsi="Times New Roman" w:cs="Times New Roman"/>
              </w:rPr>
            </w:pPr>
          </w:p>
        </w:tc>
        <w:tc>
          <w:tcPr>
            <w:tcW w:w="183" w:type="pct"/>
            <w:vAlign w:val="center"/>
            <w:hideMark/>
          </w:tcPr>
          <w:p w14:paraId="7AA1BD98" w14:textId="77777777" w:rsidR="00FE38F7" w:rsidRPr="00BA12C9" w:rsidRDefault="00FE38F7" w:rsidP="00E02338">
            <w:pPr>
              <w:jc w:val="center"/>
              <w:rPr>
                <w:rFonts w:ascii="Times New Roman" w:hAnsi="Times New Roman" w:cs="Times New Roman"/>
              </w:rPr>
            </w:pPr>
          </w:p>
        </w:tc>
        <w:tc>
          <w:tcPr>
            <w:tcW w:w="206" w:type="pct"/>
            <w:vAlign w:val="center"/>
            <w:hideMark/>
          </w:tcPr>
          <w:p w14:paraId="29F36B1A" w14:textId="77777777" w:rsidR="00FE38F7" w:rsidRPr="00BA12C9" w:rsidRDefault="00FE38F7" w:rsidP="00E02338">
            <w:pPr>
              <w:jc w:val="center"/>
              <w:rPr>
                <w:rFonts w:ascii="Times New Roman" w:hAnsi="Times New Roman" w:cs="Times New Roman"/>
              </w:rPr>
            </w:pPr>
          </w:p>
        </w:tc>
        <w:tc>
          <w:tcPr>
            <w:tcW w:w="206" w:type="pct"/>
            <w:vAlign w:val="center"/>
            <w:hideMark/>
          </w:tcPr>
          <w:p w14:paraId="7A609A16" w14:textId="77777777" w:rsidR="00FE38F7" w:rsidRPr="00BA12C9" w:rsidRDefault="00FE38F7" w:rsidP="00E02338">
            <w:pPr>
              <w:jc w:val="center"/>
              <w:rPr>
                <w:rFonts w:ascii="Times New Roman" w:hAnsi="Times New Roman" w:cs="Times New Roman"/>
              </w:rPr>
            </w:pPr>
          </w:p>
        </w:tc>
        <w:tc>
          <w:tcPr>
            <w:tcW w:w="206" w:type="pct"/>
            <w:vAlign w:val="center"/>
            <w:hideMark/>
          </w:tcPr>
          <w:p w14:paraId="67042F6E" w14:textId="77777777" w:rsidR="00FE38F7" w:rsidRPr="00BA12C9" w:rsidRDefault="00FE38F7" w:rsidP="00E02338">
            <w:pPr>
              <w:jc w:val="center"/>
              <w:rPr>
                <w:rFonts w:ascii="Times New Roman" w:hAnsi="Times New Roman" w:cs="Times New Roman"/>
              </w:rPr>
            </w:pPr>
          </w:p>
        </w:tc>
        <w:tc>
          <w:tcPr>
            <w:tcW w:w="246" w:type="pct"/>
            <w:vAlign w:val="center"/>
            <w:hideMark/>
          </w:tcPr>
          <w:p w14:paraId="269C8F77" w14:textId="77777777" w:rsidR="00FE38F7" w:rsidRPr="00BA12C9" w:rsidRDefault="00FE38F7" w:rsidP="00E02338">
            <w:pPr>
              <w:jc w:val="center"/>
              <w:rPr>
                <w:rFonts w:ascii="Times New Roman" w:hAnsi="Times New Roman" w:cs="Times New Roman"/>
              </w:rPr>
            </w:pPr>
          </w:p>
        </w:tc>
        <w:tc>
          <w:tcPr>
            <w:tcW w:w="266" w:type="pct"/>
            <w:vAlign w:val="center"/>
            <w:hideMark/>
          </w:tcPr>
          <w:p w14:paraId="5F388F69"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7E29E6A" w14:textId="77777777" w:rsidR="00FE38F7" w:rsidRPr="00BA12C9" w:rsidRDefault="00FE38F7" w:rsidP="00E02338">
            <w:pPr>
              <w:jc w:val="center"/>
              <w:rPr>
                <w:rFonts w:ascii="Times New Roman" w:hAnsi="Times New Roman" w:cs="Times New Roman"/>
              </w:rPr>
            </w:pPr>
          </w:p>
        </w:tc>
        <w:tc>
          <w:tcPr>
            <w:tcW w:w="262" w:type="pct"/>
            <w:vAlign w:val="center"/>
            <w:hideMark/>
          </w:tcPr>
          <w:p w14:paraId="6BE4183B"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8827377"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2F946297"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6A9703D5"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3E7AFF6F"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0FA6253C" w14:textId="77777777" w:rsidR="00FE38F7" w:rsidRPr="00BA12C9" w:rsidRDefault="00FE38F7" w:rsidP="00E02338">
            <w:pPr>
              <w:jc w:val="center"/>
              <w:rPr>
                <w:rFonts w:ascii="Times New Roman" w:hAnsi="Times New Roman" w:cs="Times New Roman"/>
              </w:rPr>
            </w:pPr>
          </w:p>
        </w:tc>
      </w:tr>
      <w:tr w:rsidR="006C3CA4" w:rsidRPr="00BA12C9" w14:paraId="12681D37" w14:textId="77777777" w:rsidTr="00E02338">
        <w:trPr>
          <w:trHeight w:val="20"/>
        </w:trPr>
        <w:tc>
          <w:tcPr>
            <w:tcW w:w="639" w:type="pct"/>
            <w:vAlign w:val="center"/>
            <w:hideMark/>
          </w:tcPr>
          <w:p w14:paraId="3AE287FF" w14:textId="4DD5C630" w:rsidR="00FE38F7" w:rsidRPr="00BA12C9" w:rsidRDefault="00FE38F7" w:rsidP="001102D7">
            <w:pPr>
              <w:jc w:val="left"/>
              <w:rPr>
                <w:rFonts w:ascii="Times New Roman" w:hAnsi="Times New Roman" w:cs="Times New Roman"/>
              </w:rPr>
            </w:pPr>
            <w:r w:rsidRPr="00BA12C9">
              <w:rPr>
                <w:rFonts w:ascii="Times New Roman" w:hAnsi="Times New Roman" w:cs="Times New Roman"/>
              </w:rPr>
              <w:t>Hematology</w:t>
            </w:r>
            <w:r w:rsidR="001102D7">
              <w:rPr>
                <w:rFonts w:ascii="Times New Roman" w:hAnsi="Times New Roman" w:cs="Times New Roman" w:hint="eastAsia"/>
              </w:rPr>
              <w:t xml:space="preserve"> </w:t>
            </w:r>
            <w:r w:rsidRPr="00BA12C9">
              <w:rPr>
                <w:rFonts w:ascii="Times New Roman" w:hAnsi="Times New Roman" w:cs="Times New Roman"/>
                <w:vertAlign w:val="superscript"/>
              </w:rPr>
              <w:t>g</w:t>
            </w:r>
          </w:p>
        </w:tc>
        <w:tc>
          <w:tcPr>
            <w:tcW w:w="427" w:type="pct"/>
            <w:vAlign w:val="center"/>
            <w:hideMark/>
          </w:tcPr>
          <w:p w14:paraId="1F8807FF" w14:textId="457A581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40A78A9E" w14:textId="77777777" w:rsidR="00FE38F7" w:rsidRPr="00BA12C9" w:rsidRDefault="00FE38F7" w:rsidP="00E02338">
            <w:pPr>
              <w:jc w:val="center"/>
              <w:rPr>
                <w:rFonts w:ascii="Times New Roman" w:hAnsi="Times New Roman" w:cs="Times New Roman"/>
              </w:rPr>
            </w:pPr>
          </w:p>
        </w:tc>
        <w:tc>
          <w:tcPr>
            <w:tcW w:w="345" w:type="pct"/>
            <w:vAlign w:val="center"/>
            <w:hideMark/>
          </w:tcPr>
          <w:p w14:paraId="767DA616" w14:textId="495F7F5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tcPr>
          <w:p w14:paraId="4D59A043" w14:textId="77777777" w:rsidR="00FE38F7" w:rsidRPr="00BA12C9" w:rsidRDefault="00FE38F7" w:rsidP="00E02338">
            <w:pPr>
              <w:jc w:val="center"/>
              <w:rPr>
                <w:rFonts w:ascii="Times New Roman" w:hAnsi="Times New Roman" w:cs="Times New Roman"/>
              </w:rPr>
            </w:pPr>
          </w:p>
        </w:tc>
        <w:tc>
          <w:tcPr>
            <w:tcW w:w="206" w:type="pct"/>
            <w:vAlign w:val="center"/>
            <w:hideMark/>
          </w:tcPr>
          <w:p w14:paraId="0266175D" w14:textId="77777777" w:rsidR="00FE38F7" w:rsidRPr="00BA12C9" w:rsidRDefault="00FE38F7" w:rsidP="00E02338">
            <w:pPr>
              <w:jc w:val="center"/>
              <w:rPr>
                <w:rFonts w:ascii="Times New Roman" w:hAnsi="Times New Roman" w:cs="Times New Roman"/>
              </w:rPr>
            </w:pPr>
          </w:p>
        </w:tc>
        <w:tc>
          <w:tcPr>
            <w:tcW w:w="206" w:type="pct"/>
            <w:noWrap/>
            <w:vAlign w:val="center"/>
            <w:hideMark/>
          </w:tcPr>
          <w:p w14:paraId="219B0947" w14:textId="77777777" w:rsidR="00FE38F7" w:rsidRPr="00BA12C9" w:rsidRDefault="00FE38F7" w:rsidP="00E02338">
            <w:pPr>
              <w:jc w:val="center"/>
              <w:rPr>
                <w:rFonts w:ascii="Times New Roman" w:hAnsi="Times New Roman" w:cs="Times New Roman"/>
              </w:rPr>
            </w:pPr>
          </w:p>
        </w:tc>
        <w:tc>
          <w:tcPr>
            <w:tcW w:w="206" w:type="pct"/>
            <w:vAlign w:val="center"/>
            <w:hideMark/>
          </w:tcPr>
          <w:p w14:paraId="53BFAF01" w14:textId="154E85F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noWrap/>
            <w:vAlign w:val="center"/>
            <w:hideMark/>
          </w:tcPr>
          <w:p w14:paraId="7BA98B68" w14:textId="77777777" w:rsidR="00FE38F7" w:rsidRPr="00BA12C9" w:rsidRDefault="00FE38F7" w:rsidP="00E02338">
            <w:pPr>
              <w:jc w:val="center"/>
              <w:rPr>
                <w:rFonts w:ascii="Times New Roman" w:hAnsi="Times New Roman" w:cs="Times New Roman"/>
              </w:rPr>
            </w:pPr>
          </w:p>
        </w:tc>
        <w:tc>
          <w:tcPr>
            <w:tcW w:w="266" w:type="pct"/>
            <w:vAlign w:val="center"/>
            <w:hideMark/>
          </w:tcPr>
          <w:p w14:paraId="32561103" w14:textId="0F585B0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AD78039"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285EE645"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5BB4BD8E" w14:textId="69B7739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3FD8DE48"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DD446FF" w14:textId="598DA07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53B4927B" w14:textId="758E3F6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51645D9C" w14:textId="26B43FA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333C2A26" w14:textId="77777777" w:rsidTr="00E02338">
        <w:trPr>
          <w:trHeight w:val="20"/>
        </w:trPr>
        <w:tc>
          <w:tcPr>
            <w:tcW w:w="639" w:type="pct"/>
            <w:vAlign w:val="center"/>
            <w:hideMark/>
          </w:tcPr>
          <w:p w14:paraId="3F357DE7" w14:textId="05E56EBC" w:rsidR="00FE38F7" w:rsidRPr="00BA12C9" w:rsidRDefault="00FE38F7" w:rsidP="001102D7">
            <w:pPr>
              <w:jc w:val="left"/>
              <w:rPr>
                <w:rFonts w:ascii="Times New Roman" w:hAnsi="Times New Roman" w:cs="Times New Roman"/>
              </w:rPr>
            </w:pPr>
            <w:r w:rsidRPr="00BA12C9">
              <w:rPr>
                <w:rFonts w:ascii="Times New Roman" w:hAnsi="Times New Roman" w:cs="Times New Roman"/>
              </w:rPr>
              <w:t>Urinalysis</w:t>
            </w:r>
            <w:r w:rsidR="001102D7">
              <w:rPr>
                <w:rFonts w:ascii="Times New Roman" w:hAnsi="Times New Roman" w:cs="Times New Roman" w:hint="eastAsia"/>
              </w:rPr>
              <w:t xml:space="preserve"> </w:t>
            </w:r>
            <w:r w:rsidRPr="00BA12C9">
              <w:rPr>
                <w:rFonts w:ascii="Times New Roman" w:hAnsi="Times New Roman" w:cs="Times New Roman"/>
                <w:vertAlign w:val="superscript"/>
              </w:rPr>
              <w:t>h</w:t>
            </w:r>
          </w:p>
        </w:tc>
        <w:tc>
          <w:tcPr>
            <w:tcW w:w="427" w:type="pct"/>
            <w:vAlign w:val="center"/>
            <w:hideMark/>
          </w:tcPr>
          <w:p w14:paraId="022BE63B" w14:textId="105067A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92C1AB5" w14:textId="77777777" w:rsidR="00FE38F7" w:rsidRPr="00BA12C9" w:rsidRDefault="00FE38F7" w:rsidP="00E02338">
            <w:pPr>
              <w:jc w:val="center"/>
              <w:rPr>
                <w:rFonts w:ascii="Times New Roman" w:hAnsi="Times New Roman" w:cs="Times New Roman"/>
              </w:rPr>
            </w:pPr>
          </w:p>
        </w:tc>
        <w:tc>
          <w:tcPr>
            <w:tcW w:w="345" w:type="pct"/>
            <w:vAlign w:val="center"/>
            <w:hideMark/>
          </w:tcPr>
          <w:p w14:paraId="5C097137" w14:textId="326C627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tcPr>
          <w:p w14:paraId="71492531" w14:textId="77777777" w:rsidR="00FE38F7" w:rsidRPr="00BA12C9" w:rsidRDefault="00FE38F7" w:rsidP="00E02338">
            <w:pPr>
              <w:jc w:val="center"/>
              <w:rPr>
                <w:rFonts w:ascii="Times New Roman" w:hAnsi="Times New Roman" w:cs="Times New Roman"/>
              </w:rPr>
            </w:pPr>
          </w:p>
        </w:tc>
        <w:tc>
          <w:tcPr>
            <w:tcW w:w="206" w:type="pct"/>
            <w:vAlign w:val="center"/>
            <w:hideMark/>
          </w:tcPr>
          <w:p w14:paraId="1E24BD51" w14:textId="77777777" w:rsidR="00FE38F7" w:rsidRPr="00BA12C9" w:rsidRDefault="00FE38F7" w:rsidP="00E02338">
            <w:pPr>
              <w:jc w:val="center"/>
              <w:rPr>
                <w:rFonts w:ascii="Times New Roman" w:hAnsi="Times New Roman" w:cs="Times New Roman"/>
              </w:rPr>
            </w:pPr>
          </w:p>
        </w:tc>
        <w:tc>
          <w:tcPr>
            <w:tcW w:w="206" w:type="pct"/>
            <w:noWrap/>
            <w:vAlign w:val="center"/>
            <w:hideMark/>
          </w:tcPr>
          <w:p w14:paraId="027F914A" w14:textId="77777777" w:rsidR="00FE38F7" w:rsidRPr="00BA12C9" w:rsidRDefault="00FE38F7" w:rsidP="00E02338">
            <w:pPr>
              <w:jc w:val="center"/>
              <w:rPr>
                <w:rFonts w:ascii="Times New Roman" w:hAnsi="Times New Roman" w:cs="Times New Roman"/>
              </w:rPr>
            </w:pPr>
          </w:p>
        </w:tc>
        <w:tc>
          <w:tcPr>
            <w:tcW w:w="206" w:type="pct"/>
            <w:vAlign w:val="center"/>
            <w:hideMark/>
          </w:tcPr>
          <w:p w14:paraId="72F57495" w14:textId="0C61C10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noWrap/>
            <w:vAlign w:val="center"/>
            <w:hideMark/>
          </w:tcPr>
          <w:p w14:paraId="4D867AE1" w14:textId="77777777" w:rsidR="00FE38F7" w:rsidRPr="00BA12C9" w:rsidRDefault="00FE38F7" w:rsidP="00E02338">
            <w:pPr>
              <w:jc w:val="center"/>
              <w:rPr>
                <w:rFonts w:ascii="Times New Roman" w:hAnsi="Times New Roman" w:cs="Times New Roman"/>
              </w:rPr>
            </w:pPr>
          </w:p>
        </w:tc>
        <w:tc>
          <w:tcPr>
            <w:tcW w:w="266" w:type="pct"/>
            <w:vAlign w:val="center"/>
            <w:hideMark/>
          </w:tcPr>
          <w:p w14:paraId="3B24F928" w14:textId="788D7C0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14775132"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4072A097"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088787E4" w14:textId="31E9AA1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5274F0CC"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6B469A13" w14:textId="2079AF2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0E91AE30" w14:textId="5D9E0A0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05D40E7B" w14:textId="4EE7D9B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0ADB6A61" w14:textId="77777777" w:rsidTr="00E02338">
        <w:trPr>
          <w:trHeight w:val="20"/>
        </w:trPr>
        <w:tc>
          <w:tcPr>
            <w:tcW w:w="639" w:type="pct"/>
            <w:vAlign w:val="center"/>
            <w:hideMark/>
          </w:tcPr>
          <w:p w14:paraId="2629C6C1" w14:textId="68FB25C9" w:rsidR="00FE38F7" w:rsidRPr="00BA12C9" w:rsidRDefault="00FE38F7" w:rsidP="001102D7">
            <w:pPr>
              <w:jc w:val="left"/>
              <w:rPr>
                <w:rFonts w:ascii="Times New Roman" w:hAnsi="Times New Roman" w:cs="Times New Roman"/>
              </w:rPr>
            </w:pPr>
            <w:r w:rsidRPr="00BA12C9">
              <w:rPr>
                <w:rFonts w:ascii="Times New Roman" w:hAnsi="Times New Roman" w:cs="Times New Roman"/>
              </w:rPr>
              <w:t>Blood biochemistry</w:t>
            </w:r>
            <w:r w:rsidR="001102D7">
              <w:rPr>
                <w:rFonts w:ascii="Times New Roman" w:hAnsi="Times New Roman" w:cs="Times New Roman" w:hint="eastAsia"/>
              </w:rPr>
              <w:t xml:space="preserve"> </w:t>
            </w:r>
            <w:r w:rsidRPr="00BA12C9">
              <w:rPr>
                <w:rFonts w:ascii="Times New Roman" w:hAnsi="Times New Roman" w:cs="Times New Roman"/>
                <w:vertAlign w:val="superscript"/>
              </w:rPr>
              <w:t>i</w:t>
            </w:r>
          </w:p>
        </w:tc>
        <w:tc>
          <w:tcPr>
            <w:tcW w:w="427" w:type="pct"/>
            <w:vAlign w:val="center"/>
            <w:hideMark/>
          </w:tcPr>
          <w:p w14:paraId="2BBA9083" w14:textId="4F27BBF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2F46C67C" w14:textId="77777777" w:rsidR="00FE38F7" w:rsidRPr="00BA12C9" w:rsidRDefault="00FE38F7" w:rsidP="00E02338">
            <w:pPr>
              <w:jc w:val="center"/>
              <w:rPr>
                <w:rFonts w:ascii="Times New Roman" w:hAnsi="Times New Roman" w:cs="Times New Roman"/>
              </w:rPr>
            </w:pPr>
          </w:p>
        </w:tc>
        <w:tc>
          <w:tcPr>
            <w:tcW w:w="345" w:type="pct"/>
            <w:vAlign w:val="center"/>
            <w:hideMark/>
          </w:tcPr>
          <w:p w14:paraId="4939552B" w14:textId="5AC0104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tcPr>
          <w:p w14:paraId="37852F75" w14:textId="77777777" w:rsidR="00FE38F7" w:rsidRPr="00BA12C9" w:rsidRDefault="00FE38F7" w:rsidP="00E02338">
            <w:pPr>
              <w:jc w:val="center"/>
              <w:rPr>
                <w:rFonts w:ascii="Times New Roman" w:hAnsi="Times New Roman" w:cs="Times New Roman"/>
              </w:rPr>
            </w:pPr>
          </w:p>
        </w:tc>
        <w:tc>
          <w:tcPr>
            <w:tcW w:w="206" w:type="pct"/>
            <w:vAlign w:val="center"/>
            <w:hideMark/>
          </w:tcPr>
          <w:p w14:paraId="0B7A775F" w14:textId="77777777" w:rsidR="00FE38F7" w:rsidRPr="00BA12C9" w:rsidRDefault="00FE38F7" w:rsidP="00E02338">
            <w:pPr>
              <w:jc w:val="center"/>
              <w:rPr>
                <w:rFonts w:ascii="Times New Roman" w:hAnsi="Times New Roman" w:cs="Times New Roman"/>
              </w:rPr>
            </w:pPr>
          </w:p>
        </w:tc>
        <w:tc>
          <w:tcPr>
            <w:tcW w:w="206" w:type="pct"/>
            <w:noWrap/>
            <w:vAlign w:val="center"/>
            <w:hideMark/>
          </w:tcPr>
          <w:p w14:paraId="74421F25" w14:textId="77777777" w:rsidR="00FE38F7" w:rsidRPr="00BA12C9" w:rsidRDefault="00FE38F7" w:rsidP="00E02338">
            <w:pPr>
              <w:jc w:val="center"/>
              <w:rPr>
                <w:rFonts w:ascii="Times New Roman" w:hAnsi="Times New Roman" w:cs="Times New Roman"/>
              </w:rPr>
            </w:pPr>
          </w:p>
        </w:tc>
        <w:tc>
          <w:tcPr>
            <w:tcW w:w="206" w:type="pct"/>
            <w:vAlign w:val="center"/>
            <w:hideMark/>
          </w:tcPr>
          <w:p w14:paraId="27B1D204" w14:textId="349BDB3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noWrap/>
            <w:vAlign w:val="center"/>
            <w:hideMark/>
          </w:tcPr>
          <w:p w14:paraId="6BD2BBCB" w14:textId="77777777" w:rsidR="00FE38F7" w:rsidRPr="00BA12C9" w:rsidRDefault="00FE38F7" w:rsidP="00E02338">
            <w:pPr>
              <w:jc w:val="center"/>
              <w:rPr>
                <w:rFonts w:ascii="Times New Roman" w:hAnsi="Times New Roman" w:cs="Times New Roman"/>
              </w:rPr>
            </w:pPr>
          </w:p>
        </w:tc>
        <w:tc>
          <w:tcPr>
            <w:tcW w:w="266" w:type="pct"/>
            <w:vAlign w:val="center"/>
            <w:hideMark/>
          </w:tcPr>
          <w:p w14:paraId="0E7B3A82" w14:textId="7EC1959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8804619"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5C0E01C0"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0660655" w14:textId="37BEB86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050DADB8"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8CE2037" w14:textId="0FCC7AB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16B6DCE9" w14:textId="1141227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0045A519" w14:textId="036181E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4BB8CA94" w14:textId="77777777" w:rsidTr="00E02338">
        <w:trPr>
          <w:trHeight w:val="20"/>
        </w:trPr>
        <w:tc>
          <w:tcPr>
            <w:tcW w:w="639" w:type="pct"/>
            <w:vAlign w:val="center"/>
          </w:tcPr>
          <w:p w14:paraId="1E8CCADB"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 xml:space="preserve">Coagulation function </w:t>
            </w:r>
            <w:r w:rsidRPr="00BA12C9">
              <w:rPr>
                <w:rFonts w:ascii="Times New Roman" w:hAnsi="Times New Roman" w:cs="Times New Roman"/>
                <w:vertAlign w:val="superscript"/>
              </w:rPr>
              <w:t>j</w:t>
            </w:r>
          </w:p>
        </w:tc>
        <w:tc>
          <w:tcPr>
            <w:tcW w:w="427" w:type="pct"/>
            <w:vAlign w:val="center"/>
          </w:tcPr>
          <w:p w14:paraId="1A4EFD95" w14:textId="45AD631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tcPr>
          <w:p w14:paraId="6362F30A" w14:textId="77777777" w:rsidR="00FE38F7" w:rsidRPr="00BA12C9" w:rsidRDefault="00FE38F7" w:rsidP="00E02338">
            <w:pPr>
              <w:jc w:val="center"/>
              <w:rPr>
                <w:rFonts w:ascii="Times New Roman" w:hAnsi="Times New Roman" w:cs="Times New Roman"/>
              </w:rPr>
            </w:pPr>
          </w:p>
        </w:tc>
        <w:tc>
          <w:tcPr>
            <w:tcW w:w="345" w:type="pct"/>
            <w:vAlign w:val="center"/>
          </w:tcPr>
          <w:p w14:paraId="6612A7C6" w14:textId="2A24AE1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tcPr>
          <w:p w14:paraId="74BB570E" w14:textId="77777777" w:rsidR="00FE38F7" w:rsidRPr="00BA12C9" w:rsidRDefault="00FE38F7" w:rsidP="00E02338">
            <w:pPr>
              <w:jc w:val="center"/>
              <w:rPr>
                <w:rFonts w:ascii="Times New Roman" w:hAnsi="Times New Roman" w:cs="Times New Roman"/>
              </w:rPr>
            </w:pPr>
          </w:p>
        </w:tc>
        <w:tc>
          <w:tcPr>
            <w:tcW w:w="206" w:type="pct"/>
            <w:vAlign w:val="center"/>
          </w:tcPr>
          <w:p w14:paraId="5207A527" w14:textId="77777777" w:rsidR="00FE38F7" w:rsidRPr="00BA12C9" w:rsidRDefault="00FE38F7" w:rsidP="00E02338">
            <w:pPr>
              <w:jc w:val="center"/>
              <w:rPr>
                <w:rFonts w:ascii="Times New Roman" w:hAnsi="Times New Roman" w:cs="Times New Roman"/>
              </w:rPr>
            </w:pPr>
          </w:p>
        </w:tc>
        <w:tc>
          <w:tcPr>
            <w:tcW w:w="206" w:type="pct"/>
            <w:vAlign w:val="center"/>
          </w:tcPr>
          <w:p w14:paraId="0A57A6C2" w14:textId="77777777" w:rsidR="00FE38F7" w:rsidRPr="00BA12C9" w:rsidRDefault="00FE38F7" w:rsidP="00E02338">
            <w:pPr>
              <w:jc w:val="center"/>
              <w:rPr>
                <w:rFonts w:ascii="Times New Roman" w:hAnsi="Times New Roman" w:cs="Times New Roman"/>
              </w:rPr>
            </w:pPr>
          </w:p>
        </w:tc>
        <w:tc>
          <w:tcPr>
            <w:tcW w:w="206" w:type="pct"/>
            <w:vAlign w:val="center"/>
          </w:tcPr>
          <w:p w14:paraId="5FA50EEE" w14:textId="100AB5A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tcPr>
          <w:p w14:paraId="5A3AB1FA" w14:textId="77777777" w:rsidR="00FE38F7" w:rsidRPr="00BA12C9" w:rsidRDefault="00FE38F7" w:rsidP="00E02338">
            <w:pPr>
              <w:jc w:val="center"/>
              <w:rPr>
                <w:rFonts w:ascii="Times New Roman" w:hAnsi="Times New Roman" w:cs="Times New Roman"/>
              </w:rPr>
            </w:pPr>
          </w:p>
        </w:tc>
        <w:tc>
          <w:tcPr>
            <w:tcW w:w="266" w:type="pct"/>
            <w:vAlign w:val="center"/>
          </w:tcPr>
          <w:p w14:paraId="18CAA4C8" w14:textId="2EC7B69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tcPr>
          <w:p w14:paraId="312041C8" w14:textId="77777777" w:rsidR="00FE38F7" w:rsidRPr="00BA12C9" w:rsidRDefault="00FE38F7" w:rsidP="00E02338">
            <w:pPr>
              <w:jc w:val="center"/>
              <w:rPr>
                <w:rFonts w:ascii="Times New Roman" w:hAnsi="Times New Roman" w:cs="Times New Roman"/>
              </w:rPr>
            </w:pPr>
          </w:p>
        </w:tc>
        <w:tc>
          <w:tcPr>
            <w:tcW w:w="262" w:type="pct"/>
            <w:vAlign w:val="center"/>
          </w:tcPr>
          <w:p w14:paraId="3D88672E" w14:textId="77777777" w:rsidR="00FE38F7" w:rsidRPr="00BA12C9" w:rsidRDefault="00FE38F7" w:rsidP="00E02338">
            <w:pPr>
              <w:jc w:val="center"/>
              <w:rPr>
                <w:rFonts w:ascii="Times New Roman" w:hAnsi="Times New Roman" w:cs="Times New Roman"/>
              </w:rPr>
            </w:pPr>
          </w:p>
        </w:tc>
        <w:tc>
          <w:tcPr>
            <w:tcW w:w="261" w:type="pct"/>
            <w:noWrap/>
            <w:vAlign w:val="center"/>
          </w:tcPr>
          <w:p w14:paraId="34EB1B2A" w14:textId="169E352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tcPr>
          <w:p w14:paraId="3A7DF0BA" w14:textId="77777777" w:rsidR="00FE38F7" w:rsidRPr="00BA12C9" w:rsidRDefault="00FE38F7" w:rsidP="00E02338">
            <w:pPr>
              <w:jc w:val="center"/>
              <w:rPr>
                <w:rFonts w:ascii="Times New Roman" w:hAnsi="Times New Roman" w:cs="Times New Roman"/>
              </w:rPr>
            </w:pPr>
          </w:p>
        </w:tc>
        <w:tc>
          <w:tcPr>
            <w:tcW w:w="261" w:type="pct"/>
            <w:noWrap/>
            <w:vAlign w:val="center"/>
          </w:tcPr>
          <w:p w14:paraId="0C88DA94" w14:textId="0CA2857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tcPr>
          <w:p w14:paraId="79360C6B" w14:textId="59266A2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tcPr>
          <w:p w14:paraId="29876EF7" w14:textId="645DC7F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7E8D9118" w14:textId="77777777" w:rsidTr="00E02338">
        <w:trPr>
          <w:trHeight w:val="20"/>
        </w:trPr>
        <w:tc>
          <w:tcPr>
            <w:tcW w:w="639" w:type="pct"/>
            <w:vAlign w:val="center"/>
            <w:hideMark/>
          </w:tcPr>
          <w:p w14:paraId="0B40693C" w14:textId="68D25B08" w:rsidR="00FE38F7" w:rsidRPr="00BA12C9" w:rsidRDefault="00FE38F7" w:rsidP="001102D7">
            <w:pPr>
              <w:jc w:val="left"/>
              <w:rPr>
                <w:rFonts w:ascii="Times New Roman" w:hAnsi="Times New Roman" w:cs="Times New Roman"/>
              </w:rPr>
            </w:pPr>
            <w:r w:rsidRPr="00BA12C9">
              <w:rPr>
                <w:rFonts w:ascii="Times New Roman" w:hAnsi="Times New Roman" w:cs="Times New Roman"/>
              </w:rPr>
              <w:t>Thyroid function test</w:t>
            </w:r>
            <w:r w:rsidR="001102D7">
              <w:rPr>
                <w:rFonts w:ascii="Times New Roman" w:hAnsi="Times New Roman" w:cs="Times New Roman" w:hint="eastAsia"/>
              </w:rPr>
              <w:t xml:space="preserve"> </w:t>
            </w:r>
            <w:r w:rsidRPr="00BA12C9">
              <w:rPr>
                <w:rFonts w:ascii="Times New Roman" w:hAnsi="Times New Roman" w:cs="Times New Roman"/>
                <w:vertAlign w:val="superscript"/>
              </w:rPr>
              <w:t>k</w:t>
            </w:r>
          </w:p>
        </w:tc>
        <w:tc>
          <w:tcPr>
            <w:tcW w:w="427" w:type="pct"/>
            <w:vAlign w:val="center"/>
            <w:hideMark/>
          </w:tcPr>
          <w:p w14:paraId="4111D1A1" w14:textId="5FAEF74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3A3D51E" w14:textId="77777777" w:rsidR="00FE38F7" w:rsidRPr="00BA12C9" w:rsidRDefault="00FE38F7" w:rsidP="00E02338">
            <w:pPr>
              <w:jc w:val="center"/>
              <w:rPr>
                <w:rFonts w:ascii="Times New Roman" w:hAnsi="Times New Roman" w:cs="Times New Roman"/>
              </w:rPr>
            </w:pPr>
          </w:p>
        </w:tc>
        <w:tc>
          <w:tcPr>
            <w:tcW w:w="345" w:type="pct"/>
            <w:vAlign w:val="center"/>
            <w:hideMark/>
          </w:tcPr>
          <w:p w14:paraId="1F33D29E" w14:textId="77777777" w:rsidR="00FE38F7" w:rsidRPr="00BA12C9" w:rsidRDefault="00FE38F7" w:rsidP="00E02338">
            <w:pPr>
              <w:jc w:val="center"/>
              <w:rPr>
                <w:rFonts w:ascii="Times New Roman" w:hAnsi="Times New Roman" w:cs="Times New Roman"/>
              </w:rPr>
            </w:pPr>
          </w:p>
        </w:tc>
        <w:tc>
          <w:tcPr>
            <w:tcW w:w="183" w:type="pct"/>
            <w:vAlign w:val="center"/>
            <w:hideMark/>
          </w:tcPr>
          <w:p w14:paraId="2223AE66" w14:textId="77777777" w:rsidR="00FE38F7" w:rsidRPr="00BA12C9" w:rsidRDefault="00FE38F7" w:rsidP="00E02338">
            <w:pPr>
              <w:jc w:val="center"/>
              <w:rPr>
                <w:rFonts w:ascii="Times New Roman" w:hAnsi="Times New Roman" w:cs="Times New Roman"/>
              </w:rPr>
            </w:pPr>
          </w:p>
        </w:tc>
        <w:tc>
          <w:tcPr>
            <w:tcW w:w="206" w:type="pct"/>
            <w:vAlign w:val="center"/>
            <w:hideMark/>
          </w:tcPr>
          <w:p w14:paraId="4DE63EF8" w14:textId="77777777" w:rsidR="00FE38F7" w:rsidRPr="00BA12C9" w:rsidRDefault="00FE38F7" w:rsidP="00E02338">
            <w:pPr>
              <w:jc w:val="center"/>
              <w:rPr>
                <w:rFonts w:ascii="Times New Roman" w:hAnsi="Times New Roman" w:cs="Times New Roman"/>
              </w:rPr>
            </w:pPr>
          </w:p>
        </w:tc>
        <w:tc>
          <w:tcPr>
            <w:tcW w:w="206" w:type="pct"/>
            <w:vAlign w:val="center"/>
            <w:hideMark/>
          </w:tcPr>
          <w:p w14:paraId="150A879D" w14:textId="77777777" w:rsidR="00FE38F7" w:rsidRPr="00BA12C9" w:rsidRDefault="00FE38F7" w:rsidP="00E02338">
            <w:pPr>
              <w:jc w:val="center"/>
              <w:rPr>
                <w:rFonts w:ascii="Times New Roman" w:hAnsi="Times New Roman" w:cs="Times New Roman"/>
              </w:rPr>
            </w:pPr>
          </w:p>
        </w:tc>
        <w:tc>
          <w:tcPr>
            <w:tcW w:w="206" w:type="pct"/>
            <w:vAlign w:val="center"/>
            <w:hideMark/>
          </w:tcPr>
          <w:p w14:paraId="50014B81" w14:textId="77777777" w:rsidR="00FE38F7" w:rsidRPr="00BA12C9" w:rsidRDefault="00FE38F7" w:rsidP="00E02338">
            <w:pPr>
              <w:jc w:val="center"/>
              <w:rPr>
                <w:rFonts w:ascii="Times New Roman" w:hAnsi="Times New Roman" w:cs="Times New Roman"/>
              </w:rPr>
            </w:pPr>
          </w:p>
        </w:tc>
        <w:tc>
          <w:tcPr>
            <w:tcW w:w="246" w:type="pct"/>
            <w:vAlign w:val="center"/>
            <w:hideMark/>
          </w:tcPr>
          <w:p w14:paraId="5CBA79EA" w14:textId="77777777" w:rsidR="00FE38F7" w:rsidRPr="00BA12C9" w:rsidRDefault="00FE38F7" w:rsidP="00E02338">
            <w:pPr>
              <w:jc w:val="center"/>
              <w:rPr>
                <w:rFonts w:ascii="Times New Roman" w:hAnsi="Times New Roman" w:cs="Times New Roman"/>
              </w:rPr>
            </w:pPr>
          </w:p>
        </w:tc>
        <w:tc>
          <w:tcPr>
            <w:tcW w:w="266" w:type="pct"/>
            <w:vAlign w:val="center"/>
            <w:hideMark/>
          </w:tcPr>
          <w:p w14:paraId="78E3EEFB" w14:textId="71FCCC8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5B53FF61" w14:textId="77777777" w:rsidR="00FE38F7" w:rsidRPr="00BA12C9" w:rsidRDefault="00FE38F7" w:rsidP="00E02338">
            <w:pPr>
              <w:jc w:val="center"/>
              <w:rPr>
                <w:rFonts w:ascii="Times New Roman" w:hAnsi="Times New Roman" w:cs="Times New Roman"/>
              </w:rPr>
            </w:pPr>
          </w:p>
        </w:tc>
        <w:tc>
          <w:tcPr>
            <w:tcW w:w="262" w:type="pct"/>
            <w:vAlign w:val="center"/>
            <w:hideMark/>
          </w:tcPr>
          <w:p w14:paraId="4079112B"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F946BCB"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7BF84E64"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FE45812" w14:textId="631E5B6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7613B394"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6CDD3D82" w14:textId="67E3568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3A3A3344" w14:textId="77777777" w:rsidTr="00E02338">
        <w:trPr>
          <w:trHeight w:val="20"/>
        </w:trPr>
        <w:tc>
          <w:tcPr>
            <w:tcW w:w="639" w:type="pct"/>
            <w:vAlign w:val="center"/>
            <w:hideMark/>
          </w:tcPr>
          <w:p w14:paraId="18044314"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Calcitonin</w:t>
            </w:r>
          </w:p>
        </w:tc>
        <w:tc>
          <w:tcPr>
            <w:tcW w:w="427" w:type="pct"/>
            <w:vAlign w:val="center"/>
            <w:hideMark/>
          </w:tcPr>
          <w:p w14:paraId="768E0564" w14:textId="0CA3A1B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4171D732" w14:textId="77777777" w:rsidR="00FE38F7" w:rsidRPr="00BA12C9" w:rsidRDefault="00FE38F7" w:rsidP="00E02338">
            <w:pPr>
              <w:jc w:val="center"/>
              <w:rPr>
                <w:rFonts w:ascii="Times New Roman" w:hAnsi="Times New Roman" w:cs="Times New Roman"/>
              </w:rPr>
            </w:pPr>
          </w:p>
        </w:tc>
        <w:tc>
          <w:tcPr>
            <w:tcW w:w="345" w:type="pct"/>
            <w:vAlign w:val="center"/>
            <w:hideMark/>
          </w:tcPr>
          <w:p w14:paraId="47597B65" w14:textId="77777777" w:rsidR="00FE38F7" w:rsidRPr="00BA12C9" w:rsidRDefault="00FE38F7" w:rsidP="00E02338">
            <w:pPr>
              <w:jc w:val="center"/>
              <w:rPr>
                <w:rFonts w:ascii="Times New Roman" w:hAnsi="Times New Roman" w:cs="Times New Roman"/>
              </w:rPr>
            </w:pPr>
          </w:p>
        </w:tc>
        <w:tc>
          <w:tcPr>
            <w:tcW w:w="183" w:type="pct"/>
            <w:vAlign w:val="center"/>
            <w:hideMark/>
          </w:tcPr>
          <w:p w14:paraId="4EDFB08D" w14:textId="77777777" w:rsidR="00FE38F7" w:rsidRPr="00BA12C9" w:rsidRDefault="00FE38F7" w:rsidP="00E02338">
            <w:pPr>
              <w:jc w:val="center"/>
              <w:rPr>
                <w:rFonts w:ascii="Times New Roman" w:hAnsi="Times New Roman" w:cs="Times New Roman"/>
              </w:rPr>
            </w:pPr>
          </w:p>
        </w:tc>
        <w:tc>
          <w:tcPr>
            <w:tcW w:w="206" w:type="pct"/>
            <w:vAlign w:val="center"/>
            <w:hideMark/>
          </w:tcPr>
          <w:p w14:paraId="7684E969" w14:textId="77777777" w:rsidR="00FE38F7" w:rsidRPr="00BA12C9" w:rsidRDefault="00FE38F7" w:rsidP="00E02338">
            <w:pPr>
              <w:jc w:val="center"/>
              <w:rPr>
                <w:rFonts w:ascii="Times New Roman" w:hAnsi="Times New Roman" w:cs="Times New Roman"/>
              </w:rPr>
            </w:pPr>
          </w:p>
        </w:tc>
        <w:tc>
          <w:tcPr>
            <w:tcW w:w="206" w:type="pct"/>
            <w:vAlign w:val="center"/>
            <w:hideMark/>
          </w:tcPr>
          <w:p w14:paraId="63FB5954" w14:textId="77777777" w:rsidR="00FE38F7" w:rsidRPr="00BA12C9" w:rsidRDefault="00FE38F7" w:rsidP="00E02338">
            <w:pPr>
              <w:jc w:val="center"/>
              <w:rPr>
                <w:rFonts w:ascii="Times New Roman" w:hAnsi="Times New Roman" w:cs="Times New Roman"/>
              </w:rPr>
            </w:pPr>
          </w:p>
        </w:tc>
        <w:tc>
          <w:tcPr>
            <w:tcW w:w="206" w:type="pct"/>
            <w:vAlign w:val="center"/>
            <w:hideMark/>
          </w:tcPr>
          <w:p w14:paraId="3C9ED2D8" w14:textId="77777777" w:rsidR="00FE38F7" w:rsidRPr="00BA12C9" w:rsidRDefault="00FE38F7" w:rsidP="00E02338">
            <w:pPr>
              <w:jc w:val="center"/>
              <w:rPr>
                <w:rFonts w:ascii="Times New Roman" w:hAnsi="Times New Roman" w:cs="Times New Roman"/>
              </w:rPr>
            </w:pPr>
          </w:p>
        </w:tc>
        <w:tc>
          <w:tcPr>
            <w:tcW w:w="246" w:type="pct"/>
            <w:vAlign w:val="center"/>
            <w:hideMark/>
          </w:tcPr>
          <w:p w14:paraId="340B6E74" w14:textId="77777777" w:rsidR="00FE38F7" w:rsidRPr="00BA12C9" w:rsidRDefault="00FE38F7" w:rsidP="00E02338">
            <w:pPr>
              <w:jc w:val="center"/>
              <w:rPr>
                <w:rFonts w:ascii="Times New Roman" w:hAnsi="Times New Roman" w:cs="Times New Roman"/>
              </w:rPr>
            </w:pPr>
          </w:p>
        </w:tc>
        <w:tc>
          <w:tcPr>
            <w:tcW w:w="266" w:type="pct"/>
            <w:vAlign w:val="center"/>
            <w:hideMark/>
          </w:tcPr>
          <w:p w14:paraId="359924A5" w14:textId="103AAB8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4F1F92E0" w14:textId="77777777" w:rsidR="00FE38F7" w:rsidRPr="00BA12C9" w:rsidRDefault="00FE38F7" w:rsidP="00E02338">
            <w:pPr>
              <w:jc w:val="center"/>
              <w:rPr>
                <w:rFonts w:ascii="Times New Roman" w:hAnsi="Times New Roman" w:cs="Times New Roman"/>
              </w:rPr>
            </w:pPr>
          </w:p>
        </w:tc>
        <w:tc>
          <w:tcPr>
            <w:tcW w:w="262" w:type="pct"/>
            <w:vAlign w:val="center"/>
            <w:hideMark/>
          </w:tcPr>
          <w:p w14:paraId="0952796A"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3C088969"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2E8C59F0"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59630907" w14:textId="28B22E8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475E3E44"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05877FB0" w14:textId="6DC7068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15A86A96" w14:textId="77777777" w:rsidTr="00E02338">
        <w:trPr>
          <w:trHeight w:val="20"/>
        </w:trPr>
        <w:tc>
          <w:tcPr>
            <w:tcW w:w="639" w:type="pct"/>
            <w:vAlign w:val="center"/>
          </w:tcPr>
          <w:p w14:paraId="65CD979C"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C-peptide</w:t>
            </w:r>
          </w:p>
        </w:tc>
        <w:tc>
          <w:tcPr>
            <w:tcW w:w="427" w:type="pct"/>
            <w:vAlign w:val="center"/>
          </w:tcPr>
          <w:p w14:paraId="1B3E28B2" w14:textId="27FFEFF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tcPr>
          <w:p w14:paraId="3AABF328" w14:textId="77777777" w:rsidR="00FE38F7" w:rsidRPr="00BA12C9" w:rsidRDefault="00FE38F7" w:rsidP="00E02338">
            <w:pPr>
              <w:jc w:val="center"/>
              <w:rPr>
                <w:rFonts w:ascii="Times New Roman" w:hAnsi="Times New Roman" w:cs="Times New Roman"/>
              </w:rPr>
            </w:pPr>
          </w:p>
        </w:tc>
        <w:tc>
          <w:tcPr>
            <w:tcW w:w="345" w:type="pct"/>
            <w:vAlign w:val="center"/>
          </w:tcPr>
          <w:p w14:paraId="719C0BBD" w14:textId="77777777" w:rsidR="00FE38F7" w:rsidRPr="00BA12C9" w:rsidRDefault="00FE38F7" w:rsidP="00E02338">
            <w:pPr>
              <w:jc w:val="center"/>
              <w:rPr>
                <w:rFonts w:ascii="Times New Roman" w:hAnsi="Times New Roman" w:cs="Times New Roman"/>
              </w:rPr>
            </w:pPr>
          </w:p>
        </w:tc>
        <w:tc>
          <w:tcPr>
            <w:tcW w:w="183" w:type="pct"/>
            <w:vAlign w:val="center"/>
          </w:tcPr>
          <w:p w14:paraId="0A7B3312" w14:textId="77777777" w:rsidR="00FE38F7" w:rsidRPr="00BA12C9" w:rsidRDefault="00FE38F7" w:rsidP="00E02338">
            <w:pPr>
              <w:jc w:val="center"/>
              <w:rPr>
                <w:rFonts w:ascii="Times New Roman" w:hAnsi="Times New Roman" w:cs="Times New Roman"/>
              </w:rPr>
            </w:pPr>
          </w:p>
        </w:tc>
        <w:tc>
          <w:tcPr>
            <w:tcW w:w="206" w:type="pct"/>
            <w:vAlign w:val="center"/>
          </w:tcPr>
          <w:p w14:paraId="3362F21C" w14:textId="77777777" w:rsidR="00FE38F7" w:rsidRPr="00BA12C9" w:rsidRDefault="00FE38F7" w:rsidP="00E02338">
            <w:pPr>
              <w:jc w:val="center"/>
              <w:rPr>
                <w:rFonts w:ascii="Times New Roman" w:hAnsi="Times New Roman" w:cs="Times New Roman"/>
              </w:rPr>
            </w:pPr>
          </w:p>
        </w:tc>
        <w:tc>
          <w:tcPr>
            <w:tcW w:w="206" w:type="pct"/>
            <w:vAlign w:val="center"/>
          </w:tcPr>
          <w:p w14:paraId="75EEFB54" w14:textId="77777777" w:rsidR="00FE38F7" w:rsidRPr="00BA12C9" w:rsidRDefault="00FE38F7" w:rsidP="00E02338">
            <w:pPr>
              <w:jc w:val="center"/>
              <w:rPr>
                <w:rFonts w:ascii="Times New Roman" w:hAnsi="Times New Roman" w:cs="Times New Roman"/>
              </w:rPr>
            </w:pPr>
          </w:p>
        </w:tc>
        <w:tc>
          <w:tcPr>
            <w:tcW w:w="206" w:type="pct"/>
            <w:vAlign w:val="center"/>
          </w:tcPr>
          <w:p w14:paraId="6C2CB994" w14:textId="77777777" w:rsidR="00FE38F7" w:rsidRPr="00BA12C9" w:rsidRDefault="00FE38F7" w:rsidP="00E02338">
            <w:pPr>
              <w:jc w:val="center"/>
              <w:rPr>
                <w:rFonts w:ascii="Times New Roman" w:hAnsi="Times New Roman" w:cs="Times New Roman"/>
              </w:rPr>
            </w:pPr>
          </w:p>
        </w:tc>
        <w:tc>
          <w:tcPr>
            <w:tcW w:w="246" w:type="pct"/>
            <w:vAlign w:val="center"/>
          </w:tcPr>
          <w:p w14:paraId="0AD84A8B" w14:textId="77777777" w:rsidR="00FE38F7" w:rsidRPr="00BA12C9" w:rsidRDefault="00FE38F7" w:rsidP="00E02338">
            <w:pPr>
              <w:jc w:val="center"/>
              <w:rPr>
                <w:rFonts w:ascii="Times New Roman" w:hAnsi="Times New Roman" w:cs="Times New Roman"/>
              </w:rPr>
            </w:pPr>
          </w:p>
        </w:tc>
        <w:tc>
          <w:tcPr>
            <w:tcW w:w="266" w:type="pct"/>
            <w:vAlign w:val="center"/>
          </w:tcPr>
          <w:p w14:paraId="26B08001" w14:textId="77777777" w:rsidR="00FE38F7" w:rsidRPr="00BA12C9" w:rsidRDefault="00FE38F7" w:rsidP="00E02338">
            <w:pPr>
              <w:jc w:val="center"/>
              <w:rPr>
                <w:rFonts w:ascii="Times New Roman" w:hAnsi="Times New Roman" w:cs="Times New Roman"/>
              </w:rPr>
            </w:pPr>
          </w:p>
        </w:tc>
        <w:tc>
          <w:tcPr>
            <w:tcW w:w="261" w:type="pct"/>
            <w:noWrap/>
            <w:vAlign w:val="center"/>
          </w:tcPr>
          <w:p w14:paraId="5C2B611B" w14:textId="77777777" w:rsidR="00FE38F7" w:rsidRPr="00BA12C9" w:rsidRDefault="00FE38F7" w:rsidP="00E02338">
            <w:pPr>
              <w:jc w:val="center"/>
              <w:rPr>
                <w:rFonts w:ascii="Times New Roman" w:hAnsi="Times New Roman" w:cs="Times New Roman"/>
              </w:rPr>
            </w:pPr>
          </w:p>
        </w:tc>
        <w:tc>
          <w:tcPr>
            <w:tcW w:w="262" w:type="pct"/>
            <w:vAlign w:val="center"/>
          </w:tcPr>
          <w:p w14:paraId="0739323D" w14:textId="77777777" w:rsidR="00FE38F7" w:rsidRPr="00BA12C9" w:rsidRDefault="00FE38F7" w:rsidP="00E02338">
            <w:pPr>
              <w:jc w:val="center"/>
              <w:rPr>
                <w:rFonts w:ascii="Times New Roman" w:hAnsi="Times New Roman" w:cs="Times New Roman"/>
              </w:rPr>
            </w:pPr>
          </w:p>
        </w:tc>
        <w:tc>
          <w:tcPr>
            <w:tcW w:w="261" w:type="pct"/>
            <w:noWrap/>
            <w:vAlign w:val="center"/>
          </w:tcPr>
          <w:p w14:paraId="3848F114" w14:textId="77777777" w:rsidR="00FE38F7" w:rsidRPr="00BA12C9" w:rsidRDefault="00FE38F7" w:rsidP="00E02338">
            <w:pPr>
              <w:jc w:val="center"/>
              <w:rPr>
                <w:rFonts w:ascii="Times New Roman" w:hAnsi="Times New Roman" w:cs="Times New Roman"/>
              </w:rPr>
            </w:pPr>
          </w:p>
        </w:tc>
        <w:tc>
          <w:tcPr>
            <w:tcW w:w="262" w:type="pct"/>
            <w:noWrap/>
            <w:vAlign w:val="center"/>
          </w:tcPr>
          <w:p w14:paraId="61555877" w14:textId="77777777" w:rsidR="00FE38F7" w:rsidRPr="00BA12C9" w:rsidRDefault="00FE38F7" w:rsidP="00E02338">
            <w:pPr>
              <w:jc w:val="center"/>
              <w:rPr>
                <w:rFonts w:ascii="Times New Roman" w:hAnsi="Times New Roman" w:cs="Times New Roman"/>
              </w:rPr>
            </w:pPr>
          </w:p>
        </w:tc>
        <w:tc>
          <w:tcPr>
            <w:tcW w:w="261" w:type="pct"/>
            <w:noWrap/>
            <w:vAlign w:val="center"/>
          </w:tcPr>
          <w:p w14:paraId="222FC305" w14:textId="77777777" w:rsidR="00FE38F7" w:rsidRPr="00BA12C9" w:rsidRDefault="00FE38F7" w:rsidP="00E02338">
            <w:pPr>
              <w:jc w:val="center"/>
              <w:rPr>
                <w:rFonts w:ascii="Times New Roman" w:hAnsi="Times New Roman" w:cs="Times New Roman"/>
              </w:rPr>
            </w:pPr>
          </w:p>
        </w:tc>
        <w:tc>
          <w:tcPr>
            <w:tcW w:w="293" w:type="pct"/>
            <w:noWrap/>
            <w:vAlign w:val="center"/>
          </w:tcPr>
          <w:p w14:paraId="1D595EFA" w14:textId="77777777" w:rsidR="00FE38F7" w:rsidRPr="00BA12C9" w:rsidRDefault="00FE38F7" w:rsidP="00E02338">
            <w:pPr>
              <w:jc w:val="center"/>
              <w:rPr>
                <w:rFonts w:ascii="Times New Roman" w:hAnsi="Times New Roman" w:cs="Times New Roman"/>
              </w:rPr>
            </w:pPr>
          </w:p>
        </w:tc>
        <w:tc>
          <w:tcPr>
            <w:tcW w:w="371" w:type="pct"/>
            <w:noWrap/>
            <w:vAlign w:val="center"/>
          </w:tcPr>
          <w:p w14:paraId="089D4D3A" w14:textId="77777777" w:rsidR="00FE38F7" w:rsidRPr="00BA12C9" w:rsidRDefault="00FE38F7" w:rsidP="00E02338">
            <w:pPr>
              <w:jc w:val="center"/>
              <w:rPr>
                <w:rFonts w:ascii="Times New Roman" w:hAnsi="Times New Roman" w:cs="Times New Roman"/>
              </w:rPr>
            </w:pPr>
          </w:p>
        </w:tc>
      </w:tr>
      <w:tr w:rsidR="006C3CA4" w:rsidRPr="00BA12C9" w14:paraId="2E4853A5" w14:textId="77777777" w:rsidTr="00E02338">
        <w:trPr>
          <w:trHeight w:val="20"/>
        </w:trPr>
        <w:tc>
          <w:tcPr>
            <w:tcW w:w="639" w:type="pct"/>
            <w:vAlign w:val="center"/>
            <w:hideMark/>
          </w:tcPr>
          <w:p w14:paraId="790DBF06" w14:textId="3E6CA3BD" w:rsidR="00FE38F7" w:rsidRPr="00BA12C9" w:rsidRDefault="00FE38F7" w:rsidP="001102D7">
            <w:pPr>
              <w:jc w:val="left"/>
              <w:rPr>
                <w:rFonts w:ascii="Times New Roman" w:hAnsi="Times New Roman" w:cs="Times New Roman"/>
              </w:rPr>
            </w:pPr>
            <w:r w:rsidRPr="00BA12C9">
              <w:rPr>
                <w:rFonts w:ascii="Times New Roman" w:hAnsi="Times New Roman" w:cs="Times New Roman"/>
              </w:rPr>
              <w:t>Blood pregnancy test</w:t>
            </w:r>
            <w:r w:rsidR="001102D7">
              <w:rPr>
                <w:rFonts w:ascii="Times New Roman" w:hAnsi="Times New Roman" w:cs="Times New Roman" w:hint="eastAsia"/>
              </w:rPr>
              <w:t xml:space="preserve"> </w:t>
            </w:r>
            <w:r w:rsidRPr="00BA12C9">
              <w:rPr>
                <w:rFonts w:ascii="Times New Roman" w:hAnsi="Times New Roman" w:cs="Times New Roman"/>
                <w:vertAlign w:val="superscript"/>
              </w:rPr>
              <w:t>l</w:t>
            </w:r>
          </w:p>
        </w:tc>
        <w:tc>
          <w:tcPr>
            <w:tcW w:w="427" w:type="pct"/>
            <w:vAlign w:val="center"/>
            <w:hideMark/>
          </w:tcPr>
          <w:p w14:paraId="1F6654C6" w14:textId="55397C5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noWrap/>
            <w:vAlign w:val="center"/>
            <w:hideMark/>
          </w:tcPr>
          <w:p w14:paraId="33CEF2B1" w14:textId="77777777" w:rsidR="00FE38F7" w:rsidRPr="00BA12C9" w:rsidRDefault="00FE38F7" w:rsidP="00E02338">
            <w:pPr>
              <w:jc w:val="center"/>
              <w:rPr>
                <w:rFonts w:ascii="Times New Roman" w:hAnsi="Times New Roman" w:cs="Times New Roman"/>
              </w:rPr>
            </w:pPr>
          </w:p>
        </w:tc>
        <w:tc>
          <w:tcPr>
            <w:tcW w:w="345" w:type="pct"/>
            <w:vAlign w:val="center"/>
            <w:hideMark/>
          </w:tcPr>
          <w:p w14:paraId="25414413" w14:textId="7AC744E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53DD4339" w14:textId="77777777" w:rsidR="00FE38F7" w:rsidRPr="00BA12C9" w:rsidRDefault="00FE38F7" w:rsidP="00E02338">
            <w:pPr>
              <w:jc w:val="center"/>
              <w:rPr>
                <w:rFonts w:ascii="Times New Roman" w:hAnsi="Times New Roman" w:cs="Times New Roman"/>
              </w:rPr>
            </w:pPr>
          </w:p>
        </w:tc>
        <w:tc>
          <w:tcPr>
            <w:tcW w:w="206" w:type="pct"/>
            <w:vAlign w:val="center"/>
            <w:hideMark/>
          </w:tcPr>
          <w:p w14:paraId="6A68D5FE" w14:textId="77777777" w:rsidR="00FE38F7" w:rsidRPr="00BA12C9" w:rsidRDefault="00FE38F7" w:rsidP="00E02338">
            <w:pPr>
              <w:jc w:val="center"/>
              <w:rPr>
                <w:rFonts w:ascii="Times New Roman" w:hAnsi="Times New Roman" w:cs="Times New Roman"/>
              </w:rPr>
            </w:pPr>
          </w:p>
        </w:tc>
        <w:tc>
          <w:tcPr>
            <w:tcW w:w="206" w:type="pct"/>
            <w:vAlign w:val="center"/>
            <w:hideMark/>
          </w:tcPr>
          <w:p w14:paraId="52E66DE1" w14:textId="77777777" w:rsidR="00FE38F7" w:rsidRPr="00BA12C9" w:rsidRDefault="00FE38F7" w:rsidP="00E02338">
            <w:pPr>
              <w:jc w:val="center"/>
              <w:rPr>
                <w:rFonts w:ascii="Times New Roman" w:hAnsi="Times New Roman" w:cs="Times New Roman"/>
              </w:rPr>
            </w:pPr>
          </w:p>
        </w:tc>
        <w:tc>
          <w:tcPr>
            <w:tcW w:w="206" w:type="pct"/>
            <w:vAlign w:val="center"/>
            <w:hideMark/>
          </w:tcPr>
          <w:p w14:paraId="6D122D33" w14:textId="77777777" w:rsidR="00FE38F7" w:rsidRPr="00BA12C9" w:rsidRDefault="00FE38F7" w:rsidP="00E02338">
            <w:pPr>
              <w:jc w:val="center"/>
              <w:rPr>
                <w:rFonts w:ascii="Times New Roman" w:hAnsi="Times New Roman" w:cs="Times New Roman"/>
              </w:rPr>
            </w:pPr>
          </w:p>
        </w:tc>
        <w:tc>
          <w:tcPr>
            <w:tcW w:w="246" w:type="pct"/>
            <w:vAlign w:val="center"/>
            <w:hideMark/>
          </w:tcPr>
          <w:p w14:paraId="6D5CDCE9" w14:textId="77777777" w:rsidR="00FE38F7" w:rsidRPr="00BA12C9" w:rsidRDefault="00FE38F7" w:rsidP="00E02338">
            <w:pPr>
              <w:jc w:val="center"/>
              <w:rPr>
                <w:rFonts w:ascii="Times New Roman" w:hAnsi="Times New Roman" w:cs="Times New Roman"/>
              </w:rPr>
            </w:pPr>
          </w:p>
        </w:tc>
        <w:tc>
          <w:tcPr>
            <w:tcW w:w="266" w:type="pct"/>
            <w:vAlign w:val="center"/>
            <w:hideMark/>
          </w:tcPr>
          <w:p w14:paraId="1E93B954" w14:textId="793C883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24398789" w14:textId="77777777" w:rsidR="00FE38F7" w:rsidRPr="00BA12C9" w:rsidRDefault="00FE38F7" w:rsidP="00E02338">
            <w:pPr>
              <w:jc w:val="center"/>
              <w:rPr>
                <w:rFonts w:ascii="Times New Roman" w:hAnsi="Times New Roman" w:cs="Times New Roman"/>
              </w:rPr>
            </w:pPr>
          </w:p>
        </w:tc>
        <w:tc>
          <w:tcPr>
            <w:tcW w:w="262" w:type="pct"/>
            <w:vAlign w:val="center"/>
            <w:hideMark/>
          </w:tcPr>
          <w:p w14:paraId="4E115934" w14:textId="77777777" w:rsidR="00FE38F7" w:rsidRPr="00BA12C9" w:rsidRDefault="00FE38F7" w:rsidP="00E02338">
            <w:pPr>
              <w:jc w:val="center"/>
              <w:rPr>
                <w:rFonts w:ascii="Times New Roman" w:hAnsi="Times New Roman" w:cs="Times New Roman"/>
              </w:rPr>
            </w:pPr>
          </w:p>
        </w:tc>
        <w:tc>
          <w:tcPr>
            <w:tcW w:w="261" w:type="pct"/>
            <w:vAlign w:val="center"/>
            <w:hideMark/>
          </w:tcPr>
          <w:p w14:paraId="0A97EFD8" w14:textId="77777777" w:rsidR="00FE38F7" w:rsidRPr="00BA12C9" w:rsidRDefault="00FE38F7" w:rsidP="00E02338">
            <w:pPr>
              <w:jc w:val="center"/>
              <w:rPr>
                <w:rFonts w:ascii="Times New Roman" w:hAnsi="Times New Roman" w:cs="Times New Roman"/>
              </w:rPr>
            </w:pPr>
          </w:p>
        </w:tc>
        <w:tc>
          <w:tcPr>
            <w:tcW w:w="262" w:type="pct"/>
            <w:vAlign w:val="center"/>
            <w:hideMark/>
          </w:tcPr>
          <w:p w14:paraId="01D8DDAE"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7BD1621" w14:textId="5D81032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2C06D97E" w14:textId="14A1E54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1DD277BD" w14:textId="2B70DC0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0EA6E516" w14:textId="77777777" w:rsidTr="00E02338">
        <w:trPr>
          <w:trHeight w:val="20"/>
        </w:trPr>
        <w:tc>
          <w:tcPr>
            <w:tcW w:w="639" w:type="pct"/>
            <w:vAlign w:val="center"/>
            <w:hideMark/>
          </w:tcPr>
          <w:p w14:paraId="27BDAD72" w14:textId="04760363" w:rsidR="00FE38F7" w:rsidRPr="00BA12C9" w:rsidRDefault="00FE38F7" w:rsidP="001102D7">
            <w:pPr>
              <w:jc w:val="left"/>
              <w:rPr>
                <w:rFonts w:ascii="Times New Roman" w:hAnsi="Times New Roman" w:cs="Times New Roman"/>
              </w:rPr>
            </w:pPr>
            <w:r w:rsidRPr="00BA12C9">
              <w:rPr>
                <w:rFonts w:ascii="Times New Roman" w:hAnsi="Times New Roman" w:cs="Times New Roman"/>
              </w:rPr>
              <w:t>Urine pregnancy test</w:t>
            </w:r>
            <w:r w:rsidR="001102D7">
              <w:rPr>
                <w:rFonts w:ascii="Times New Roman" w:hAnsi="Times New Roman" w:cs="Times New Roman" w:hint="eastAsia"/>
              </w:rPr>
              <w:t xml:space="preserve"> </w:t>
            </w:r>
            <w:r w:rsidRPr="00BA12C9">
              <w:rPr>
                <w:rFonts w:ascii="Times New Roman" w:hAnsi="Times New Roman" w:cs="Times New Roman"/>
                <w:vertAlign w:val="superscript"/>
              </w:rPr>
              <w:t>l</w:t>
            </w:r>
          </w:p>
        </w:tc>
        <w:tc>
          <w:tcPr>
            <w:tcW w:w="427" w:type="pct"/>
            <w:vAlign w:val="center"/>
            <w:hideMark/>
          </w:tcPr>
          <w:p w14:paraId="32B3B359" w14:textId="77777777" w:rsidR="00FE38F7" w:rsidRPr="00BA12C9" w:rsidRDefault="00FE38F7" w:rsidP="00E02338">
            <w:pPr>
              <w:jc w:val="center"/>
              <w:rPr>
                <w:rFonts w:ascii="Times New Roman" w:hAnsi="Times New Roman" w:cs="Times New Roman"/>
              </w:rPr>
            </w:pPr>
          </w:p>
        </w:tc>
        <w:tc>
          <w:tcPr>
            <w:tcW w:w="305" w:type="pct"/>
            <w:vAlign w:val="center"/>
            <w:hideMark/>
          </w:tcPr>
          <w:p w14:paraId="32F43B5E" w14:textId="316A79C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5E965D6A" w14:textId="77777777" w:rsidR="00FE38F7" w:rsidRPr="00BA12C9" w:rsidRDefault="00FE38F7" w:rsidP="00E02338">
            <w:pPr>
              <w:jc w:val="center"/>
              <w:rPr>
                <w:rFonts w:ascii="Times New Roman" w:hAnsi="Times New Roman" w:cs="Times New Roman"/>
              </w:rPr>
            </w:pPr>
          </w:p>
        </w:tc>
        <w:tc>
          <w:tcPr>
            <w:tcW w:w="183" w:type="pct"/>
            <w:vAlign w:val="center"/>
            <w:hideMark/>
          </w:tcPr>
          <w:p w14:paraId="498A844C" w14:textId="77777777" w:rsidR="00FE38F7" w:rsidRPr="00BA12C9" w:rsidRDefault="00FE38F7" w:rsidP="00E02338">
            <w:pPr>
              <w:jc w:val="center"/>
              <w:rPr>
                <w:rFonts w:ascii="Times New Roman" w:hAnsi="Times New Roman" w:cs="Times New Roman"/>
              </w:rPr>
            </w:pPr>
          </w:p>
        </w:tc>
        <w:tc>
          <w:tcPr>
            <w:tcW w:w="206" w:type="pct"/>
            <w:vAlign w:val="center"/>
            <w:hideMark/>
          </w:tcPr>
          <w:p w14:paraId="62023AD0" w14:textId="77777777" w:rsidR="00FE38F7" w:rsidRPr="00BA12C9" w:rsidRDefault="00FE38F7" w:rsidP="00E02338">
            <w:pPr>
              <w:jc w:val="center"/>
              <w:rPr>
                <w:rFonts w:ascii="Times New Roman" w:hAnsi="Times New Roman" w:cs="Times New Roman"/>
              </w:rPr>
            </w:pPr>
          </w:p>
        </w:tc>
        <w:tc>
          <w:tcPr>
            <w:tcW w:w="206" w:type="pct"/>
            <w:vAlign w:val="center"/>
            <w:hideMark/>
          </w:tcPr>
          <w:p w14:paraId="0A972A49" w14:textId="299D3B8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 xml:space="preserve">X </w:t>
            </w:r>
          </w:p>
        </w:tc>
        <w:tc>
          <w:tcPr>
            <w:tcW w:w="206" w:type="pct"/>
            <w:vAlign w:val="center"/>
            <w:hideMark/>
          </w:tcPr>
          <w:p w14:paraId="643DFB7F" w14:textId="77777777" w:rsidR="00FE38F7" w:rsidRPr="00BA12C9" w:rsidRDefault="00FE38F7" w:rsidP="00E02338">
            <w:pPr>
              <w:jc w:val="center"/>
              <w:rPr>
                <w:rFonts w:ascii="Times New Roman" w:hAnsi="Times New Roman" w:cs="Times New Roman"/>
              </w:rPr>
            </w:pPr>
          </w:p>
        </w:tc>
        <w:tc>
          <w:tcPr>
            <w:tcW w:w="246" w:type="pct"/>
            <w:vAlign w:val="center"/>
            <w:hideMark/>
          </w:tcPr>
          <w:p w14:paraId="38E63431" w14:textId="58662B4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 xml:space="preserve">X </w:t>
            </w:r>
          </w:p>
        </w:tc>
        <w:tc>
          <w:tcPr>
            <w:tcW w:w="266" w:type="pct"/>
            <w:vAlign w:val="center"/>
            <w:hideMark/>
          </w:tcPr>
          <w:p w14:paraId="726D1BB5" w14:textId="77777777" w:rsidR="00FE38F7" w:rsidRPr="00BA12C9" w:rsidRDefault="00FE38F7" w:rsidP="00E02338">
            <w:pPr>
              <w:jc w:val="center"/>
              <w:rPr>
                <w:rFonts w:ascii="Times New Roman" w:hAnsi="Times New Roman" w:cs="Times New Roman"/>
              </w:rPr>
            </w:pPr>
          </w:p>
        </w:tc>
        <w:tc>
          <w:tcPr>
            <w:tcW w:w="261" w:type="pct"/>
            <w:vAlign w:val="center"/>
            <w:hideMark/>
          </w:tcPr>
          <w:p w14:paraId="5ECCDBC6" w14:textId="77777777" w:rsidR="00FE38F7" w:rsidRPr="00BA12C9" w:rsidRDefault="00FE38F7" w:rsidP="00E02338">
            <w:pPr>
              <w:jc w:val="center"/>
              <w:rPr>
                <w:rFonts w:ascii="Times New Roman" w:hAnsi="Times New Roman" w:cs="Times New Roman"/>
              </w:rPr>
            </w:pPr>
          </w:p>
        </w:tc>
        <w:tc>
          <w:tcPr>
            <w:tcW w:w="262" w:type="pct"/>
            <w:vAlign w:val="center"/>
            <w:hideMark/>
          </w:tcPr>
          <w:p w14:paraId="74181FDB" w14:textId="6812807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5C8B0819" w14:textId="77777777" w:rsidR="00FE38F7" w:rsidRPr="00BA12C9" w:rsidRDefault="00FE38F7" w:rsidP="00E02338">
            <w:pPr>
              <w:jc w:val="center"/>
              <w:rPr>
                <w:rFonts w:ascii="Times New Roman" w:hAnsi="Times New Roman" w:cs="Times New Roman"/>
              </w:rPr>
            </w:pPr>
          </w:p>
        </w:tc>
        <w:tc>
          <w:tcPr>
            <w:tcW w:w="262" w:type="pct"/>
            <w:vAlign w:val="center"/>
            <w:hideMark/>
          </w:tcPr>
          <w:p w14:paraId="5CC28484" w14:textId="4FB1445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D62A933"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3D01DCEC"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0B8529F2" w14:textId="77777777" w:rsidR="00FE38F7" w:rsidRPr="00BA12C9" w:rsidRDefault="00FE38F7" w:rsidP="00E02338">
            <w:pPr>
              <w:jc w:val="center"/>
              <w:rPr>
                <w:rFonts w:ascii="Times New Roman" w:hAnsi="Times New Roman" w:cs="Times New Roman"/>
              </w:rPr>
            </w:pPr>
          </w:p>
        </w:tc>
      </w:tr>
      <w:tr w:rsidR="006C3CA4" w:rsidRPr="00BA12C9" w14:paraId="091728EF" w14:textId="77777777" w:rsidTr="00E02338">
        <w:trPr>
          <w:trHeight w:val="20"/>
        </w:trPr>
        <w:tc>
          <w:tcPr>
            <w:tcW w:w="639" w:type="pct"/>
            <w:vAlign w:val="center"/>
            <w:hideMark/>
          </w:tcPr>
          <w:p w14:paraId="33AF2B00" w14:textId="7C69DDFC" w:rsidR="00FE38F7" w:rsidRPr="00BA12C9" w:rsidRDefault="00FE38F7" w:rsidP="001102D7">
            <w:pPr>
              <w:jc w:val="left"/>
              <w:rPr>
                <w:rFonts w:ascii="Times New Roman" w:hAnsi="Times New Roman" w:cs="Times New Roman"/>
              </w:rPr>
            </w:pPr>
            <w:r w:rsidRPr="00BA12C9">
              <w:rPr>
                <w:rFonts w:ascii="Times New Roman" w:hAnsi="Times New Roman" w:cs="Times New Roman"/>
              </w:rPr>
              <w:t xml:space="preserve">Glycosylated </w:t>
            </w:r>
            <w:r w:rsidRPr="00BA12C9">
              <w:rPr>
                <w:rFonts w:ascii="Times New Roman" w:hAnsi="Times New Roman" w:cs="Times New Roman"/>
              </w:rPr>
              <w:lastRenderedPageBreak/>
              <w:t>haemoglobin</w:t>
            </w:r>
            <w:r w:rsidR="001102D7">
              <w:rPr>
                <w:rFonts w:ascii="Times New Roman" w:hAnsi="Times New Roman" w:cs="Times New Roman" w:hint="eastAsia"/>
              </w:rPr>
              <w:t xml:space="preserve"> </w:t>
            </w:r>
            <w:r w:rsidRPr="00BA12C9">
              <w:rPr>
                <w:rFonts w:ascii="Times New Roman" w:hAnsi="Times New Roman" w:cs="Times New Roman"/>
                <w:vertAlign w:val="superscript"/>
              </w:rPr>
              <w:t>m</w:t>
            </w:r>
          </w:p>
        </w:tc>
        <w:tc>
          <w:tcPr>
            <w:tcW w:w="427" w:type="pct"/>
            <w:vAlign w:val="center"/>
            <w:hideMark/>
          </w:tcPr>
          <w:p w14:paraId="621166B4" w14:textId="0C9C8F0E" w:rsidR="00FE38F7" w:rsidRPr="00BA12C9" w:rsidRDefault="00202359" w:rsidP="00E02338">
            <w:pPr>
              <w:jc w:val="center"/>
              <w:rPr>
                <w:rFonts w:ascii="Times New Roman" w:hAnsi="Times New Roman" w:cs="Times New Roman"/>
              </w:rPr>
            </w:pPr>
            <w:r w:rsidRPr="00BA12C9">
              <w:rPr>
                <w:rFonts w:ascii="Times New Roman" w:hAnsi="Times New Roman" w:cs="Times New Roman"/>
              </w:rPr>
              <w:lastRenderedPageBreak/>
              <w:t>X</w:t>
            </w:r>
          </w:p>
        </w:tc>
        <w:tc>
          <w:tcPr>
            <w:tcW w:w="305" w:type="pct"/>
            <w:vAlign w:val="center"/>
            <w:hideMark/>
          </w:tcPr>
          <w:p w14:paraId="509E0113" w14:textId="77777777" w:rsidR="00FE38F7" w:rsidRPr="00BA12C9" w:rsidRDefault="00FE38F7" w:rsidP="00E02338">
            <w:pPr>
              <w:jc w:val="center"/>
              <w:rPr>
                <w:rFonts w:ascii="Times New Roman" w:hAnsi="Times New Roman" w:cs="Times New Roman"/>
              </w:rPr>
            </w:pPr>
          </w:p>
        </w:tc>
        <w:tc>
          <w:tcPr>
            <w:tcW w:w="345" w:type="pct"/>
            <w:vAlign w:val="center"/>
            <w:hideMark/>
          </w:tcPr>
          <w:p w14:paraId="589C0F24" w14:textId="2C630E7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75FDBEBA" w14:textId="77777777" w:rsidR="00FE38F7" w:rsidRPr="00BA12C9" w:rsidRDefault="00FE38F7" w:rsidP="00E02338">
            <w:pPr>
              <w:jc w:val="center"/>
              <w:rPr>
                <w:rFonts w:ascii="Times New Roman" w:hAnsi="Times New Roman" w:cs="Times New Roman"/>
              </w:rPr>
            </w:pPr>
          </w:p>
        </w:tc>
        <w:tc>
          <w:tcPr>
            <w:tcW w:w="206" w:type="pct"/>
            <w:vAlign w:val="center"/>
            <w:hideMark/>
          </w:tcPr>
          <w:p w14:paraId="228ADFEE" w14:textId="5C2EB9C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44BD78C4" w14:textId="4FA6C24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33CEBFBC" w14:textId="3D3456C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1D9E628B" w14:textId="2153253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603740C4" w14:textId="430CE6B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42BC89FA" w14:textId="13B3C77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56060F70" w14:textId="1155EF5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418B30CD" w14:textId="534FD40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13DBFEA5" w14:textId="1032497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79C4AF11" w14:textId="3B052A7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097D290C"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219C6D3B" w14:textId="0093772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04816973" w14:textId="77777777" w:rsidTr="00E02338">
        <w:trPr>
          <w:trHeight w:val="20"/>
        </w:trPr>
        <w:tc>
          <w:tcPr>
            <w:tcW w:w="639" w:type="pct"/>
            <w:vAlign w:val="center"/>
            <w:hideMark/>
          </w:tcPr>
          <w:p w14:paraId="588A0AA6" w14:textId="3F60B76E" w:rsidR="00FE38F7" w:rsidRPr="00BA12C9" w:rsidRDefault="00FE38F7" w:rsidP="001102D7">
            <w:pPr>
              <w:jc w:val="left"/>
              <w:rPr>
                <w:rFonts w:ascii="Times New Roman" w:hAnsi="Times New Roman" w:cs="Times New Roman"/>
              </w:rPr>
            </w:pPr>
            <w:r w:rsidRPr="00BA12C9">
              <w:rPr>
                <w:rFonts w:ascii="Times New Roman" w:hAnsi="Times New Roman" w:cs="Times New Roman"/>
              </w:rPr>
              <w:t>FPG</w:t>
            </w:r>
            <w:r w:rsidR="001102D7">
              <w:rPr>
                <w:rFonts w:ascii="Times New Roman" w:hAnsi="Times New Roman" w:cs="Times New Roman" w:hint="eastAsia"/>
              </w:rPr>
              <w:t xml:space="preserve"> </w:t>
            </w:r>
            <w:r w:rsidRPr="00BA12C9">
              <w:rPr>
                <w:rFonts w:ascii="Times New Roman" w:hAnsi="Times New Roman" w:cs="Times New Roman"/>
                <w:vertAlign w:val="superscript"/>
              </w:rPr>
              <w:t>n</w:t>
            </w:r>
          </w:p>
        </w:tc>
        <w:tc>
          <w:tcPr>
            <w:tcW w:w="427" w:type="pct"/>
            <w:vAlign w:val="center"/>
            <w:hideMark/>
          </w:tcPr>
          <w:p w14:paraId="42C77A7D" w14:textId="518E7CC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79B2F4BC" w14:textId="77777777" w:rsidR="00FE38F7" w:rsidRPr="00BA12C9" w:rsidRDefault="00FE38F7" w:rsidP="00E02338">
            <w:pPr>
              <w:jc w:val="center"/>
              <w:rPr>
                <w:rFonts w:ascii="Times New Roman" w:hAnsi="Times New Roman" w:cs="Times New Roman"/>
              </w:rPr>
            </w:pPr>
          </w:p>
        </w:tc>
        <w:tc>
          <w:tcPr>
            <w:tcW w:w="345" w:type="pct"/>
            <w:vAlign w:val="center"/>
            <w:hideMark/>
          </w:tcPr>
          <w:p w14:paraId="6163BCA4" w14:textId="7813FB6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4A48D298" w14:textId="77777777" w:rsidR="00FE38F7" w:rsidRPr="00BA12C9" w:rsidRDefault="00FE38F7" w:rsidP="00E02338">
            <w:pPr>
              <w:jc w:val="center"/>
              <w:rPr>
                <w:rFonts w:ascii="Times New Roman" w:hAnsi="Times New Roman" w:cs="Times New Roman"/>
              </w:rPr>
            </w:pPr>
          </w:p>
        </w:tc>
        <w:tc>
          <w:tcPr>
            <w:tcW w:w="206" w:type="pct"/>
            <w:vAlign w:val="center"/>
            <w:hideMark/>
          </w:tcPr>
          <w:p w14:paraId="66C3E416" w14:textId="312C9E8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04121C27" w14:textId="0BB438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45CEB6D2" w14:textId="62F3EC5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2648680A" w14:textId="023A55C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42CC01A1" w14:textId="2EFB9EA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7674798" w14:textId="685F78E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40325E59" w14:textId="720664E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675A44C9" w14:textId="6DF9109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0D0DC5AA" w14:textId="00DDD30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6464BAC9" w14:textId="177FC0F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075E9B6C"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537D2F03" w14:textId="59A31AF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09AF2780" w14:textId="77777777" w:rsidTr="00E02338">
        <w:trPr>
          <w:trHeight w:val="20"/>
        </w:trPr>
        <w:tc>
          <w:tcPr>
            <w:tcW w:w="639" w:type="pct"/>
            <w:vAlign w:val="center"/>
            <w:hideMark/>
          </w:tcPr>
          <w:p w14:paraId="73B70EB5" w14:textId="06F6A691" w:rsidR="00FE38F7" w:rsidRPr="00BA12C9" w:rsidRDefault="00FE38F7" w:rsidP="001102D7">
            <w:pPr>
              <w:jc w:val="left"/>
              <w:rPr>
                <w:rFonts w:ascii="Times New Roman" w:hAnsi="Times New Roman" w:cs="Times New Roman"/>
              </w:rPr>
            </w:pPr>
            <w:r w:rsidRPr="00BA12C9">
              <w:rPr>
                <w:rFonts w:ascii="Times New Roman" w:hAnsi="Times New Roman" w:cs="Times New Roman"/>
              </w:rPr>
              <w:t xml:space="preserve">2 h-postprandial </w:t>
            </w:r>
            <w:r w:rsidR="00686B20">
              <w:rPr>
                <w:rFonts w:ascii="Times New Roman" w:hAnsi="Times New Roman" w:cs="Times New Roman" w:hint="eastAsia"/>
              </w:rPr>
              <w:t>blood</w:t>
            </w:r>
            <w:r w:rsidRPr="00BA12C9">
              <w:rPr>
                <w:rFonts w:ascii="Times New Roman" w:hAnsi="Times New Roman" w:cs="Times New Roman"/>
              </w:rPr>
              <w:t xml:space="preserve"> glucose</w:t>
            </w:r>
            <w:r w:rsidR="001102D7">
              <w:rPr>
                <w:rFonts w:ascii="Times New Roman" w:hAnsi="Times New Roman" w:cs="Times New Roman" w:hint="eastAsia"/>
              </w:rPr>
              <w:t xml:space="preserve"> </w:t>
            </w:r>
            <w:r w:rsidRPr="00BA12C9">
              <w:rPr>
                <w:rFonts w:ascii="Times New Roman" w:hAnsi="Times New Roman" w:cs="Times New Roman"/>
                <w:vertAlign w:val="superscript"/>
              </w:rPr>
              <w:t>n</w:t>
            </w:r>
          </w:p>
        </w:tc>
        <w:tc>
          <w:tcPr>
            <w:tcW w:w="427" w:type="pct"/>
            <w:vAlign w:val="center"/>
            <w:hideMark/>
          </w:tcPr>
          <w:p w14:paraId="50BC1CDB" w14:textId="77777777" w:rsidR="00FE38F7" w:rsidRPr="00BA12C9" w:rsidRDefault="00FE38F7" w:rsidP="00E02338">
            <w:pPr>
              <w:jc w:val="center"/>
              <w:rPr>
                <w:rFonts w:ascii="Times New Roman" w:hAnsi="Times New Roman" w:cs="Times New Roman"/>
              </w:rPr>
            </w:pPr>
          </w:p>
        </w:tc>
        <w:tc>
          <w:tcPr>
            <w:tcW w:w="305" w:type="pct"/>
            <w:vAlign w:val="center"/>
            <w:hideMark/>
          </w:tcPr>
          <w:p w14:paraId="5BABD500" w14:textId="77777777" w:rsidR="00FE38F7" w:rsidRPr="00BA12C9" w:rsidRDefault="00FE38F7" w:rsidP="00E02338">
            <w:pPr>
              <w:jc w:val="center"/>
              <w:rPr>
                <w:rFonts w:ascii="Times New Roman" w:hAnsi="Times New Roman" w:cs="Times New Roman"/>
              </w:rPr>
            </w:pPr>
          </w:p>
        </w:tc>
        <w:tc>
          <w:tcPr>
            <w:tcW w:w="345" w:type="pct"/>
            <w:vAlign w:val="center"/>
            <w:hideMark/>
          </w:tcPr>
          <w:p w14:paraId="6A1739DD" w14:textId="59ABF2A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1813BD76" w14:textId="77777777" w:rsidR="00FE38F7" w:rsidRPr="00BA12C9" w:rsidRDefault="00FE38F7" w:rsidP="00E02338">
            <w:pPr>
              <w:jc w:val="center"/>
              <w:rPr>
                <w:rFonts w:ascii="Times New Roman" w:hAnsi="Times New Roman" w:cs="Times New Roman"/>
              </w:rPr>
            </w:pPr>
          </w:p>
        </w:tc>
        <w:tc>
          <w:tcPr>
            <w:tcW w:w="206" w:type="pct"/>
            <w:vAlign w:val="center"/>
            <w:hideMark/>
          </w:tcPr>
          <w:p w14:paraId="48581A1B" w14:textId="77777777" w:rsidR="00FE38F7" w:rsidRPr="00BA12C9" w:rsidRDefault="00FE38F7" w:rsidP="00E02338">
            <w:pPr>
              <w:jc w:val="center"/>
              <w:rPr>
                <w:rFonts w:ascii="Times New Roman" w:hAnsi="Times New Roman" w:cs="Times New Roman"/>
              </w:rPr>
            </w:pPr>
          </w:p>
        </w:tc>
        <w:tc>
          <w:tcPr>
            <w:tcW w:w="206" w:type="pct"/>
            <w:vAlign w:val="center"/>
            <w:hideMark/>
          </w:tcPr>
          <w:p w14:paraId="76EE4729" w14:textId="77777777" w:rsidR="00FE38F7" w:rsidRPr="00BA12C9" w:rsidRDefault="00FE38F7" w:rsidP="00E02338">
            <w:pPr>
              <w:jc w:val="center"/>
              <w:rPr>
                <w:rFonts w:ascii="Times New Roman" w:hAnsi="Times New Roman" w:cs="Times New Roman"/>
              </w:rPr>
            </w:pPr>
          </w:p>
        </w:tc>
        <w:tc>
          <w:tcPr>
            <w:tcW w:w="206" w:type="pct"/>
            <w:vAlign w:val="center"/>
            <w:hideMark/>
          </w:tcPr>
          <w:p w14:paraId="2E2CE96E" w14:textId="77777777" w:rsidR="00FE38F7" w:rsidRPr="00BA12C9" w:rsidRDefault="00FE38F7" w:rsidP="00E02338">
            <w:pPr>
              <w:jc w:val="center"/>
              <w:rPr>
                <w:rFonts w:ascii="Times New Roman" w:hAnsi="Times New Roman" w:cs="Times New Roman"/>
              </w:rPr>
            </w:pPr>
          </w:p>
        </w:tc>
        <w:tc>
          <w:tcPr>
            <w:tcW w:w="246" w:type="pct"/>
            <w:vAlign w:val="center"/>
            <w:hideMark/>
          </w:tcPr>
          <w:p w14:paraId="0C03EC6B" w14:textId="77777777" w:rsidR="00FE38F7" w:rsidRPr="00BA12C9" w:rsidRDefault="00FE38F7" w:rsidP="00E02338">
            <w:pPr>
              <w:jc w:val="center"/>
              <w:rPr>
                <w:rFonts w:ascii="Times New Roman" w:hAnsi="Times New Roman" w:cs="Times New Roman"/>
              </w:rPr>
            </w:pPr>
          </w:p>
        </w:tc>
        <w:tc>
          <w:tcPr>
            <w:tcW w:w="266" w:type="pct"/>
            <w:vAlign w:val="center"/>
            <w:hideMark/>
          </w:tcPr>
          <w:p w14:paraId="0D9174FA" w14:textId="56F026E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204165D3"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07EC22AD"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08FB0438"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20DD82C1" w14:textId="77777777" w:rsidR="00FE38F7" w:rsidRPr="00BA12C9" w:rsidRDefault="00FE38F7" w:rsidP="00E02338">
            <w:pPr>
              <w:jc w:val="center"/>
              <w:rPr>
                <w:rFonts w:ascii="Times New Roman" w:hAnsi="Times New Roman" w:cs="Times New Roman"/>
              </w:rPr>
            </w:pPr>
          </w:p>
        </w:tc>
        <w:tc>
          <w:tcPr>
            <w:tcW w:w="261" w:type="pct"/>
            <w:vAlign w:val="center"/>
            <w:hideMark/>
          </w:tcPr>
          <w:p w14:paraId="6CEDF89B" w14:textId="17D3D6A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006751FE" w14:textId="77777777" w:rsidR="00FE38F7" w:rsidRPr="00BA12C9" w:rsidRDefault="00FE38F7" w:rsidP="00E02338">
            <w:pPr>
              <w:jc w:val="center"/>
              <w:rPr>
                <w:rFonts w:ascii="Times New Roman" w:hAnsi="Times New Roman" w:cs="Times New Roman"/>
              </w:rPr>
            </w:pPr>
          </w:p>
        </w:tc>
        <w:tc>
          <w:tcPr>
            <w:tcW w:w="371" w:type="pct"/>
            <w:vAlign w:val="center"/>
            <w:hideMark/>
          </w:tcPr>
          <w:p w14:paraId="16C11E2B" w14:textId="30D5D5F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1FE0119D" w14:textId="77777777" w:rsidTr="00E02338">
        <w:trPr>
          <w:trHeight w:val="20"/>
        </w:trPr>
        <w:tc>
          <w:tcPr>
            <w:tcW w:w="639" w:type="pct"/>
            <w:vAlign w:val="center"/>
            <w:hideMark/>
          </w:tcPr>
          <w:p w14:paraId="1F8B0D1C"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Insulin</w:t>
            </w:r>
          </w:p>
        </w:tc>
        <w:tc>
          <w:tcPr>
            <w:tcW w:w="427" w:type="pct"/>
            <w:vAlign w:val="center"/>
            <w:hideMark/>
          </w:tcPr>
          <w:p w14:paraId="3482AC44" w14:textId="77777777" w:rsidR="00FE38F7" w:rsidRPr="00BA12C9" w:rsidRDefault="00FE38F7" w:rsidP="00E02338">
            <w:pPr>
              <w:jc w:val="center"/>
              <w:rPr>
                <w:rFonts w:ascii="Times New Roman" w:hAnsi="Times New Roman" w:cs="Times New Roman"/>
              </w:rPr>
            </w:pPr>
          </w:p>
        </w:tc>
        <w:tc>
          <w:tcPr>
            <w:tcW w:w="305" w:type="pct"/>
            <w:vAlign w:val="center"/>
            <w:hideMark/>
          </w:tcPr>
          <w:p w14:paraId="1417887E" w14:textId="77777777" w:rsidR="00FE38F7" w:rsidRPr="00BA12C9" w:rsidRDefault="00FE38F7" w:rsidP="00E02338">
            <w:pPr>
              <w:jc w:val="center"/>
              <w:rPr>
                <w:rFonts w:ascii="Times New Roman" w:hAnsi="Times New Roman" w:cs="Times New Roman"/>
              </w:rPr>
            </w:pPr>
          </w:p>
        </w:tc>
        <w:tc>
          <w:tcPr>
            <w:tcW w:w="345" w:type="pct"/>
            <w:vAlign w:val="center"/>
            <w:hideMark/>
          </w:tcPr>
          <w:p w14:paraId="65DC10CE" w14:textId="4C5B51C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noWrap/>
            <w:vAlign w:val="center"/>
            <w:hideMark/>
          </w:tcPr>
          <w:p w14:paraId="467D902B" w14:textId="77777777" w:rsidR="00FE38F7" w:rsidRPr="00BA12C9" w:rsidRDefault="00FE38F7" w:rsidP="00E02338">
            <w:pPr>
              <w:jc w:val="center"/>
              <w:rPr>
                <w:rFonts w:ascii="Times New Roman" w:hAnsi="Times New Roman" w:cs="Times New Roman"/>
              </w:rPr>
            </w:pPr>
          </w:p>
        </w:tc>
        <w:tc>
          <w:tcPr>
            <w:tcW w:w="206" w:type="pct"/>
            <w:vAlign w:val="center"/>
            <w:hideMark/>
          </w:tcPr>
          <w:p w14:paraId="5A109996" w14:textId="77777777" w:rsidR="00FE38F7" w:rsidRPr="00BA12C9" w:rsidRDefault="00FE38F7" w:rsidP="00E02338">
            <w:pPr>
              <w:jc w:val="center"/>
              <w:rPr>
                <w:rFonts w:ascii="Times New Roman" w:hAnsi="Times New Roman" w:cs="Times New Roman"/>
              </w:rPr>
            </w:pPr>
          </w:p>
        </w:tc>
        <w:tc>
          <w:tcPr>
            <w:tcW w:w="206" w:type="pct"/>
            <w:vAlign w:val="center"/>
            <w:hideMark/>
          </w:tcPr>
          <w:p w14:paraId="49E0F2C6" w14:textId="77777777" w:rsidR="00FE38F7" w:rsidRPr="00BA12C9" w:rsidRDefault="00FE38F7" w:rsidP="00E02338">
            <w:pPr>
              <w:jc w:val="center"/>
              <w:rPr>
                <w:rFonts w:ascii="Times New Roman" w:hAnsi="Times New Roman" w:cs="Times New Roman"/>
              </w:rPr>
            </w:pPr>
          </w:p>
        </w:tc>
        <w:tc>
          <w:tcPr>
            <w:tcW w:w="206" w:type="pct"/>
            <w:vAlign w:val="center"/>
            <w:hideMark/>
          </w:tcPr>
          <w:p w14:paraId="55CE6341" w14:textId="77777777" w:rsidR="00FE38F7" w:rsidRPr="00BA12C9" w:rsidRDefault="00FE38F7" w:rsidP="00E02338">
            <w:pPr>
              <w:jc w:val="center"/>
              <w:rPr>
                <w:rFonts w:ascii="Times New Roman" w:hAnsi="Times New Roman" w:cs="Times New Roman"/>
              </w:rPr>
            </w:pPr>
          </w:p>
        </w:tc>
        <w:tc>
          <w:tcPr>
            <w:tcW w:w="246" w:type="pct"/>
            <w:vAlign w:val="center"/>
            <w:hideMark/>
          </w:tcPr>
          <w:p w14:paraId="69C29FD5" w14:textId="77777777" w:rsidR="00FE38F7" w:rsidRPr="00BA12C9" w:rsidRDefault="00FE38F7" w:rsidP="00E02338">
            <w:pPr>
              <w:jc w:val="center"/>
              <w:rPr>
                <w:rFonts w:ascii="Times New Roman" w:hAnsi="Times New Roman" w:cs="Times New Roman"/>
              </w:rPr>
            </w:pPr>
          </w:p>
        </w:tc>
        <w:tc>
          <w:tcPr>
            <w:tcW w:w="266" w:type="pct"/>
            <w:vAlign w:val="center"/>
            <w:hideMark/>
          </w:tcPr>
          <w:p w14:paraId="6A7AABCE" w14:textId="44B66E0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7F1E0095" w14:textId="77777777" w:rsidR="00FE38F7" w:rsidRPr="00BA12C9" w:rsidRDefault="00FE38F7" w:rsidP="00E02338">
            <w:pPr>
              <w:jc w:val="center"/>
              <w:rPr>
                <w:rFonts w:ascii="Times New Roman" w:hAnsi="Times New Roman" w:cs="Times New Roman"/>
              </w:rPr>
            </w:pPr>
          </w:p>
        </w:tc>
        <w:tc>
          <w:tcPr>
            <w:tcW w:w="262" w:type="pct"/>
            <w:vAlign w:val="center"/>
            <w:hideMark/>
          </w:tcPr>
          <w:p w14:paraId="3D0952E8"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29BE7502"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0A9BA8B1"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10A35569" w14:textId="5397BCF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65105F14"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401C7C79" w14:textId="3D60F7D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29D1F4E5" w14:textId="77777777" w:rsidTr="00E02338">
        <w:trPr>
          <w:trHeight w:val="20"/>
        </w:trPr>
        <w:tc>
          <w:tcPr>
            <w:tcW w:w="639" w:type="pct"/>
            <w:vAlign w:val="center"/>
            <w:hideMark/>
          </w:tcPr>
          <w:p w14:paraId="72107DD6" w14:textId="579EECFE" w:rsidR="00FE38F7" w:rsidRPr="00BA12C9" w:rsidRDefault="00FE38F7" w:rsidP="001102D7">
            <w:pPr>
              <w:jc w:val="left"/>
              <w:rPr>
                <w:rFonts w:ascii="Times New Roman" w:hAnsi="Times New Roman" w:cs="Times New Roman"/>
              </w:rPr>
            </w:pPr>
            <w:r w:rsidRPr="00BA12C9">
              <w:rPr>
                <w:rFonts w:ascii="Times New Roman" w:hAnsi="Times New Roman" w:cs="Times New Roman"/>
              </w:rPr>
              <w:t>Blood lipids</w:t>
            </w:r>
            <w:r w:rsidR="001102D7">
              <w:rPr>
                <w:rFonts w:ascii="Times New Roman" w:hAnsi="Times New Roman" w:cs="Times New Roman" w:hint="eastAsia"/>
              </w:rPr>
              <w:t xml:space="preserve"> </w:t>
            </w:r>
            <w:r w:rsidRPr="00BA12C9">
              <w:rPr>
                <w:rFonts w:ascii="Times New Roman" w:hAnsi="Times New Roman" w:cs="Times New Roman"/>
                <w:vertAlign w:val="superscript"/>
              </w:rPr>
              <w:t>o</w:t>
            </w:r>
          </w:p>
        </w:tc>
        <w:tc>
          <w:tcPr>
            <w:tcW w:w="427" w:type="pct"/>
            <w:vAlign w:val="center"/>
            <w:hideMark/>
          </w:tcPr>
          <w:p w14:paraId="7DB877B8" w14:textId="4E25E44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28D5CD26" w14:textId="77777777" w:rsidR="00FE38F7" w:rsidRPr="00BA12C9" w:rsidRDefault="00FE38F7" w:rsidP="00E02338">
            <w:pPr>
              <w:jc w:val="center"/>
              <w:rPr>
                <w:rFonts w:ascii="Times New Roman" w:hAnsi="Times New Roman" w:cs="Times New Roman"/>
              </w:rPr>
            </w:pPr>
          </w:p>
        </w:tc>
        <w:tc>
          <w:tcPr>
            <w:tcW w:w="345" w:type="pct"/>
            <w:vAlign w:val="center"/>
            <w:hideMark/>
          </w:tcPr>
          <w:p w14:paraId="2D2BF5A9" w14:textId="2EF5D26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noWrap/>
            <w:vAlign w:val="center"/>
            <w:hideMark/>
          </w:tcPr>
          <w:p w14:paraId="0A7C197B" w14:textId="77777777" w:rsidR="00FE38F7" w:rsidRPr="00BA12C9" w:rsidRDefault="00FE38F7" w:rsidP="00E02338">
            <w:pPr>
              <w:jc w:val="center"/>
              <w:rPr>
                <w:rFonts w:ascii="Times New Roman" w:hAnsi="Times New Roman" w:cs="Times New Roman"/>
              </w:rPr>
            </w:pPr>
          </w:p>
        </w:tc>
        <w:tc>
          <w:tcPr>
            <w:tcW w:w="206" w:type="pct"/>
            <w:vAlign w:val="center"/>
            <w:hideMark/>
          </w:tcPr>
          <w:p w14:paraId="55EA494A" w14:textId="77777777" w:rsidR="00FE38F7" w:rsidRPr="00BA12C9" w:rsidRDefault="00FE38F7" w:rsidP="00E02338">
            <w:pPr>
              <w:jc w:val="center"/>
              <w:rPr>
                <w:rFonts w:ascii="Times New Roman" w:hAnsi="Times New Roman" w:cs="Times New Roman"/>
              </w:rPr>
            </w:pPr>
          </w:p>
        </w:tc>
        <w:tc>
          <w:tcPr>
            <w:tcW w:w="206" w:type="pct"/>
            <w:vAlign w:val="center"/>
            <w:hideMark/>
          </w:tcPr>
          <w:p w14:paraId="180A9246" w14:textId="77777777" w:rsidR="00FE38F7" w:rsidRPr="00BA12C9" w:rsidRDefault="00FE38F7" w:rsidP="00E02338">
            <w:pPr>
              <w:jc w:val="center"/>
              <w:rPr>
                <w:rFonts w:ascii="Times New Roman" w:hAnsi="Times New Roman" w:cs="Times New Roman"/>
              </w:rPr>
            </w:pPr>
          </w:p>
        </w:tc>
        <w:tc>
          <w:tcPr>
            <w:tcW w:w="206" w:type="pct"/>
            <w:vAlign w:val="center"/>
            <w:hideMark/>
          </w:tcPr>
          <w:p w14:paraId="689A3A9B" w14:textId="77777777" w:rsidR="00FE38F7" w:rsidRPr="00BA12C9" w:rsidRDefault="00FE38F7" w:rsidP="00E02338">
            <w:pPr>
              <w:jc w:val="center"/>
              <w:rPr>
                <w:rFonts w:ascii="Times New Roman" w:hAnsi="Times New Roman" w:cs="Times New Roman"/>
              </w:rPr>
            </w:pPr>
          </w:p>
        </w:tc>
        <w:tc>
          <w:tcPr>
            <w:tcW w:w="246" w:type="pct"/>
            <w:vAlign w:val="center"/>
            <w:hideMark/>
          </w:tcPr>
          <w:p w14:paraId="7FC72878" w14:textId="77777777" w:rsidR="00FE38F7" w:rsidRPr="00BA12C9" w:rsidRDefault="00FE38F7" w:rsidP="00E02338">
            <w:pPr>
              <w:jc w:val="center"/>
              <w:rPr>
                <w:rFonts w:ascii="Times New Roman" w:hAnsi="Times New Roman" w:cs="Times New Roman"/>
              </w:rPr>
            </w:pPr>
          </w:p>
        </w:tc>
        <w:tc>
          <w:tcPr>
            <w:tcW w:w="266" w:type="pct"/>
            <w:vAlign w:val="center"/>
            <w:hideMark/>
          </w:tcPr>
          <w:p w14:paraId="16686D78" w14:textId="7F0F9E7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F3C6165" w14:textId="77777777" w:rsidR="00FE38F7" w:rsidRPr="00BA12C9" w:rsidRDefault="00FE38F7" w:rsidP="00E02338">
            <w:pPr>
              <w:jc w:val="center"/>
              <w:rPr>
                <w:rFonts w:ascii="Times New Roman" w:hAnsi="Times New Roman" w:cs="Times New Roman"/>
              </w:rPr>
            </w:pPr>
          </w:p>
        </w:tc>
        <w:tc>
          <w:tcPr>
            <w:tcW w:w="262" w:type="pct"/>
            <w:vAlign w:val="center"/>
            <w:hideMark/>
          </w:tcPr>
          <w:p w14:paraId="0A714081"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35C43C0D"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4440987D"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D26BE1C" w14:textId="7A24797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52583C0B"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1E046636" w14:textId="715DB03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5B9CEE37" w14:textId="77777777" w:rsidTr="00E02338">
        <w:trPr>
          <w:trHeight w:val="20"/>
        </w:trPr>
        <w:tc>
          <w:tcPr>
            <w:tcW w:w="639" w:type="pct"/>
            <w:vAlign w:val="center"/>
            <w:hideMark/>
          </w:tcPr>
          <w:p w14:paraId="76ACAF68" w14:textId="58733AAD" w:rsidR="00FE38F7" w:rsidRPr="00BA12C9" w:rsidRDefault="00FE38F7" w:rsidP="001102D7">
            <w:pPr>
              <w:jc w:val="left"/>
              <w:rPr>
                <w:rFonts w:ascii="Times New Roman" w:hAnsi="Times New Roman" w:cs="Times New Roman"/>
              </w:rPr>
            </w:pPr>
            <w:r w:rsidRPr="00BA12C9">
              <w:rPr>
                <w:rFonts w:ascii="Times New Roman" w:hAnsi="Times New Roman" w:cs="Times New Roman"/>
              </w:rPr>
              <w:t>Body measurements</w:t>
            </w:r>
            <w:r w:rsidR="001102D7">
              <w:rPr>
                <w:rFonts w:ascii="Times New Roman" w:hAnsi="Times New Roman" w:cs="Times New Roman" w:hint="eastAsia"/>
              </w:rPr>
              <w:t xml:space="preserve"> </w:t>
            </w:r>
            <w:r w:rsidRPr="00BA12C9">
              <w:rPr>
                <w:rFonts w:ascii="Times New Roman" w:hAnsi="Times New Roman" w:cs="Times New Roman"/>
                <w:vertAlign w:val="superscript"/>
              </w:rPr>
              <w:t>p</w:t>
            </w:r>
          </w:p>
        </w:tc>
        <w:tc>
          <w:tcPr>
            <w:tcW w:w="427" w:type="pct"/>
            <w:vAlign w:val="center"/>
            <w:hideMark/>
          </w:tcPr>
          <w:p w14:paraId="59D22E27" w14:textId="70F44A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F41744B" w14:textId="77777777" w:rsidR="00FE38F7" w:rsidRPr="00BA12C9" w:rsidRDefault="00FE38F7" w:rsidP="00E02338">
            <w:pPr>
              <w:jc w:val="center"/>
              <w:rPr>
                <w:rFonts w:ascii="Times New Roman" w:hAnsi="Times New Roman" w:cs="Times New Roman"/>
              </w:rPr>
            </w:pPr>
          </w:p>
        </w:tc>
        <w:tc>
          <w:tcPr>
            <w:tcW w:w="345" w:type="pct"/>
            <w:vAlign w:val="center"/>
            <w:hideMark/>
          </w:tcPr>
          <w:p w14:paraId="3D175131" w14:textId="77777777" w:rsidR="00FE38F7" w:rsidRPr="00BA12C9" w:rsidRDefault="00FE38F7" w:rsidP="00E02338">
            <w:pPr>
              <w:jc w:val="center"/>
              <w:rPr>
                <w:rFonts w:ascii="Times New Roman" w:hAnsi="Times New Roman" w:cs="Times New Roman"/>
              </w:rPr>
            </w:pPr>
          </w:p>
        </w:tc>
        <w:tc>
          <w:tcPr>
            <w:tcW w:w="183" w:type="pct"/>
            <w:vAlign w:val="center"/>
            <w:hideMark/>
          </w:tcPr>
          <w:p w14:paraId="429286AA" w14:textId="00FE12A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0A44F4A3" w14:textId="57C128C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1269D2A1" w14:textId="02D6997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00C233EC" w14:textId="0CE79A7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354E9883" w14:textId="2DFBE70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233DA0C6" w14:textId="71CDF4E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0E4DA057" w14:textId="33626E7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530CE19D" w14:textId="27F4E08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038287A" w14:textId="6B90DBB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7575A9C8" w14:textId="033D396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DFF5937" w14:textId="0549F81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080E5AB1" w14:textId="411926B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29B9E542" w14:textId="1BD669F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2678511E" w14:textId="77777777" w:rsidTr="00E02338">
        <w:trPr>
          <w:trHeight w:val="20"/>
        </w:trPr>
        <w:tc>
          <w:tcPr>
            <w:tcW w:w="639" w:type="pct"/>
            <w:vAlign w:val="center"/>
            <w:hideMark/>
          </w:tcPr>
          <w:p w14:paraId="2E6B9AA2" w14:textId="54EB0D8A" w:rsidR="00FE38F7" w:rsidRPr="00BA12C9" w:rsidRDefault="00FE38F7" w:rsidP="001102D7">
            <w:pPr>
              <w:jc w:val="left"/>
              <w:rPr>
                <w:rFonts w:ascii="Times New Roman" w:hAnsi="Times New Roman" w:cs="Times New Roman"/>
              </w:rPr>
            </w:pPr>
            <w:r w:rsidRPr="00BA12C9">
              <w:rPr>
                <w:rFonts w:ascii="Times New Roman" w:hAnsi="Times New Roman" w:cs="Times New Roman"/>
              </w:rPr>
              <w:t>Self-monitoring of blood glucose</w:t>
            </w:r>
            <w:r w:rsidR="001102D7">
              <w:rPr>
                <w:rFonts w:ascii="Times New Roman" w:hAnsi="Times New Roman" w:cs="Times New Roman" w:hint="eastAsia"/>
              </w:rPr>
              <w:t xml:space="preserve"> </w:t>
            </w:r>
            <w:r w:rsidRPr="00BA12C9">
              <w:rPr>
                <w:rFonts w:ascii="Times New Roman" w:hAnsi="Times New Roman" w:cs="Times New Roman"/>
                <w:vertAlign w:val="superscript"/>
              </w:rPr>
              <w:t>q</w:t>
            </w:r>
          </w:p>
        </w:tc>
        <w:tc>
          <w:tcPr>
            <w:tcW w:w="427" w:type="pct"/>
            <w:vAlign w:val="center"/>
            <w:hideMark/>
          </w:tcPr>
          <w:p w14:paraId="71180CD8" w14:textId="77777777" w:rsidR="00FE38F7" w:rsidRPr="00BA12C9" w:rsidRDefault="00FE38F7" w:rsidP="00E02338">
            <w:pPr>
              <w:jc w:val="center"/>
              <w:rPr>
                <w:rFonts w:ascii="Times New Roman" w:hAnsi="Times New Roman" w:cs="Times New Roman"/>
              </w:rPr>
            </w:pPr>
          </w:p>
        </w:tc>
        <w:tc>
          <w:tcPr>
            <w:tcW w:w="305" w:type="pct"/>
            <w:vAlign w:val="center"/>
            <w:hideMark/>
          </w:tcPr>
          <w:p w14:paraId="42B1AC0F" w14:textId="6A3B538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3522A360" w14:textId="2696127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0CE2713F" w14:textId="27D22C1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661F296B" w14:textId="409DBAC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5484DC2A" w14:textId="17B9C7F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07FF1F7D" w14:textId="372053A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6167A4EC" w14:textId="6D8510A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602ED982" w14:textId="66CCAB1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005B4006" w14:textId="2E1C95A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47B3D9F4" w14:textId="7C9D150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59BD5330" w14:textId="787BEF0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4F2D2FBA" w14:textId="3242999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138CE3DD" w14:textId="599C402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1F0E6157" w14:textId="11BEB96F" w:rsidR="00FE38F7" w:rsidRPr="00BA12C9" w:rsidRDefault="00FE38F7" w:rsidP="00E02338">
            <w:pPr>
              <w:jc w:val="center"/>
              <w:rPr>
                <w:rFonts w:ascii="Times New Roman" w:hAnsi="Times New Roman" w:cs="Times New Roman"/>
              </w:rPr>
            </w:pPr>
          </w:p>
        </w:tc>
        <w:tc>
          <w:tcPr>
            <w:tcW w:w="371" w:type="pct"/>
            <w:noWrap/>
            <w:vAlign w:val="center"/>
            <w:hideMark/>
          </w:tcPr>
          <w:p w14:paraId="05B90819" w14:textId="4AE777AC" w:rsidR="00FE38F7" w:rsidRPr="00BA12C9" w:rsidRDefault="00FE38F7" w:rsidP="00E02338">
            <w:pPr>
              <w:jc w:val="center"/>
              <w:rPr>
                <w:rFonts w:ascii="Times New Roman" w:hAnsi="Times New Roman" w:cs="Times New Roman"/>
              </w:rPr>
            </w:pPr>
          </w:p>
        </w:tc>
      </w:tr>
      <w:tr w:rsidR="006C3CA4" w:rsidRPr="00BA12C9" w14:paraId="7323F9FF" w14:textId="77777777" w:rsidTr="00E02338">
        <w:trPr>
          <w:trHeight w:val="20"/>
        </w:trPr>
        <w:tc>
          <w:tcPr>
            <w:tcW w:w="639" w:type="pct"/>
            <w:vAlign w:val="center"/>
            <w:hideMark/>
          </w:tcPr>
          <w:p w14:paraId="70CCC1EA" w14:textId="798A97B6" w:rsidR="00FE38F7" w:rsidRPr="00BA12C9" w:rsidRDefault="00FE38F7" w:rsidP="001102D7">
            <w:pPr>
              <w:jc w:val="left"/>
              <w:rPr>
                <w:rFonts w:ascii="Times New Roman" w:hAnsi="Times New Roman" w:cs="Times New Roman"/>
              </w:rPr>
            </w:pPr>
            <w:r w:rsidRPr="00BA12C9">
              <w:rPr>
                <w:rFonts w:ascii="Times New Roman" w:hAnsi="Times New Roman" w:cs="Times New Roman"/>
              </w:rPr>
              <w:t>7-point monitoring of blood glucose</w:t>
            </w:r>
            <w:r w:rsidR="001102D7">
              <w:rPr>
                <w:rFonts w:ascii="Times New Roman" w:hAnsi="Times New Roman" w:cs="Times New Roman" w:hint="eastAsia"/>
              </w:rPr>
              <w:t xml:space="preserve"> </w:t>
            </w:r>
            <w:r w:rsidRPr="00BA12C9">
              <w:rPr>
                <w:rFonts w:ascii="Times New Roman" w:hAnsi="Times New Roman" w:cs="Times New Roman"/>
                <w:vertAlign w:val="superscript"/>
              </w:rPr>
              <w:t>r</w:t>
            </w:r>
          </w:p>
        </w:tc>
        <w:tc>
          <w:tcPr>
            <w:tcW w:w="427" w:type="pct"/>
            <w:vAlign w:val="center"/>
            <w:hideMark/>
          </w:tcPr>
          <w:p w14:paraId="7A381BED" w14:textId="77777777" w:rsidR="00FE38F7" w:rsidRPr="00BA12C9" w:rsidRDefault="00FE38F7" w:rsidP="00E02338">
            <w:pPr>
              <w:jc w:val="center"/>
              <w:rPr>
                <w:rFonts w:ascii="Times New Roman" w:hAnsi="Times New Roman" w:cs="Times New Roman"/>
              </w:rPr>
            </w:pPr>
          </w:p>
        </w:tc>
        <w:tc>
          <w:tcPr>
            <w:tcW w:w="305" w:type="pct"/>
            <w:vAlign w:val="center"/>
            <w:hideMark/>
          </w:tcPr>
          <w:p w14:paraId="55943EEB" w14:textId="77777777" w:rsidR="00FE38F7" w:rsidRPr="00BA12C9" w:rsidRDefault="00FE38F7" w:rsidP="00E02338">
            <w:pPr>
              <w:jc w:val="center"/>
              <w:rPr>
                <w:rFonts w:ascii="Times New Roman" w:hAnsi="Times New Roman" w:cs="Times New Roman"/>
              </w:rPr>
            </w:pPr>
          </w:p>
        </w:tc>
        <w:tc>
          <w:tcPr>
            <w:tcW w:w="345" w:type="pct"/>
            <w:vAlign w:val="center"/>
            <w:hideMark/>
          </w:tcPr>
          <w:p w14:paraId="333EA5E6" w14:textId="09EBE05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056F2AF2" w14:textId="77777777" w:rsidR="00FE38F7" w:rsidRPr="00BA12C9" w:rsidRDefault="00FE38F7" w:rsidP="00E02338">
            <w:pPr>
              <w:jc w:val="center"/>
              <w:rPr>
                <w:rFonts w:ascii="Times New Roman" w:hAnsi="Times New Roman" w:cs="Times New Roman"/>
              </w:rPr>
            </w:pPr>
          </w:p>
        </w:tc>
        <w:tc>
          <w:tcPr>
            <w:tcW w:w="206" w:type="pct"/>
            <w:vAlign w:val="center"/>
            <w:hideMark/>
          </w:tcPr>
          <w:p w14:paraId="14CF36D8" w14:textId="77777777" w:rsidR="00FE38F7" w:rsidRPr="00BA12C9" w:rsidRDefault="00FE38F7" w:rsidP="00E02338">
            <w:pPr>
              <w:jc w:val="center"/>
              <w:rPr>
                <w:rFonts w:ascii="Times New Roman" w:hAnsi="Times New Roman" w:cs="Times New Roman"/>
              </w:rPr>
            </w:pPr>
          </w:p>
        </w:tc>
        <w:tc>
          <w:tcPr>
            <w:tcW w:w="206" w:type="pct"/>
            <w:vAlign w:val="center"/>
            <w:hideMark/>
          </w:tcPr>
          <w:p w14:paraId="6C77C765" w14:textId="77777777" w:rsidR="00FE38F7" w:rsidRPr="00BA12C9" w:rsidRDefault="00FE38F7" w:rsidP="00E02338">
            <w:pPr>
              <w:jc w:val="center"/>
              <w:rPr>
                <w:rFonts w:ascii="Times New Roman" w:hAnsi="Times New Roman" w:cs="Times New Roman"/>
              </w:rPr>
            </w:pPr>
          </w:p>
        </w:tc>
        <w:tc>
          <w:tcPr>
            <w:tcW w:w="206" w:type="pct"/>
            <w:vAlign w:val="center"/>
            <w:hideMark/>
          </w:tcPr>
          <w:p w14:paraId="4A29601B" w14:textId="77777777" w:rsidR="00FE38F7" w:rsidRPr="00BA12C9" w:rsidRDefault="00FE38F7" w:rsidP="00E02338">
            <w:pPr>
              <w:jc w:val="center"/>
              <w:rPr>
                <w:rFonts w:ascii="Times New Roman" w:hAnsi="Times New Roman" w:cs="Times New Roman"/>
              </w:rPr>
            </w:pPr>
          </w:p>
        </w:tc>
        <w:tc>
          <w:tcPr>
            <w:tcW w:w="246" w:type="pct"/>
            <w:vAlign w:val="center"/>
            <w:hideMark/>
          </w:tcPr>
          <w:p w14:paraId="3058D3BC" w14:textId="77777777" w:rsidR="00FE38F7" w:rsidRPr="00BA12C9" w:rsidRDefault="00FE38F7" w:rsidP="00E02338">
            <w:pPr>
              <w:jc w:val="center"/>
              <w:rPr>
                <w:rFonts w:ascii="Times New Roman" w:hAnsi="Times New Roman" w:cs="Times New Roman"/>
              </w:rPr>
            </w:pPr>
          </w:p>
        </w:tc>
        <w:tc>
          <w:tcPr>
            <w:tcW w:w="266" w:type="pct"/>
            <w:vAlign w:val="center"/>
            <w:hideMark/>
          </w:tcPr>
          <w:p w14:paraId="5ABFAAA9" w14:textId="40B868F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06030DA9" w14:textId="77777777" w:rsidR="00FE38F7" w:rsidRPr="00BA12C9" w:rsidRDefault="00FE38F7" w:rsidP="00E02338">
            <w:pPr>
              <w:jc w:val="center"/>
              <w:rPr>
                <w:rFonts w:ascii="Times New Roman" w:hAnsi="Times New Roman" w:cs="Times New Roman"/>
              </w:rPr>
            </w:pPr>
          </w:p>
        </w:tc>
        <w:tc>
          <w:tcPr>
            <w:tcW w:w="262" w:type="pct"/>
            <w:vAlign w:val="center"/>
            <w:hideMark/>
          </w:tcPr>
          <w:p w14:paraId="3E2FADF6"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46319E98" w14:textId="77777777" w:rsidR="00FE38F7" w:rsidRPr="00BA12C9" w:rsidRDefault="00FE38F7" w:rsidP="00E02338">
            <w:pPr>
              <w:jc w:val="center"/>
              <w:rPr>
                <w:rFonts w:ascii="Times New Roman" w:hAnsi="Times New Roman" w:cs="Times New Roman"/>
              </w:rPr>
            </w:pPr>
          </w:p>
        </w:tc>
        <w:tc>
          <w:tcPr>
            <w:tcW w:w="262" w:type="pct"/>
            <w:noWrap/>
            <w:vAlign w:val="center"/>
            <w:hideMark/>
          </w:tcPr>
          <w:p w14:paraId="789DFA18" w14:textId="77777777" w:rsidR="00FE38F7" w:rsidRPr="00BA12C9" w:rsidRDefault="00FE38F7" w:rsidP="00E02338">
            <w:pPr>
              <w:jc w:val="center"/>
              <w:rPr>
                <w:rFonts w:ascii="Times New Roman" w:hAnsi="Times New Roman" w:cs="Times New Roman"/>
              </w:rPr>
            </w:pPr>
          </w:p>
        </w:tc>
        <w:tc>
          <w:tcPr>
            <w:tcW w:w="261" w:type="pct"/>
            <w:vAlign w:val="center"/>
            <w:hideMark/>
          </w:tcPr>
          <w:p w14:paraId="5F90527E" w14:textId="3858DB0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3EB99BA4" w14:textId="77777777" w:rsidR="00FE38F7" w:rsidRPr="00BA12C9" w:rsidRDefault="00FE38F7" w:rsidP="00E02338">
            <w:pPr>
              <w:jc w:val="center"/>
              <w:rPr>
                <w:rFonts w:ascii="Times New Roman" w:hAnsi="Times New Roman" w:cs="Times New Roman"/>
              </w:rPr>
            </w:pPr>
          </w:p>
        </w:tc>
        <w:tc>
          <w:tcPr>
            <w:tcW w:w="371" w:type="pct"/>
            <w:vAlign w:val="center"/>
            <w:hideMark/>
          </w:tcPr>
          <w:p w14:paraId="7194C3AF" w14:textId="77777777" w:rsidR="00FE38F7" w:rsidRPr="00BA12C9" w:rsidRDefault="00FE38F7" w:rsidP="00E02338">
            <w:pPr>
              <w:jc w:val="center"/>
              <w:rPr>
                <w:rFonts w:ascii="Times New Roman" w:hAnsi="Times New Roman" w:cs="Times New Roman"/>
              </w:rPr>
            </w:pPr>
          </w:p>
        </w:tc>
      </w:tr>
      <w:tr w:rsidR="006C3CA4" w:rsidRPr="00BA12C9" w14:paraId="3205C03D" w14:textId="77777777" w:rsidTr="00E02338">
        <w:trPr>
          <w:trHeight w:val="20"/>
        </w:trPr>
        <w:tc>
          <w:tcPr>
            <w:tcW w:w="639" w:type="pct"/>
            <w:vAlign w:val="center"/>
            <w:hideMark/>
          </w:tcPr>
          <w:p w14:paraId="463A9B5B"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PopPK blood sampling</w:t>
            </w:r>
          </w:p>
        </w:tc>
        <w:tc>
          <w:tcPr>
            <w:tcW w:w="427" w:type="pct"/>
            <w:vAlign w:val="center"/>
            <w:hideMark/>
          </w:tcPr>
          <w:p w14:paraId="5166C54E" w14:textId="77777777" w:rsidR="00FE38F7" w:rsidRPr="00BA12C9" w:rsidRDefault="00FE38F7" w:rsidP="00E02338">
            <w:pPr>
              <w:jc w:val="center"/>
              <w:rPr>
                <w:rFonts w:ascii="Times New Roman" w:hAnsi="Times New Roman" w:cs="Times New Roman"/>
              </w:rPr>
            </w:pPr>
          </w:p>
        </w:tc>
        <w:tc>
          <w:tcPr>
            <w:tcW w:w="305" w:type="pct"/>
            <w:vAlign w:val="center"/>
            <w:hideMark/>
          </w:tcPr>
          <w:p w14:paraId="6EAC139B" w14:textId="77777777" w:rsidR="00FE38F7" w:rsidRPr="00BA12C9" w:rsidRDefault="00FE38F7" w:rsidP="00E02338">
            <w:pPr>
              <w:jc w:val="center"/>
              <w:rPr>
                <w:rFonts w:ascii="Times New Roman" w:hAnsi="Times New Roman" w:cs="Times New Roman"/>
              </w:rPr>
            </w:pPr>
          </w:p>
        </w:tc>
        <w:tc>
          <w:tcPr>
            <w:tcW w:w="345" w:type="pct"/>
            <w:vAlign w:val="center"/>
            <w:hideMark/>
          </w:tcPr>
          <w:p w14:paraId="5A790C15" w14:textId="77777777" w:rsidR="00FE38F7" w:rsidRPr="00BA12C9" w:rsidRDefault="00FE38F7" w:rsidP="00E02338">
            <w:pPr>
              <w:jc w:val="center"/>
              <w:rPr>
                <w:rFonts w:ascii="Times New Roman" w:hAnsi="Times New Roman" w:cs="Times New Roman"/>
              </w:rPr>
            </w:pPr>
          </w:p>
        </w:tc>
        <w:tc>
          <w:tcPr>
            <w:tcW w:w="183" w:type="pct"/>
            <w:vAlign w:val="center"/>
            <w:hideMark/>
          </w:tcPr>
          <w:p w14:paraId="70D15552" w14:textId="7BC374C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9C326DF" w14:textId="6B4F5E0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3EB70B0F" w14:textId="15277BF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0F301452" w14:textId="1A63250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42884769" w14:textId="77777777" w:rsidR="00FE38F7" w:rsidRPr="00BA12C9" w:rsidRDefault="00FE38F7" w:rsidP="00E02338">
            <w:pPr>
              <w:jc w:val="center"/>
              <w:rPr>
                <w:rFonts w:ascii="Times New Roman" w:hAnsi="Times New Roman" w:cs="Times New Roman"/>
              </w:rPr>
            </w:pPr>
          </w:p>
        </w:tc>
        <w:tc>
          <w:tcPr>
            <w:tcW w:w="266" w:type="pct"/>
            <w:vAlign w:val="center"/>
            <w:hideMark/>
          </w:tcPr>
          <w:p w14:paraId="012854C6" w14:textId="0F2936D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0348EA4E" w14:textId="0CF26F3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1F51528F" w14:textId="23B8F28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0DD8FAF9" w14:textId="5347D9C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5820E46E" w14:textId="77777777" w:rsidR="00FE38F7" w:rsidRPr="00BA12C9" w:rsidRDefault="00FE38F7" w:rsidP="00E02338">
            <w:pPr>
              <w:jc w:val="center"/>
              <w:rPr>
                <w:rFonts w:ascii="Times New Roman" w:hAnsi="Times New Roman" w:cs="Times New Roman"/>
              </w:rPr>
            </w:pPr>
          </w:p>
        </w:tc>
        <w:tc>
          <w:tcPr>
            <w:tcW w:w="261" w:type="pct"/>
            <w:vAlign w:val="center"/>
            <w:hideMark/>
          </w:tcPr>
          <w:p w14:paraId="00E83A7A" w14:textId="7A30E3C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68180254" w14:textId="392F504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7C1E5091" w14:textId="6E531FE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225A9C9F" w14:textId="77777777" w:rsidTr="00E02338">
        <w:trPr>
          <w:trHeight w:val="20"/>
        </w:trPr>
        <w:tc>
          <w:tcPr>
            <w:tcW w:w="639" w:type="pct"/>
            <w:vAlign w:val="center"/>
            <w:hideMark/>
          </w:tcPr>
          <w:p w14:paraId="21ACBDDA"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Immunogenicity sampling</w:t>
            </w:r>
          </w:p>
        </w:tc>
        <w:tc>
          <w:tcPr>
            <w:tcW w:w="427" w:type="pct"/>
            <w:vAlign w:val="center"/>
            <w:hideMark/>
          </w:tcPr>
          <w:p w14:paraId="7AFC17ED" w14:textId="77777777" w:rsidR="00FE38F7" w:rsidRPr="00BA12C9" w:rsidRDefault="00FE38F7" w:rsidP="00E02338">
            <w:pPr>
              <w:jc w:val="center"/>
              <w:rPr>
                <w:rFonts w:ascii="Times New Roman" w:hAnsi="Times New Roman" w:cs="Times New Roman"/>
              </w:rPr>
            </w:pPr>
          </w:p>
        </w:tc>
        <w:tc>
          <w:tcPr>
            <w:tcW w:w="305" w:type="pct"/>
            <w:vAlign w:val="center"/>
            <w:hideMark/>
          </w:tcPr>
          <w:p w14:paraId="342EE718" w14:textId="77777777" w:rsidR="00FE38F7" w:rsidRPr="00BA12C9" w:rsidRDefault="00FE38F7" w:rsidP="00E02338">
            <w:pPr>
              <w:jc w:val="center"/>
              <w:rPr>
                <w:rFonts w:ascii="Times New Roman" w:hAnsi="Times New Roman" w:cs="Times New Roman"/>
              </w:rPr>
            </w:pPr>
          </w:p>
        </w:tc>
        <w:tc>
          <w:tcPr>
            <w:tcW w:w="345" w:type="pct"/>
            <w:noWrap/>
            <w:vAlign w:val="center"/>
            <w:hideMark/>
          </w:tcPr>
          <w:p w14:paraId="06645146" w14:textId="77777777" w:rsidR="00FE38F7" w:rsidRPr="00BA12C9" w:rsidRDefault="00FE38F7" w:rsidP="00E02338">
            <w:pPr>
              <w:jc w:val="center"/>
              <w:rPr>
                <w:rFonts w:ascii="Times New Roman" w:hAnsi="Times New Roman" w:cs="Times New Roman"/>
              </w:rPr>
            </w:pPr>
          </w:p>
        </w:tc>
        <w:tc>
          <w:tcPr>
            <w:tcW w:w="183" w:type="pct"/>
            <w:vAlign w:val="center"/>
            <w:hideMark/>
          </w:tcPr>
          <w:p w14:paraId="518E9DD4" w14:textId="4AC7181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6749BF15" w14:textId="77777777" w:rsidR="00FE38F7" w:rsidRPr="00BA12C9" w:rsidRDefault="00FE38F7" w:rsidP="00E02338">
            <w:pPr>
              <w:jc w:val="center"/>
              <w:rPr>
                <w:rFonts w:ascii="Times New Roman" w:hAnsi="Times New Roman" w:cs="Times New Roman"/>
              </w:rPr>
            </w:pPr>
          </w:p>
        </w:tc>
        <w:tc>
          <w:tcPr>
            <w:tcW w:w="206" w:type="pct"/>
            <w:vAlign w:val="center"/>
            <w:hideMark/>
          </w:tcPr>
          <w:p w14:paraId="13346624" w14:textId="77777777" w:rsidR="00FE38F7" w:rsidRPr="00BA12C9" w:rsidRDefault="00FE38F7" w:rsidP="00E02338">
            <w:pPr>
              <w:jc w:val="center"/>
              <w:rPr>
                <w:rFonts w:ascii="Times New Roman" w:hAnsi="Times New Roman" w:cs="Times New Roman"/>
              </w:rPr>
            </w:pPr>
          </w:p>
        </w:tc>
        <w:tc>
          <w:tcPr>
            <w:tcW w:w="206" w:type="pct"/>
            <w:vAlign w:val="center"/>
            <w:hideMark/>
          </w:tcPr>
          <w:p w14:paraId="5C3F40ED" w14:textId="32F5B6B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01AAB9BD" w14:textId="77777777" w:rsidR="00FE38F7" w:rsidRPr="00BA12C9" w:rsidRDefault="00FE38F7" w:rsidP="00E02338">
            <w:pPr>
              <w:jc w:val="center"/>
              <w:rPr>
                <w:rFonts w:ascii="Times New Roman" w:hAnsi="Times New Roman" w:cs="Times New Roman"/>
              </w:rPr>
            </w:pPr>
          </w:p>
        </w:tc>
        <w:tc>
          <w:tcPr>
            <w:tcW w:w="266" w:type="pct"/>
            <w:vAlign w:val="center"/>
            <w:hideMark/>
          </w:tcPr>
          <w:p w14:paraId="0DA441E2" w14:textId="5552461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718033BF" w14:textId="77777777" w:rsidR="00FE38F7" w:rsidRPr="00BA12C9" w:rsidRDefault="00FE38F7" w:rsidP="00E02338">
            <w:pPr>
              <w:jc w:val="center"/>
              <w:rPr>
                <w:rFonts w:ascii="Times New Roman" w:hAnsi="Times New Roman" w:cs="Times New Roman"/>
              </w:rPr>
            </w:pPr>
          </w:p>
        </w:tc>
        <w:tc>
          <w:tcPr>
            <w:tcW w:w="262" w:type="pct"/>
            <w:vAlign w:val="center"/>
            <w:hideMark/>
          </w:tcPr>
          <w:p w14:paraId="5E4E2384" w14:textId="77777777" w:rsidR="00FE38F7" w:rsidRPr="00BA12C9" w:rsidRDefault="00FE38F7" w:rsidP="00E02338">
            <w:pPr>
              <w:jc w:val="center"/>
              <w:rPr>
                <w:rFonts w:ascii="Times New Roman" w:hAnsi="Times New Roman" w:cs="Times New Roman"/>
              </w:rPr>
            </w:pPr>
          </w:p>
        </w:tc>
        <w:tc>
          <w:tcPr>
            <w:tcW w:w="261" w:type="pct"/>
            <w:vAlign w:val="center"/>
            <w:hideMark/>
          </w:tcPr>
          <w:p w14:paraId="76B565FA" w14:textId="5CF3481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28161EA9" w14:textId="77777777" w:rsidR="00FE38F7" w:rsidRPr="00BA12C9" w:rsidRDefault="00FE38F7" w:rsidP="00E02338">
            <w:pPr>
              <w:jc w:val="center"/>
              <w:rPr>
                <w:rFonts w:ascii="Times New Roman" w:hAnsi="Times New Roman" w:cs="Times New Roman"/>
              </w:rPr>
            </w:pPr>
          </w:p>
        </w:tc>
        <w:tc>
          <w:tcPr>
            <w:tcW w:w="261" w:type="pct"/>
            <w:noWrap/>
            <w:vAlign w:val="center"/>
            <w:hideMark/>
          </w:tcPr>
          <w:p w14:paraId="73A2F02A" w14:textId="77777777" w:rsidR="00FE38F7" w:rsidRPr="00BA12C9" w:rsidRDefault="00FE38F7" w:rsidP="00E02338">
            <w:pPr>
              <w:jc w:val="center"/>
              <w:rPr>
                <w:rFonts w:ascii="Times New Roman" w:hAnsi="Times New Roman" w:cs="Times New Roman"/>
              </w:rPr>
            </w:pPr>
          </w:p>
        </w:tc>
        <w:tc>
          <w:tcPr>
            <w:tcW w:w="293" w:type="pct"/>
            <w:noWrap/>
            <w:vAlign w:val="center"/>
            <w:hideMark/>
          </w:tcPr>
          <w:p w14:paraId="4CE472FE" w14:textId="4C69AE6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731C5E4D" w14:textId="505C5FE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282AD624" w14:textId="77777777" w:rsidTr="00E02338">
        <w:trPr>
          <w:trHeight w:val="20"/>
        </w:trPr>
        <w:tc>
          <w:tcPr>
            <w:tcW w:w="639" w:type="pct"/>
            <w:vAlign w:val="center"/>
            <w:hideMark/>
          </w:tcPr>
          <w:p w14:paraId="093741ED" w14:textId="32BC36AF" w:rsidR="00FE38F7" w:rsidRPr="00BA12C9" w:rsidRDefault="00FE38F7" w:rsidP="001102D7">
            <w:pPr>
              <w:jc w:val="left"/>
              <w:rPr>
                <w:rFonts w:ascii="Times New Roman" w:hAnsi="Times New Roman" w:cs="Times New Roman"/>
              </w:rPr>
            </w:pPr>
            <w:r w:rsidRPr="00BA12C9">
              <w:rPr>
                <w:rFonts w:ascii="Times New Roman" w:hAnsi="Times New Roman" w:cs="Times New Roman"/>
              </w:rPr>
              <w:t>Drug dispensing/recovery</w:t>
            </w:r>
            <w:r w:rsidR="001102D7">
              <w:rPr>
                <w:rFonts w:ascii="Times New Roman" w:hAnsi="Times New Roman" w:cs="Times New Roman" w:hint="eastAsia"/>
              </w:rPr>
              <w:t xml:space="preserve"> </w:t>
            </w:r>
            <w:r w:rsidRPr="00BA12C9">
              <w:rPr>
                <w:rFonts w:ascii="Times New Roman" w:hAnsi="Times New Roman" w:cs="Times New Roman"/>
                <w:vertAlign w:val="superscript"/>
              </w:rPr>
              <w:t>s</w:t>
            </w:r>
          </w:p>
        </w:tc>
        <w:tc>
          <w:tcPr>
            <w:tcW w:w="427" w:type="pct"/>
            <w:vAlign w:val="center"/>
            <w:hideMark/>
          </w:tcPr>
          <w:p w14:paraId="27E8E37C" w14:textId="77777777" w:rsidR="00FE38F7" w:rsidRPr="00BA12C9" w:rsidRDefault="00FE38F7" w:rsidP="00E02338">
            <w:pPr>
              <w:jc w:val="center"/>
              <w:rPr>
                <w:rFonts w:ascii="Times New Roman" w:hAnsi="Times New Roman" w:cs="Times New Roman"/>
              </w:rPr>
            </w:pPr>
          </w:p>
        </w:tc>
        <w:tc>
          <w:tcPr>
            <w:tcW w:w="305" w:type="pct"/>
            <w:vAlign w:val="center"/>
            <w:hideMark/>
          </w:tcPr>
          <w:p w14:paraId="2C6BE357" w14:textId="26169C2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41FD4B89" w14:textId="5F7CC2F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2D4792D3" w14:textId="7B0F198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DD86A24" w14:textId="3029F8A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626CB779" w14:textId="715147A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FC79956" w14:textId="0116D79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2752662A" w14:textId="1BC5DE8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1F261EB8" w14:textId="7C3601B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14753AEF" w14:textId="0B3737E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70629E3D" w14:textId="678CD55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125D8BF0" w14:textId="1F07F7B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29CE40BE" w14:textId="06B4895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68968898" w14:textId="17663FC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72032BAC"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7EAF5A5E" w14:textId="2F2D72A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3C647D81" w14:textId="77777777" w:rsidTr="00E02338">
        <w:trPr>
          <w:trHeight w:val="20"/>
        </w:trPr>
        <w:tc>
          <w:tcPr>
            <w:tcW w:w="639" w:type="pct"/>
            <w:vAlign w:val="center"/>
            <w:hideMark/>
          </w:tcPr>
          <w:p w14:paraId="0E65DEA6" w14:textId="0B7C1848" w:rsidR="00FE38F7" w:rsidRPr="00BA12C9" w:rsidRDefault="00FE38F7" w:rsidP="001102D7">
            <w:pPr>
              <w:jc w:val="left"/>
              <w:rPr>
                <w:rFonts w:ascii="Times New Roman" w:hAnsi="Times New Roman" w:cs="Times New Roman"/>
              </w:rPr>
            </w:pPr>
            <w:r w:rsidRPr="00BA12C9">
              <w:rPr>
                <w:rFonts w:ascii="Times New Roman" w:hAnsi="Times New Roman" w:cs="Times New Roman"/>
              </w:rPr>
              <w:t>Administration training</w:t>
            </w:r>
            <w:r w:rsidR="001102D7">
              <w:rPr>
                <w:rFonts w:ascii="Times New Roman" w:hAnsi="Times New Roman" w:cs="Times New Roman" w:hint="eastAsia"/>
              </w:rPr>
              <w:t xml:space="preserve"> </w:t>
            </w:r>
            <w:r w:rsidRPr="00BA12C9">
              <w:rPr>
                <w:rFonts w:ascii="Times New Roman" w:hAnsi="Times New Roman" w:cs="Times New Roman"/>
                <w:vertAlign w:val="superscript"/>
              </w:rPr>
              <w:t>t</w:t>
            </w:r>
          </w:p>
        </w:tc>
        <w:tc>
          <w:tcPr>
            <w:tcW w:w="427" w:type="pct"/>
            <w:vAlign w:val="center"/>
            <w:hideMark/>
          </w:tcPr>
          <w:p w14:paraId="751B494A" w14:textId="77777777" w:rsidR="00FE38F7" w:rsidRPr="00BA12C9" w:rsidRDefault="00FE38F7" w:rsidP="00E02338">
            <w:pPr>
              <w:jc w:val="center"/>
              <w:rPr>
                <w:rFonts w:ascii="Times New Roman" w:hAnsi="Times New Roman" w:cs="Times New Roman"/>
              </w:rPr>
            </w:pPr>
          </w:p>
        </w:tc>
        <w:tc>
          <w:tcPr>
            <w:tcW w:w="305" w:type="pct"/>
            <w:vAlign w:val="center"/>
            <w:hideMark/>
          </w:tcPr>
          <w:p w14:paraId="32D7848F" w14:textId="1CC234C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1105325A" w14:textId="7A36B76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183" w:type="pct"/>
            <w:vAlign w:val="center"/>
            <w:hideMark/>
          </w:tcPr>
          <w:p w14:paraId="0F69565A" w14:textId="3F44BC1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06" w:type="pct"/>
            <w:vAlign w:val="center"/>
          </w:tcPr>
          <w:p w14:paraId="57228240" w14:textId="17F724F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06" w:type="pct"/>
            <w:vAlign w:val="center"/>
          </w:tcPr>
          <w:p w14:paraId="61EBBCFF" w14:textId="70CB559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06" w:type="pct"/>
            <w:vAlign w:val="center"/>
          </w:tcPr>
          <w:p w14:paraId="2BBE641F" w14:textId="335D293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46" w:type="pct"/>
            <w:vAlign w:val="center"/>
          </w:tcPr>
          <w:p w14:paraId="4213B8CD" w14:textId="100DE95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66" w:type="pct"/>
            <w:vAlign w:val="center"/>
          </w:tcPr>
          <w:p w14:paraId="09A56B84" w14:textId="62E80D7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tcPr>
          <w:p w14:paraId="2A1A4EAB" w14:textId="00FA27C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62" w:type="pct"/>
            <w:vAlign w:val="center"/>
          </w:tcPr>
          <w:p w14:paraId="4E48B3F0" w14:textId="715E768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61" w:type="pct"/>
            <w:vAlign w:val="center"/>
          </w:tcPr>
          <w:p w14:paraId="562BD268" w14:textId="5484B9C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62" w:type="pct"/>
            <w:vAlign w:val="center"/>
          </w:tcPr>
          <w:p w14:paraId="6A33BFE9" w14:textId="1824874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r w:rsidRPr="00BA12C9">
              <w:rPr>
                <w:rFonts w:ascii="Times New Roman" w:hAnsi="Times New Roman" w:cs="Times New Roman"/>
                <w:vertAlign w:val="superscript"/>
              </w:rPr>
              <w:t>&amp;</w:t>
            </w:r>
          </w:p>
        </w:tc>
        <w:tc>
          <w:tcPr>
            <w:tcW w:w="261" w:type="pct"/>
            <w:vAlign w:val="center"/>
          </w:tcPr>
          <w:p w14:paraId="5E564F92" w14:textId="77777777" w:rsidR="00FE38F7" w:rsidRPr="00BA12C9" w:rsidRDefault="00FE38F7" w:rsidP="00E02338">
            <w:pPr>
              <w:jc w:val="center"/>
              <w:rPr>
                <w:rFonts w:ascii="Times New Roman" w:hAnsi="Times New Roman" w:cs="Times New Roman"/>
              </w:rPr>
            </w:pPr>
          </w:p>
        </w:tc>
        <w:tc>
          <w:tcPr>
            <w:tcW w:w="293" w:type="pct"/>
            <w:vAlign w:val="center"/>
            <w:hideMark/>
          </w:tcPr>
          <w:p w14:paraId="30376C88"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594B64BD" w14:textId="77777777" w:rsidR="00FE38F7" w:rsidRPr="00BA12C9" w:rsidRDefault="00FE38F7" w:rsidP="00E02338">
            <w:pPr>
              <w:jc w:val="center"/>
              <w:rPr>
                <w:rFonts w:ascii="Times New Roman" w:hAnsi="Times New Roman" w:cs="Times New Roman"/>
              </w:rPr>
            </w:pPr>
          </w:p>
        </w:tc>
      </w:tr>
      <w:tr w:rsidR="006C3CA4" w:rsidRPr="00BA12C9" w14:paraId="1D30DE43" w14:textId="77777777" w:rsidTr="00E02338">
        <w:trPr>
          <w:trHeight w:val="20"/>
        </w:trPr>
        <w:tc>
          <w:tcPr>
            <w:tcW w:w="639" w:type="pct"/>
            <w:vAlign w:val="center"/>
            <w:hideMark/>
          </w:tcPr>
          <w:p w14:paraId="762F8558" w14:textId="38F43403" w:rsidR="00FE38F7" w:rsidRPr="00BA12C9" w:rsidRDefault="00FE38F7" w:rsidP="001102D7">
            <w:pPr>
              <w:jc w:val="left"/>
              <w:rPr>
                <w:rFonts w:ascii="Times New Roman" w:hAnsi="Times New Roman" w:cs="Times New Roman"/>
              </w:rPr>
            </w:pPr>
            <w:r w:rsidRPr="00BA12C9">
              <w:rPr>
                <w:rFonts w:ascii="Times New Roman" w:hAnsi="Times New Roman" w:cs="Times New Roman"/>
              </w:rPr>
              <w:t>Diet and exercise instruction</w:t>
            </w:r>
            <w:r w:rsidR="001102D7">
              <w:rPr>
                <w:rFonts w:ascii="Times New Roman" w:hAnsi="Times New Roman" w:cs="Times New Roman" w:hint="eastAsia"/>
              </w:rPr>
              <w:t xml:space="preserve"> </w:t>
            </w:r>
            <w:r w:rsidRPr="00BA12C9">
              <w:rPr>
                <w:rFonts w:ascii="Times New Roman" w:hAnsi="Times New Roman" w:cs="Times New Roman"/>
                <w:vertAlign w:val="superscript"/>
              </w:rPr>
              <w:t>u</w:t>
            </w:r>
          </w:p>
        </w:tc>
        <w:tc>
          <w:tcPr>
            <w:tcW w:w="427" w:type="pct"/>
            <w:vAlign w:val="center"/>
            <w:hideMark/>
          </w:tcPr>
          <w:p w14:paraId="181B65C0" w14:textId="7B67574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05" w:type="pct"/>
            <w:vAlign w:val="center"/>
            <w:hideMark/>
          </w:tcPr>
          <w:p w14:paraId="6E1B3610" w14:textId="4F8F1EA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24F5F050" w14:textId="0B08C9E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0A10E124" w14:textId="35F2BEA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4499DEC5" w14:textId="71F3376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5E040A59" w14:textId="27B02F9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5C0DEFEB" w14:textId="5257113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1DB9E051" w14:textId="00B3A85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7EDF4403" w14:textId="088BE73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564116F5" w14:textId="4B97342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1A1A9630" w14:textId="5E05CF9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09007978" w14:textId="6608A33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7240B5C0" w14:textId="2454C3F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78979B1" w14:textId="4BBE36B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300E475B" w14:textId="43BC4F5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2ED42F8C" w14:textId="2F45733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79C071F4" w14:textId="77777777" w:rsidTr="00E02338">
        <w:trPr>
          <w:trHeight w:val="20"/>
        </w:trPr>
        <w:tc>
          <w:tcPr>
            <w:tcW w:w="639" w:type="pct"/>
            <w:vAlign w:val="center"/>
            <w:hideMark/>
          </w:tcPr>
          <w:p w14:paraId="76CB5FFE" w14:textId="23E23ABD" w:rsidR="00FE38F7" w:rsidRPr="00BA12C9" w:rsidRDefault="00FE38F7" w:rsidP="001102D7">
            <w:pPr>
              <w:jc w:val="left"/>
              <w:rPr>
                <w:rFonts w:ascii="Times New Roman" w:hAnsi="Times New Roman" w:cs="Times New Roman"/>
              </w:rPr>
            </w:pPr>
            <w:r w:rsidRPr="00BA12C9">
              <w:rPr>
                <w:rFonts w:ascii="Times New Roman" w:hAnsi="Times New Roman" w:cs="Times New Roman"/>
              </w:rPr>
              <w:t>Distribution of diary cards</w:t>
            </w:r>
            <w:r w:rsidR="001102D7">
              <w:rPr>
                <w:rFonts w:ascii="Times New Roman" w:hAnsi="Times New Roman" w:cs="Times New Roman" w:hint="eastAsia"/>
              </w:rPr>
              <w:t xml:space="preserve"> </w:t>
            </w:r>
            <w:r w:rsidRPr="00BA12C9">
              <w:rPr>
                <w:rFonts w:ascii="Times New Roman" w:hAnsi="Times New Roman" w:cs="Times New Roman"/>
                <w:vertAlign w:val="superscript"/>
              </w:rPr>
              <w:t>v</w:t>
            </w:r>
          </w:p>
        </w:tc>
        <w:tc>
          <w:tcPr>
            <w:tcW w:w="427" w:type="pct"/>
            <w:vAlign w:val="center"/>
            <w:hideMark/>
          </w:tcPr>
          <w:p w14:paraId="732E8131" w14:textId="77777777" w:rsidR="00FE38F7" w:rsidRPr="00BA12C9" w:rsidRDefault="00FE38F7" w:rsidP="00E02338">
            <w:pPr>
              <w:jc w:val="center"/>
              <w:rPr>
                <w:rFonts w:ascii="Times New Roman" w:hAnsi="Times New Roman" w:cs="Times New Roman"/>
              </w:rPr>
            </w:pPr>
          </w:p>
        </w:tc>
        <w:tc>
          <w:tcPr>
            <w:tcW w:w="305" w:type="pct"/>
            <w:vAlign w:val="center"/>
            <w:hideMark/>
          </w:tcPr>
          <w:p w14:paraId="5A1F209F" w14:textId="1EC37D0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77335C49" w14:textId="5CDC876D" w:rsidR="00FE38F7" w:rsidRPr="00BA12C9" w:rsidRDefault="00FE38F7" w:rsidP="00E02338">
            <w:pPr>
              <w:jc w:val="center"/>
              <w:rPr>
                <w:rFonts w:ascii="Times New Roman" w:hAnsi="Times New Roman" w:cs="Times New Roman"/>
              </w:rPr>
            </w:pPr>
          </w:p>
        </w:tc>
        <w:tc>
          <w:tcPr>
            <w:tcW w:w="183" w:type="pct"/>
            <w:vAlign w:val="center"/>
            <w:hideMark/>
          </w:tcPr>
          <w:p w14:paraId="08684546" w14:textId="7E780B7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3363F83" w14:textId="45ED8DA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32F3717" w14:textId="03B5808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5615787" w14:textId="5667402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3267BEB8" w14:textId="545304B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510C693E" w14:textId="1763CE3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642E458A" w14:textId="600E0AC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5E2EAD0D" w14:textId="1969484A"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FB1B778" w14:textId="48E5B6E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1FD85814" w14:textId="1585A59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49B7B6CE" w14:textId="257E6C1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27ECD7E0" w14:textId="77777777" w:rsidR="00FE38F7" w:rsidRPr="00BA12C9" w:rsidRDefault="00FE38F7" w:rsidP="00E02338">
            <w:pPr>
              <w:jc w:val="center"/>
              <w:rPr>
                <w:rFonts w:ascii="Times New Roman" w:hAnsi="Times New Roman" w:cs="Times New Roman"/>
              </w:rPr>
            </w:pPr>
          </w:p>
        </w:tc>
        <w:tc>
          <w:tcPr>
            <w:tcW w:w="371" w:type="pct"/>
            <w:noWrap/>
            <w:vAlign w:val="center"/>
            <w:hideMark/>
          </w:tcPr>
          <w:p w14:paraId="44227A73" w14:textId="77777777" w:rsidR="00FE38F7" w:rsidRPr="00BA12C9" w:rsidRDefault="00FE38F7" w:rsidP="00E02338">
            <w:pPr>
              <w:jc w:val="center"/>
              <w:rPr>
                <w:rFonts w:ascii="Times New Roman" w:hAnsi="Times New Roman" w:cs="Times New Roman"/>
              </w:rPr>
            </w:pPr>
          </w:p>
        </w:tc>
      </w:tr>
      <w:tr w:rsidR="006C3CA4" w:rsidRPr="00BA12C9" w14:paraId="1ED3731F" w14:textId="77777777" w:rsidTr="00E02338">
        <w:trPr>
          <w:trHeight w:val="20"/>
        </w:trPr>
        <w:tc>
          <w:tcPr>
            <w:tcW w:w="639" w:type="pct"/>
            <w:vAlign w:val="center"/>
            <w:hideMark/>
          </w:tcPr>
          <w:p w14:paraId="66E09839" w14:textId="7FC42C3E" w:rsidR="00FE38F7" w:rsidRPr="00BA12C9" w:rsidRDefault="00FE38F7" w:rsidP="001102D7">
            <w:pPr>
              <w:jc w:val="left"/>
              <w:rPr>
                <w:rFonts w:ascii="Times New Roman" w:hAnsi="Times New Roman" w:cs="Times New Roman"/>
              </w:rPr>
            </w:pPr>
            <w:r w:rsidRPr="00BA12C9">
              <w:rPr>
                <w:rFonts w:ascii="Times New Roman" w:hAnsi="Times New Roman" w:cs="Times New Roman"/>
              </w:rPr>
              <w:t>Recovery of diary cards</w:t>
            </w:r>
            <w:r w:rsidR="001102D7">
              <w:rPr>
                <w:rFonts w:ascii="Times New Roman" w:hAnsi="Times New Roman" w:cs="Times New Roman" w:hint="eastAsia"/>
              </w:rPr>
              <w:t xml:space="preserve"> </w:t>
            </w:r>
            <w:r w:rsidRPr="00BA12C9">
              <w:rPr>
                <w:rFonts w:ascii="Times New Roman" w:hAnsi="Times New Roman" w:cs="Times New Roman"/>
                <w:vertAlign w:val="superscript"/>
              </w:rPr>
              <w:t>v</w:t>
            </w:r>
          </w:p>
        </w:tc>
        <w:tc>
          <w:tcPr>
            <w:tcW w:w="427" w:type="pct"/>
            <w:vAlign w:val="center"/>
            <w:hideMark/>
          </w:tcPr>
          <w:p w14:paraId="513CA2D7" w14:textId="77777777" w:rsidR="00FE38F7" w:rsidRPr="00BA12C9" w:rsidRDefault="00FE38F7" w:rsidP="00E02338">
            <w:pPr>
              <w:jc w:val="center"/>
              <w:rPr>
                <w:rFonts w:ascii="Times New Roman" w:hAnsi="Times New Roman" w:cs="Times New Roman"/>
              </w:rPr>
            </w:pPr>
          </w:p>
        </w:tc>
        <w:tc>
          <w:tcPr>
            <w:tcW w:w="305" w:type="pct"/>
            <w:vAlign w:val="center"/>
            <w:hideMark/>
          </w:tcPr>
          <w:p w14:paraId="1E3FEDAC" w14:textId="77777777" w:rsidR="00FE38F7" w:rsidRPr="00BA12C9" w:rsidRDefault="00FE38F7" w:rsidP="00E02338">
            <w:pPr>
              <w:jc w:val="center"/>
              <w:rPr>
                <w:rFonts w:ascii="Times New Roman" w:hAnsi="Times New Roman" w:cs="Times New Roman"/>
              </w:rPr>
            </w:pPr>
          </w:p>
        </w:tc>
        <w:tc>
          <w:tcPr>
            <w:tcW w:w="345" w:type="pct"/>
            <w:vAlign w:val="center"/>
            <w:hideMark/>
          </w:tcPr>
          <w:p w14:paraId="158D919D" w14:textId="134451F8" w:rsidR="00FE38F7" w:rsidRPr="00BA12C9" w:rsidRDefault="00FE38F7" w:rsidP="00E02338">
            <w:pPr>
              <w:jc w:val="center"/>
              <w:rPr>
                <w:rFonts w:ascii="Times New Roman" w:hAnsi="Times New Roman" w:cs="Times New Roman"/>
              </w:rPr>
            </w:pPr>
          </w:p>
        </w:tc>
        <w:tc>
          <w:tcPr>
            <w:tcW w:w="183" w:type="pct"/>
            <w:vAlign w:val="center"/>
            <w:hideMark/>
          </w:tcPr>
          <w:p w14:paraId="7317FB5D" w14:textId="062F257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A131BFD" w14:textId="59CDA48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4A25A6D4" w14:textId="350230D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17DFED7" w14:textId="390DB5F1"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79A64030" w14:textId="3E3650D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79F97994" w14:textId="2794886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72BA249D" w14:textId="33BF1BF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6A1B92FE" w14:textId="4E69F48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3EE31322" w14:textId="615AD70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noWrap/>
            <w:vAlign w:val="center"/>
            <w:hideMark/>
          </w:tcPr>
          <w:p w14:paraId="2861D8AB" w14:textId="4F27000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noWrap/>
            <w:vAlign w:val="center"/>
            <w:hideMark/>
          </w:tcPr>
          <w:p w14:paraId="4CC1DF61" w14:textId="6DD3630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noWrap/>
            <w:vAlign w:val="center"/>
            <w:hideMark/>
          </w:tcPr>
          <w:p w14:paraId="44A35C1D" w14:textId="3C4A2FD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noWrap/>
            <w:vAlign w:val="center"/>
            <w:hideMark/>
          </w:tcPr>
          <w:p w14:paraId="4A119023" w14:textId="3308CCB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6F2781CD" w14:textId="77777777" w:rsidTr="00E02338">
        <w:trPr>
          <w:trHeight w:val="20"/>
        </w:trPr>
        <w:tc>
          <w:tcPr>
            <w:tcW w:w="639" w:type="pct"/>
            <w:vAlign w:val="center"/>
            <w:hideMark/>
          </w:tcPr>
          <w:p w14:paraId="30F42F06" w14:textId="766C9E98" w:rsidR="00FE38F7" w:rsidRPr="00BA12C9" w:rsidRDefault="00FE38F7" w:rsidP="001102D7">
            <w:pPr>
              <w:jc w:val="left"/>
              <w:rPr>
                <w:rFonts w:ascii="Times New Roman" w:hAnsi="Times New Roman" w:cs="Times New Roman"/>
              </w:rPr>
            </w:pPr>
            <w:r w:rsidRPr="00BA12C9">
              <w:rPr>
                <w:rFonts w:ascii="Times New Roman" w:hAnsi="Times New Roman" w:cs="Times New Roman"/>
              </w:rPr>
              <w:lastRenderedPageBreak/>
              <w:t>Recording of AEs</w:t>
            </w:r>
          </w:p>
        </w:tc>
        <w:tc>
          <w:tcPr>
            <w:tcW w:w="427" w:type="pct"/>
            <w:vAlign w:val="center"/>
            <w:hideMark/>
          </w:tcPr>
          <w:p w14:paraId="22BCCCF4" w14:textId="1335413E" w:rsidR="00FE38F7" w:rsidRPr="00BA12C9" w:rsidRDefault="00FE38F7" w:rsidP="00E02338">
            <w:pPr>
              <w:jc w:val="center"/>
              <w:rPr>
                <w:rFonts w:ascii="Times New Roman" w:hAnsi="Times New Roman" w:cs="Times New Roman"/>
              </w:rPr>
            </w:pPr>
          </w:p>
        </w:tc>
        <w:tc>
          <w:tcPr>
            <w:tcW w:w="305" w:type="pct"/>
            <w:vAlign w:val="center"/>
            <w:hideMark/>
          </w:tcPr>
          <w:p w14:paraId="400F62F7" w14:textId="009640A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29546BA8" w14:textId="6139CA8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26B2E247" w14:textId="259CFD2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379F73E4" w14:textId="025AAAD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B2DD135" w14:textId="22CDA3AF"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27BFE73A" w14:textId="3AC95B7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0816510C" w14:textId="40A0900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5B2FFCF2" w14:textId="584A28F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5B07A39C" w14:textId="70D6317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4F1C6D64" w14:textId="6346348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109D6761" w14:textId="185866E2"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0193A3BF" w14:textId="7EB8C804"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17FD9002" w14:textId="1A0AAE7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vAlign w:val="center"/>
            <w:hideMark/>
          </w:tcPr>
          <w:p w14:paraId="758A6A5A" w14:textId="3F43689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vAlign w:val="center"/>
            <w:hideMark/>
          </w:tcPr>
          <w:p w14:paraId="5A1EEAEE" w14:textId="6D139D49"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r w:rsidR="006C3CA4" w:rsidRPr="00BA12C9" w14:paraId="1AEF89C1" w14:textId="77777777" w:rsidTr="00E02338">
        <w:trPr>
          <w:trHeight w:val="20"/>
        </w:trPr>
        <w:tc>
          <w:tcPr>
            <w:tcW w:w="639" w:type="pct"/>
            <w:vAlign w:val="center"/>
            <w:hideMark/>
          </w:tcPr>
          <w:p w14:paraId="59AB9167" w14:textId="77777777" w:rsidR="00FE38F7" w:rsidRPr="00BA12C9" w:rsidRDefault="00FE38F7" w:rsidP="001102D7">
            <w:pPr>
              <w:jc w:val="left"/>
              <w:rPr>
                <w:rFonts w:ascii="Times New Roman" w:hAnsi="Times New Roman" w:cs="Times New Roman"/>
              </w:rPr>
            </w:pPr>
            <w:r w:rsidRPr="00BA12C9">
              <w:rPr>
                <w:rFonts w:ascii="Times New Roman" w:hAnsi="Times New Roman" w:cs="Times New Roman"/>
              </w:rPr>
              <w:t>Recording of concomitant medications</w:t>
            </w:r>
          </w:p>
        </w:tc>
        <w:tc>
          <w:tcPr>
            <w:tcW w:w="427" w:type="pct"/>
            <w:vAlign w:val="center"/>
            <w:hideMark/>
          </w:tcPr>
          <w:p w14:paraId="25F6070B" w14:textId="77777777" w:rsidR="00FE38F7" w:rsidRPr="00BA12C9" w:rsidRDefault="00FE38F7" w:rsidP="00E02338">
            <w:pPr>
              <w:jc w:val="center"/>
              <w:rPr>
                <w:rFonts w:ascii="Times New Roman" w:hAnsi="Times New Roman" w:cs="Times New Roman"/>
              </w:rPr>
            </w:pPr>
          </w:p>
        </w:tc>
        <w:tc>
          <w:tcPr>
            <w:tcW w:w="305" w:type="pct"/>
            <w:vAlign w:val="center"/>
            <w:hideMark/>
          </w:tcPr>
          <w:p w14:paraId="6A78F6AD" w14:textId="0ADF9DA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45" w:type="pct"/>
            <w:vAlign w:val="center"/>
            <w:hideMark/>
          </w:tcPr>
          <w:p w14:paraId="3D9C4834" w14:textId="0E7F7BF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183" w:type="pct"/>
            <w:vAlign w:val="center"/>
            <w:hideMark/>
          </w:tcPr>
          <w:p w14:paraId="2F8AC84F" w14:textId="0B9FAA3E"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A335B3C" w14:textId="38201923"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1F3FF327" w14:textId="1B33F8E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06" w:type="pct"/>
            <w:vAlign w:val="center"/>
            <w:hideMark/>
          </w:tcPr>
          <w:p w14:paraId="735FD770" w14:textId="085C491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46" w:type="pct"/>
            <w:vAlign w:val="center"/>
            <w:hideMark/>
          </w:tcPr>
          <w:p w14:paraId="3ED8CD56" w14:textId="242C02ED"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6" w:type="pct"/>
            <w:vAlign w:val="center"/>
            <w:hideMark/>
          </w:tcPr>
          <w:p w14:paraId="1E4A3A94" w14:textId="14C449B8"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20B60D8B" w14:textId="2B49AE45"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033255CE" w14:textId="39213077"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3D127E2D" w14:textId="13344B7B"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2" w:type="pct"/>
            <w:vAlign w:val="center"/>
            <w:hideMark/>
          </w:tcPr>
          <w:p w14:paraId="097F62FD" w14:textId="6536F87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61" w:type="pct"/>
            <w:vAlign w:val="center"/>
            <w:hideMark/>
          </w:tcPr>
          <w:p w14:paraId="770537D5" w14:textId="15B5A646"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293" w:type="pct"/>
            <w:vAlign w:val="center"/>
            <w:hideMark/>
          </w:tcPr>
          <w:p w14:paraId="1E3BE1DD" w14:textId="22D6AECC"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c>
          <w:tcPr>
            <w:tcW w:w="371" w:type="pct"/>
            <w:vAlign w:val="center"/>
            <w:hideMark/>
          </w:tcPr>
          <w:p w14:paraId="7A549BF2" w14:textId="37785490" w:rsidR="00FE38F7" w:rsidRPr="00BA12C9" w:rsidRDefault="00202359" w:rsidP="00E02338">
            <w:pPr>
              <w:jc w:val="center"/>
              <w:rPr>
                <w:rFonts w:ascii="Times New Roman" w:hAnsi="Times New Roman" w:cs="Times New Roman"/>
              </w:rPr>
            </w:pPr>
            <w:r w:rsidRPr="00BA12C9">
              <w:rPr>
                <w:rFonts w:ascii="Times New Roman" w:hAnsi="Times New Roman" w:cs="Times New Roman"/>
              </w:rPr>
              <w:t>X</w:t>
            </w:r>
          </w:p>
        </w:tc>
      </w:tr>
    </w:tbl>
    <w:p w14:paraId="3446ED1A" w14:textId="6FFF31F4" w:rsidR="00A83B5E" w:rsidRPr="00BA12C9" w:rsidRDefault="00A83B5E" w:rsidP="006C3CA4">
      <w:pPr>
        <w:rPr>
          <w:rFonts w:ascii="Times New Roman" w:hAnsi="Times New Roman" w:cs="Times New Roman"/>
          <w:b/>
        </w:rPr>
      </w:pPr>
      <w:r w:rsidRPr="00BA12C9">
        <w:rPr>
          <w:rFonts w:ascii="Times New Roman" w:hAnsi="Times New Roman" w:cs="Times New Roman"/>
          <w:b/>
        </w:rPr>
        <w:t>Note:</w:t>
      </w:r>
    </w:p>
    <w:p w14:paraId="2002DD15" w14:textId="028E9415" w:rsidR="00A83B5E" w:rsidRPr="00BA12C9" w:rsidRDefault="00A83B5E" w:rsidP="006C3CA4">
      <w:pPr>
        <w:rPr>
          <w:rFonts w:ascii="Times New Roman" w:hAnsi="Times New Roman" w:cs="Times New Roman"/>
        </w:rPr>
      </w:pPr>
      <w:r w:rsidRPr="00BA12C9">
        <w:rPr>
          <w:rFonts w:ascii="Times New Roman" w:hAnsi="Times New Roman" w:cs="Times New Roman"/>
        </w:rPr>
        <w:t>*: subjects treated with placebo during the double-blind treatment period only; #: 7 days after administration of the drug at the current visit; &amp;: prn (as needed).</w:t>
      </w:r>
    </w:p>
    <w:p w14:paraId="10F3B685" w14:textId="6F7CF3EB" w:rsidR="00922378" w:rsidRPr="00BA12C9" w:rsidRDefault="00202359" w:rsidP="006C3CA4">
      <w:pPr>
        <w:pStyle w:val="C-Bullet"/>
        <w:numPr>
          <w:ilvl w:val="0"/>
          <w:numId w:val="0"/>
        </w:numPr>
        <w:snapToGrid w:val="0"/>
        <w:spacing w:before="0" w:after="0" w:line="240" w:lineRule="auto"/>
        <w:jc w:val="both"/>
        <w:rPr>
          <w:rFonts w:eastAsia="宋体"/>
          <w:sz w:val="21"/>
          <w:szCs w:val="21"/>
        </w:rPr>
      </w:pPr>
      <w:r w:rsidRPr="00BA12C9">
        <w:rPr>
          <w:rFonts w:eastAsia="宋体"/>
          <w:sz w:val="21"/>
          <w:szCs w:val="21"/>
        </w:rPr>
        <w:t>@:</w:t>
      </w:r>
    </w:p>
    <w:p w14:paraId="70ADD78B" w14:textId="287D9207" w:rsidR="00922378" w:rsidRPr="00BA12C9" w:rsidRDefault="009234BE" w:rsidP="009B5A22">
      <w:pPr>
        <w:pStyle w:val="aff2"/>
        <w:numPr>
          <w:ilvl w:val="0"/>
          <w:numId w:val="73"/>
        </w:numPr>
        <w:rPr>
          <w:rFonts w:ascii="Times New Roman" w:eastAsia="宋体" w:hAnsi="Times New Roman" w:cs="Times New Roman"/>
          <w:sz w:val="21"/>
        </w:rPr>
      </w:pPr>
      <w:r w:rsidRPr="00BA12C9">
        <w:rPr>
          <w:rFonts w:ascii="Times New Roman" w:eastAsia="宋体" w:hAnsi="Times New Roman" w:cs="Times New Roman"/>
          <w:sz w:val="21"/>
        </w:rPr>
        <w:t>At screening and prior to randomization, subjects with abnormal test results may be retested by the investigator for specific items in accordance with clinical diagnosis and treatment routines and guidelines. The time of retesting during screening should not extend beyond the screening period (i.e., within 14 days after the signing of informed consent form), and the time of retesting during the run-in period should not extend beyond 10 days after the final follow-up visit of the run-in period. The determination of enrollment review is based on the results of the retest.</w:t>
      </w:r>
    </w:p>
    <w:p w14:paraId="32D3A8F2" w14:textId="7457D435" w:rsidR="00922378" w:rsidRPr="00BA12C9" w:rsidRDefault="00922378" w:rsidP="00BC3826">
      <w:pPr>
        <w:pStyle w:val="aff2"/>
        <w:numPr>
          <w:ilvl w:val="0"/>
          <w:numId w:val="73"/>
        </w:numPr>
        <w:spacing w:after="0"/>
        <w:rPr>
          <w:rFonts w:ascii="Times New Roman" w:eastAsia="宋体" w:hAnsi="Times New Roman" w:cs="Times New Roman"/>
          <w:sz w:val="21"/>
        </w:rPr>
      </w:pPr>
      <w:r w:rsidRPr="00BA12C9">
        <w:rPr>
          <w:rFonts w:ascii="Times New Roman" w:eastAsia="宋体" w:hAnsi="Times New Roman" w:cs="Times New Roman"/>
          <w:sz w:val="21"/>
        </w:rPr>
        <w:t>Subjects who do not receive a randomization number may be re-screened, but will be required to re-sign the informed consent form and undergo all screening procedures. According to the domestic institutional practice, one specific subject can only give informed consent once in one month, and the investigator can suggest the time of next re-screening according to the actual situation. In order to protect the rights and interests of the subjects and the quality of the study, it is stipulated that one specific subject can only be re-screened once in this study, i.e., signing the informed consent form for 2 times at most.</w:t>
      </w:r>
    </w:p>
    <w:p w14:paraId="24D19570" w14:textId="77777777" w:rsidR="00922378" w:rsidRPr="00BA12C9" w:rsidRDefault="00922378" w:rsidP="006C3CA4">
      <w:pPr>
        <w:rPr>
          <w:rFonts w:ascii="Times New Roman" w:hAnsi="Times New Roman" w:cs="Times New Roman"/>
        </w:rPr>
      </w:pPr>
    </w:p>
    <w:p w14:paraId="28E831EB" w14:textId="7777777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Demographics contain the date of birth, sex, and ethnicity;</w:t>
      </w:r>
    </w:p>
    <w:p w14:paraId="6ECFBC31" w14:textId="6A611146"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Diagnosed diseases, medical conditions, or medications used prior to first dose;</w:t>
      </w:r>
    </w:p>
    <w:p w14:paraId="32738A01" w14:textId="446C8733"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Eligibility evaluation on D1 based </w:t>
      </w:r>
      <w:r w:rsidR="00F61C30" w:rsidRPr="00BA12C9">
        <w:rPr>
          <w:rFonts w:ascii="Times New Roman" w:eastAsia="宋体" w:hAnsi="Times New Roman" w:cs="Times New Roman"/>
          <w:sz w:val="21"/>
        </w:rPr>
        <w:t>on D-7</w:t>
      </w:r>
      <w:r w:rsidRPr="00BA12C9">
        <w:rPr>
          <w:rFonts w:ascii="Times New Roman" w:eastAsia="宋体" w:hAnsi="Times New Roman" w:cs="Times New Roman"/>
          <w:sz w:val="21"/>
        </w:rPr>
        <w:t xml:space="preserve"> test results;</w:t>
      </w:r>
    </w:p>
    <w:p w14:paraId="158218EA" w14:textId="7777777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Vital signs include body temperature, pulse, sitting blood pressure (systolic and diastolic);</w:t>
      </w:r>
    </w:p>
    <w:p w14:paraId="3B028699" w14:textId="5523E788"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Physical examination: A comprehensive physical examination will be performed at screening (Scr), V6, V11, V12 and early exit, and appropriate physical examinations will be performed by the investigator during study treatment based on clinical observations and symptoms;</w:t>
      </w:r>
    </w:p>
    <w:p w14:paraId="6AF28142" w14:textId="2EA24AB8"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Viral serology: Including hepatitis B surface antigen (HBsAg), hepatitis C virus antibody (anti-HCV), and human immunodeficiency virus antibody (anti-HIV) testing; if the HBsAg is positive, additional quantitative HBV DNA assay will be required;</w:t>
      </w:r>
    </w:p>
    <w:p w14:paraId="7455AD78" w14:textId="7777777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Hematology: Including red blood cells (RBC), hemoglobin (HGB), hematocrit (HCT), white blood cell count (WBC), neutrophil count (NEUT), lymphocyte count (LYM), monocyte count (MONO), eosinophil count (EO), basophil count (BASO), platelets (PLT);</w:t>
      </w:r>
    </w:p>
    <w:p w14:paraId="15ECD566" w14:textId="4D4ADA24"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Urinalysis: Including white blood cells (WBC), red blood cells (RBC), pondus hydrogenii (PH), protein urine (PRO), urine glucose (GLU), urine ketone bodies (KET);</w:t>
      </w:r>
    </w:p>
    <w:p w14:paraId="39C366D2" w14:textId="77364D63"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lastRenderedPageBreak/>
        <w:t>Blood biochemistry: Including alanine aminotransferase (ALT), aspartate aminotransferase (AST), alkaline phosphatase (ALP), γ-glutamyltransferas (GGT), total protein (TP), albumin (ALB), total bilirubin (TBIL), direct bilirubin (DBIL), urea (UREA) or urea nitrogen (BUN), creatinine (CR), uric acid (UA), calcium (CA), phosphorus (P), potassium (K), sodium (Na), chloride (CL), amylase (AMY) or lipase (LIP), and cholesterol (TC);</w:t>
      </w:r>
    </w:p>
    <w:p w14:paraId="500D0961" w14:textId="35C81D8D" w:rsidR="00622781" w:rsidRPr="00BA12C9" w:rsidRDefault="00622781"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Coagulation: Including international normalized ratio (INR), activated partial thromboplastin time (APTT), thrombin time (TT), prothrombin time (PT), and fibrinogen (DFBG);</w:t>
      </w:r>
    </w:p>
    <w:p w14:paraId="184C6C0B" w14:textId="7777777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Three items of thyroid function: including thyroid stimulating hormone (TSH), free tri-iodothyronine (FT3) and free tetra-iodothyronine (FT4);</w:t>
      </w:r>
    </w:p>
    <w:p w14:paraId="46D9AF19" w14:textId="7C41A85A"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For female subjects of childbearing potential only; female subjects who have been menopausal for more than 1 year or permanently sterilized (e.g., bilateral tubal ligation or resection, etc., for at least 6 months) are considered as having no childbearing potential; </w:t>
      </w:r>
      <w:bookmarkStart w:id="178" w:name="_Hlk112539348"/>
      <w:bookmarkEnd w:id="178"/>
      <w:r w:rsidRPr="00BA12C9">
        <w:rPr>
          <w:rFonts w:ascii="Times New Roman" w:eastAsia="宋体" w:hAnsi="Times New Roman" w:cs="Times New Roman"/>
          <w:sz w:val="21"/>
        </w:rPr>
        <w:t>blood pregnancy tests will be performed at screening (Scr), V-1, V6, V11, V12, and early exit, and urine pregnancy tests will be performed at all other visits; if the urine pregnancy test result is positive or suspected to be positive, or if the subject is menstruating and urine pregnancy test is not feasible, or if urine pregnancy test is not available at the study center, the blood pregnancy test will be performed;</w:t>
      </w:r>
    </w:p>
    <w:p w14:paraId="281F2867" w14:textId="7777777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Glycosylated hemoglobin (HbA1c) test will be performed by the local laboratory during the screening period, and by the central laboratory at other visits;</w:t>
      </w:r>
    </w:p>
    <w:p w14:paraId="4E5DB47C" w14:textId="309345D3"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This visit will require the subjects to be fasted, which is defined as not having food or drink, except water, for at least 8 h. Concomitant medications may be used before fasting, but hypoglycemic agents are not allowed. Meals will be uniformly provided after sample collection, and </w:t>
      </w:r>
      <w:r w:rsidR="00686B20">
        <w:rPr>
          <w:rFonts w:ascii="Times New Roman" w:eastAsia="宋体" w:hAnsi="Times New Roman" w:cs="Times New Roman"/>
          <w:sz w:val="21"/>
        </w:rPr>
        <w:t>2hPBG</w:t>
      </w:r>
      <w:r w:rsidRPr="00BA12C9">
        <w:rPr>
          <w:rFonts w:ascii="Times New Roman" w:eastAsia="宋体" w:hAnsi="Times New Roman" w:cs="Times New Roman"/>
          <w:sz w:val="21"/>
        </w:rPr>
        <w:t xml:space="preserve"> samples will be collected according to the flow chart; if the subject is not fasted at this visit, non-fasting assessments can be performed, and the fasting items will be examined as far as possible within the visit window;</w:t>
      </w:r>
    </w:p>
    <w:p w14:paraId="1BFEF8C8" w14:textId="1C018F24" w:rsidR="00622781" w:rsidRPr="00BA12C9" w:rsidRDefault="00622781"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Lipids: </w:t>
      </w:r>
      <w:bookmarkStart w:id="179" w:name="_Hlk114586127"/>
      <w:bookmarkEnd w:id="179"/>
      <w:r w:rsidRPr="00BA12C9">
        <w:rPr>
          <w:rFonts w:ascii="Times New Roman" w:eastAsia="宋体" w:hAnsi="Times New Roman" w:cs="Times New Roman"/>
          <w:sz w:val="21"/>
        </w:rPr>
        <w:t>Including triglycerides (TG), high-density lipoprotein (LDL), and low-density lipoprotein (HDL);</w:t>
      </w:r>
    </w:p>
    <w:p w14:paraId="7BE1D44E" w14:textId="4D544411"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Body measurements: Including weight (accurate to 0.1 kg), barefoot height (accurate to 0.1 cm, measured at screening only), waist circumference (accurate to 0.1 cm) and hip circumference (accurate to 0.1 cm). All measurements will be repeated twice and the mean will be recorded in the electronic Case Report Form (eCRF). Refer to the Appendix for detailed description of measurements;</w:t>
      </w:r>
    </w:p>
    <w:p w14:paraId="219ABDAF" w14:textId="1DC8FDC8"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bookmarkStart w:id="180" w:name="_Hlk112539433"/>
      <w:r w:rsidRPr="00BA12C9">
        <w:rPr>
          <w:rFonts w:ascii="Times New Roman" w:eastAsia="宋体" w:hAnsi="Times New Roman" w:cs="Times New Roman"/>
          <w:sz w:val="21"/>
        </w:rPr>
        <w:t xml:space="preserve">Self-monitoring of blood glucose: Blood glucose meters will be distributed at V-2, and subjects will be advised to perform </w:t>
      </w:r>
      <w:r w:rsidR="000903E3">
        <w:rPr>
          <w:rFonts w:ascii="Times New Roman" w:eastAsia="宋体" w:hAnsi="Times New Roman" w:cs="Times New Roman"/>
          <w:sz w:val="21"/>
        </w:rPr>
        <w:t>FPG</w:t>
      </w:r>
      <w:r w:rsidRPr="00BA12C9">
        <w:rPr>
          <w:rFonts w:ascii="Times New Roman" w:eastAsia="宋体" w:hAnsi="Times New Roman" w:cs="Times New Roman"/>
          <w:sz w:val="21"/>
        </w:rPr>
        <w:t xml:space="preserve"> monitoring in the morning for at least 3 times per week on different days during the clinical study and record the results in the diary card;</w:t>
      </w:r>
    </w:p>
    <w:p w14:paraId="486B941A" w14:textId="58C42117"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 xml:space="preserve">7-point monitoring of blood glucose: Subjects will be asked to measure their </w:t>
      </w:r>
      <w:r w:rsidR="003B3EEE" w:rsidRPr="00BA12C9">
        <w:rPr>
          <w:rFonts w:ascii="Times New Roman" w:eastAsia="宋体" w:hAnsi="Times New Roman" w:cs="Times New Roman"/>
          <w:sz w:val="21"/>
        </w:rPr>
        <w:t xml:space="preserve">7-point </w:t>
      </w:r>
      <w:r w:rsidRPr="00BA12C9">
        <w:rPr>
          <w:rFonts w:ascii="Times New Roman" w:eastAsia="宋体" w:hAnsi="Times New Roman" w:cs="Times New Roman"/>
          <w:sz w:val="21"/>
        </w:rPr>
        <w:t>blood glucose (within 30 min before breakfast, 2 h±30 min after breakfast, 30 min before lunch, 2 h±30 min after lunch, 30 min before dinner, 2 h±30 min after dinner, and within 1 h before bedtime) at home on any day during the corresponding visit window, and to record the results in the diary card at the same time;</w:t>
      </w:r>
    </w:p>
    <w:bookmarkEnd w:id="180"/>
    <w:p w14:paraId="621D85C1" w14:textId="5110616C"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Sufficient investigational drug will be dispensed at each visit for use before the next visit; the unused drugs shall be brought back at the next visit, as detailed in the Drug Management Manual. Subjects who receive salvage therapy during the double-blind core treatment period will be discontinued from the investigational drug upon completion of the double-blind core treatment, and the investigational drug will be recovered at the V6 visit;</w:t>
      </w:r>
    </w:p>
    <w:p w14:paraId="21A134ED" w14:textId="43FE5F64"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The first dose of the investigational drug will be administered by the study staff by subcutaneous injection at the study center, who will train the subjects on drug administration method, and provide video and graphic materials to help the subjects complete the self-administration during the subsequent treatment period. If needed, the subject may go to the study center and have the medication administered by the study staff, or administer the medication under the direction of the study staff, or undergo re-training. After completing the double-blind core treatment period, subjects receiving placebo will enter the open-label treatment period and begin dose-titration administration, these subjects must be re-trained to ensure medication accuracy;</w:t>
      </w:r>
    </w:p>
    <w:p w14:paraId="40782C95" w14:textId="330BDC2A" w:rsidR="00A83B5E"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Diet and exercise instruction: The investigator advises subjects on diet and exercise in accordance with the study center's regulations, and the instructions need to be reinforced if the subjects have inappropriate habits (e.g., binge eating) (refer to Appendix IV for diet and exercise instruction);</w:t>
      </w:r>
    </w:p>
    <w:p w14:paraId="30505E79" w14:textId="40331B78" w:rsidR="001D4CD4" w:rsidRPr="00BA12C9" w:rsidRDefault="00A83B5E" w:rsidP="009B5A22">
      <w:pPr>
        <w:pStyle w:val="aff2"/>
        <w:numPr>
          <w:ilvl w:val="0"/>
          <w:numId w:val="36"/>
        </w:numPr>
        <w:spacing w:after="0" w:line="240" w:lineRule="auto"/>
        <w:contextualSpacing w:val="0"/>
        <w:rPr>
          <w:rFonts w:ascii="Times New Roman" w:eastAsia="宋体" w:hAnsi="Times New Roman" w:cs="Times New Roman"/>
          <w:sz w:val="21"/>
        </w:rPr>
      </w:pPr>
      <w:r w:rsidRPr="00BA12C9">
        <w:rPr>
          <w:rFonts w:ascii="Times New Roman" w:eastAsia="宋体" w:hAnsi="Times New Roman" w:cs="Times New Roman"/>
          <w:sz w:val="21"/>
        </w:rPr>
        <w:t>After the first dose of the drug, the diary card will be distributed at each follow-up visit, and subjects will be instructed to fill in the diary card, including adverse events, concomitant medications, blood glucose monitoring, and medication administration records, etc.; at the next follow-up visit, the subjects should bring back to the site the diary card of the previous cycle, and the investigator will enter the corresponding data according to the records in the diary card of the subject, and provide appropriate guidance and advice to the subject.</w:t>
      </w:r>
    </w:p>
    <w:p w14:paraId="4E4B8BB0" w14:textId="77777777" w:rsidR="006C3CA4" w:rsidRPr="00BA12C9" w:rsidRDefault="006C3CA4" w:rsidP="006C3CA4">
      <w:pPr>
        <w:pStyle w:val="affff9"/>
        <w:spacing w:beforeLines="0" w:before="0" w:afterLines="0" w:after="0"/>
        <w:rPr>
          <w:rFonts w:ascii="Times New Roman" w:hAnsi="Times New Roman"/>
          <w:sz w:val="21"/>
          <w:szCs w:val="21"/>
        </w:rPr>
      </w:pPr>
      <w:bookmarkStart w:id="181" w:name="_Toc113893496"/>
      <w:bookmarkStart w:id="182" w:name="_Toc120527179"/>
      <w:bookmarkStart w:id="183" w:name="_Toc121410829"/>
      <w:bookmarkStart w:id="184" w:name="_Toc163733570"/>
      <w:bookmarkStart w:id="185" w:name="_Toc163734122"/>
      <w:bookmarkEnd w:id="139"/>
    </w:p>
    <w:p w14:paraId="06966748" w14:textId="77777777" w:rsidR="006C3CA4" w:rsidRPr="00BA12C9" w:rsidRDefault="006C3CA4" w:rsidP="006C3CA4">
      <w:pPr>
        <w:pStyle w:val="affff9"/>
        <w:spacing w:before="120" w:after="120"/>
        <w:rPr>
          <w:rFonts w:ascii="Times New Roman" w:hAnsi="Times New Roman"/>
          <w:sz w:val="21"/>
          <w:szCs w:val="21"/>
        </w:rPr>
      </w:pPr>
    </w:p>
    <w:p w14:paraId="61FB6487" w14:textId="77777777" w:rsidR="006C3CA4" w:rsidRPr="00BA12C9" w:rsidRDefault="006C3CA4" w:rsidP="006C3CA4">
      <w:pPr>
        <w:pStyle w:val="affff9"/>
        <w:spacing w:before="120" w:after="120"/>
        <w:rPr>
          <w:rFonts w:ascii="Times New Roman" w:hAnsi="Times New Roman"/>
        </w:rPr>
        <w:sectPr w:rsidR="006C3CA4" w:rsidRPr="00BA12C9" w:rsidSect="00B52EDE">
          <w:headerReference w:type="default" r:id="rId18"/>
          <w:footerReference w:type="default" r:id="rId19"/>
          <w:pgSz w:w="18722" w:h="12242" w:orient="landscape" w:code="14"/>
          <w:pgMar w:top="1418" w:right="1134" w:bottom="567" w:left="1134" w:header="1418" w:footer="567" w:gutter="0"/>
          <w:cols w:space="720"/>
          <w:docGrid w:linePitch="360"/>
        </w:sectPr>
      </w:pPr>
    </w:p>
    <w:p w14:paraId="41C139CA" w14:textId="5D7AE261" w:rsidR="002E0228" w:rsidRPr="00BA12C9" w:rsidRDefault="00FC7F69" w:rsidP="006C3CA4">
      <w:pPr>
        <w:pStyle w:val="1-1"/>
      </w:pPr>
      <w:bookmarkStart w:id="186" w:name="_Toc181101925"/>
      <w:r w:rsidRPr="00BA12C9">
        <w:lastRenderedPageBreak/>
        <w:t>Study background</w:t>
      </w:r>
      <w:bookmarkEnd w:id="181"/>
      <w:bookmarkEnd w:id="182"/>
      <w:bookmarkEnd w:id="183"/>
      <w:bookmarkEnd w:id="184"/>
      <w:bookmarkEnd w:id="185"/>
      <w:bookmarkEnd w:id="186"/>
    </w:p>
    <w:p w14:paraId="2CD2BEF2" w14:textId="6BB0820B" w:rsidR="002E0228" w:rsidRPr="00BA12C9" w:rsidRDefault="007968BC" w:rsidP="006C3CA4">
      <w:pPr>
        <w:pStyle w:val="1-2"/>
      </w:pPr>
      <w:bookmarkStart w:id="187" w:name="_Toc61561029"/>
      <w:bookmarkStart w:id="188" w:name="_Toc7021"/>
      <w:bookmarkStart w:id="189" w:name="_Toc43911857"/>
      <w:bookmarkStart w:id="190" w:name="_Toc58499865"/>
      <w:bookmarkStart w:id="191" w:name="_Toc59782114"/>
      <w:bookmarkStart w:id="192" w:name="_Toc68624094"/>
      <w:bookmarkStart w:id="193" w:name="_Toc15343"/>
      <w:bookmarkStart w:id="194" w:name="_Toc113893497"/>
      <w:bookmarkStart w:id="195" w:name="_Toc120527180"/>
      <w:bookmarkStart w:id="196" w:name="_Toc121410830"/>
      <w:bookmarkStart w:id="197" w:name="_Toc163733571"/>
      <w:bookmarkStart w:id="198" w:name="_Toc163734123"/>
      <w:bookmarkStart w:id="199" w:name="_Toc181101926"/>
      <w:r w:rsidRPr="00BA12C9">
        <w:t>Introduction</w:t>
      </w:r>
      <w:bookmarkEnd w:id="187"/>
      <w:bookmarkEnd w:id="188"/>
      <w:bookmarkEnd w:id="189"/>
      <w:bookmarkEnd w:id="190"/>
      <w:bookmarkEnd w:id="191"/>
      <w:bookmarkEnd w:id="192"/>
      <w:bookmarkEnd w:id="193"/>
      <w:bookmarkEnd w:id="194"/>
      <w:bookmarkEnd w:id="195"/>
      <w:bookmarkEnd w:id="196"/>
      <w:bookmarkEnd w:id="197"/>
      <w:bookmarkEnd w:id="198"/>
      <w:bookmarkEnd w:id="199"/>
    </w:p>
    <w:p w14:paraId="17E03186" w14:textId="7943CD97" w:rsidR="000F1551" w:rsidRPr="00BA12C9" w:rsidRDefault="002F1872" w:rsidP="006C3CA4">
      <w:pPr>
        <w:pStyle w:val="affff9"/>
        <w:spacing w:before="120" w:after="120"/>
        <w:rPr>
          <w:rFonts w:ascii="Times New Roman" w:hAnsi="Times New Roman"/>
        </w:rPr>
      </w:pPr>
      <w:r w:rsidRPr="00BA12C9">
        <w:rPr>
          <w:rStyle w:val="fontstyle01"/>
          <w:rFonts w:ascii="Times New Roman" w:hAnsi="Times New Roman" w:hint="default"/>
          <w:sz w:val="24"/>
          <w:szCs w:val="24"/>
        </w:rPr>
        <w:t>Type 2 diabetes mellitus (T2DM) is a chronic, metabolic disease with elevated blood glucose levels mainly due to insufficient insulin secretion and/or insulin resistance, and is the most common type of diabetes. The prevalence of diabetes mellitus in China reached 11.2% during the period from 2015 to 2017, of which T2DM accounts for more than 90%</w:t>
      </w:r>
      <w:r w:rsidR="00835231" w:rsidRPr="00BA12C9">
        <w:rPr>
          <w:rStyle w:val="fontstyle01"/>
          <w:rFonts w:ascii="Times New Roman" w:hAnsi="Times New Roman" w:hint="default"/>
          <w:sz w:val="24"/>
          <w:szCs w:val="24"/>
        </w:rPr>
        <w:t xml:space="preserve"> </w:t>
      </w:r>
      <w:r w:rsidRPr="00BA12C9">
        <w:rPr>
          <w:rStyle w:val="fontstyle01"/>
          <w:rFonts w:ascii="Times New Roman" w:hAnsi="Times New Roman" w:hint="default"/>
          <w:sz w:val="24"/>
          <w:szCs w:val="24"/>
          <w:vertAlign w:val="superscript"/>
        </w:rPr>
        <w:t>[1]</w:t>
      </w:r>
      <w:r w:rsidRPr="00BA12C9">
        <w:rPr>
          <w:rStyle w:val="fontstyle01"/>
          <w:rFonts w:ascii="Times New Roman" w:hAnsi="Times New Roman" w:hint="default"/>
          <w:sz w:val="24"/>
          <w:szCs w:val="24"/>
        </w:rPr>
        <w:t>. According to the 10</w:t>
      </w:r>
      <w:r w:rsidRPr="00BA12C9">
        <w:rPr>
          <w:rStyle w:val="fontstyle01"/>
          <w:rFonts w:ascii="Times New Roman" w:hAnsi="Times New Roman" w:hint="default"/>
          <w:sz w:val="24"/>
          <w:szCs w:val="24"/>
          <w:vertAlign w:val="superscript"/>
        </w:rPr>
        <w:t>th</w:t>
      </w:r>
      <w:r w:rsidRPr="00BA12C9">
        <w:rPr>
          <w:rStyle w:val="fontstyle01"/>
          <w:rFonts w:ascii="Times New Roman" w:hAnsi="Times New Roman" w:hint="default"/>
          <w:sz w:val="24"/>
          <w:szCs w:val="24"/>
        </w:rPr>
        <w:t xml:space="preserve"> edition of the </w:t>
      </w:r>
      <w:r w:rsidRPr="00BA12C9">
        <w:rPr>
          <w:rStyle w:val="fontstyle01"/>
          <w:rFonts w:ascii="Times New Roman" w:hAnsi="Times New Roman" w:hint="default"/>
          <w:i/>
          <w:iCs/>
          <w:sz w:val="24"/>
          <w:szCs w:val="24"/>
        </w:rPr>
        <w:t>Statistical Yearbook Report</w:t>
      </w:r>
      <w:r w:rsidRPr="00BA12C9">
        <w:rPr>
          <w:rStyle w:val="fontstyle01"/>
          <w:rFonts w:ascii="Times New Roman" w:hAnsi="Times New Roman" w:hint="default"/>
          <w:sz w:val="24"/>
          <w:szCs w:val="24"/>
        </w:rPr>
        <w:t xml:space="preserve"> published by the International Diabetes Federation (IDF) in November 2021</w:t>
      </w:r>
      <w:r w:rsidRPr="00BA12C9">
        <w:rPr>
          <w:rStyle w:val="fontstyle01"/>
          <w:rFonts w:ascii="Times New Roman" w:hAnsi="Times New Roman" w:hint="default"/>
          <w:sz w:val="24"/>
          <w:szCs w:val="24"/>
          <w:vertAlign w:val="superscript"/>
        </w:rPr>
        <w:t>[2]</w:t>
      </w:r>
      <w:r w:rsidRPr="00BA12C9">
        <w:rPr>
          <w:rStyle w:val="fontstyle01"/>
          <w:rFonts w:ascii="Times New Roman" w:hAnsi="Times New Roman" w:hint="default"/>
          <w:sz w:val="24"/>
          <w:szCs w:val="24"/>
        </w:rPr>
        <w:t>, China has 141 million patients with diabetes mellitus, accounting for about a quarter of the total number of patients worldwide (537 million); the number of deaths is as high as 1.4 million, ranking first in the Western Pacific region, and the related medical expenditure is only second to the United States, reaching $165.3 billion. About half of the diabetic patients in China are undiagnosed, and diabetes not diagnosed or not properly treated can lead to a series of serious and life-threatening complications, such as myocardial infarction, stroke, renal failure, blindness, amputation, dementia, and even malignant tumors.</w:t>
      </w:r>
    </w:p>
    <w:p w14:paraId="38C43102" w14:textId="25BBAE6A" w:rsidR="002F1872" w:rsidRPr="00BA12C9" w:rsidRDefault="002F1872" w:rsidP="006C3CA4">
      <w:pPr>
        <w:pStyle w:val="affff9"/>
        <w:spacing w:before="120" w:after="120"/>
        <w:rPr>
          <w:rStyle w:val="fontstyle01"/>
          <w:rFonts w:ascii="Times New Roman" w:hAnsi="Times New Roman" w:hint="default"/>
          <w:sz w:val="24"/>
          <w:szCs w:val="24"/>
        </w:rPr>
      </w:pPr>
      <w:r w:rsidRPr="00BA12C9">
        <w:rPr>
          <w:rStyle w:val="fontstyle01"/>
          <w:rFonts w:ascii="Times New Roman" w:hAnsi="Times New Roman" w:hint="default"/>
          <w:sz w:val="24"/>
          <w:szCs w:val="24"/>
        </w:rPr>
        <w:t>Dietary control and physical exercise are usually the backbone therapy for T2DM. If dietary control and physical exercise therapy are still insufficient to lower blood glucose, drug therapy can be chosen according to the patient's specific situation. A variety of a</w:t>
      </w:r>
      <w:r w:rsidR="00E57DAC">
        <w:rPr>
          <w:rStyle w:val="fontstyle01"/>
          <w:rFonts w:ascii="Times New Roman" w:hAnsi="Times New Roman" w:hint="default"/>
          <w:sz w:val="24"/>
          <w:szCs w:val="24"/>
        </w:rPr>
        <w:t>ntidiabetic</w:t>
      </w:r>
      <w:r w:rsidRPr="00BA12C9">
        <w:rPr>
          <w:rStyle w:val="fontstyle01"/>
          <w:rFonts w:ascii="Times New Roman" w:hAnsi="Times New Roman" w:hint="default"/>
          <w:sz w:val="24"/>
          <w:szCs w:val="24"/>
        </w:rPr>
        <w:t xml:space="preserve"> drugs have been approved for the treatment of T2DM patients in China, including metformin, sulfonylureas, α-glucosidase inhibitors, dipeptidyl peptidase 4 (DDP-4) inhibitors, glucagon-like peptide 1 (GLP-1) receptor agonists and insulin, etc.</w:t>
      </w:r>
      <w:r w:rsidRPr="00BA12C9">
        <w:rPr>
          <w:rFonts w:ascii="Times New Roman" w:hAnsi="Times New Roman"/>
        </w:rPr>
        <w:t xml:space="preserve"> </w:t>
      </w:r>
      <w:r w:rsidRPr="00BA12C9">
        <w:rPr>
          <w:rStyle w:val="fontstyle01"/>
          <w:rFonts w:ascii="Times New Roman" w:hAnsi="Times New Roman" w:hint="default"/>
          <w:sz w:val="24"/>
          <w:szCs w:val="24"/>
        </w:rPr>
        <w:t>These drugs exert their efficacy by promoting insulin secretion, improving insulin utilization by peripheral tissues, or based on other mechanisms. Metformin is currently the first-line drug recommended by international guidelines and many national clinical guidelines. However, for many a</w:t>
      </w:r>
      <w:r w:rsidR="00E57DAC">
        <w:rPr>
          <w:rStyle w:val="fontstyle01"/>
          <w:rFonts w:ascii="Times New Roman" w:hAnsi="Times New Roman" w:hint="default"/>
          <w:sz w:val="24"/>
          <w:szCs w:val="24"/>
        </w:rPr>
        <w:t>ntidiabetic</w:t>
      </w:r>
      <w:r w:rsidRPr="00BA12C9">
        <w:rPr>
          <w:rStyle w:val="fontstyle01"/>
          <w:rFonts w:ascii="Times New Roman" w:hAnsi="Times New Roman" w:hint="default"/>
          <w:sz w:val="24"/>
          <w:szCs w:val="24"/>
        </w:rPr>
        <w:t xml:space="preserve"> drugs including metformin, the monotherapy usually fails to achieve the target level of glycosylated hemoglobin (HbA1c)</w:t>
      </w:r>
      <w:r w:rsidR="00835231" w:rsidRPr="00BA12C9">
        <w:rPr>
          <w:rStyle w:val="fontstyle01"/>
          <w:rFonts w:ascii="Times New Roman" w:hAnsi="Times New Roman" w:hint="default"/>
          <w:sz w:val="24"/>
          <w:szCs w:val="24"/>
        </w:rPr>
        <w:t xml:space="preserve"> </w:t>
      </w:r>
      <w:r w:rsidRPr="00BA12C9">
        <w:rPr>
          <w:rStyle w:val="fontstyle01"/>
          <w:rFonts w:ascii="Times New Roman" w:hAnsi="Times New Roman" w:hint="default"/>
          <w:sz w:val="24"/>
          <w:szCs w:val="24"/>
          <w:vertAlign w:val="superscript"/>
        </w:rPr>
        <w:t>[1]</w:t>
      </w:r>
      <w:r w:rsidRPr="00BA12C9">
        <w:rPr>
          <w:rStyle w:val="fontstyle01"/>
          <w:rFonts w:ascii="Times New Roman" w:hAnsi="Times New Roman" w:hint="default"/>
          <w:sz w:val="24"/>
          <w:szCs w:val="24"/>
        </w:rPr>
        <w:t>. Nearly 50% of diabetic patients require the addition of a second a</w:t>
      </w:r>
      <w:r w:rsidR="00E57DAC">
        <w:rPr>
          <w:rStyle w:val="fontstyle01"/>
          <w:rFonts w:ascii="Times New Roman" w:hAnsi="Times New Roman" w:hint="default"/>
          <w:sz w:val="24"/>
          <w:szCs w:val="24"/>
        </w:rPr>
        <w:t>ntidiabetic</w:t>
      </w:r>
      <w:r w:rsidRPr="00BA12C9">
        <w:rPr>
          <w:rStyle w:val="fontstyle01"/>
          <w:rFonts w:ascii="Times New Roman" w:hAnsi="Times New Roman" w:hint="default"/>
          <w:sz w:val="24"/>
          <w:szCs w:val="24"/>
        </w:rPr>
        <w:t xml:space="preserve"> drug after metformin monotherapy.</w:t>
      </w:r>
      <w:r w:rsidRPr="00BA12C9">
        <w:rPr>
          <w:rFonts w:ascii="Times New Roman" w:hAnsi="Times New Roman"/>
        </w:rPr>
        <w:t xml:space="preserve"> Therefore, there is an urgent clinical need to develop novel a</w:t>
      </w:r>
      <w:r w:rsidR="00E57DAC">
        <w:rPr>
          <w:rFonts w:ascii="Times New Roman" w:hAnsi="Times New Roman"/>
        </w:rPr>
        <w:t>ntidiabetic</w:t>
      </w:r>
      <w:r w:rsidRPr="00BA12C9">
        <w:rPr>
          <w:rFonts w:ascii="Times New Roman" w:hAnsi="Times New Roman"/>
        </w:rPr>
        <w:t xml:space="preserve"> drugs with different mechanisms of action, which can be used as monotherapy or in combination with other a</w:t>
      </w:r>
      <w:r w:rsidR="00E57DAC">
        <w:rPr>
          <w:rFonts w:ascii="Times New Roman" w:hAnsi="Times New Roman"/>
        </w:rPr>
        <w:t>ntidiabetic</w:t>
      </w:r>
      <w:r w:rsidRPr="00BA12C9">
        <w:rPr>
          <w:rFonts w:ascii="Times New Roman" w:hAnsi="Times New Roman"/>
        </w:rPr>
        <w:t xml:space="preserve"> drugs, and GLP</w:t>
      </w:r>
      <w:r w:rsidRPr="00BA12C9">
        <w:rPr>
          <w:rFonts w:ascii="Times New Roman" w:hAnsi="Times New Roman"/>
        </w:rPr>
        <w:noBreakHyphen/>
        <w:t>1 analogs have emerged as highly promising candidates for the treatment of diabetes mellitus and related diseases.</w:t>
      </w:r>
    </w:p>
    <w:p w14:paraId="5A69EF20" w14:textId="04DD877A" w:rsidR="002E0228" w:rsidRPr="00BA12C9" w:rsidRDefault="00235304" w:rsidP="006C3CA4">
      <w:pPr>
        <w:pStyle w:val="affff9"/>
        <w:spacing w:before="120" w:after="120"/>
        <w:rPr>
          <w:rFonts w:ascii="Times New Roman" w:hAnsi="Times New Roman"/>
        </w:rPr>
      </w:pPr>
      <w:r>
        <w:rPr>
          <w:rFonts w:ascii="Times New Roman" w:hAnsi="Times New Roman"/>
        </w:rPr>
        <w:t>Ecnoglutide</w:t>
      </w:r>
      <w:r w:rsidR="007968BC" w:rsidRPr="00BA12C9">
        <w:rPr>
          <w:rFonts w:ascii="Times New Roman" w:hAnsi="Times New Roman"/>
        </w:rPr>
        <w:t xml:space="preserve"> is an acylated analog of human GLP-1 developed by Hangzhou Sciwind Biosciences Co., Ltd. The clinical study application of this product has been approved by CDE for three indications, i.e., T2DM, weight management and NASH in adults, with approval numbers of 2020LP00756 (T2DM), 2020LP00753 (weight management) and 2021LP00230 (NASH). As a peptide hormone secreted by human intestinal mucosal L cells, natural GLP-1 stimulates insulin secretion and inhibits glucagon secretion in a glucose-dependent manner. GLP-1 can also delay gastric emptying and reduce appetite and energy intake. Available clinical data indicate that the elimination half-life (t</w:t>
      </w:r>
      <w:r w:rsidR="007968BC" w:rsidRPr="00BA12C9">
        <w:rPr>
          <w:rFonts w:ascii="Times New Roman" w:hAnsi="Times New Roman"/>
          <w:vertAlign w:val="subscript"/>
        </w:rPr>
        <w:t>1/2</w:t>
      </w:r>
      <w:r w:rsidR="007968BC" w:rsidRPr="00BA12C9">
        <w:rPr>
          <w:rFonts w:ascii="Times New Roman" w:hAnsi="Times New Roman"/>
        </w:rPr>
        <w:t xml:space="preserve">) of a single dose of </w:t>
      </w:r>
      <w:r>
        <w:rPr>
          <w:rFonts w:ascii="Times New Roman" w:hAnsi="Times New Roman"/>
        </w:rPr>
        <w:t>Ecnoglutide</w:t>
      </w:r>
      <w:r w:rsidR="007968BC" w:rsidRPr="00BA12C9">
        <w:rPr>
          <w:rFonts w:ascii="Times New Roman" w:hAnsi="Times New Roman"/>
        </w:rPr>
        <w:t xml:space="preserve"> Injection in both healthy and diabetic subjects is a</w:t>
      </w:r>
      <w:r w:rsidR="00946626">
        <w:rPr>
          <w:rFonts w:ascii="Times New Roman" w:hAnsi="Times New Roman"/>
        </w:rPr>
        <w:t xml:space="preserve">pprox. </w:t>
      </w:r>
      <w:r w:rsidR="007968BC" w:rsidRPr="00BA12C9">
        <w:rPr>
          <w:rFonts w:ascii="Times New Roman" w:hAnsi="Times New Roman"/>
        </w:rPr>
        <w:t xml:space="preserve">4-7 days, supporting a once-weekly dose regimen, and proof-of-concept studies have shown that </w:t>
      </w:r>
      <w:r>
        <w:rPr>
          <w:rFonts w:ascii="Times New Roman" w:hAnsi="Times New Roman"/>
        </w:rPr>
        <w:t>Ecnoglutide</w:t>
      </w:r>
      <w:r w:rsidR="007968BC" w:rsidRPr="00BA12C9">
        <w:rPr>
          <w:rFonts w:ascii="Times New Roman" w:hAnsi="Times New Roman"/>
        </w:rPr>
        <w:t xml:space="preserve"> Injection is effective in controlling blood glucose compared to the placebo in both cases, with certain weight management benefits.</w:t>
      </w:r>
    </w:p>
    <w:p w14:paraId="2D079371" w14:textId="2B21D30C" w:rsidR="002E0228" w:rsidRPr="00BA12C9" w:rsidRDefault="007968BC" w:rsidP="006C3CA4">
      <w:pPr>
        <w:pStyle w:val="1-2"/>
      </w:pPr>
      <w:bookmarkStart w:id="200" w:name="_Toc59782115"/>
      <w:bookmarkStart w:id="201" w:name="_Toc58499866"/>
      <w:bookmarkStart w:id="202" w:name="_Toc17015"/>
      <w:bookmarkStart w:id="203" w:name="_Toc68624095"/>
      <w:bookmarkStart w:id="204" w:name="_Toc32542"/>
      <w:bookmarkStart w:id="205" w:name="_Toc61561030"/>
      <w:bookmarkStart w:id="206" w:name="_Toc43911858"/>
      <w:bookmarkStart w:id="207" w:name="_Toc113893498"/>
      <w:bookmarkStart w:id="208" w:name="_Toc120527181"/>
      <w:bookmarkStart w:id="209" w:name="_Toc121410831"/>
      <w:bookmarkStart w:id="210" w:name="_Toc163733572"/>
      <w:bookmarkStart w:id="211" w:name="_Toc163734124"/>
      <w:bookmarkStart w:id="212" w:name="_Toc181101927"/>
      <w:r w:rsidRPr="00BA12C9">
        <w:t xml:space="preserve">Summary of </w:t>
      </w:r>
      <w:r w:rsidR="00E40507" w:rsidRPr="00BA12C9">
        <w:t>N</w:t>
      </w:r>
      <w:r w:rsidRPr="00BA12C9">
        <w:t xml:space="preserve">onclinical and </w:t>
      </w:r>
      <w:r w:rsidR="00E40507" w:rsidRPr="00BA12C9">
        <w:t>Clinical Studies</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16B01059" w14:textId="480B4F6E" w:rsidR="002E0228" w:rsidRPr="00BA12C9" w:rsidRDefault="007968BC" w:rsidP="006C3CA4">
      <w:pPr>
        <w:pStyle w:val="affff9"/>
        <w:spacing w:before="120" w:after="120"/>
        <w:rPr>
          <w:rFonts w:ascii="Times New Roman" w:hAnsi="Times New Roman"/>
        </w:rPr>
      </w:pPr>
      <w:r w:rsidRPr="00BA12C9">
        <w:rPr>
          <w:rFonts w:ascii="Times New Roman" w:hAnsi="Times New Roman"/>
        </w:rPr>
        <w:t xml:space="preserve">Extensive nonclinical safety evaluations and clinical studies have been conducted on </w:t>
      </w:r>
      <w:r w:rsidR="00235304">
        <w:rPr>
          <w:rFonts w:ascii="Times New Roman" w:hAnsi="Times New Roman"/>
        </w:rPr>
        <w:t>Ecnoglutide</w:t>
      </w:r>
      <w:r w:rsidRPr="00BA12C9">
        <w:rPr>
          <w:rFonts w:ascii="Times New Roman" w:hAnsi="Times New Roman"/>
        </w:rPr>
        <w:t xml:space="preserve"> Injection, as described in detail in the Investigator’s Brochure (IB) of </w:t>
      </w:r>
      <w:r w:rsidR="00235304">
        <w:rPr>
          <w:rFonts w:ascii="Times New Roman" w:hAnsi="Times New Roman"/>
        </w:rPr>
        <w:t>Ecnoglutide</w:t>
      </w:r>
      <w:r w:rsidRPr="00BA12C9">
        <w:rPr>
          <w:rFonts w:ascii="Times New Roman" w:hAnsi="Times New Roman"/>
        </w:rPr>
        <w:t xml:space="preserve"> Injection</w:t>
      </w:r>
      <w:r w:rsidR="00835231" w:rsidRPr="00BA12C9">
        <w:rPr>
          <w:rFonts w:ascii="Times New Roman" w:hAnsi="Times New Roman"/>
        </w:rPr>
        <w:t xml:space="preserve"> </w:t>
      </w:r>
      <w:r w:rsidRPr="00BA12C9">
        <w:rPr>
          <w:rFonts w:ascii="Times New Roman" w:hAnsi="Times New Roman"/>
          <w:vertAlign w:val="superscript"/>
        </w:rPr>
        <w:t>[3]</w:t>
      </w:r>
      <w:r w:rsidRPr="00BA12C9">
        <w:rPr>
          <w:rFonts w:ascii="Times New Roman" w:hAnsi="Times New Roman"/>
        </w:rPr>
        <w:t>.</w:t>
      </w:r>
    </w:p>
    <w:p w14:paraId="7B6FE5F1" w14:textId="76B52A1B" w:rsidR="002E0228" w:rsidRPr="00BA12C9" w:rsidRDefault="007968BC" w:rsidP="006C3CA4">
      <w:pPr>
        <w:pStyle w:val="1-3"/>
        <w:rPr>
          <w:bCs/>
        </w:rPr>
      </w:pPr>
      <w:bookmarkStart w:id="213" w:name="_Toc58499868"/>
      <w:bookmarkStart w:id="214" w:name="_Toc26990"/>
      <w:bookmarkStart w:id="215" w:name="_Toc2834"/>
      <w:bookmarkStart w:id="216" w:name="_Toc59782117"/>
      <w:bookmarkStart w:id="217" w:name="_Toc61561032"/>
      <w:bookmarkStart w:id="218" w:name="_Toc43911860"/>
      <w:bookmarkStart w:id="219" w:name="_Toc68624096"/>
      <w:bookmarkStart w:id="220" w:name="_Toc113893499"/>
      <w:bookmarkStart w:id="221" w:name="_Toc120527182"/>
      <w:bookmarkStart w:id="222" w:name="_Toc121410832"/>
      <w:bookmarkStart w:id="223" w:name="_Toc163733573"/>
      <w:bookmarkStart w:id="224" w:name="_Toc163734125"/>
      <w:bookmarkStart w:id="225" w:name="_Toc181101928"/>
      <w:r w:rsidRPr="00BA12C9">
        <w:t>Nonclinical pharmacology and pharmacodynamics</w:t>
      </w:r>
      <w:bookmarkEnd w:id="213"/>
      <w:bookmarkEnd w:id="214"/>
      <w:bookmarkEnd w:id="215"/>
      <w:bookmarkEnd w:id="216"/>
      <w:bookmarkEnd w:id="217"/>
      <w:bookmarkEnd w:id="218"/>
      <w:bookmarkEnd w:id="219"/>
      <w:bookmarkEnd w:id="220"/>
      <w:bookmarkEnd w:id="221"/>
      <w:bookmarkEnd w:id="222"/>
      <w:bookmarkEnd w:id="223"/>
      <w:bookmarkEnd w:id="224"/>
      <w:bookmarkEnd w:id="225"/>
    </w:p>
    <w:p w14:paraId="716DF57D" w14:textId="2FD5C6BF" w:rsidR="002E0228" w:rsidRPr="00BA12C9" w:rsidRDefault="007968BC" w:rsidP="006C3CA4">
      <w:pPr>
        <w:pStyle w:val="affff9"/>
        <w:spacing w:before="120" w:after="120"/>
        <w:rPr>
          <w:rFonts w:ascii="Times New Roman" w:hAnsi="Times New Roman"/>
        </w:rPr>
      </w:pPr>
      <w:r w:rsidRPr="00BA12C9">
        <w:rPr>
          <w:rFonts w:ascii="Times New Roman" w:hAnsi="Times New Roman"/>
        </w:rPr>
        <w:t xml:space="preserve">In the hypoglycemic and weight-reducing efficacy test in T2DM model KKAy mice (10 mice in each group), </w:t>
      </w:r>
      <w:r w:rsidR="00235304">
        <w:rPr>
          <w:rFonts w:ascii="Times New Roman" w:hAnsi="Times New Roman"/>
        </w:rPr>
        <w:t>Ecnoglutide</w:t>
      </w:r>
      <w:r w:rsidRPr="00BA12C9">
        <w:rPr>
          <w:rFonts w:ascii="Times New Roman" w:hAnsi="Times New Roman"/>
        </w:rPr>
        <w:t xml:space="preserve"> Injection was subcutaneously administered at 0.005 to 0.05 mg/kg once daily for 28 consecutive days, which significantly reduced the </w:t>
      </w:r>
      <w:r w:rsidR="000903E3">
        <w:rPr>
          <w:rFonts w:ascii="Times New Roman" w:hAnsi="Times New Roman"/>
        </w:rPr>
        <w:t>FPG</w:t>
      </w:r>
      <w:r w:rsidRPr="00BA12C9">
        <w:rPr>
          <w:rFonts w:ascii="Times New Roman" w:hAnsi="Times New Roman"/>
        </w:rPr>
        <w:t xml:space="preserve">, postprandial blood glucose and HbA1c in KKAy mice, improved oral glucose tolerance and insulin tolerance, and inhibited weight gain in these mice in an obviously dose-dependent manner. In the test with T2DM model db/db male mice (n = 10 per group), subcutaneous injection of </w:t>
      </w:r>
      <w:r w:rsidR="00235304">
        <w:rPr>
          <w:rFonts w:ascii="Times New Roman" w:hAnsi="Times New Roman"/>
        </w:rPr>
        <w:t>Ecnoglutide</w:t>
      </w:r>
      <w:r w:rsidRPr="00BA12C9">
        <w:rPr>
          <w:rFonts w:ascii="Times New Roman" w:hAnsi="Times New Roman"/>
        </w:rPr>
        <w:t xml:space="preserve"> at 0.005 to 0.05 mg/kg once daily for 42 consecutive days resulted in statistically significant (P ≤ 0.05, compared with the control group) decreases in HbA1c, adipose tissue weight, and body weight in db/db male mice in an obviously dose-dependent manner. </w:t>
      </w:r>
      <w:r w:rsidR="00235304">
        <w:rPr>
          <w:rFonts w:ascii="Times New Roman" w:hAnsi="Times New Roman"/>
        </w:rPr>
        <w:t>Ecnoglutide</w:t>
      </w:r>
      <w:r w:rsidRPr="00BA12C9">
        <w:rPr>
          <w:rFonts w:ascii="Times New Roman" w:hAnsi="Times New Roman"/>
        </w:rPr>
        <w:t xml:space="preserve"> Injection significantly improved the obesity symptoms of model animals, and at the same dose, the improving effect was significantly better than the active comparator drug (Semaglutide Injection 0.05 mg/kg). The effects of </w:t>
      </w:r>
      <w:r w:rsidR="00235304">
        <w:rPr>
          <w:rFonts w:ascii="Times New Roman" w:hAnsi="Times New Roman"/>
        </w:rPr>
        <w:t>Ecnoglutide</w:t>
      </w:r>
      <w:r w:rsidRPr="00BA12C9">
        <w:rPr>
          <w:rFonts w:ascii="Times New Roman" w:hAnsi="Times New Roman"/>
        </w:rPr>
        <w:t xml:space="preserve"> Injection on appetite suppression </w:t>
      </w:r>
      <w:r w:rsidRPr="00BA12C9">
        <w:rPr>
          <w:rFonts w:ascii="Times New Roman" w:hAnsi="Times New Roman"/>
        </w:rPr>
        <w:lastRenderedPageBreak/>
        <w:t xml:space="preserve">and weight decrease were evaluated in an obesity model of cynomolgus monkey and compared with semaglutide. At all dose levels (0.005 mg/kg, 0.015 mg/kg, or 0.045 mg/kg), the food consumption in semaglutide group and </w:t>
      </w:r>
      <w:r w:rsidR="00235304">
        <w:rPr>
          <w:rFonts w:ascii="Times New Roman" w:hAnsi="Times New Roman"/>
        </w:rPr>
        <w:t>Ecnoglutide</w:t>
      </w:r>
      <w:r w:rsidRPr="00BA12C9">
        <w:rPr>
          <w:rFonts w:ascii="Times New Roman" w:hAnsi="Times New Roman"/>
        </w:rPr>
        <w:t xml:space="preserve"> Injection group was significantly lower than that in the vehicle group (P &lt; 0.01 or P &lt; 0.001) and the degree of reduction in food consumption increased with dose increase. At the same dose, the food consumption decrease in the </w:t>
      </w:r>
      <w:r w:rsidR="00235304">
        <w:rPr>
          <w:rFonts w:ascii="Times New Roman" w:hAnsi="Times New Roman"/>
        </w:rPr>
        <w:t>Ecnoglutide</w:t>
      </w:r>
      <w:r w:rsidRPr="00BA12C9">
        <w:rPr>
          <w:rFonts w:ascii="Times New Roman" w:hAnsi="Times New Roman"/>
        </w:rPr>
        <w:t xml:space="preserve"> Injection group was significantly greater than that in the semaglutide group (P &lt; 0.001).</w:t>
      </w:r>
    </w:p>
    <w:p w14:paraId="226FB379" w14:textId="0CA92FED" w:rsidR="002E0228" w:rsidRPr="00BA12C9" w:rsidRDefault="007968BC" w:rsidP="006C3CA4">
      <w:pPr>
        <w:pStyle w:val="1-3"/>
      </w:pPr>
      <w:bookmarkStart w:id="226" w:name="_Toc43911861"/>
      <w:bookmarkStart w:id="227" w:name="_Toc68624097"/>
      <w:bookmarkStart w:id="228" w:name="_Toc58499869"/>
      <w:bookmarkStart w:id="229" w:name="_Toc11386"/>
      <w:bookmarkStart w:id="230" w:name="_Toc59782118"/>
      <w:bookmarkStart w:id="231" w:name="_Toc30902"/>
      <w:bookmarkStart w:id="232" w:name="_Toc61561033"/>
      <w:bookmarkStart w:id="233" w:name="_Toc113893500"/>
      <w:bookmarkStart w:id="234" w:name="_Toc120527183"/>
      <w:bookmarkStart w:id="235" w:name="_Toc121410833"/>
      <w:bookmarkStart w:id="236" w:name="_Toc163733574"/>
      <w:bookmarkStart w:id="237" w:name="_Toc163734126"/>
      <w:bookmarkStart w:id="238" w:name="_Toc181101929"/>
      <w:r w:rsidRPr="00BA12C9">
        <w:t>Nonclinical safety pharmacology</w:t>
      </w:r>
      <w:bookmarkEnd w:id="226"/>
      <w:bookmarkEnd w:id="227"/>
      <w:bookmarkEnd w:id="228"/>
      <w:bookmarkEnd w:id="229"/>
      <w:bookmarkEnd w:id="230"/>
      <w:bookmarkEnd w:id="231"/>
      <w:bookmarkEnd w:id="232"/>
      <w:bookmarkEnd w:id="233"/>
      <w:bookmarkEnd w:id="234"/>
      <w:bookmarkEnd w:id="235"/>
      <w:bookmarkEnd w:id="236"/>
      <w:bookmarkEnd w:id="237"/>
      <w:bookmarkEnd w:id="238"/>
    </w:p>
    <w:p w14:paraId="6DB668B1" w14:textId="39AAB5B4" w:rsidR="00835D7A" w:rsidRPr="00BA12C9" w:rsidRDefault="003D58A7" w:rsidP="006C3CA4">
      <w:pPr>
        <w:pStyle w:val="affff9"/>
        <w:spacing w:before="120" w:after="120"/>
        <w:rPr>
          <w:rFonts w:ascii="Times New Roman" w:hAnsi="Times New Roman"/>
        </w:rPr>
      </w:pPr>
      <w:r w:rsidRPr="00BA12C9">
        <w:rPr>
          <w:rFonts w:ascii="Times New Roman" w:hAnsi="Times New Roman"/>
        </w:rPr>
        <w:t xml:space="preserve">Safety pharmacology studies in rats and cynomolgus monkeys with over-expressed human ether-a-go-go related gene (hERG) channels showed that </w:t>
      </w:r>
      <w:r w:rsidR="00235304">
        <w:rPr>
          <w:rFonts w:ascii="Times New Roman" w:hAnsi="Times New Roman"/>
        </w:rPr>
        <w:t>Ecnoglutide</w:t>
      </w:r>
      <w:r w:rsidRPr="00BA12C9">
        <w:rPr>
          <w:rFonts w:ascii="Times New Roman" w:hAnsi="Times New Roman"/>
        </w:rPr>
        <w:t xml:space="preserve"> had no impact on the respiratory system, central nervous system and cardiovascular system.</w:t>
      </w:r>
    </w:p>
    <w:p w14:paraId="77AC7AB1" w14:textId="4E6E04AE" w:rsidR="003D58A7" w:rsidRPr="00BA12C9" w:rsidRDefault="003D58A7" w:rsidP="006C3CA4">
      <w:pPr>
        <w:pStyle w:val="1-3"/>
      </w:pPr>
      <w:bookmarkStart w:id="239" w:name="_Toc120527184"/>
      <w:bookmarkStart w:id="240" w:name="_Toc121410834"/>
      <w:bookmarkStart w:id="241" w:name="_Toc163733575"/>
      <w:bookmarkStart w:id="242" w:name="_Toc163734127"/>
      <w:bookmarkStart w:id="243" w:name="_Toc181101930"/>
      <w:r w:rsidRPr="00BA12C9">
        <w:t>Toxicological studies</w:t>
      </w:r>
      <w:bookmarkEnd w:id="239"/>
      <w:bookmarkEnd w:id="240"/>
      <w:bookmarkEnd w:id="241"/>
      <w:bookmarkEnd w:id="242"/>
      <w:bookmarkEnd w:id="243"/>
    </w:p>
    <w:p w14:paraId="7B05C3D1" w14:textId="44FDD9A1" w:rsidR="002E0228" w:rsidRPr="00BA12C9" w:rsidRDefault="003D58A7" w:rsidP="006C3CA4">
      <w:pPr>
        <w:pStyle w:val="affff9"/>
        <w:spacing w:before="120" w:after="120"/>
        <w:rPr>
          <w:rFonts w:ascii="Times New Roman" w:hAnsi="Times New Roman"/>
        </w:rPr>
      </w:pPr>
      <w:r w:rsidRPr="00BA12C9">
        <w:rPr>
          <w:rFonts w:ascii="Times New Roman" w:hAnsi="Times New Roman"/>
        </w:rPr>
        <w:t xml:space="preserve">In the long-term toxicology studies lasting for 26 consecutive weeks, the NOAELs in SD rats and cynomolgus monkeys were 0.4 mg/kg/d and 0.10 mg/kg/dose, respectively. In the Salmonella typhimurium and Escherichia coli Ames tests, the in vitro chromosomal aberration assay using Chinese hamster ovary cell line, and the micronucleus assay using mouse bone marrow cells, the results were all negative. When investigating the general toxicities, the NOAEL of </w:t>
      </w:r>
      <w:r w:rsidR="00235304">
        <w:rPr>
          <w:rFonts w:ascii="Times New Roman" w:hAnsi="Times New Roman"/>
        </w:rPr>
        <w:t>Ecnoglutide</w:t>
      </w:r>
      <w:r w:rsidRPr="00BA12C9">
        <w:rPr>
          <w:rFonts w:ascii="Times New Roman" w:hAnsi="Times New Roman"/>
        </w:rPr>
        <w:t xml:space="preserve"> Injection in male and female SD rats was 0.09 mg/kg/d. When investigating the reproductive toxicities (fertility and early embryonic development to implantation), the NOAEL of </w:t>
      </w:r>
      <w:r w:rsidR="00235304">
        <w:rPr>
          <w:rFonts w:ascii="Times New Roman" w:hAnsi="Times New Roman"/>
        </w:rPr>
        <w:t>Ecnoglutide</w:t>
      </w:r>
      <w:r w:rsidRPr="00BA12C9">
        <w:rPr>
          <w:rFonts w:ascii="Times New Roman" w:hAnsi="Times New Roman"/>
        </w:rPr>
        <w:t xml:space="preserve"> Injection was 0.09 mg/kg/d in male SD rats and 0.03 mg/kg/d in female SD rats. The NOAEL of </w:t>
      </w:r>
      <w:r w:rsidR="00235304">
        <w:rPr>
          <w:rFonts w:ascii="Times New Roman" w:hAnsi="Times New Roman"/>
        </w:rPr>
        <w:t>Ecnoglutide</w:t>
      </w:r>
      <w:r w:rsidRPr="00BA12C9">
        <w:rPr>
          <w:rFonts w:ascii="Times New Roman" w:hAnsi="Times New Roman"/>
        </w:rPr>
        <w:t xml:space="preserve"> Injection was 0.05 mg/kg/d for dams. The NOAEL for embryo-fetal development was 0.01 mg/kg/day. The Segment II reproductive toxicity study of </w:t>
      </w:r>
      <w:r w:rsidR="00235304">
        <w:rPr>
          <w:rFonts w:ascii="Times New Roman" w:hAnsi="Times New Roman"/>
        </w:rPr>
        <w:t>Ecnoglutide</w:t>
      </w:r>
      <w:r w:rsidRPr="00BA12C9">
        <w:rPr>
          <w:rFonts w:ascii="Times New Roman" w:hAnsi="Times New Roman"/>
        </w:rPr>
        <w:t xml:space="preserve"> in New Zealand rabbits by repeated subcutaneous injection showed that the NOAEL of </w:t>
      </w:r>
      <w:r w:rsidR="00235304">
        <w:rPr>
          <w:rFonts w:ascii="Times New Roman" w:hAnsi="Times New Roman"/>
        </w:rPr>
        <w:t>Ecnoglutide</w:t>
      </w:r>
      <w:r w:rsidRPr="00BA12C9">
        <w:rPr>
          <w:rFonts w:ascii="Times New Roman" w:hAnsi="Times New Roman"/>
        </w:rPr>
        <w:t xml:space="preserve"> Injection was 1 µg/kg for embryo-fetal development. No sensitization or related irritant changes were observed in the active systemic anaphylaxis test in Hartley guinea pigs, the passive skin sensitization test in rats, or the local irritation test in New Zealand rabbits.</w:t>
      </w:r>
    </w:p>
    <w:p w14:paraId="2DF8449A" w14:textId="190F598B" w:rsidR="002E0228" w:rsidRPr="00BA12C9" w:rsidRDefault="007968BC" w:rsidP="006C3CA4">
      <w:pPr>
        <w:pStyle w:val="1-3"/>
      </w:pPr>
      <w:bookmarkStart w:id="244" w:name="_Toc113892520"/>
      <w:bookmarkStart w:id="245" w:name="_Toc113892756"/>
      <w:bookmarkStart w:id="246" w:name="_Toc113893000"/>
      <w:bookmarkStart w:id="247" w:name="_Toc113893238"/>
      <w:bookmarkStart w:id="248" w:name="_Toc113893502"/>
      <w:bookmarkStart w:id="249" w:name="_Toc113892521"/>
      <w:bookmarkStart w:id="250" w:name="_Toc113892757"/>
      <w:bookmarkStart w:id="251" w:name="_Toc113893001"/>
      <w:bookmarkStart w:id="252" w:name="_Toc113893239"/>
      <w:bookmarkStart w:id="253" w:name="_Toc113893503"/>
      <w:bookmarkStart w:id="254" w:name="_Toc61561037"/>
      <w:bookmarkStart w:id="255" w:name="_Toc68624099"/>
      <w:bookmarkStart w:id="256" w:name="_Toc59782122"/>
      <w:bookmarkStart w:id="257" w:name="_Toc25971"/>
      <w:bookmarkStart w:id="258" w:name="_Toc58499873"/>
      <w:bookmarkStart w:id="259" w:name="_Toc20058"/>
      <w:bookmarkStart w:id="260" w:name="_Toc113893505"/>
      <w:bookmarkStart w:id="261" w:name="_Toc120527185"/>
      <w:bookmarkStart w:id="262" w:name="_Toc121410835"/>
      <w:bookmarkStart w:id="263" w:name="_Toc163733576"/>
      <w:bookmarkStart w:id="264" w:name="_Toc163734128"/>
      <w:bookmarkStart w:id="265" w:name="_Toc181101931"/>
      <w:bookmarkEnd w:id="244"/>
      <w:bookmarkEnd w:id="245"/>
      <w:bookmarkEnd w:id="246"/>
      <w:bookmarkEnd w:id="247"/>
      <w:bookmarkEnd w:id="248"/>
      <w:bookmarkEnd w:id="249"/>
      <w:bookmarkEnd w:id="250"/>
      <w:bookmarkEnd w:id="251"/>
      <w:bookmarkEnd w:id="252"/>
      <w:bookmarkEnd w:id="253"/>
      <w:r w:rsidRPr="00BA12C9">
        <w:t>Clinical studies</w:t>
      </w:r>
      <w:bookmarkEnd w:id="254"/>
      <w:bookmarkEnd w:id="255"/>
      <w:bookmarkEnd w:id="256"/>
      <w:bookmarkEnd w:id="257"/>
      <w:bookmarkEnd w:id="258"/>
      <w:bookmarkEnd w:id="259"/>
      <w:bookmarkEnd w:id="260"/>
      <w:bookmarkEnd w:id="261"/>
      <w:bookmarkEnd w:id="262"/>
      <w:bookmarkEnd w:id="263"/>
      <w:bookmarkEnd w:id="264"/>
      <w:bookmarkEnd w:id="265"/>
    </w:p>
    <w:p w14:paraId="3CAC7B82" w14:textId="54FE53FB" w:rsidR="00835D7A" w:rsidRPr="00BA12C9" w:rsidRDefault="00835D7A" w:rsidP="006C3CA4">
      <w:pPr>
        <w:pStyle w:val="affff9"/>
        <w:spacing w:before="120" w:after="120"/>
        <w:rPr>
          <w:rFonts w:ascii="Times New Roman" w:hAnsi="Times New Roman"/>
        </w:rPr>
      </w:pPr>
      <w:bookmarkStart w:id="266" w:name="_Hlk65846851"/>
      <w:r w:rsidRPr="00BA12C9">
        <w:rPr>
          <w:rFonts w:ascii="Times New Roman" w:hAnsi="Times New Roman"/>
        </w:rPr>
        <w:t xml:space="preserve">As of August 31, 2022, healthy subjects have been enrolled in 4 Phase I studies (SCW0502-1011, SCW0502-1012, SCW0502-1013, SCW0502-1015), and subjects with target indications have been enrolled in 2 Phase II studies and 1 Phase I study. Based on the actual exposure data of completed clinical studies and the enrollment plans/randomization protocols of ongoing clinical studies, a total of 573 subjects have been exposed to </w:t>
      </w:r>
      <w:r w:rsidR="00235304">
        <w:rPr>
          <w:rFonts w:ascii="Times New Roman" w:hAnsi="Times New Roman"/>
        </w:rPr>
        <w:t>Ecnoglutide</w:t>
      </w:r>
      <w:r w:rsidRPr="00BA12C9">
        <w:rPr>
          <w:rFonts w:ascii="Times New Roman" w:hAnsi="Times New Roman"/>
        </w:rPr>
        <w:t xml:space="preserve">, placebo comparator and active comparator, including 451 subjects exposed to </w:t>
      </w:r>
      <w:r w:rsidR="00235304">
        <w:rPr>
          <w:rFonts w:ascii="Times New Roman" w:hAnsi="Times New Roman"/>
        </w:rPr>
        <w:t>Ecnoglutide</w:t>
      </w:r>
      <w:r w:rsidRPr="00BA12C9">
        <w:rPr>
          <w:rFonts w:ascii="Times New Roman" w:hAnsi="Times New Roman"/>
        </w:rPr>
        <w:t xml:space="preserve"> and 122 subjects exposed to placebo comparator and active comparator. The maximum dose was 2.4 mg, and the maximum dosing period was 26 weeks.</w:t>
      </w:r>
    </w:p>
    <w:p w14:paraId="71A2A7DE" w14:textId="693C18BC" w:rsidR="006D2BE7" w:rsidRPr="00BA12C9" w:rsidRDefault="00835D7A" w:rsidP="006C3CA4">
      <w:pPr>
        <w:pStyle w:val="affff9"/>
        <w:spacing w:before="120" w:after="120"/>
        <w:rPr>
          <w:rFonts w:ascii="Times New Roman" w:hAnsi="Times New Roman"/>
        </w:rPr>
      </w:pPr>
      <w:r w:rsidRPr="00BA12C9">
        <w:rPr>
          <w:rFonts w:ascii="Times New Roman" w:hAnsi="Times New Roman"/>
        </w:rPr>
        <w:t xml:space="preserve">The current study showed that </w:t>
      </w:r>
      <w:r w:rsidR="00235304">
        <w:rPr>
          <w:rFonts w:ascii="Times New Roman" w:hAnsi="Times New Roman"/>
        </w:rPr>
        <w:t>Ecnoglutide</w:t>
      </w:r>
      <w:r w:rsidRPr="00BA12C9">
        <w:rPr>
          <w:rFonts w:ascii="Times New Roman" w:hAnsi="Times New Roman"/>
        </w:rPr>
        <w:t xml:space="preserve"> Injection was well tolerated, and the AEs related or possibly related to the investigational product were gastrointestinal intolerance events, i.e., nausea, constipation, vomiting, abdominal discomfort, gastroesophageal reflux and decreased appetite, mostly mild to moderate. Consistent with the known pharmacological action of GLP-1, the AEs showed a dose-dependent trend, which could be ameliorated by low-dose titration, showing good tolerability and safety. The results of immunogenicity test were negative for all subjects in each study.</w:t>
      </w:r>
    </w:p>
    <w:p w14:paraId="53507069" w14:textId="38AF26BC" w:rsidR="00835D7A" w:rsidRPr="00BA12C9" w:rsidRDefault="00835D7A" w:rsidP="006C3CA4">
      <w:pPr>
        <w:pStyle w:val="affff9"/>
        <w:spacing w:before="120" w:after="120"/>
        <w:rPr>
          <w:rFonts w:ascii="Times New Roman" w:hAnsi="Times New Roman"/>
        </w:rPr>
      </w:pPr>
      <w:r w:rsidRPr="00BA12C9">
        <w:rPr>
          <w:rFonts w:ascii="Times New Roman" w:hAnsi="Times New Roman"/>
        </w:rPr>
        <w:t xml:space="preserve">Studies conducted in Chinese T2DM patients showed that the reduction of HbA1c in </w:t>
      </w:r>
      <w:r w:rsidR="00235304">
        <w:rPr>
          <w:rFonts w:ascii="Times New Roman" w:hAnsi="Times New Roman"/>
        </w:rPr>
        <w:t>Ecnoglutide</w:t>
      </w:r>
      <w:r w:rsidRPr="00BA12C9">
        <w:rPr>
          <w:rFonts w:ascii="Times New Roman" w:hAnsi="Times New Roman"/>
        </w:rPr>
        <w:t xml:space="preserve"> groups was significantly greater than that in the placebo group (P&lt;0.0001), which indicated a dose-dependent relationship. </w:t>
      </w:r>
      <w:r w:rsidR="00235304">
        <w:rPr>
          <w:rFonts w:ascii="Times New Roman" w:hAnsi="Times New Roman"/>
        </w:rPr>
        <w:t>Ecnoglutide</w:t>
      </w:r>
      <w:r w:rsidRPr="00BA12C9">
        <w:rPr>
          <w:rFonts w:ascii="Times New Roman" w:hAnsi="Times New Roman"/>
        </w:rPr>
        <w:t xml:space="preserve"> also significantly reduced the </w:t>
      </w:r>
      <w:r w:rsidR="000903E3">
        <w:rPr>
          <w:rFonts w:ascii="Times New Roman" w:hAnsi="Times New Roman"/>
        </w:rPr>
        <w:t>FPG</w:t>
      </w:r>
      <w:r w:rsidRPr="00BA12C9">
        <w:rPr>
          <w:rFonts w:ascii="Times New Roman" w:hAnsi="Times New Roman"/>
        </w:rPr>
        <w:t xml:space="preserve">, self-monitoring </w:t>
      </w:r>
      <w:r w:rsidR="000903E3">
        <w:rPr>
          <w:rFonts w:ascii="Times New Roman" w:hAnsi="Times New Roman"/>
        </w:rPr>
        <w:t>FPG</w:t>
      </w:r>
      <w:r w:rsidRPr="00BA12C9">
        <w:rPr>
          <w:rFonts w:ascii="Times New Roman" w:hAnsi="Times New Roman"/>
        </w:rPr>
        <w:t xml:space="preserve"> (three times a week on different days), mean </w:t>
      </w:r>
      <w:r w:rsidR="00A913C7">
        <w:rPr>
          <w:rFonts w:ascii="Times New Roman" w:hAnsi="Times New Roman"/>
        </w:rPr>
        <w:t>7-point self-monitoring of blood glucose</w:t>
      </w:r>
      <w:r w:rsidRPr="00BA12C9">
        <w:rPr>
          <w:rFonts w:ascii="Times New Roman" w:hAnsi="Times New Roman"/>
        </w:rPr>
        <w:t xml:space="preserve">, body weight and other indexes, and showed a similarly dose-dependent relationship. </w:t>
      </w:r>
      <w:r w:rsidR="00235304">
        <w:rPr>
          <w:rFonts w:ascii="Times New Roman" w:hAnsi="Times New Roman"/>
        </w:rPr>
        <w:t>Ecnoglutide</w:t>
      </w:r>
      <w:r w:rsidRPr="00BA12C9">
        <w:rPr>
          <w:rFonts w:ascii="Times New Roman" w:hAnsi="Times New Roman"/>
        </w:rPr>
        <w:t xml:space="preserve"> also reduced glucagon, waist circumference, hip circumference, LDL, and other indexes to a certain extent. The interim data of </w:t>
      </w:r>
      <w:r w:rsidR="00235304">
        <w:rPr>
          <w:rFonts w:ascii="Times New Roman" w:hAnsi="Times New Roman"/>
        </w:rPr>
        <w:t>Ecnoglutide</w:t>
      </w:r>
      <w:r w:rsidRPr="00BA12C9">
        <w:rPr>
          <w:rFonts w:ascii="Times New Roman" w:hAnsi="Times New Roman"/>
        </w:rPr>
        <w:t xml:space="preserve"> in overweight and/or obese subjects showed significant effect on weight loss; in addition, </w:t>
      </w:r>
      <w:r w:rsidR="00235304">
        <w:rPr>
          <w:rFonts w:ascii="Times New Roman" w:hAnsi="Times New Roman"/>
        </w:rPr>
        <w:t>Ecnoglutide</w:t>
      </w:r>
      <w:r w:rsidRPr="00BA12C9">
        <w:rPr>
          <w:rFonts w:ascii="Times New Roman" w:hAnsi="Times New Roman"/>
        </w:rPr>
        <w:t xml:space="preserve"> significantly reduced BMI, waist circumference, hip circumference, waist-to-hip ratio, glycosylated hemoglobin, blood glucose, and insulin at some time points.</w:t>
      </w:r>
    </w:p>
    <w:p w14:paraId="3207B4A5" w14:textId="77777777" w:rsidR="006C3CA4" w:rsidRPr="00BA12C9" w:rsidRDefault="006C3CA4" w:rsidP="006C3CA4">
      <w:pPr>
        <w:pStyle w:val="affff9"/>
        <w:spacing w:before="120" w:after="120"/>
        <w:rPr>
          <w:rFonts w:ascii="Times New Roman" w:hAnsi="Times New Roman"/>
        </w:rPr>
      </w:pPr>
    </w:p>
    <w:p w14:paraId="74574729" w14:textId="77777777" w:rsidR="006C3CA4" w:rsidRPr="00BA12C9" w:rsidRDefault="006C3CA4" w:rsidP="006C3CA4">
      <w:pPr>
        <w:pStyle w:val="affff9"/>
        <w:spacing w:before="120" w:after="120"/>
        <w:rPr>
          <w:rFonts w:ascii="Times New Roman" w:hAnsi="Times New Roman"/>
        </w:rPr>
      </w:pPr>
    </w:p>
    <w:p w14:paraId="3CDF7388" w14:textId="77777777" w:rsidR="006C3CA4" w:rsidRPr="00BA12C9" w:rsidRDefault="006C3CA4" w:rsidP="006C3CA4">
      <w:pPr>
        <w:pStyle w:val="affff9"/>
        <w:spacing w:before="120" w:after="120"/>
        <w:rPr>
          <w:rFonts w:ascii="Times New Roman" w:hAnsi="Times New Roman"/>
        </w:rPr>
        <w:sectPr w:rsidR="006C3CA4" w:rsidRPr="00BA12C9" w:rsidSect="00B52EDE">
          <w:headerReference w:type="default" r:id="rId20"/>
          <w:footerReference w:type="default" r:id="rId21"/>
          <w:pgSz w:w="12242" w:h="18722"/>
          <w:pgMar w:top="1134" w:right="1134" w:bottom="567" w:left="1418" w:header="1134" w:footer="567" w:gutter="0"/>
          <w:cols w:space="720"/>
          <w:docGrid w:linePitch="360"/>
        </w:sectPr>
      </w:pPr>
    </w:p>
    <w:p w14:paraId="28F294AC" w14:textId="385CA958" w:rsidR="00231019" w:rsidRPr="00BA12C9" w:rsidRDefault="008F794D" w:rsidP="001C4081">
      <w:pPr>
        <w:pStyle w:val="a4"/>
        <w:spacing w:beforeLines="50" w:before="120" w:afterLines="50" w:after="120"/>
        <w:jc w:val="center"/>
        <w:rPr>
          <w:rFonts w:ascii="Times New Roman" w:eastAsia="宋体" w:hAnsi="Times New Roman" w:cs="Times New Roman"/>
          <w:b/>
          <w:bCs/>
          <w:sz w:val="24"/>
          <w:szCs w:val="24"/>
        </w:rPr>
      </w:pPr>
      <w:bookmarkStart w:id="267" w:name="_Toc113916052"/>
      <w:bookmarkStart w:id="268" w:name="_Toc164980192"/>
      <w:r w:rsidRPr="00BA12C9">
        <w:rPr>
          <w:rFonts w:ascii="Times New Roman" w:eastAsia="宋体" w:hAnsi="Times New Roman" w:cs="Times New Roman"/>
          <w:b/>
          <w:bCs/>
          <w:sz w:val="24"/>
          <w:szCs w:val="24"/>
        </w:rPr>
        <w:lastRenderedPageBreak/>
        <w:t>Table</w:t>
      </w:r>
      <w:r w:rsidR="00BC3826" w:rsidRPr="00BA12C9">
        <w:rPr>
          <w:rFonts w:ascii="Times New Roman" w:eastAsia="宋体" w:hAnsi="Times New Roman" w:cs="Times New Roman"/>
          <w:b/>
          <w:bCs/>
          <w:sz w:val="24"/>
          <w:szCs w:val="24"/>
        </w:rPr>
        <w:t xml:space="preserve"> </w:t>
      </w:r>
      <w:r w:rsidR="00231019" w:rsidRPr="00BA12C9">
        <w:rPr>
          <w:rFonts w:ascii="Times New Roman" w:eastAsia="宋体" w:hAnsi="Times New Roman" w:cs="Times New Roman"/>
          <w:b/>
          <w:bCs/>
          <w:sz w:val="24"/>
          <w:szCs w:val="24"/>
        </w:rPr>
        <w:fldChar w:fldCharType="begin"/>
      </w:r>
      <w:r w:rsidR="00231019" w:rsidRPr="00BA12C9">
        <w:rPr>
          <w:rFonts w:ascii="Times New Roman" w:eastAsia="宋体" w:hAnsi="Times New Roman" w:cs="Times New Roman"/>
          <w:b/>
          <w:bCs/>
          <w:sz w:val="24"/>
          <w:szCs w:val="24"/>
        </w:rPr>
        <w:instrText xml:space="preserve"> SEQ </w:instrText>
      </w:r>
      <w:r w:rsidR="00231019" w:rsidRPr="00BA12C9">
        <w:rPr>
          <w:rFonts w:ascii="Times New Roman" w:eastAsia="宋体" w:hAnsi="Times New Roman" w:cs="Times New Roman"/>
          <w:b/>
          <w:bCs/>
          <w:sz w:val="24"/>
          <w:szCs w:val="24"/>
        </w:rPr>
        <w:instrText>表</w:instrText>
      </w:r>
      <w:r w:rsidR="00231019" w:rsidRPr="00BA12C9">
        <w:rPr>
          <w:rFonts w:ascii="Times New Roman" w:eastAsia="宋体" w:hAnsi="Times New Roman" w:cs="Times New Roman"/>
          <w:b/>
          <w:bCs/>
          <w:sz w:val="24"/>
          <w:szCs w:val="24"/>
        </w:rPr>
        <w:instrText xml:space="preserve"> \* ARABIC </w:instrText>
      </w:r>
      <w:r w:rsidR="00231019"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3</w:t>
      </w:r>
      <w:r w:rsidR="00231019"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Summary of</w:t>
      </w:r>
      <w:r w:rsidR="00835231" w:rsidRPr="00BA12C9">
        <w:rPr>
          <w:rFonts w:ascii="Times New Roman" w:eastAsia="宋体" w:hAnsi="Times New Roman" w:cs="Times New Roman"/>
          <w:b/>
          <w:bCs/>
          <w:sz w:val="24"/>
          <w:szCs w:val="24"/>
        </w:rPr>
        <w:t xml:space="preserve"> Ex</w:t>
      </w:r>
      <w:r w:rsidRPr="00BA12C9">
        <w:rPr>
          <w:rFonts w:ascii="Times New Roman" w:eastAsia="宋体" w:hAnsi="Times New Roman" w:cs="Times New Roman"/>
          <w:b/>
          <w:bCs/>
          <w:sz w:val="24"/>
          <w:szCs w:val="24"/>
        </w:rPr>
        <w:t xml:space="preserve">posures to the </w:t>
      </w:r>
      <w:r w:rsidR="00835231" w:rsidRPr="00BA12C9">
        <w:rPr>
          <w:rFonts w:ascii="Times New Roman" w:eastAsia="宋体" w:hAnsi="Times New Roman" w:cs="Times New Roman"/>
          <w:b/>
          <w:bCs/>
          <w:sz w:val="24"/>
          <w:szCs w:val="24"/>
        </w:rPr>
        <w:t>Investigational Pro</w:t>
      </w:r>
      <w:r w:rsidRPr="00BA12C9">
        <w:rPr>
          <w:rFonts w:ascii="Times New Roman" w:eastAsia="宋体" w:hAnsi="Times New Roman" w:cs="Times New Roman"/>
          <w:b/>
          <w:bCs/>
          <w:sz w:val="24"/>
          <w:szCs w:val="24"/>
        </w:rPr>
        <w:t>duct (as of August 31, 2022)</w:t>
      </w:r>
      <w:bookmarkEnd w:id="267"/>
      <w:bookmarkEnd w:id="268"/>
    </w:p>
    <w:tbl>
      <w:tblPr>
        <w:tblStyle w:val="37"/>
        <w:tblW w:w="5000" w:type="pct"/>
        <w:tblLayout w:type="fixed"/>
        <w:tblCellMar>
          <w:top w:w="28" w:type="dxa"/>
          <w:left w:w="57" w:type="dxa"/>
          <w:bottom w:w="28" w:type="dxa"/>
          <w:right w:w="57" w:type="dxa"/>
        </w:tblCellMar>
        <w:tblLook w:val="04A0" w:firstRow="1" w:lastRow="0" w:firstColumn="1" w:lastColumn="0" w:noHBand="0" w:noVBand="1"/>
      </w:tblPr>
      <w:tblGrid>
        <w:gridCol w:w="2612"/>
        <w:gridCol w:w="1394"/>
        <w:gridCol w:w="2411"/>
        <w:gridCol w:w="1904"/>
        <w:gridCol w:w="2184"/>
        <w:gridCol w:w="3032"/>
        <w:gridCol w:w="2907"/>
      </w:tblGrid>
      <w:tr w:rsidR="00E72B91" w:rsidRPr="00BA12C9" w14:paraId="65B09B14" w14:textId="77777777" w:rsidTr="00E02338">
        <w:trPr>
          <w:trHeight w:val="20"/>
        </w:trPr>
        <w:tc>
          <w:tcPr>
            <w:tcW w:w="794" w:type="pct"/>
            <w:shd w:val="clear" w:color="auto" w:fill="EEECE1" w:themeFill="background2"/>
          </w:tcPr>
          <w:p w14:paraId="1034DC8C" w14:textId="77777777"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Protocol No.</w:t>
            </w:r>
          </w:p>
        </w:tc>
        <w:tc>
          <w:tcPr>
            <w:tcW w:w="424" w:type="pct"/>
            <w:shd w:val="clear" w:color="auto" w:fill="EEECE1" w:themeFill="background2"/>
          </w:tcPr>
          <w:p w14:paraId="56FDAA12" w14:textId="77777777"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Phase</w:t>
            </w:r>
          </w:p>
        </w:tc>
        <w:tc>
          <w:tcPr>
            <w:tcW w:w="733" w:type="pct"/>
            <w:shd w:val="clear" w:color="auto" w:fill="EEECE1" w:themeFill="background2"/>
          </w:tcPr>
          <w:p w14:paraId="5C724BC1" w14:textId="77777777"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Study population</w:t>
            </w:r>
          </w:p>
        </w:tc>
        <w:tc>
          <w:tcPr>
            <w:tcW w:w="579" w:type="pct"/>
            <w:shd w:val="clear" w:color="auto" w:fill="EEECE1" w:themeFill="background2"/>
          </w:tcPr>
          <w:p w14:paraId="27D11570" w14:textId="34C0E33F"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N</w:t>
            </w:r>
            <w:r w:rsidR="00835231" w:rsidRPr="00BA12C9">
              <w:rPr>
                <w:rFonts w:ascii="Times New Roman" w:eastAsia="宋体" w:hAnsi="Times New Roman" w:cs="Times New Roman"/>
                <w:b/>
              </w:rPr>
              <w:t>o.</w:t>
            </w:r>
            <w:r w:rsidRPr="00BA12C9">
              <w:rPr>
                <w:rFonts w:ascii="Times New Roman" w:eastAsia="宋体" w:hAnsi="Times New Roman" w:cs="Times New Roman"/>
                <w:b/>
              </w:rPr>
              <w:t xml:space="preserve"> of subjects</w:t>
            </w:r>
          </w:p>
        </w:tc>
        <w:tc>
          <w:tcPr>
            <w:tcW w:w="664" w:type="pct"/>
            <w:shd w:val="clear" w:color="auto" w:fill="EEECE1" w:themeFill="background2"/>
          </w:tcPr>
          <w:p w14:paraId="1B3039DD" w14:textId="37E9517C"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 xml:space="preserve">Exposure to </w:t>
            </w:r>
            <w:r w:rsidR="00235304">
              <w:rPr>
                <w:rFonts w:ascii="Times New Roman" w:eastAsia="宋体" w:hAnsi="Times New Roman" w:cs="Times New Roman"/>
                <w:b/>
              </w:rPr>
              <w:t>Ecnoglutide</w:t>
            </w:r>
          </w:p>
        </w:tc>
        <w:tc>
          <w:tcPr>
            <w:tcW w:w="922" w:type="pct"/>
            <w:shd w:val="clear" w:color="auto" w:fill="EEECE1" w:themeFill="background2"/>
          </w:tcPr>
          <w:p w14:paraId="24289466" w14:textId="36D43AAA"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 xml:space="preserve">Maximum dose of </w:t>
            </w:r>
            <w:r w:rsidR="00235304">
              <w:rPr>
                <w:rFonts w:ascii="Times New Roman" w:eastAsia="宋体" w:hAnsi="Times New Roman" w:cs="Times New Roman"/>
                <w:b/>
              </w:rPr>
              <w:t>Ecnoglutide</w:t>
            </w:r>
          </w:p>
        </w:tc>
        <w:tc>
          <w:tcPr>
            <w:tcW w:w="884" w:type="pct"/>
            <w:shd w:val="clear" w:color="auto" w:fill="EEECE1" w:themeFill="background2"/>
          </w:tcPr>
          <w:p w14:paraId="43D1E0F9" w14:textId="25BC3F76" w:rsidR="00E72B91" w:rsidRPr="00BA12C9" w:rsidRDefault="00E72B91" w:rsidP="00E02338">
            <w:pPr>
              <w:rPr>
                <w:rFonts w:ascii="Times New Roman" w:eastAsia="宋体" w:hAnsi="Times New Roman" w:cs="Times New Roman"/>
                <w:b/>
              </w:rPr>
            </w:pPr>
            <w:r w:rsidRPr="00BA12C9">
              <w:rPr>
                <w:rFonts w:ascii="Times New Roman" w:eastAsia="宋体" w:hAnsi="Times New Roman" w:cs="Times New Roman"/>
                <w:b/>
              </w:rPr>
              <w:t xml:space="preserve">Maximum dosing period of </w:t>
            </w:r>
            <w:r w:rsidR="00235304">
              <w:rPr>
                <w:rFonts w:ascii="Times New Roman" w:eastAsia="宋体" w:hAnsi="Times New Roman" w:cs="Times New Roman"/>
                <w:b/>
              </w:rPr>
              <w:t>Ecnoglutide</w:t>
            </w:r>
          </w:p>
        </w:tc>
      </w:tr>
      <w:tr w:rsidR="00B23907" w:rsidRPr="00BA12C9" w14:paraId="7076F0EF" w14:textId="77777777" w:rsidTr="00E02338">
        <w:trPr>
          <w:trHeight w:val="20"/>
        </w:trPr>
        <w:tc>
          <w:tcPr>
            <w:tcW w:w="794" w:type="pct"/>
          </w:tcPr>
          <w:p w14:paraId="433A3A50" w14:textId="25C3CA1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#SCW0502-1011</w:t>
            </w:r>
          </w:p>
        </w:tc>
        <w:tc>
          <w:tcPr>
            <w:tcW w:w="424" w:type="pct"/>
          </w:tcPr>
          <w:p w14:paraId="2BDBE60E"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w:t>
            </w:r>
          </w:p>
        </w:tc>
        <w:tc>
          <w:tcPr>
            <w:tcW w:w="733" w:type="pct"/>
          </w:tcPr>
          <w:p w14:paraId="2E157C81"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Healthy subjects</w:t>
            </w:r>
          </w:p>
        </w:tc>
        <w:tc>
          <w:tcPr>
            <w:tcW w:w="579" w:type="pct"/>
          </w:tcPr>
          <w:p w14:paraId="09563D67" w14:textId="6FA9E4F9"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36</w:t>
            </w:r>
          </w:p>
        </w:tc>
        <w:tc>
          <w:tcPr>
            <w:tcW w:w="664" w:type="pct"/>
          </w:tcPr>
          <w:p w14:paraId="4C7E5868" w14:textId="3496D4D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27</w:t>
            </w:r>
          </w:p>
        </w:tc>
        <w:tc>
          <w:tcPr>
            <w:tcW w:w="922" w:type="pct"/>
          </w:tcPr>
          <w:p w14:paraId="26126C45" w14:textId="713707E4"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0.8 mg</w:t>
            </w:r>
          </w:p>
        </w:tc>
        <w:tc>
          <w:tcPr>
            <w:tcW w:w="884" w:type="pct"/>
          </w:tcPr>
          <w:p w14:paraId="2BD0486B"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Single dose</w:t>
            </w:r>
          </w:p>
        </w:tc>
      </w:tr>
      <w:tr w:rsidR="00B23907" w:rsidRPr="00BA12C9" w14:paraId="19D916F2" w14:textId="77777777" w:rsidTr="00E02338">
        <w:trPr>
          <w:trHeight w:val="20"/>
        </w:trPr>
        <w:tc>
          <w:tcPr>
            <w:tcW w:w="794" w:type="pct"/>
          </w:tcPr>
          <w:p w14:paraId="1E05E648" w14:textId="51777349"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#SCW0502-1012</w:t>
            </w:r>
          </w:p>
        </w:tc>
        <w:tc>
          <w:tcPr>
            <w:tcW w:w="424" w:type="pct"/>
          </w:tcPr>
          <w:p w14:paraId="63600988"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w:t>
            </w:r>
          </w:p>
        </w:tc>
        <w:tc>
          <w:tcPr>
            <w:tcW w:w="733" w:type="pct"/>
          </w:tcPr>
          <w:p w14:paraId="765A9B24"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Healthy subjects</w:t>
            </w:r>
          </w:p>
        </w:tc>
        <w:tc>
          <w:tcPr>
            <w:tcW w:w="579" w:type="pct"/>
          </w:tcPr>
          <w:p w14:paraId="0CFEB422" w14:textId="1F2CF239"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28</w:t>
            </w:r>
          </w:p>
        </w:tc>
        <w:tc>
          <w:tcPr>
            <w:tcW w:w="664" w:type="pct"/>
          </w:tcPr>
          <w:p w14:paraId="2251402A" w14:textId="7BEB4687"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23</w:t>
            </w:r>
          </w:p>
        </w:tc>
        <w:tc>
          <w:tcPr>
            <w:tcW w:w="922" w:type="pct"/>
          </w:tcPr>
          <w:p w14:paraId="22174D7F" w14:textId="63657433"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0.6 mg</w:t>
            </w:r>
          </w:p>
        </w:tc>
        <w:tc>
          <w:tcPr>
            <w:tcW w:w="884" w:type="pct"/>
          </w:tcPr>
          <w:p w14:paraId="7304CA7D"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6 weeks</w:t>
            </w:r>
          </w:p>
        </w:tc>
      </w:tr>
      <w:tr w:rsidR="00B23907" w:rsidRPr="00BA12C9" w14:paraId="4CFB5200" w14:textId="77777777" w:rsidTr="00E02338">
        <w:trPr>
          <w:trHeight w:val="20"/>
        </w:trPr>
        <w:tc>
          <w:tcPr>
            <w:tcW w:w="794" w:type="pct"/>
          </w:tcPr>
          <w:p w14:paraId="38520D5E" w14:textId="35342AAF"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#SCW0502-1013</w:t>
            </w:r>
          </w:p>
        </w:tc>
        <w:tc>
          <w:tcPr>
            <w:tcW w:w="424" w:type="pct"/>
          </w:tcPr>
          <w:p w14:paraId="3ED7A59E"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w:t>
            </w:r>
          </w:p>
        </w:tc>
        <w:tc>
          <w:tcPr>
            <w:tcW w:w="733" w:type="pct"/>
          </w:tcPr>
          <w:p w14:paraId="71F96966"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Healthy subjects</w:t>
            </w:r>
          </w:p>
        </w:tc>
        <w:tc>
          <w:tcPr>
            <w:tcW w:w="579" w:type="pct"/>
          </w:tcPr>
          <w:p w14:paraId="084D6771" w14:textId="05DCCECC"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50</w:t>
            </w:r>
          </w:p>
        </w:tc>
        <w:tc>
          <w:tcPr>
            <w:tcW w:w="664" w:type="pct"/>
          </w:tcPr>
          <w:p w14:paraId="1C86176B" w14:textId="6CC295C6"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39</w:t>
            </w:r>
          </w:p>
        </w:tc>
        <w:tc>
          <w:tcPr>
            <w:tcW w:w="922" w:type="pct"/>
          </w:tcPr>
          <w:p w14:paraId="5F3D34A4" w14:textId="581086BE"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1.2 mg</w:t>
            </w:r>
          </w:p>
        </w:tc>
        <w:tc>
          <w:tcPr>
            <w:tcW w:w="884" w:type="pct"/>
          </w:tcPr>
          <w:p w14:paraId="4A197070"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10 weeks</w:t>
            </w:r>
          </w:p>
        </w:tc>
      </w:tr>
      <w:tr w:rsidR="00B23907" w:rsidRPr="00BA12C9" w14:paraId="45204AD1" w14:textId="77777777" w:rsidTr="00E02338">
        <w:trPr>
          <w:trHeight w:val="20"/>
        </w:trPr>
        <w:tc>
          <w:tcPr>
            <w:tcW w:w="794" w:type="pct"/>
          </w:tcPr>
          <w:p w14:paraId="6085B79E" w14:textId="46048ABC"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#SCW0502-1014</w:t>
            </w:r>
          </w:p>
        </w:tc>
        <w:tc>
          <w:tcPr>
            <w:tcW w:w="424" w:type="pct"/>
          </w:tcPr>
          <w:p w14:paraId="04E21EA4"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w:t>
            </w:r>
          </w:p>
        </w:tc>
        <w:tc>
          <w:tcPr>
            <w:tcW w:w="733" w:type="pct"/>
          </w:tcPr>
          <w:p w14:paraId="71BE1ED1"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Obese/overweight subjects</w:t>
            </w:r>
          </w:p>
        </w:tc>
        <w:tc>
          <w:tcPr>
            <w:tcW w:w="579" w:type="pct"/>
          </w:tcPr>
          <w:p w14:paraId="25B11C55" w14:textId="02C7788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60</w:t>
            </w:r>
          </w:p>
        </w:tc>
        <w:tc>
          <w:tcPr>
            <w:tcW w:w="664" w:type="pct"/>
          </w:tcPr>
          <w:p w14:paraId="1698ABA5" w14:textId="5D7BC6CF"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50</w:t>
            </w:r>
          </w:p>
        </w:tc>
        <w:tc>
          <w:tcPr>
            <w:tcW w:w="922" w:type="pct"/>
          </w:tcPr>
          <w:p w14:paraId="79FD8658" w14:textId="64B71B5E"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2.4 mg</w:t>
            </w:r>
          </w:p>
        </w:tc>
        <w:tc>
          <w:tcPr>
            <w:tcW w:w="884" w:type="pct"/>
          </w:tcPr>
          <w:p w14:paraId="0E17E106"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26 weeks</w:t>
            </w:r>
          </w:p>
        </w:tc>
      </w:tr>
      <w:tr w:rsidR="00B23907" w:rsidRPr="00BA12C9" w14:paraId="1279360D" w14:textId="77777777" w:rsidTr="00E02338">
        <w:trPr>
          <w:trHeight w:val="20"/>
        </w:trPr>
        <w:tc>
          <w:tcPr>
            <w:tcW w:w="794" w:type="pct"/>
          </w:tcPr>
          <w:p w14:paraId="02E31124" w14:textId="4C038ABF"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#SCW0502-1015</w:t>
            </w:r>
          </w:p>
        </w:tc>
        <w:tc>
          <w:tcPr>
            <w:tcW w:w="424" w:type="pct"/>
          </w:tcPr>
          <w:p w14:paraId="5C15440E"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w:t>
            </w:r>
          </w:p>
        </w:tc>
        <w:tc>
          <w:tcPr>
            <w:tcW w:w="733" w:type="pct"/>
          </w:tcPr>
          <w:p w14:paraId="36E0ACD9"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Healthy subjects</w:t>
            </w:r>
          </w:p>
        </w:tc>
        <w:tc>
          <w:tcPr>
            <w:tcW w:w="579" w:type="pct"/>
          </w:tcPr>
          <w:p w14:paraId="6453D08E" w14:textId="6C48E0F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48</w:t>
            </w:r>
          </w:p>
        </w:tc>
        <w:tc>
          <w:tcPr>
            <w:tcW w:w="664" w:type="pct"/>
          </w:tcPr>
          <w:p w14:paraId="7E74BB9D" w14:textId="4C757B2F"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48</w:t>
            </w:r>
          </w:p>
        </w:tc>
        <w:tc>
          <w:tcPr>
            <w:tcW w:w="922" w:type="pct"/>
          </w:tcPr>
          <w:p w14:paraId="5F4E62AE" w14:textId="290EA6CB"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0.4 mg</w:t>
            </w:r>
          </w:p>
        </w:tc>
        <w:tc>
          <w:tcPr>
            <w:tcW w:w="884" w:type="pct"/>
          </w:tcPr>
          <w:p w14:paraId="5D2C95BC" w14:textId="1AD59B9C"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 xml:space="preserve">Single-dose, </w:t>
            </w:r>
            <w:r w:rsidR="00835231" w:rsidRPr="00BA12C9">
              <w:rPr>
                <w:rFonts w:ascii="Times New Roman" w:eastAsia="宋体" w:hAnsi="Times New Roman" w:cs="Times New Roman"/>
              </w:rPr>
              <w:t xml:space="preserve">2-cycle </w:t>
            </w:r>
            <w:r w:rsidRPr="00BA12C9">
              <w:rPr>
                <w:rFonts w:ascii="Times New Roman" w:eastAsia="宋体" w:hAnsi="Times New Roman" w:cs="Times New Roman"/>
              </w:rPr>
              <w:t>(crossover)</w:t>
            </w:r>
          </w:p>
        </w:tc>
      </w:tr>
      <w:tr w:rsidR="00B23907" w:rsidRPr="00BA12C9" w14:paraId="0DA38B35" w14:textId="77777777" w:rsidTr="00E02338">
        <w:trPr>
          <w:trHeight w:val="20"/>
        </w:trPr>
        <w:tc>
          <w:tcPr>
            <w:tcW w:w="794" w:type="pct"/>
          </w:tcPr>
          <w:p w14:paraId="4F1B41A6" w14:textId="11634808"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#SCW0502-1021</w:t>
            </w:r>
          </w:p>
        </w:tc>
        <w:tc>
          <w:tcPr>
            <w:tcW w:w="424" w:type="pct"/>
          </w:tcPr>
          <w:p w14:paraId="63B26E98"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II</w:t>
            </w:r>
          </w:p>
        </w:tc>
        <w:tc>
          <w:tcPr>
            <w:tcW w:w="733" w:type="pct"/>
          </w:tcPr>
          <w:p w14:paraId="4F49AFA2"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T2DM patients</w:t>
            </w:r>
          </w:p>
        </w:tc>
        <w:tc>
          <w:tcPr>
            <w:tcW w:w="579" w:type="pct"/>
          </w:tcPr>
          <w:p w14:paraId="58E3C1B3" w14:textId="6390C099"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145</w:t>
            </w:r>
          </w:p>
        </w:tc>
        <w:tc>
          <w:tcPr>
            <w:tcW w:w="664" w:type="pct"/>
          </w:tcPr>
          <w:p w14:paraId="348AE6CA" w14:textId="14FAAB6D"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109</w:t>
            </w:r>
          </w:p>
        </w:tc>
        <w:tc>
          <w:tcPr>
            <w:tcW w:w="922" w:type="pct"/>
          </w:tcPr>
          <w:p w14:paraId="4FC4A966" w14:textId="6DB9F5F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1.2 mg</w:t>
            </w:r>
          </w:p>
        </w:tc>
        <w:tc>
          <w:tcPr>
            <w:tcW w:w="884" w:type="pct"/>
          </w:tcPr>
          <w:p w14:paraId="46A39BF9"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20 weeks</w:t>
            </w:r>
          </w:p>
        </w:tc>
      </w:tr>
      <w:tr w:rsidR="00B23907" w:rsidRPr="00BA12C9" w14:paraId="14F15750" w14:textId="77777777" w:rsidTr="00E02338">
        <w:trPr>
          <w:trHeight w:val="20"/>
        </w:trPr>
        <w:tc>
          <w:tcPr>
            <w:tcW w:w="794" w:type="pct"/>
          </w:tcPr>
          <w:p w14:paraId="56202B5F" w14:textId="75D370DA"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#SCW0502-1121</w:t>
            </w:r>
          </w:p>
        </w:tc>
        <w:tc>
          <w:tcPr>
            <w:tcW w:w="424" w:type="pct"/>
          </w:tcPr>
          <w:p w14:paraId="2B2CC16A"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Phase II</w:t>
            </w:r>
          </w:p>
        </w:tc>
        <w:tc>
          <w:tcPr>
            <w:tcW w:w="733" w:type="pct"/>
          </w:tcPr>
          <w:p w14:paraId="6F04DA8B"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Obese subjects</w:t>
            </w:r>
          </w:p>
        </w:tc>
        <w:tc>
          <w:tcPr>
            <w:tcW w:w="579" w:type="pct"/>
          </w:tcPr>
          <w:p w14:paraId="2840FAF0" w14:textId="2DDBDAD0"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206</w:t>
            </w:r>
          </w:p>
        </w:tc>
        <w:tc>
          <w:tcPr>
            <w:tcW w:w="664" w:type="pct"/>
          </w:tcPr>
          <w:p w14:paraId="5FE78727" w14:textId="374A4896"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155</w:t>
            </w:r>
          </w:p>
        </w:tc>
        <w:tc>
          <w:tcPr>
            <w:tcW w:w="922" w:type="pct"/>
          </w:tcPr>
          <w:p w14:paraId="5038C553" w14:textId="37AD0CB0"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2.4 mg</w:t>
            </w:r>
          </w:p>
        </w:tc>
        <w:tc>
          <w:tcPr>
            <w:tcW w:w="884" w:type="pct"/>
          </w:tcPr>
          <w:p w14:paraId="2CF6D90B"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26 weeks</w:t>
            </w:r>
          </w:p>
        </w:tc>
      </w:tr>
      <w:tr w:rsidR="00B23907" w:rsidRPr="00BA12C9" w14:paraId="45C54E57" w14:textId="77777777" w:rsidTr="00E02338">
        <w:trPr>
          <w:trHeight w:val="20"/>
        </w:trPr>
        <w:tc>
          <w:tcPr>
            <w:tcW w:w="794" w:type="pct"/>
          </w:tcPr>
          <w:p w14:paraId="09AF4326"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Total</w:t>
            </w:r>
          </w:p>
        </w:tc>
        <w:tc>
          <w:tcPr>
            <w:tcW w:w="424" w:type="pct"/>
          </w:tcPr>
          <w:p w14:paraId="23AFCD4B"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sym w:font="Symbol" w:char="F02D"/>
            </w:r>
          </w:p>
        </w:tc>
        <w:tc>
          <w:tcPr>
            <w:tcW w:w="733" w:type="pct"/>
          </w:tcPr>
          <w:p w14:paraId="2A636A79"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sym w:font="Symbol" w:char="F02D"/>
            </w:r>
          </w:p>
        </w:tc>
        <w:tc>
          <w:tcPr>
            <w:tcW w:w="579" w:type="pct"/>
          </w:tcPr>
          <w:p w14:paraId="42F86E96" w14:textId="19AB56F8"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573</w:t>
            </w:r>
          </w:p>
        </w:tc>
        <w:tc>
          <w:tcPr>
            <w:tcW w:w="664" w:type="pct"/>
          </w:tcPr>
          <w:p w14:paraId="4FB74709" w14:textId="357C615C"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451</w:t>
            </w:r>
          </w:p>
        </w:tc>
        <w:tc>
          <w:tcPr>
            <w:tcW w:w="922" w:type="pct"/>
          </w:tcPr>
          <w:p w14:paraId="452CF63E" w14:textId="623EF235" w:rsidR="00E72B91" w:rsidRPr="00BA12C9" w:rsidRDefault="00202359" w:rsidP="00E02338">
            <w:pPr>
              <w:rPr>
                <w:rFonts w:ascii="Times New Roman" w:eastAsia="宋体" w:hAnsi="Times New Roman" w:cs="Times New Roman"/>
              </w:rPr>
            </w:pPr>
            <w:r w:rsidRPr="00BA12C9">
              <w:rPr>
                <w:rFonts w:ascii="Times New Roman" w:eastAsia="宋体" w:hAnsi="Times New Roman" w:cs="Times New Roman"/>
              </w:rPr>
              <w:t>2.4 mg</w:t>
            </w:r>
          </w:p>
        </w:tc>
        <w:tc>
          <w:tcPr>
            <w:tcW w:w="884" w:type="pct"/>
          </w:tcPr>
          <w:p w14:paraId="68EF776C" w14:textId="77777777" w:rsidR="00E72B91" w:rsidRPr="00BA12C9" w:rsidRDefault="00E72B91" w:rsidP="00E02338">
            <w:pPr>
              <w:rPr>
                <w:rFonts w:ascii="Times New Roman" w:eastAsia="宋体" w:hAnsi="Times New Roman" w:cs="Times New Roman"/>
              </w:rPr>
            </w:pPr>
            <w:r w:rsidRPr="00BA12C9">
              <w:rPr>
                <w:rFonts w:ascii="Times New Roman" w:eastAsia="宋体" w:hAnsi="Times New Roman" w:cs="Times New Roman"/>
              </w:rPr>
              <w:t>26 weeks</w:t>
            </w:r>
          </w:p>
        </w:tc>
      </w:tr>
    </w:tbl>
    <w:p w14:paraId="0849CE48" w14:textId="77777777" w:rsidR="006C3CA4" w:rsidRPr="00BA12C9" w:rsidRDefault="006C3CA4" w:rsidP="006C3CA4">
      <w:pPr>
        <w:pStyle w:val="affff9"/>
        <w:spacing w:before="120" w:after="120"/>
        <w:rPr>
          <w:rFonts w:ascii="Times New Roman" w:hAnsi="Times New Roman"/>
        </w:rPr>
      </w:pPr>
      <w:bookmarkStart w:id="269" w:name="_Toc61561038"/>
      <w:bookmarkStart w:id="270" w:name="_Toc20243"/>
      <w:bookmarkStart w:id="271" w:name="_Toc58499874"/>
      <w:bookmarkStart w:id="272" w:name="_Toc68624100"/>
      <w:bookmarkStart w:id="273" w:name="_Toc9674"/>
      <w:bookmarkStart w:id="274" w:name="_Toc43911865"/>
      <w:bookmarkStart w:id="275" w:name="_Toc59782123"/>
      <w:bookmarkStart w:id="276" w:name="_Toc113893572"/>
      <w:bookmarkStart w:id="277" w:name="_Toc120527186"/>
      <w:bookmarkStart w:id="278" w:name="_Toc121410836"/>
      <w:bookmarkStart w:id="279" w:name="_Toc163733577"/>
      <w:bookmarkStart w:id="280" w:name="_Toc163734129"/>
      <w:bookmarkEnd w:id="266"/>
    </w:p>
    <w:p w14:paraId="5C2B2E18" w14:textId="77777777" w:rsidR="006C3CA4" w:rsidRPr="00BA12C9" w:rsidRDefault="006C3CA4" w:rsidP="006C3CA4">
      <w:pPr>
        <w:pStyle w:val="affff9"/>
        <w:spacing w:before="120" w:after="120"/>
        <w:rPr>
          <w:rFonts w:ascii="Times New Roman" w:hAnsi="Times New Roman"/>
        </w:rPr>
      </w:pPr>
    </w:p>
    <w:p w14:paraId="52DCFD87" w14:textId="77777777" w:rsidR="006C3CA4" w:rsidRPr="00BA12C9" w:rsidRDefault="006C3CA4" w:rsidP="006C3CA4">
      <w:pPr>
        <w:pStyle w:val="affff9"/>
        <w:spacing w:before="120" w:after="120"/>
        <w:rPr>
          <w:rFonts w:ascii="Times New Roman" w:hAnsi="Times New Roman"/>
        </w:rPr>
        <w:sectPr w:rsidR="006C3CA4" w:rsidRPr="00BA12C9" w:rsidSect="00B52EDE">
          <w:headerReference w:type="default" r:id="rId22"/>
          <w:footerReference w:type="default" r:id="rId23"/>
          <w:pgSz w:w="18722" w:h="12242" w:orient="landscape" w:code="14"/>
          <w:pgMar w:top="1418" w:right="1134" w:bottom="567" w:left="1134" w:header="1418" w:footer="567" w:gutter="0"/>
          <w:cols w:space="720"/>
          <w:docGrid w:linePitch="360"/>
        </w:sectPr>
      </w:pPr>
    </w:p>
    <w:p w14:paraId="3B665944" w14:textId="12935D0D" w:rsidR="002E0228" w:rsidRPr="00BA12C9" w:rsidRDefault="007968BC" w:rsidP="006C3CA4">
      <w:pPr>
        <w:pStyle w:val="1-2"/>
      </w:pPr>
      <w:bookmarkStart w:id="281" w:name="_Toc181101932"/>
      <w:r w:rsidRPr="00BA12C9">
        <w:lastRenderedPageBreak/>
        <w:t xml:space="preserve">Summary of </w:t>
      </w:r>
      <w:r w:rsidR="00E40507" w:rsidRPr="00BA12C9">
        <w:t>Potential Risks and Benefits</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525E1E75" w14:textId="66702D06" w:rsidR="00835D7A" w:rsidRPr="00BA12C9" w:rsidRDefault="00647260" w:rsidP="006C3CA4">
      <w:pPr>
        <w:pStyle w:val="affff9"/>
        <w:spacing w:before="120" w:after="120"/>
        <w:rPr>
          <w:rFonts w:ascii="Times New Roman" w:hAnsi="Times New Roman"/>
        </w:rPr>
      </w:pPr>
      <w:bookmarkStart w:id="282" w:name="_Hlk65853393"/>
      <w:r w:rsidRPr="00BA12C9">
        <w:rPr>
          <w:rFonts w:ascii="Times New Roman" w:hAnsi="Times New Roman"/>
        </w:rPr>
        <w:t xml:space="preserve">No serious adverse events (SAEs) related to the investigational drug were identified in the currently available early studies in healthy individuals and patients with T2DM, only one severe adverse event (AE) (decreased appetite) occurred in a healthy individual at a single dose of 0.8 mg. In an overseas </w:t>
      </w:r>
      <w:r w:rsidR="00235304">
        <w:rPr>
          <w:rFonts w:ascii="Times New Roman" w:hAnsi="Times New Roman"/>
        </w:rPr>
        <w:t>Ecnoglutide</w:t>
      </w:r>
      <w:r w:rsidRPr="00BA12C9">
        <w:rPr>
          <w:rFonts w:ascii="Times New Roman" w:hAnsi="Times New Roman"/>
        </w:rPr>
        <w:t xml:space="preserve"> monotherapy study in non-diabetic obese patients, one subject in the </w:t>
      </w:r>
      <w:r w:rsidR="00235304">
        <w:rPr>
          <w:rFonts w:ascii="Times New Roman" w:hAnsi="Times New Roman"/>
        </w:rPr>
        <w:t>Ecnoglutide</w:t>
      </w:r>
      <w:r w:rsidRPr="00BA12C9">
        <w:rPr>
          <w:rFonts w:ascii="Times New Roman" w:hAnsi="Times New Roman"/>
        </w:rPr>
        <w:t xml:space="preserve"> group and one subject in the liraglutide group separately reported one SAE possibly related to the drug, which was acute cholecystitis, with the outcome of "recovered". The main treatment-emergent adverse event (TEAE) identified so far was gastrointestinal intolerance, with a dose-dependent trend in incidence, which recovered after symptomatic treatment and discontinuation of the study drug; it was considered to be a known pharmacologic effect of GLP-1. In most patients who developed gastrointestinal intolerance at the beginning of treatment, the frequency and severity of symptoms decreased after continued treatment and improved with low-dose titration. Abnormalities in laboratory monitoring, such as blood glucose, pancreatic enzymes, hepatic and renal functions, were mostly sporadic, not significantly correlated with the investigational drug, and not dose- or time-dependent. No unpredicted preclinical safety risks of </w:t>
      </w:r>
      <w:r w:rsidR="00235304">
        <w:rPr>
          <w:rFonts w:ascii="Times New Roman" w:hAnsi="Times New Roman"/>
        </w:rPr>
        <w:t>Ecnoglutide</w:t>
      </w:r>
      <w:r w:rsidRPr="00BA12C9">
        <w:rPr>
          <w:rFonts w:ascii="Times New Roman" w:hAnsi="Times New Roman"/>
        </w:rPr>
        <w:t xml:space="preserve"> have been identified, nor have any safety risks been reported in pre-marketing and post-marketing studies of similar products.</w:t>
      </w:r>
    </w:p>
    <w:p w14:paraId="6BD6AE6C" w14:textId="7F4960EC" w:rsidR="00647260" w:rsidRPr="00BA12C9" w:rsidRDefault="00E06509" w:rsidP="006C3CA4">
      <w:pPr>
        <w:pStyle w:val="affff9"/>
        <w:spacing w:before="120" w:after="120"/>
        <w:rPr>
          <w:rFonts w:ascii="Times New Roman" w:hAnsi="Times New Roman"/>
        </w:rPr>
      </w:pPr>
      <w:r w:rsidRPr="00BA12C9">
        <w:rPr>
          <w:rFonts w:ascii="Times New Roman" w:hAnsi="Times New Roman"/>
        </w:rPr>
        <w:t xml:space="preserve">T2DM is a global disease burden, which is more prominent in the Chinese population. Untreated or inadequately controlled T2DM can lead to a variety of acute and chronic complications, disability and even death. As a good choice for the treatment of T2DM, GLP-1 analogs are currently approved for the treatment of T2DM in China, and approved internationally for managing obesity and high-risk overweight, and a </w:t>
      </w:r>
      <w:r w:rsidR="00F61C30" w:rsidRPr="00BA12C9">
        <w:rPr>
          <w:rFonts w:ascii="Times New Roman" w:hAnsi="Times New Roman"/>
        </w:rPr>
        <w:t xml:space="preserve">Phase III </w:t>
      </w:r>
      <w:r w:rsidRPr="00BA12C9">
        <w:rPr>
          <w:rFonts w:ascii="Times New Roman" w:hAnsi="Times New Roman"/>
        </w:rPr>
        <w:t>pivotal study on the treatment of non-cirrhotic NASH is underway. Potent, long-acting GLP-1 analogs can effectively control the above diseases and improve the medication compliance of the patients, further improving efficacy and safety and providing long-term clinical benefits.</w:t>
      </w:r>
    </w:p>
    <w:p w14:paraId="647D51AF" w14:textId="77777777" w:rsidR="008D0C50" w:rsidRPr="00BA12C9" w:rsidRDefault="00482B38" w:rsidP="006C3CA4">
      <w:pPr>
        <w:pStyle w:val="affff9"/>
        <w:spacing w:before="120" w:after="120"/>
        <w:rPr>
          <w:rFonts w:ascii="Times New Roman" w:hAnsi="Times New Roman"/>
        </w:rPr>
      </w:pPr>
      <w:r w:rsidRPr="00BA12C9">
        <w:rPr>
          <w:rFonts w:ascii="Times New Roman" w:hAnsi="Times New Roman"/>
        </w:rPr>
        <w:t>Overall, the benefits of this product outweigh the risks, which supports the planned clinical studies.</w:t>
      </w:r>
      <w:bookmarkStart w:id="283" w:name="_Toc43911866"/>
      <w:bookmarkStart w:id="284" w:name="_Toc7695"/>
      <w:bookmarkStart w:id="285" w:name="_Toc59782124"/>
      <w:bookmarkStart w:id="286" w:name="_Toc10815"/>
      <w:bookmarkStart w:id="287" w:name="_Toc58499875"/>
      <w:bookmarkStart w:id="288" w:name="_Toc61561039"/>
      <w:bookmarkStart w:id="289" w:name="_Toc68624101"/>
      <w:bookmarkEnd w:id="282"/>
    </w:p>
    <w:p w14:paraId="530296B5" w14:textId="3F39B8B9" w:rsidR="002E0228" w:rsidRPr="00BA12C9" w:rsidRDefault="007968BC" w:rsidP="006C3CA4">
      <w:pPr>
        <w:pStyle w:val="1-2"/>
      </w:pPr>
      <w:bookmarkStart w:id="290" w:name="_Toc29387465"/>
      <w:bookmarkStart w:id="291" w:name="_Toc29389277"/>
      <w:bookmarkStart w:id="292" w:name="_Toc29387439"/>
      <w:bookmarkStart w:id="293" w:name="_Toc29389262"/>
      <w:bookmarkStart w:id="294" w:name="_Toc29389246"/>
      <w:bookmarkStart w:id="295" w:name="_Toc29387470"/>
      <w:bookmarkStart w:id="296" w:name="_Toc29389282"/>
      <w:bookmarkStart w:id="297" w:name="_Toc29389284"/>
      <w:bookmarkStart w:id="298" w:name="_Toc29389272"/>
      <w:bookmarkStart w:id="299" w:name="_Toc29387477"/>
      <w:bookmarkStart w:id="300" w:name="_Toc29389283"/>
      <w:bookmarkStart w:id="301" w:name="_Toc29387476"/>
      <w:bookmarkStart w:id="302" w:name="_Toc29389326"/>
      <w:bookmarkStart w:id="303" w:name="_Toc29387475"/>
      <w:bookmarkStart w:id="304" w:name="_Toc29387519"/>
      <w:bookmarkStart w:id="305" w:name="_Toc29387455"/>
      <w:bookmarkStart w:id="306" w:name="_Toc4006"/>
      <w:bookmarkStart w:id="307" w:name="_Toc43911867"/>
      <w:bookmarkStart w:id="308" w:name="_Toc26704"/>
      <w:bookmarkStart w:id="309" w:name="_Toc59782125"/>
      <w:bookmarkStart w:id="310" w:name="_Toc61561040"/>
      <w:bookmarkStart w:id="311" w:name="_Toc58499876"/>
      <w:bookmarkStart w:id="312" w:name="_Toc68624102"/>
      <w:bookmarkStart w:id="313" w:name="_Toc113893573"/>
      <w:bookmarkStart w:id="314" w:name="_Toc120527187"/>
      <w:bookmarkStart w:id="315" w:name="_Toc121410837"/>
      <w:bookmarkStart w:id="316" w:name="_Toc163733578"/>
      <w:bookmarkStart w:id="317" w:name="_Toc163734130"/>
      <w:bookmarkStart w:id="318" w:name="_Toc181101933"/>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BA12C9">
        <w:t xml:space="preserve">Rational for the </w:t>
      </w:r>
      <w:r w:rsidR="00E40507" w:rsidRPr="00BA12C9">
        <w:t>S</w:t>
      </w:r>
      <w:r w:rsidRPr="00BA12C9">
        <w:t xml:space="preserve">election of </w:t>
      </w:r>
      <w:r w:rsidR="00E40507" w:rsidRPr="00BA12C9">
        <w:t>D</w:t>
      </w:r>
      <w:r w:rsidRPr="00BA12C9">
        <w:t xml:space="preserve">osage and </w:t>
      </w:r>
      <w:r w:rsidR="00E40507" w:rsidRPr="00BA12C9">
        <w:t>S</w:t>
      </w:r>
      <w:r w:rsidRPr="00BA12C9">
        <w:t xml:space="preserve">tudy </w:t>
      </w:r>
      <w:r w:rsidR="00E40507" w:rsidRPr="00BA12C9">
        <w:t>P</w:t>
      </w:r>
      <w:r w:rsidRPr="00BA12C9">
        <w:t>eriod</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0BEA3A15" w14:textId="0FBF76B5" w:rsidR="00520A25" w:rsidRPr="00BA12C9" w:rsidRDefault="00520A25" w:rsidP="009B5A22">
      <w:pPr>
        <w:pStyle w:val="affff9"/>
        <w:numPr>
          <w:ilvl w:val="0"/>
          <w:numId w:val="74"/>
        </w:numPr>
        <w:spacing w:before="120" w:after="120"/>
        <w:rPr>
          <w:rFonts w:ascii="Times New Roman" w:hAnsi="Times New Roman"/>
        </w:rPr>
      </w:pPr>
      <w:r w:rsidRPr="00BA12C9">
        <w:rPr>
          <w:rFonts w:ascii="Times New Roman" w:hAnsi="Times New Roman"/>
        </w:rPr>
        <w:t>Rational for dosage selection</w:t>
      </w:r>
    </w:p>
    <w:p w14:paraId="68C943DA" w14:textId="2E58AB8B" w:rsidR="002E0228" w:rsidRPr="00BA12C9" w:rsidRDefault="003D58A7" w:rsidP="006C3CA4">
      <w:pPr>
        <w:pStyle w:val="affff9"/>
        <w:spacing w:before="120" w:after="120"/>
        <w:rPr>
          <w:rFonts w:ascii="Times New Roman" w:hAnsi="Times New Roman"/>
        </w:rPr>
      </w:pPr>
      <w:r w:rsidRPr="00BA12C9">
        <w:rPr>
          <w:rFonts w:ascii="Times New Roman" w:hAnsi="Times New Roman"/>
        </w:rPr>
        <w:t xml:space="preserve">The least squares mean (standard error) [LSM (SEM)] of the change from baseline (CFB) in HbA1c at 20 weeks of treatment as the primary efficacy endpoint of </w:t>
      </w:r>
      <w:r w:rsidR="00235304">
        <w:rPr>
          <w:rFonts w:ascii="Times New Roman" w:hAnsi="Times New Roman"/>
        </w:rPr>
        <w:t>Ecnoglutide</w:t>
      </w:r>
      <w:r w:rsidRPr="00BA12C9">
        <w:rPr>
          <w:rFonts w:ascii="Times New Roman" w:hAnsi="Times New Roman"/>
        </w:rPr>
        <w:t xml:space="preserve"> in OAD (oral a</w:t>
      </w:r>
      <w:r w:rsidR="00E57DAC">
        <w:rPr>
          <w:rFonts w:ascii="Times New Roman" w:hAnsi="Times New Roman"/>
        </w:rPr>
        <w:t>ntidiabetic</w:t>
      </w:r>
      <w:r w:rsidRPr="00BA12C9">
        <w:rPr>
          <w:rFonts w:ascii="Times New Roman" w:hAnsi="Times New Roman"/>
        </w:rPr>
        <w:t xml:space="preserve"> drug)-treatment-naïve/washed-out T2DM patients was -2.39% (0.15%) in the </w:t>
      </w:r>
      <w:r w:rsidR="00235304">
        <w:rPr>
          <w:rFonts w:ascii="Times New Roman" w:hAnsi="Times New Roman"/>
        </w:rPr>
        <w:t>Ecnoglutide</w:t>
      </w:r>
      <w:r w:rsidRPr="00BA12C9">
        <w:rPr>
          <w:rFonts w:ascii="Times New Roman" w:hAnsi="Times New Roman"/>
        </w:rPr>
        <w:t xml:space="preserve"> 1.2 mg group, -1.90% ( 0.15%) in the 0.8 mg group, -1.81% (0.15%) in the 0.4 mg group, and -0.55% (0.15%) in the placebo group, respectively, which was superior in the active drug dose groups to the placebo group, and superior in the 1.2 mg group to the 0.8 and 0.4 mg groups. The secondary efficacy endpoints (fasting glucose (FPG), </w:t>
      </w:r>
      <w:r w:rsidR="00A913C7">
        <w:rPr>
          <w:rFonts w:ascii="Times New Roman" w:hAnsi="Times New Roman"/>
        </w:rPr>
        <w:t>7-point self-monitoring of blood glucose</w:t>
      </w:r>
      <w:r w:rsidRPr="00BA12C9">
        <w:rPr>
          <w:rFonts w:ascii="Times New Roman" w:hAnsi="Times New Roman"/>
        </w:rPr>
        <w:t xml:space="preserve"> (SMBG), and CFB in body weight) showed the same trend. The safety and tolerability of </w:t>
      </w:r>
      <w:r w:rsidR="00235304">
        <w:rPr>
          <w:rFonts w:ascii="Times New Roman" w:hAnsi="Times New Roman"/>
        </w:rPr>
        <w:t>Ecnoglutide</w:t>
      </w:r>
      <w:r w:rsidRPr="00BA12C9">
        <w:rPr>
          <w:rFonts w:ascii="Times New Roman" w:hAnsi="Times New Roman"/>
        </w:rPr>
        <w:t xml:space="preserve"> 1.2 mg QW was comparable to that of 0.8 and 0.4 mg QW, with an acceptable incidence of discontinuation and/or study exit. Therefore, 1.2 mg QW was selected as the primary maintenance dose for the </w:t>
      </w:r>
      <w:r w:rsidR="00F61C30" w:rsidRPr="00BA12C9">
        <w:rPr>
          <w:rFonts w:ascii="Times New Roman" w:hAnsi="Times New Roman"/>
        </w:rPr>
        <w:t xml:space="preserve">Phase III </w:t>
      </w:r>
      <w:r w:rsidRPr="00BA12C9">
        <w:rPr>
          <w:rFonts w:ascii="Times New Roman" w:hAnsi="Times New Roman"/>
        </w:rPr>
        <w:t>pivotal study in OAD treatment-naïve/washed-out patients (titrated administration at 0.3 mg QW for 4 weeks and further at 0.6 mg QW for 4 weeks). In addition, when using the randomized dose as the exposure variable and the CFB in HbA1c at 20 weeks of treatment as the efficacy variable, a quantitative pharmacology model of E</w:t>
      </w:r>
      <w:r w:rsidRPr="00BA12C9">
        <w:rPr>
          <w:rFonts w:ascii="Times New Roman" w:hAnsi="Times New Roman"/>
          <w:vertAlign w:val="subscript"/>
        </w:rPr>
        <w:t>max</w:t>
      </w:r>
      <w:r w:rsidRPr="00BA12C9">
        <w:rPr>
          <w:rFonts w:ascii="Times New Roman" w:hAnsi="Times New Roman"/>
        </w:rPr>
        <w:t xml:space="preserve"> exposure-response (E-R) was established, which predicted a CFB of -2.0% at 20 weeks of treatment at the </w:t>
      </w:r>
      <w:r w:rsidR="00235304">
        <w:rPr>
          <w:rFonts w:ascii="Times New Roman" w:hAnsi="Times New Roman"/>
        </w:rPr>
        <w:t>Ecnoglutide</w:t>
      </w:r>
      <w:r w:rsidRPr="00BA12C9">
        <w:rPr>
          <w:rFonts w:ascii="Times New Roman" w:hAnsi="Times New Roman"/>
        </w:rPr>
        <w:t xml:space="preserve"> dose level of 0.6 mg QW (predicted value [observed value], 1.2 mg: -2.2% [-2.4%], 0.8 mg: -2.1% [-2.1%], and 0.4 mg: -1.9% [-1.8%]). The predicted efficacy of 0.6 mg QW is up to 77.7% of E</w:t>
      </w:r>
      <w:r w:rsidRPr="00BA12C9">
        <w:rPr>
          <w:rFonts w:ascii="Times New Roman" w:hAnsi="Times New Roman"/>
          <w:vertAlign w:val="subscript"/>
        </w:rPr>
        <w:t>max</w:t>
      </w:r>
      <w:r w:rsidRPr="00BA12C9">
        <w:rPr>
          <w:rFonts w:ascii="Times New Roman" w:hAnsi="Times New Roman"/>
        </w:rPr>
        <w:t xml:space="preserve">, suggesting that a good glycemia control rate can be achieved. The safety and tolerability (e.g., gastrointestinal intolerance and decreased appetite) are expected to be improved compared with 1.2 mg; and the maintenance dose can be reached simply by titration from 0.3 mg for 4 weeks, which is more convenient for clinical use with better treatment compliance. Therefore, 0.6 mg was also selected as a target dose for the </w:t>
      </w:r>
      <w:r w:rsidR="00F61C30" w:rsidRPr="00BA12C9">
        <w:rPr>
          <w:rFonts w:ascii="Times New Roman" w:hAnsi="Times New Roman"/>
        </w:rPr>
        <w:t xml:space="preserve">Phase III </w:t>
      </w:r>
      <w:r w:rsidRPr="00BA12C9">
        <w:rPr>
          <w:rFonts w:ascii="Times New Roman" w:hAnsi="Times New Roman"/>
        </w:rPr>
        <w:t>clinical study in OAD treatment-naïve/washed-out patients.</w:t>
      </w:r>
    </w:p>
    <w:p w14:paraId="1C91C4D8" w14:textId="0D3A1192" w:rsidR="00520A25" w:rsidRPr="00BA12C9" w:rsidRDefault="00520A25" w:rsidP="009B5A22">
      <w:pPr>
        <w:pStyle w:val="affff9"/>
        <w:numPr>
          <w:ilvl w:val="0"/>
          <w:numId w:val="74"/>
        </w:numPr>
        <w:spacing w:before="120" w:after="120"/>
        <w:rPr>
          <w:rFonts w:ascii="Times New Roman" w:hAnsi="Times New Roman"/>
        </w:rPr>
      </w:pPr>
      <w:r w:rsidRPr="00BA12C9">
        <w:rPr>
          <w:rFonts w:ascii="Times New Roman" w:hAnsi="Times New Roman"/>
        </w:rPr>
        <w:t>Rational for Selection of Study Period</w:t>
      </w:r>
    </w:p>
    <w:p w14:paraId="2A272353" w14:textId="70A645A0" w:rsidR="00520A25" w:rsidRPr="00BA12C9" w:rsidRDefault="00520A25" w:rsidP="006C3CA4">
      <w:pPr>
        <w:pStyle w:val="affff9"/>
        <w:spacing w:before="120" w:after="120"/>
        <w:rPr>
          <w:rFonts w:ascii="Times New Roman" w:hAnsi="Times New Roman"/>
        </w:rPr>
      </w:pPr>
      <w:r w:rsidRPr="00BA12C9">
        <w:rPr>
          <w:rFonts w:ascii="Times New Roman" w:hAnsi="Times New Roman"/>
        </w:rPr>
        <w:t xml:space="preserve">The run-in period is mainly designed to investigate the stability of parameters such as HbA1c in order to accurately evaluate the efficacy of the drug and to preliminarily assess subject compliance. The target population for this study is subjects who have not received hypoglycemic agents before screening, or who have used hypoglycemic agents but have not received them within 2 weeks prior to </w:t>
      </w:r>
      <w:r w:rsidRPr="00BA12C9">
        <w:rPr>
          <w:rFonts w:ascii="Times New Roman" w:hAnsi="Times New Roman"/>
        </w:rPr>
        <w:lastRenderedPageBreak/>
        <w:t>screening, and a 4-week placebo run-in period is set to obtain stable HbA1c parameters at baseline. Meanwhile, in the 4-week run-in period, subjects will be provided with diabetic diet and exercise guidance, and their compliance will be assessed to further determine the eligibility of their participation in the study.</w:t>
      </w:r>
    </w:p>
    <w:p w14:paraId="285102AF" w14:textId="4B71FE83" w:rsidR="0033648B" w:rsidRPr="00BA12C9" w:rsidRDefault="00520A25" w:rsidP="006B383A">
      <w:pPr>
        <w:pStyle w:val="affff9"/>
        <w:spacing w:before="120" w:after="120"/>
        <w:rPr>
          <w:rFonts w:ascii="Times New Roman" w:hAnsi="Times New Roman"/>
        </w:rPr>
      </w:pPr>
      <w:r w:rsidRPr="00BA12C9">
        <w:rPr>
          <w:rFonts w:ascii="Times New Roman" w:hAnsi="Times New Roman"/>
        </w:rPr>
        <w:t xml:space="preserve">According to the </w:t>
      </w:r>
      <w:r w:rsidRPr="00BA12C9">
        <w:rPr>
          <w:rFonts w:ascii="Times New Roman" w:hAnsi="Times New Roman"/>
          <w:i/>
          <w:iCs/>
        </w:rPr>
        <w:t>Technical Guidelines for Clinical Research and Development of Drugs for Adults with T2DM (Draft for Comment)</w:t>
      </w:r>
      <w:r w:rsidRPr="00BA12C9">
        <w:rPr>
          <w:rFonts w:ascii="Times New Roman" w:hAnsi="Times New Roman"/>
        </w:rPr>
        <w:t xml:space="preserve"> issued by the Center for Drug Evaluation of NMPA, </w:t>
      </w:r>
      <w:r w:rsidR="00F61C30" w:rsidRPr="00BA12C9">
        <w:rPr>
          <w:rFonts w:ascii="Times New Roman" w:hAnsi="Times New Roman"/>
        </w:rPr>
        <w:t xml:space="preserve">Phase III </w:t>
      </w:r>
      <w:r w:rsidRPr="00BA12C9">
        <w:rPr>
          <w:rFonts w:ascii="Times New Roman" w:hAnsi="Times New Roman"/>
        </w:rPr>
        <w:t>clinical studies should be randomized, controlled studies lasting for at least six months, followed by extended studies lasting for six months or longer, so as to evaluate the efficacy and safety of the novel drugs over the long term. However, due to the ethical issues that may arise from long-term placebo treatments, it's recommended that the placebo group be treated for no more than 6 months. Therefore, the placebo-controlled double-blind core treatment period will be set at 24 weeks in this study. After completing the 24-week double-blind core treatment period, subjects will enter the open-label treatment period, where the subjects in the test groups continue to be treated with the corresponding investigational drug until Week 52, and those who have been treated with the placebo will be switched to receive the investigational drug until Week 52, and a 5-week safety follow-up is planned for all subjects after completing the 52-week treatment.</w:t>
      </w:r>
    </w:p>
    <w:p w14:paraId="27974035" w14:textId="5BA7D3F9" w:rsidR="00520A25" w:rsidRPr="00BA12C9" w:rsidRDefault="0033648B" w:rsidP="006B383A">
      <w:pPr>
        <w:pStyle w:val="affff9"/>
        <w:spacing w:before="120" w:after="120"/>
        <w:rPr>
          <w:rFonts w:ascii="Times New Roman" w:hAnsi="Times New Roman"/>
        </w:rPr>
      </w:pPr>
      <w:r w:rsidRPr="00BA12C9">
        <w:rPr>
          <w:rFonts w:ascii="Times New Roman" w:hAnsi="Times New Roman"/>
        </w:rPr>
        <w:t>In conclusion, the study period design of this study can meet the requirements for long-term efficacy and safety observation of novel hypoglycemic drugs.</w:t>
      </w:r>
    </w:p>
    <w:p w14:paraId="7305A756" w14:textId="77B1308E" w:rsidR="002E0228" w:rsidRPr="00BA12C9" w:rsidRDefault="00475507" w:rsidP="006B383A">
      <w:pPr>
        <w:pStyle w:val="1-1"/>
      </w:pPr>
      <w:bookmarkStart w:id="319" w:name="_Toc68624104"/>
      <w:bookmarkStart w:id="320" w:name="_Toc59782128"/>
      <w:bookmarkStart w:id="321" w:name="_Toc18475"/>
      <w:bookmarkStart w:id="322" w:name="_Toc505095396"/>
      <w:bookmarkStart w:id="323" w:name="_Toc14767"/>
      <w:bookmarkStart w:id="324" w:name="_Toc43911870"/>
      <w:bookmarkStart w:id="325" w:name="_Toc61561043"/>
      <w:bookmarkStart w:id="326" w:name="_Toc58499879"/>
      <w:bookmarkStart w:id="327" w:name="_Toc505250598"/>
      <w:bookmarkStart w:id="328" w:name="_Toc113893574"/>
      <w:bookmarkStart w:id="329" w:name="_Toc120527188"/>
      <w:bookmarkStart w:id="330" w:name="_Toc121410838"/>
      <w:bookmarkStart w:id="331" w:name="_Toc163733579"/>
      <w:bookmarkStart w:id="332" w:name="_Toc163734131"/>
      <w:bookmarkStart w:id="333" w:name="_Toc181101934"/>
      <w:r w:rsidRPr="00BA12C9">
        <w:lastRenderedPageBreak/>
        <w:t>Study objectives, study endpoints and</w:t>
      </w:r>
      <w:bookmarkEnd w:id="319"/>
      <w:bookmarkEnd w:id="320"/>
      <w:bookmarkEnd w:id="321"/>
      <w:bookmarkEnd w:id="322"/>
      <w:bookmarkEnd w:id="323"/>
      <w:bookmarkEnd w:id="324"/>
      <w:bookmarkEnd w:id="325"/>
      <w:bookmarkEnd w:id="326"/>
      <w:bookmarkEnd w:id="327"/>
      <w:r w:rsidRPr="00BA12C9">
        <w:t xml:space="preserve"> estimands</w:t>
      </w:r>
      <w:bookmarkEnd w:id="328"/>
      <w:bookmarkEnd w:id="329"/>
      <w:bookmarkEnd w:id="330"/>
      <w:bookmarkEnd w:id="331"/>
      <w:bookmarkEnd w:id="332"/>
      <w:bookmarkEnd w:id="333"/>
    </w:p>
    <w:p w14:paraId="3AF189F3" w14:textId="59747E4F" w:rsidR="002E0228" w:rsidRPr="00BA12C9" w:rsidRDefault="00475507" w:rsidP="006B383A">
      <w:pPr>
        <w:pStyle w:val="1-2"/>
      </w:pPr>
      <w:bookmarkStart w:id="334" w:name="_Toc8919"/>
      <w:bookmarkStart w:id="335" w:name="_Toc59782129"/>
      <w:bookmarkStart w:id="336" w:name="_Toc58499880"/>
      <w:bookmarkStart w:id="337" w:name="_Toc43911871"/>
      <w:bookmarkStart w:id="338" w:name="_Toc505095397"/>
      <w:bookmarkStart w:id="339" w:name="_Toc68624105"/>
      <w:bookmarkStart w:id="340" w:name="_Toc61561044"/>
      <w:bookmarkStart w:id="341" w:name="_Toc15063"/>
      <w:bookmarkStart w:id="342" w:name="_Toc505250599"/>
      <w:bookmarkStart w:id="343" w:name="_Toc113893575"/>
      <w:bookmarkStart w:id="344" w:name="_Toc120527189"/>
      <w:bookmarkStart w:id="345" w:name="_Toc121410839"/>
      <w:bookmarkStart w:id="346" w:name="_Toc163733580"/>
      <w:bookmarkStart w:id="347" w:name="_Toc163734132"/>
      <w:bookmarkStart w:id="348" w:name="_Toc181101935"/>
      <w:r w:rsidRPr="00BA12C9">
        <w:t>Study Objectives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F4604EB" w14:textId="1718E12A" w:rsidR="002E0228" w:rsidRPr="00BA12C9" w:rsidRDefault="007968BC" w:rsidP="00AF5159">
      <w:pPr>
        <w:pStyle w:val="1-3"/>
      </w:pPr>
      <w:bookmarkStart w:id="349" w:name="_Toc29389332"/>
      <w:bookmarkStart w:id="350" w:name="_Toc29387525"/>
      <w:bookmarkStart w:id="351" w:name="_Toc58499881"/>
      <w:bookmarkStart w:id="352" w:name="_Toc68624106"/>
      <w:bookmarkStart w:id="353" w:name="_Toc59782130"/>
      <w:bookmarkStart w:id="354" w:name="_Toc43911872"/>
      <w:bookmarkStart w:id="355" w:name="_Toc3239"/>
      <w:bookmarkStart w:id="356" w:name="_Toc27398"/>
      <w:bookmarkStart w:id="357" w:name="_Toc61561045"/>
      <w:bookmarkStart w:id="358" w:name="_Toc113893576"/>
      <w:bookmarkStart w:id="359" w:name="_Toc120527190"/>
      <w:bookmarkStart w:id="360" w:name="_Toc121410840"/>
      <w:bookmarkStart w:id="361" w:name="_Toc163733581"/>
      <w:bookmarkStart w:id="362" w:name="_Toc163734133"/>
      <w:bookmarkStart w:id="363" w:name="_Toc181101936"/>
      <w:bookmarkEnd w:id="349"/>
      <w:bookmarkEnd w:id="350"/>
      <w:r w:rsidRPr="00BA12C9">
        <w:t>Primary objective</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1C87B18E" w14:textId="62A8A933" w:rsidR="002E0228" w:rsidRPr="00BA12C9" w:rsidRDefault="007968BC" w:rsidP="00E02338">
      <w:pPr>
        <w:pStyle w:val="C-BodyText"/>
        <w:numPr>
          <w:ilvl w:val="0"/>
          <w:numId w:val="17"/>
        </w:numPr>
        <w:snapToGrid w:val="0"/>
        <w:spacing w:beforeLines="50" w:afterLines="50" w:line="240" w:lineRule="auto"/>
        <w:jc w:val="both"/>
        <w:rPr>
          <w:szCs w:val="24"/>
        </w:rPr>
      </w:pPr>
      <w:r w:rsidRPr="00BA12C9">
        <w:rPr>
          <w:szCs w:val="24"/>
        </w:rPr>
        <w:t xml:space="preserve">To evaluate the efficacy of </w:t>
      </w:r>
      <w:r w:rsidR="00235304">
        <w:rPr>
          <w:szCs w:val="24"/>
        </w:rPr>
        <w:t>Ecnoglutide</w:t>
      </w:r>
      <w:r w:rsidRPr="00BA12C9">
        <w:rPr>
          <w:szCs w:val="24"/>
        </w:rPr>
        <w:t xml:space="preserve"> Injection administered for 24 weeks in adult subjects with T2DM.</w:t>
      </w:r>
    </w:p>
    <w:p w14:paraId="1CB34DD5" w14:textId="46341E07" w:rsidR="002E0228" w:rsidRPr="00BA12C9" w:rsidRDefault="007968BC" w:rsidP="00AF5159">
      <w:pPr>
        <w:pStyle w:val="1-3"/>
      </w:pPr>
      <w:bookmarkStart w:id="364" w:name="_Toc43911873"/>
      <w:bookmarkStart w:id="365" w:name="_Toc6386"/>
      <w:bookmarkStart w:id="366" w:name="_Toc27436"/>
      <w:bookmarkStart w:id="367" w:name="_Toc58499882"/>
      <w:bookmarkStart w:id="368" w:name="_Toc59782131"/>
      <w:bookmarkStart w:id="369" w:name="_Toc68624107"/>
      <w:bookmarkStart w:id="370" w:name="_Toc61561046"/>
      <w:bookmarkStart w:id="371" w:name="_Toc113893577"/>
      <w:bookmarkStart w:id="372" w:name="_Toc120527191"/>
      <w:bookmarkStart w:id="373" w:name="_Toc121410841"/>
      <w:bookmarkStart w:id="374" w:name="_Toc163733582"/>
      <w:bookmarkStart w:id="375" w:name="_Toc163734134"/>
      <w:bookmarkStart w:id="376" w:name="_Toc181101937"/>
      <w:r w:rsidRPr="00BA12C9">
        <w:t>Secondary objective</w:t>
      </w:r>
      <w:bookmarkEnd w:id="364"/>
      <w:bookmarkEnd w:id="365"/>
      <w:bookmarkEnd w:id="366"/>
      <w:bookmarkEnd w:id="367"/>
      <w:bookmarkEnd w:id="368"/>
      <w:bookmarkEnd w:id="369"/>
      <w:bookmarkEnd w:id="370"/>
      <w:bookmarkEnd w:id="371"/>
      <w:bookmarkEnd w:id="372"/>
      <w:bookmarkEnd w:id="373"/>
      <w:bookmarkEnd w:id="374"/>
      <w:bookmarkEnd w:id="375"/>
      <w:r w:rsidR="00835231" w:rsidRPr="00BA12C9">
        <w:t>s</w:t>
      </w:r>
      <w:bookmarkEnd w:id="376"/>
    </w:p>
    <w:p w14:paraId="443E24CA" w14:textId="12355380" w:rsidR="00365C3E" w:rsidRPr="00BA12C9" w:rsidRDefault="007968BC" w:rsidP="00E02338">
      <w:pPr>
        <w:pStyle w:val="C-BodyText"/>
        <w:numPr>
          <w:ilvl w:val="0"/>
          <w:numId w:val="17"/>
        </w:numPr>
        <w:snapToGrid w:val="0"/>
        <w:spacing w:beforeLines="50" w:afterLines="50" w:line="240" w:lineRule="auto"/>
        <w:ind w:left="902"/>
        <w:jc w:val="both"/>
        <w:rPr>
          <w:szCs w:val="24"/>
        </w:rPr>
      </w:pPr>
      <w:r w:rsidRPr="00BA12C9">
        <w:rPr>
          <w:szCs w:val="24"/>
        </w:rPr>
        <w:t xml:space="preserve">To evaluate the efficacy of </w:t>
      </w:r>
      <w:r w:rsidR="00235304">
        <w:rPr>
          <w:szCs w:val="24"/>
        </w:rPr>
        <w:t>Ecnoglutide</w:t>
      </w:r>
      <w:r w:rsidRPr="00BA12C9">
        <w:rPr>
          <w:szCs w:val="24"/>
        </w:rPr>
        <w:t xml:space="preserve"> Injection administered for 52 weeks in adult subjects with T2DM.</w:t>
      </w:r>
    </w:p>
    <w:p w14:paraId="1F161FBE" w14:textId="4857F03C" w:rsidR="00365C3E" w:rsidRPr="00BA12C9" w:rsidRDefault="00365C3E" w:rsidP="00E02338">
      <w:pPr>
        <w:pStyle w:val="C-BodyText"/>
        <w:numPr>
          <w:ilvl w:val="0"/>
          <w:numId w:val="17"/>
        </w:numPr>
        <w:snapToGrid w:val="0"/>
        <w:spacing w:beforeLines="50" w:afterLines="50" w:line="240" w:lineRule="auto"/>
        <w:ind w:left="902"/>
        <w:jc w:val="both"/>
        <w:rPr>
          <w:szCs w:val="24"/>
        </w:rPr>
      </w:pPr>
      <w:r w:rsidRPr="00BA12C9">
        <w:rPr>
          <w:szCs w:val="24"/>
        </w:rPr>
        <w:t xml:space="preserve">To evaluate the safety of </w:t>
      </w:r>
      <w:r w:rsidR="00235304">
        <w:rPr>
          <w:szCs w:val="24"/>
        </w:rPr>
        <w:t>Ecnoglutide</w:t>
      </w:r>
      <w:r w:rsidRPr="00BA12C9">
        <w:rPr>
          <w:szCs w:val="24"/>
        </w:rPr>
        <w:t xml:space="preserve"> Injection administered for 24 weeks and 52 weeks in adult subjects with T2DM.</w:t>
      </w:r>
    </w:p>
    <w:p w14:paraId="2ECC8501" w14:textId="77EC58E3" w:rsidR="00365C3E" w:rsidRPr="00BA12C9" w:rsidRDefault="00365C3E" w:rsidP="00E02338">
      <w:pPr>
        <w:pStyle w:val="C-BodyText"/>
        <w:numPr>
          <w:ilvl w:val="0"/>
          <w:numId w:val="17"/>
        </w:numPr>
        <w:snapToGrid w:val="0"/>
        <w:spacing w:beforeLines="50" w:afterLines="50" w:line="240" w:lineRule="auto"/>
        <w:ind w:left="902"/>
        <w:jc w:val="both"/>
        <w:rPr>
          <w:szCs w:val="24"/>
        </w:rPr>
      </w:pPr>
      <w:r w:rsidRPr="00BA12C9">
        <w:rPr>
          <w:szCs w:val="24"/>
        </w:rPr>
        <w:t xml:space="preserve">To evaluate the population pharmacokinetics of </w:t>
      </w:r>
      <w:r w:rsidR="00235304">
        <w:rPr>
          <w:szCs w:val="24"/>
        </w:rPr>
        <w:t>Ecnoglutide</w:t>
      </w:r>
      <w:r w:rsidRPr="00BA12C9">
        <w:rPr>
          <w:szCs w:val="24"/>
        </w:rPr>
        <w:t xml:space="preserve"> Injection administered in adult subjects with T2DM.</w:t>
      </w:r>
    </w:p>
    <w:p w14:paraId="79E9CB04" w14:textId="40372214" w:rsidR="002E0228" w:rsidRPr="00BA12C9" w:rsidRDefault="00365C3E" w:rsidP="00E02338">
      <w:pPr>
        <w:pStyle w:val="C-BodyText"/>
        <w:numPr>
          <w:ilvl w:val="0"/>
          <w:numId w:val="17"/>
        </w:numPr>
        <w:snapToGrid w:val="0"/>
        <w:spacing w:beforeLines="50" w:afterLines="50" w:line="240" w:lineRule="auto"/>
        <w:ind w:left="902"/>
        <w:jc w:val="both"/>
        <w:rPr>
          <w:szCs w:val="24"/>
        </w:rPr>
      </w:pPr>
      <w:r w:rsidRPr="00BA12C9">
        <w:rPr>
          <w:szCs w:val="24"/>
        </w:rPr>
        <w:t xml:space="preserve">To evaluate the immunogenicity of </w:t>
      </w:r>
      <w:r w:rsidR="00235304">
        <w:rPr>
          <w:szCs w:val="24"/>
        </w:rPr>
        <w:t>Ecnoglutide</w:t>
      </w:r>
      <w:r w:rsidRPr="00BA12C9">
        <w:rPr>
          <w:szCs w:val="24"/>
        </w:rPr>
        <w:t xml:space="preserve"> Injection administered in adult T2DM subjects.</w:t>
      </w:r>
    </w:p>
    <w:p w14:paraId="36E55A00" w14:textId="606E1D6A" w:rsidR="002E0228" w:rsidRPr="00BA12C9" w:rsidRDefault="00475507" w:rsidP="00AF5159">
      <w:pPr>
        <w:pStyle w:val="1-2"/>
      </w:pPr>
      <w:bookmarkStart w:id="377" w:name="_Toc29389344"/>
      <w:bookmarkStart w:id="378" w:name="_Toc29387529"/>
      <w:bookmarkStart w:id="379" w:name="_Toc29387533"/>
      <w:bookmarkStart w:id="380" w:name="_Toc29387535"/>
      <w:bookmarkStart w:id="381" w:name="_Toc29389342"/>
      <w:bookmarkStart w:id="382" w:name="_Toc29389338"/>
      <w:bookmarkStart w:id="383" w:name="_Toc29387534"/>
      <w:bookmarkStart w:id="384" w:name="_Toc29387531"/>
      <w:bookmarkStart w:id="385" w:name="_Toc29387536"/>
      <w:bookmarkStart w:id="386" w:name="_Toc29389337"/>
      <w:bookmarkStart w:id="387" w:name="_Toc29389340"/>
      <w:bookmarkStart w:id="388" w:name="_Toc29389336"/>
      <w:bookmarkStart w:id="389" w:name="_Toc29389343"/>
      <w:bookmarkStart w:id="390" w:name="_Toc29389341"/>
      <w:bookmarkStart w:id="391" w:name="_Toc29387537"/>
      <w:bookmarkStart w:id="392" w:name="_Toc29389339"/>
      <w:bookmarkStart w:id="393" w:name="_Toc29387530"/>
      <w:bookmarkStart w:id="394" w:name="_Toc29387532"/>
      <w:bookmarkStart w:id="395" w:name="_Toc113893578"/>
      <w:bookmarkStart w:id="396" w:name="_Toc120527192"/>
      <w:bookmarkStart w:id="397" w:name="_Toc121410842"/>
      <w:bookmarkStart w:id="398" w:name="_Toc163733583"/>
      <w:bookmarkStart w:id="399" w:name="_Toc163734135"/>
      <w:bookmarkStart w:id="400" w:name="_Toc181101938"/>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BA12C9">
        <w:t>Endpoints</w:t>
      </w:r>
      <w:bookmarkEnd w:id="395"/>
      <w:bookmarkEnd w:id="396"/>
      <w:bookmarkEnd w:id="397"/>
      <w:bookmarkEnd w:id="398"/>
      <w:bookmarkEnd w:id="399"/>
      <w:bookmarkEnd w:id="400"/>
    </w:p>
    <w:p w14:paraId="5775431F" w14:textId="16E59B5C" w:rsidR="009B1A12" w:rsidRPr="00BA12C9" w:rsidRDefault="009B1A12" w:rsidP="00AF5159">
      <w:pPr>
        <w:pStyle w:val="1-3"/>
      </w:pPr>
      <w:bookmarkStart w:id="401" w:name="_Toc68624111"/>
      <w:bookmarkStart w:id="402" w:name="_Toc113893579"/>
      <w:bookmarkStart w:id="403" w:name="_Toc120527193"/>
      <w:bookmarkStart w:id="404" w:name="_Toc121410843"/>
      <w:bookmarkStart w:id="405" w:name="_Toc163733584"/>
      <w:bookmarkStart w:id="406" w:name="_Toc163734136"/>
      <w:bookmarkStart w:id="407" w:name="_Toc59782135"/>
      <w:bookmarkStart w:id="408" w:name="_Toc58499886"/>
      <w:bookmarkStart w:id="409" w:name="_Toc61561050"/>
      <w:bookmarkStart w:id="410" w:name="_Toc22620"/>
      <w:bookmarkStart w:id="411" w:name="_Toc17737"/>
      <w:bookmarkStart w:id="412" w:name="_Toc43911877"/>
      <w:bookmarkStart w:id="413" w:name="_Toc181101939"/>
      <w:r w:rsidRPr="00BA12C9">
        <w:t>Efficacy evaluation endpoints</w:t>
      </w:r>
      <w:bookmarkEnd w:id="401"/>
      <w:bookmarkEnd w:id="402"/>
      <w:bookmarkEnd w:id="403"/>
      <w:bookmarkEnd w:id="404"/>
      <w:bookmarkEnd w:id="405"/>
      <w:bookmarkEnd w:id="406"/>
      <w:bookmarkEnd w:id="413"/>
    </w:p>
    <w:p w14:paraId="489CD880" w14:textId="0185C65B" w:rsidR="009B1A12" w:rsidRPr="00BA12C9" w:rsidRDefault="009B1A12" w:rsidP="00AF5159">
      <w:pPr>
        <w:pStyle w:val="C-BodyText"/>
        <w:snapToGrid w:val="0"/>
        <w:spacing w:beforeLines="50" w:afterLines="50" w:line="240" w:lineRule="auto"/>
        <w:jc w:val="both"/>
        <w:rPr>
          <w:b/>
          <w:bCs/>
          <w:szCs w:val="24"/>
          <w:u w:val="single"/>
        </w:rPr>
      </w:pPr>
      <w:r w:rsidRPr="00BA12C9">
        <w:rPr>
          <w:b/>
          <w:szCs w:val="24"/>
          <w:u w:val="single"/>
        </w:rPr>
        <w:t>Primary efficacy endpoint:</w:t>
      </w:r>
    </w:p>
    <w:p w14:paraId="442A70FB" w14:textId="041751CD" w:rsidR="009B1A12"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t>Change from baseline in HbA1c as measured by the central laboratory after 24 weeks of treatment.</w:t>
      </w:r>
    </w:p>
    <w:p w14:paraId="2B3D15CA" w14:textId="0DA9D68E" w:rsidR="009B1A12" w:rsidRPr="00BA12C9" w:rsidRDefault="009B1A12" w:rsidP="00AF5159">
      <w:pPr>
        <w:pStyle w:val="C-BodyText"/>
        <w:snapToGrid w:val="0"/>
        <w:spacing w:beforeLines="50" w:afterLines="50" w:line="240" w:lineRule="auto"/>
        <w:jc w:val="both"/>
        <w:rPr>
          <w:b/>
          <w:bCs/>
          <w:szCs w:val="24"/>
          <w:u w:val="single"/>
        </w:rPr>
      </w:pPr>
      <w:r w:rsidRPr="00BA12C9">
        <w:rPr>
          <w:b/>
          <w:szCs w:val="24"/>
          <w:u w:val="single"/>
        </w:rPr>
        <w:t>Secondary efficacy endpoints:</w:t>
      </w:r>
    </w:p>
    <w:p w14:paraId="6179C098" w14:textId="77777777" w:rsidR="009B1A12" w:rsidRPr="00BA12C9" w:rsidRDefault="009B1A12" w:rsidP="00E02338">
      <w:pPr>
        <w:pStyle w:val="C-BodyText"/>
        <w:numPr>
          <w:ilvl w:val="0"/>
          <w:numId w:val="17"/>
        </w:numPr>
        <w:snapToGrid w:val="0"/>
        <w:spacing w:beforeLines="50" w:afterLines="50" w:line="240" w:lineRule="auto"/>
        <w:ind w:left="902"/>
        <w:jc w:val="both"/>
        <w:rPr>
          <w:szCs w:val="24"/>
        </w:rPr>
      </w:pPr>
      <w:r w:rsidRPr="00BA12C9">
        <w:rPr>
          <w:szCs w:val="24"/>
        </w:rPr>
        <w:t>Change from baseline in HbA1c as measured by the central laboratory at each of the other visits;</w:t>
      </w:r>
    </w:p>
    <w:p w14:paraId="16DE7BBC" w14:textId="3F9BFE9E" w:rsidR="009B1A12" w:rsidRPr="00BA12C9" w:rsidRDefault="009B1A12" w:rsidP="00E02338">
      <w:pPr>
        <w:pStyle w:val="C-BodyText"/>
        <w:numPr>
          <w:ilvl w:val="0"/>
          <w:numId w:val="17"/>
        </w:numPr>
        <w:snapToGrid w:val="0"/>
        <w:spacing w:beforeLines="50" w:afterLines="50" w:line="240" w:lineRule="auto"/>
        <w:ind w:left="902"/>
        <w:jc w:val="both"/>
        <w:rPr>
          <w:szCs w:val="24"/>
        </w:rPr>
      </w:pPr>
      <w:r w:rsidRPr="00BA12C9">
        <w:rPr>
          <w:szCs w:val="24"/>
        </w:rPr>
        <w:t>Proportion of subjects with HbA1c &lt;7% and HbA1c ≤6.5% after 24 and 52 weeks of treatment;</w:t>
      </w:r>
    </w:p>
    <w:p w14:paraId="557028E7" w14:textId="5E83CFDC" w:rsidR="006F4439" w:rsidRPr="00BA12C9" w:rsidRDefault="006F4439" w:rsidP="00E02338">
      <w:pPr>
        <w:pStyle w:val="C-BodyText"/>
        <w:numPr>
          <w:ilvl w:val="0"/>
          <w:numId w:val="17"/>
        </w:numPr>
        <w:snapToGrid w:val="0"/>
        <w:spacing w:beforeLines="50" w:afterLines="50" w:line="240" w:lineRule="auto"/>
        <w:ind w:left="902"/>
        <w:jc w:val="both"/>
        <w:rPr>
          <w:szCs w:val="24"/>
        </w:rPr>
      </w:pPr>
      <w:r w:rsidRPr="00BA12C9">
        <w:rPr>
          <w:szCs w:val="24"/>
        </w:rPr>
        <w:t>Proportion of subjects with HbA1c &lt;7%, no severe hypoglycemia and no weight gain after 24 weeks of treatment;</w:t>
      </w:r>
    </w:p>
    <w:p w14:paraId="703DA014" w14:textId="67A991BF" w:rsidR="009B1A12" w:rsidRPr="00BA12C9" w:rsidRDefault="006F4439" w:rsidP="00E02338">
      <w:pPr>
        <w:pStyle w:val="C-BodyText"/>
        <w:numPr>
          <w:ilvl w:val="0"/>
          <w:numId w:val="17"/>
        </w:numPr>
        <w:snapToGrid w:val="0"/>
        <w:spacing w:beforeLines="50" w:afterLines="50" w:line="240" w:lineRule="auto"/>
        <w:ind w:left="902"/>
        <w:jc w:val="both"/>
        <w:rPr>
          <w:szCs w:val="24"/>
        </w:rPr>
      </w:pPr>
      <w:r w:rsidRPr="00BA12C9">
        <w:rPr>
          <w:szCs w:val="24"/>
        </w:rPr>
        <w:t xml:space="preserve">Changes from baseline in FPG, fasting insulin, </w:t>
      </w:r>
      <w:r w:rsidR="00686B20">
        <w:rPr>
          <w:szCs w:val="24"/>
        </w:rPr>
        <w:t>2hPBG</w:t>
      </w:r>
      <w:r w:rsidRPr="00BA12C9">
        <w:rPr>
          <w:szCs w:val="24"/>
        </w:rPr>
        <w:t>, 7-point blood glucose, homeostatic model assessment of insulin resistance (HOMA-IR), and homeostatic model assessment of β-cell function (HOMA-β) after 24 and 52 weeks of treatment;</w:t>
      </w:r>
    </w:p>
    <w:p w14:paraId="073315BB" w14:textId="5F5D7E81" w:rsidR="009B1A12" w:rsidRPr="00BA12C9" w:rsidRDefault="009B1A12" w:rsidP="00E02338">
      <w:pPr>
        <w:pStyle w:val="C-BodyText"/>
        <w:numPr>
          <w:ilvl w:val="0"/>
          <w:numId w:val="17"/>
        </w:numPr>
        <w:snapToGrid w:val="0"/>
        <w:spacing w:beforeLines="50" w:afterLines="50" w:line="240" w:lineRule="auto"/>
        <w:ind w:left="902"/>
        <w:jc w:val="both"/>
        <w:rPr>
          <w:szCs w:val="24"/>
        </w:rPr>
      </w:pPr>
      <w:r w:rsidRPr="00BA12C9">
        <w:rPr>
          <w:szCs w:val="24"/>
        </w:rPr>
        <w:t>Change from baseline in lipids (triglycerides [TG], low-density lipoprotein [LDL], and high-density lipoprotein [HDL]) after 24 and 52 weeks of treatment;</w:t>
      </w:r>
    </w:p>
    <w:p w14:paraId="4DD56127" w14:textId="20CAF587" w:rsidR="009B1A12" w:rsidRPr="00BA12C9" w:rsidRDefault="009B1A12" w:rsidP="00E02338">
      <w:pPr>
        <w:pStyle w:val="C-BodyText"/>
        <w:numPr>
          <w:ilvl w:val="0"/>
          <w:numId w:val="17"/>
        </w:numPr>
        <w:snapToGrid w:val="0"/>
        <w:spacing w:beforeLines="50" w:afterLines="50" w:line="240" w:lineRule="auto"/>
        <w:ind w:left="902"/>
        <w:jc w:val="both"/>
        <w:rPr>
          <w:szCs w:val="24"/>
        </w:rPr>
      </w:pPr>
      <w:r w:rsidRPr="00BA12C9">
        <w:rPr>
          <w:szCs w:val="24"/>
        </w:rPr>
        <w:t>Change from baseline in weight, waist circumference, and hip circumference after 24 and 52 weeks of treatment.</w:t>
      </w:r>
    </w:p>
    <w:p w14:paraId="0DFCF42E" w14:textId="253A0DA4" w:rsidR="009B1A12" w:rsidRPr="00BA12C9" w:rsidRDefault="009B1A12" w:rsidP="00AF5159">
      <w:pPr>
        <w:pStyle w:val="1-3"/>
      </w:pPr>
      <w:bookmarkStart w:id="414" w:name="_Toc7866"/>
      <w:bookmarkStart w:id="415" w:name="_Toc43911876"/>
      <w:bookmarkStart w:id="416" w:name="_Toc58499885"/>
      <w:bookmarkStart w:id="417" w:name="_Toc61561049"/>
      <w:bookmarkStart w:id="418" w:name="_Toc59782134"/>
      <w:bookmarkStart w:id="419" w:name="_Toc17146"/>
      <w:bookmarkStart w:id="420" w:name="_Toc68624110"/>
      <w:bookmarkStart w:id="421" w:name="_Toc113893580"/>
      <w:bookmarkStart w:id="422" w:name="_Toc120527194"/>
      <w:bookmarkStart w:id="423" w:name="_Toc121410844"/>
      <w:bookmarkStart w:id="424" w:name="_Toc163733585"/>
      <w:bookmarkStart w:id="425" w:name="_Toc163734137"/>
      <w:bookmarkStart w:id="426" w:name="_Toc181101940"/>
      <w:r w:rsidRPr="00BA12C9">
        <w:t>Safety endpoints</w:t>
      </w:r>
      <w:bookmarkEnd w:id="414"/>
      <w:bookmarkEnd w:id="415"/>
      <w:bookmarkEnd w:id="416"/>
      <w:bookmarkEnd w:id="417"/>
      <w:bookmarkEnd w:id="418"/>
      <w:bookmarkEnd w:id="419"/>
      <w:bookmarkEnd w:id="420"/>
      <w:bookmarkEnd w:id="421"/>
      <w:bookmarkEnd w:id="422"/>
      <w:bookmarkEnd w:id="423"/>
      <w:bookmarkEnd w:id="424"/>
      <w:bookmarkEnd w:id="425"/>
      <w:bookmarkEnd w:id="426"/>
    </w:p>
    <w:p w14:paraId="3C30487A" w14:textId="76C3B276" w:rsidR="009B1A12"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t>Adverse events (AEs), including treatment-emergent adverse events (TEAEs) and serious adverse events (SAEs), and adverse events of special interest (AESIs, including hypoglycemia, cardiovascular effects, gastrointestinal effects, pancreatitis, and gallbladder-related diseases);</w:t>
      </w:r>
    </w:p>
    <w:p w14:paraId="235939E7" w14:textId="40779D96" w:rsidR="009B1A12"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t>Vital signs (sitting blood pressure [systolic and diastolic], pulse, body temperature), physical examination, 12-lead ECG;</w:t>
      </w:r>
    </w:p>
    <w:p w14:paraId="310F14A2" w14:textId="7CDA5D4A" w:rsidR="009B1A12"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t>Clinical laboratory tests (hematology, urinalysis, blood biochemistry, coagulation, thyroid function panel [TSH/FT3/FT4], calcitonin).</w:t>
      </w:r>
    </w:p>
    <w:p w14:paraId="3A0B2A2D" w14:textId="21DF6F86" w:rsidR="002E0228" w:rsidRPr="00BA12C9" w:rsidRDefault="009B1A12" w:rsidP="00AF5159">
      <w:pPr>
        <w:pStyle w:val="1-3"/>
      </w:pPr>
      <w:bookmarkStart w:id="427" w:name="_Toc68624112"/>
      <w:bookmarkStart w:id="428" w:name="_Toc113893581"/>
      <w:bookmarkStart w:id="429" w:name="_Toc120527195"/>
      <w:bookmarkStart w:id="430" w:name="_Toc121410845"/>
      <w:bookmarkStart w:id="431" w:name="_Toc163733586"/>
      <w:bookmarkStart w:id="432" w:name="_Toc163734138"/>
      <w:bookmarkStart w:id="433" w:name="_Toc181101941"/>
      <w:r w:rsidRPr="00BA12C9">
        <w:t>Population pharmacokinetics endpoint</w:t>
      </w:r>
      <w:r w:rsidRPr="00BA12C9">
        <w:rPr>
          <w:bCs/>
        </w:rPr>
        <w:t>s</w:t>
      </w:r>
      <w:bookmarkEnd w:id="407"/>
      <w:bookmarkEnd w:id="408"/>
      <w:bookmarkEnd w:id="409"/>
      <w:bookmarkEnd w:id="410"/>
      <w:bookmarkEnd w:id="411"/>
      <w:bookmarkEnd w:id="412"/>
      <w:bookmarkEnd w:id="427"/>
      <w:bookmarkEnd w:id="428"/>
      <w:bookmarkEnd w:id="429"/>
      <w:bookmarkEnd w:id="430"/>
      <w:bookmarkEnd w:id="431"/>
      <w:bookmarkEnd w:id="432"/>
      <w:bookmarkEnd w:id="433"/>
    </w:p>
    <w:p w14:paraId="7E9CAB38" w14:textId="48D9740E" w:rsidR="002E0228"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lastRenderedPageBreak/>
        <w:t>C</w:t>
      </w:r>
      <w:r w:rsidRPr="00BA12C9">
        <w:rPr>
          <w:szCs w:val="24"/>
          <w:vertAlign w:val="subscript"/>
        </w:rPr>
        <w:t>trough</w:t>
      </w:r>
      <w:r w:rsidRPr="00BA12C9">
        <w:rPr>
          <w:szCs w:val="24"/>
        </w:rPr>
        <w:t xml:space="preserve">: plasma </w:t>
      </w:r>
      <w:r w:rsidR="00235304">
        <w:rPr>
          <w:szCs w:val="24"/>
        </w:rPr>
        <w:t>Ecnoglutide</w:t>
      </w:r>
      <w:r w:rsidRPr="00BA12C9">
        <w:rPr>
          <w:szCs w:val="24"/>
        </w:rPr>
        <w:t xml:space="preserve"> concentration before first dose (D1), on D29, D57, D85, D168, D197 (placebo group only), D225 (placebo group only), D253 (placebo group only), D364 before dosing, and on D399 at the end-of-study follow-up.</w:t>
      </w:r>
    </w:p>
    <w:p w14:paraId="5B619142" w14:textId="0DBC6F8F" w:rsidR="002E0228" w:rsidRPr="00BA12C9" w:rsidRDefault="007968BC" w:rsidP="00AF5159">
      <w:pPr>
        <w:pStyle w:val="1-3"/>
      </w:pPr>
      <w:bookmarkStart w:id="434" w:name="_Toc29181"/>
      <w:bookmarkStart w:id="435" w:name="_Toc11906"/>
      <w:bookmarkStart w:id="436" w:name="_Toc59782137"/>
      <w:bookmarkStart w:id="437" w:name="_Toc43911879"/>
      <w:bookmarkStart w:id="438" w:name="_Toc61561052"/>
      <w:bookmarkStart w:id="439" w:name="_Toc58499888"/>
      <w:bookmarkStart w:id="440" w:name="_Toc68624113"/>
      <w:bookmarkStart w:id="441" w:name="_Toc113893582"/>
      <w:bookmarkStart w:id="442" w:name="_Toc120527196"/>
      <w:bookmarkStart w:id="443" w:name="_Toc121410846"/>
      <w:bookmarkStart w:id="444" w:name="_Toc163733587"/>
      <w:bookmarkStart w:id="445" w:name="_Toc163734139"/>
      <w:bookmarkStart w:id="446" w:name="_Toc181101942"/>
      <w:r w:rsidRPr="00BA12C9">
        <w:t>Immunogenicity endpoints</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0E266E2E" w14:textId="1F8F4A45" w:rsidR="00F846CB" w:rsidRPr="00BA12C9" w:rsidRDefault="009B1A12" w:rsidP="00E02338">
      <w:pPr>
        <w:pStyle w:val="C-BodyText"/>
        <w:numPr>
          <w:ilvl w:val="0"/>
          <w:numId w:val="17"/>
        </w:numPr>
        <w:snapToGrid w:val="0"/>
        <w:spacing w:beforeLines="50" w:afterLines="50" w:line="240" w:lineRule="auto"/>
        <w:jc w:val="both"/>
        <w:rPr>
          <w:szCs w:val="24"/>
        </w:rPr>
      </w:pPr>
      <w:r w:rsidRPr="00BA12C9">
        <w:rPr>
          <w:szCs w:val="24"/>
        </w:rPr>
        <w:t xml:space="preserve">The immunogenicity of multiple doses of </w:t>
      </w:r>
      <w:r w:rsidR="00235304">
        <w:rPr>
          <w:szCs w:val="24"/>
        </w:rPr>
        <w:t>Ecnoglutide</w:t>
      </w:r>
      <w:r w:rsidRPr="00BA12C9">
        <w:rPr>
          <w:szCs w:val="24"/>
        </w:rPr>
        <w:t xml:space="preserve"> Injection will be investigated based on the formation of anti-</w:t>
      </w:r>
      <w:r w:rsidR="00235304">
        <w:rPr>
          <w:szCs w:val="24"/>
        </w:rPr>
        <w:t>Ecnoglutide</w:t>
      </w:r>
      <w:r w:rsidRPr="00BA12C9">
        <w:rPr>
          <w:szCs w:val="24"/>
        </w:rPr>
        <w:t xml:space="preserve"> serum antibodies pre-dose (D1) and at different time points post-dose (D85, D168, D253 [for placebo group only], D399). Positive samples will be further characterized for all in vitro neutralizing activity and cross-reaction to endogenous GLP-1.</w:t>
      </w:r>
    </w:p>
    <w:p w14:paraId="735D9993" w14:textId="77777777" w:rsidR="00F846CB" w:rsidRPr="00BA12C9" w:rsidRDefault="00F846CB" w:rsidP="00AF5159">
      <w:pPr>
        <w:pStyle w:val="1-2"/>
      </w:pPr>
      <w:bookmarkStart w:id="447" w:name="_Toc120527197"/>
      <w:bookmarkStart w:id="448" w:name="_Toc121410847"/>
      <w:bookmarkStart w:id="449" w:name="_Toc163733588"/>
      <w:bookmarkStart w:id="450" w:name="_Toc163734140"/>
      <w:bookmarkStart w:id="451" w:name="_Toc181101943"/>
      <w:r w:rsidRPr="00BA12C9">
        <w:t>Estimand</w:t>
      </w:r>
      <w:bookmarkEnd w:id="447"/>
      <w:bookmarkEnd w:id="448"/>
      <w:bookmarkEnd w:id="449"/>
      <w:bookmarkEnd w:id="450"/>
      <w:bookmarkEnd w:id="451"/>
    </w:p>
    <w:p w14:paraId="68D98573" w14:textId="77777777" w:rsidR="00F846CB" w:rsidRPr="00BA12C9" w:rsidRDefault="00F846CB" w:rsidP="00A54B46">
      <w:pPr>
        <w:pStyle w:val="1-3"/>
      </w:pPr>
      <w:bookmarkStart w:id="452" w:name="_Toc120527198"/>
      <w:bookmarkStart w:id="453" w:name="_Toc121410848"/>
      <w:bookmarkStart w:id="454" w:name="_Toc163733589"/>
      <w:bookmarkStart w:id="455" w:name="_Toc163734141"/>
      <w:bookmarkStart w:id="456" w:name="_Toc181101944"/>
      <w:r w:rsidRPr="00BA12C9">
        <w:t>Primary estimand</w:t>
      </w:r>
      <w:bookmarkEnd w:id="452"/>
      <w:bookmarkEnd w:id="453"/>
      <w:bookmarkEnd w:id="454"/>
      <w:bookmarkEnd w:id="455"/>
      <w:bookmarkEnd w:id="456"/>
    </w:p>
    <w:p w14:paraId="7BE18017" w14:textId="296C50A3" w:rsidR="00F846CB" w:rsidRPr="00BA12C9" w:rsidRDefault="00F846CB" w:rsidP="00AF5159">
      <w:pPr>
        <w:pStyle w:val="affff9"/>
        <w:spacing w:before="120" w:after="120"/>
        <w:rPr>
          <w:rFonts w:ascii="Times New Roman" w:hAnsi="Times New Roman"/>
        </w:rPr>
      </w:pPr>
      <w:r w:rsidRPr="00BA12C9">
        <w:rPr>
          <w:rFonts w:ascii="Times New Roman" w:hAnsi="Times New Roman"/>
        </w:rPr>
        <w:t xml:space="preserve">The primary clinical focus of interest in this study is the inter-group difference of mean change from baseline in HbA1c in each test group versus the placebo group after 24 weeks of weekly treatment with </w:t>
      </w:r>
      <w:r w:rsidR="00235304">
        <w:rPr>
          <w:rFonts w:ascii="Times New Roman" w:hAnsi="Times New Roman"/>
        </w:rPr>
        <w:t>Ecnoglutide</w:t>
      </w:r>
      <w:r w:rsidRPr="00BA12C9">
        <w:rPr>
          <w:rFonts w:ascii="Times New Roman" w:hAnsi="Times New Roman"/>
        </w:rPr>
        <w:t xml:space="preserve"> Injection (0.6 mg or 1.2 mg) or placebo in adult patients with T2DM who do not achieve the desired level of control after 8 weeks of nutrition and exercise interventions, regardless of whether there is early termination of treatment or salvage therapy. The specific definition of the primary estimand is as follows:</w:t>
      </w:r>
    </w:p>
    <w:p w14:paraId="14FBE11A" w14:textId="7FE3A283" w:rsidR="00F846CB" w:rsidRPr="00BA12C9" w:rsidRDefault="00F846CB" w:rsidP="00A54B46">
      <w:pPr>
        <w:pStyle w:val="1-4"/>
      </w:pPr>
      <w:bookmarkStart w:id="457" w:name="_Toc120527199"/>
      <w:bookmarkStart w:id="458" w:name="_Toc121410849"/>
      <w:bookmarkStart w:id="459" w:name="_Toc163733590"/>
      <w:bookmarkStart w:id="460" w:name="_Toc163734142"/>
      <w:bookmarkStart w:id="461" w:name="_Toc181101945"/>
      <w:r w:rsidRPr="00BA12C9">
        <w:t>Population</w:t>
      </w:r>
      <w:bookmarkEnd w:id="457"/>
      <w:bookmarkEnd w:id="458"/>
      <w:bookmarkEnd w:id="459"/>
      <w:bookmarkEnd w:id="460"/>
      <w:bookmarkEnd w:id="461"/>
    </w:p>
    <w:p w14:paraId="1DF767E8" w14:textId="2C5B6FFA" w:rsidR="00F846CB" w:rsidRPr="00BA12C9" w:rsidRDefault="00F846CB" w:rsidP="00A54B46">
      <w:pPr>
        <w:pStyle w:val="affff9"/>
        <w:spacing w:before="120" w:after="120"/>
        <w:rPr>
          <w:rFonts w:ascii="Times New Roman" w:hAnsi="Times New Roman"/>
        </w:rPr>
      </w:pPr>
      <w:r w:rsidRPr="00BA12C9">
        <w:rPr>
          <w:rFonts w:ascii="Times New Roman" w:hAnsi="Times New Roman"/>
        </w:rPr>
        <w:t xml:space="preserve">All patients with T2DM who are randomized and treated with </w:t>
      </w:r>
      <w:r w:rsidR="00235304">
        <w:rPr>
          <w:rFonts w:ascii="Times New Roman" w:hAnsi="Times New Roman"/>
        </w:rPr>
        <w:t>Ecnoglutide</w:t>
      </w:r>
      <w:r w:rsidRPr="00BA12C9">
        <w:rPr>
          <w:rFonts w:ascii="Times New Roman" w:hAnsi="Times New Roman"/>
        </w:rPr>
        <w:t xml:space="preserve"> Injection or placebo for at least once.</w:t>
      </w:r>
    </w:p>
    <w:p w14:paraId="3759F15E" w14:textId="77777777" w:rsidR="00F846CB" w:rsidRPr="00BA12C9" w:rsidRDefault="00F846CB" w:rsidP="00A54B46">
      <w:pPr>
        <w:pStyle w:val="1-4"/>
      </w:pPr>
      <w:bookmarkStart w:id="462" w:name="_Toc120527200"/>
      <w:bookmarkStart w:id="463" w:name="_Toc121410850"/>
      <w:bookmarkStart w:id="464" w:name="_Toc163733591"/>
      <w:bookmarkStart w:id="465" w:name="_Toc163734143"/>
      <w:bookmarkStart w:id="466" w:name="_Toc181101946"/>
      <w:r w:rsidRPr="00BA12C9">
        <w:t>Treatment</w:t>
      </w:r>
      <w:bookmarkEnd w:id="462"/>
      <w:bookmarkEnd w:id="463"/>
      <w:bookmarkEnd w:id="464"/>
      <w:bookmarkEnd w:id="465"/>
      <w:bookmarkEnd w:id="466"/>
    </w:p>
    <w:p w14:paraId="108D84EF" w14:textId="7D962F5A" w:rsidR="00F846CB" w:rsidRPr="00BA12C9" w:rsidRDefault="00F846CB" w:rsidP="00A54B46">
      <w:pPr>
        <w:pStyle w:val="affff9"/>
        <w:spacing w:before="120" w:after="120"/>
        <w:rPr>
          <w:rFonts w:ascii="Times New Roman" w:hAnsi="Times New Roman"/>
        </w:rPr>
      </w:pPr>
      <w:r w:rsidRPr="00BA12C9">
        <w:rPr>
          <w:rFonts w:ascii="Times New Roman" w:hAnsi="Times New Roman"/>
        </w:rPr>
        <w:t xml:space="preserve">Subjects enrolled and randomized will be sequentially treated with 24 weeks of double-blind treatment and 28 weeks of open-label treatment. Specifically, subjects randomly assigned to the 0.6 mg or 1.2 mg </w:t>
      </w:r>
      <w:r w:rsidR="00235304">
        <w:rPr>
          <w:rFonts w:ascii="Times New Roman" w:hAnsi="Times New Roman"/>
        </w:rPr>
        <w:t>Ecnoglutide</w:t>
      </w:r>
      <w:r w:rsidRPr="00BA12C9">
        <w:rPr>
          <w:rFonts w:ascii="Times New Roman" w:hAnsi="Times New Roman"/>
        </w:rPr>
        <w:t xml:space="preserve"> Injection group will be administered according to their respective dose titration schedules, once weekly for a planned treatment period of 52 weeks; whereas subjects randomly assigned to the 0.6 mg or 1.2 mg placebo group will be administered according to their respective matching volumes once weekly, and after the 24-week double-blind treatment, they will be switched to the corresponding 0.6 mg or 1.2 mg </w:t>
      </w:r>
      <w:r w:rsidR="00235304">
        <w:rPr>
          <w:rFonts w:ascii="Times New Roman" w:hAnsi="Times New Roman"/>
        </w:rPr>
        <w:t>Ecnoglutide</w:t>
      </w:r>
      <w:r w:rsidRPr="00BA12C9">
        <w:rPr>
          <w:rFonts w:ascii="Times New Roman" w:hAnsi="Times New Roman"/>
        </w:rPr>
        <w:t xml:space="preserve"> Injection group to receive the 28-week open-label treatment, as detailed in Chapter 11 of the protocol.</w:t>
      </w:r>
    </w:p>
    <w:p w14:paraId="203179E0" w14:textId="41DE9758" w:rsidR="00F846CB" w:rsidRPr="00BA12C9" w:rsidRDefault="00F846CB" w:rsidP="00A54B46">
      <w:pPr>
        <w:pStyle w:val="affff9"/>
        <w:spacing w:before="120" w:after="120"/>
        <w:rPr>
          <w:rFonts w:ascii="Times New Roman" w:hAnsi="Times New Roman"/>
        </w:rPr>
      </w:pPr>
      <w:r w:rsidRPr="00BA12C9">
        <w:rPr>
          <w:rFonts w:ascii="Times New Roman" w:hAnsi="Times New Roman"/>
        </w:rPr>
        <w:t xml:space="preserve">Hypoglycemic therapy, weight-reducing therapy, and systemic glucocorticoid/growth hormone therapy other than the salvage therapy are not permitted during the treatment period. Regardless of whether there is early termination of treatment or salvage therapy </w:t>
      </w:r>
      <w:bookmarkStart w:id="467" w:name="_Hlk121565189"/>
      <w:r w:rsidRPr="00BA12C9">
        <w:rPr>
          <w:rFonts w:ascii="Times New Roman" w:hAnsi="Times New Roman"/>
        </w:rPr>
        <w:t xml:space="preserve">(Subjects who receive salvage therapy during the double-blind core treatment period will be discontinued from study drug upon completion of the double-blind core treatment, and the study is completed after a 5-week safety follow-up period after the last dose. </w:t>
      </w:r>
      <w:bookmarkEnd w:id="467"/>
      <w:r w:rsidRPr="00BA12C9">
        <w:rPr>
          <w:rFonts w:ascii="Times New Roman" w:hAnsi="Times New Roman"/>
        </w:rPr>
        <w:t>Subjects treated with salvage therapy during the open-label treatment period should continue to attend the visits as specified in the protocol until completion of the clinical study), the subjects should be followed up until the end of the safety follow-up period.</w:t>
      </w:r>
    </w:p>
    <w:p w14:paraId="251D50EE" w14:textId="77777777" w:rsidR="00F846CB" w:rsidRPr="00BA12C9" w:rsidRDefault="00F846CB" w:rsidP="00A54B46">
      <w:pPr>
        <w:pStyle w:val="1-4"/>
      </w:pPr>
      <w:bookmarkStart w:id="468" w:name="_Toc120527201"/>
      <w:bookmarkStart w:id="469" w:name="_Toc121410851"/>
      <w:bookmarkStart w:id="470" w:name="_Toc163733592"/>
      <w:bookmarkStart w:id="471" w:name="_Toc163734144"/>
      <w:bookmarkStart w:id="472" w:name="_Toc181101947"/>
      <w:r w:rsidRPr="00BA12C9">
        <w:t>Variable</w:t>
      </w:r>
      <w:bookmarkEnd w:id="468"/>
      <w:bookmarkEnd w:id="469"/>
      <w:bookmarkEnd w:id="470"/>
      <w:bookmarkEnd w:id="471"/>
      <w:bookmarkEnd w:id="472"/>
    </w:p>
    <w:p w14:paraId="70B68A08" w14:textId="60D8F13E" w:rsidR="00F846CB" w:rsidRPr="00BA12C9" w:rsidRDefault="00F846CB" w:rsidP="00A54B46">
      <w:pPr>
        <w:pStyle w:val="affff9"/>
        <w:spacing w:before="120" w:after="120"/>
        <w:rPr>
          <w:rFonts w:ascii="Times New Roman" w:hAnsi="Times New Roman"/>
        </w:rPr>
      </w:pPr>
      <w:r w:rsidRPr="00BA12C9">
        <w:rPr>
          <w:rFonts w:ascii="Times New Roman" w:hAnsi="Times New Roman"/>
        </w:rPr>
        <w:t>Change from baseline in HbA1c after 24 weeks of treatment as measured by the central laboratory (post-treatment value - baseline value).</w:t>
      </w:r>
    </w:p>
    <w:p w14:paraId="25DA515D" w14:textId="77777777" w:rsidR="00F846CB" w:rsidRPr="00BA12C9" w:rsidRDefault="00F846CB" w:rsidP="00A54B46">
      <w:pPr>
        <w:pStyle w:val="1-4"/>
      </w:pPr>
      <w:bookmarkStart w:id="473" w:name="_Toc120527202"/>
      <w:bookmarkStart w:id="474" w:name="_Toc121410852"/>
      <w:bookmarkStart w:id="475" w:name="_Toc163733593"/>
      <w:bookmarkStart w:id="476" w:name="_Toc163734145"/>
      <w:bookmarkStart w:id="477" w:name="_Toc181101948"/>
      <w:r w:rsidRPr="00BA12C9">
        <w:t>Intercurrent events and processing strategies</w:t>
      </w:r>
      <w:bookmarkEnd w:id="473"/>
      <w:bookmarkEnd w:id="474"/>
      <w:bookmarkEnd w:id="475"/>
      <w:bookmarkEnd w:id="476"/>
      <w:bookmarkEnd w:id="477"/>
    </w:p>
    <w:p w14:paraId="43702B63" w14:textId="77777777" w:rsidR="00F846CB" w:rsidRPr="00BA12C9" w:rsidRDefault="00F846CB" w:rsidP="00A54B46">
      <w:pPr>
        <w:pStyle w:val="affff9"/>
        <w:spacing w:before="120" w:after="120"/>
        <w:rPr>
          <w:rFonts w:ascii="Times New Roman" w:hAnsi="Times New Roman"/>
        </w:rPr>
      </w:pPr>
      <w:r w:rsidRPr="00BA12C9">
        <w:rPr>
          <w:rFonts w:ascii="Times New Roman" w:hAnsi="Times New Roman"/>
        </w:rPr>
        <w:t>It is anticipated that the following intercurrent events may occur during the course of the study, and their definitions and processing strategies are described below: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2625"/>
        <w:gridCol w:w="3504"/>
        <w:gridCol w:w="3551"/>
      </w:tblGrid>
      <w:tr w:rsidR="00F846CB" w:rsidRPr="00BA12C9" w14:paraId="16AD15FA" w14:textId="77777777" w:rsidTr="00A54B46">
        <w:trPr>
          <w:trHeight w:val="20"/>
          <w:tblHeader/>
          <w:jc w:val="center"/>
        </w:trPr>
        <w:tc>
          <w:tcPr>
            <w:tcW w:w="1356" w:type="pct"/>
            <w:shd w:val="clear" w:color="auto" w:fill="BFBFBF"/>
          </w:tcPr>
          <w:p w14:paraId="413D3D32" w14:textId="77777777" w:rsidR="00F846CB" w:rsidRPr="00BA12C9" w:rsidRDefault="00F846CB" w:rsidP="00E02338">
            <w:pPr>
              <w:jc w:val="center"/>
              <w:rPr>
                <w:rFonts w:ascii="Times New Roman" w:hAnsi="Times New Roman" w:cs="Times New Roman"/>
                <w:b/>
              </w:rPr>
            </w:pPr>
            <w:r w:rsidRPr="00BA12C9">
              <w:rPr>
                <w:rFonts w:ascii="Times New Roman" w:hAnsi="Times New Roman" w:cs="Times New Roman"/>
                <w:b/>
              </w:rPr>
              <w:t>Intercurrent event</w:t>
            </w:r>
          </w:p>
        </w:tc>
        <w:tc>
          <w:tcPr>
            <w:tcW w:w="1810" w:type="pct"/>
            <w:shd w:val="clear" w:color="auto" w:fill="BFBFBF"/>
          </w:tcPr>
          <w:p w14:paraId="656184E6" w14:textId="77777777" w:rsidR="00F846CB" w:rsidRPr="00BA12C9" w:rsidRDefault="00F846CB" w:rsidP="00E02338">
            <w:pPr>
              <w:jc w:val="center"/>
              <w:rPr>
                <w:rFonts w:ascii="Times New Roman" w:hAnsi="Times New Roman" w:cs="Times New Roman"/>
                <w:b/>
              </w:rPr>
            </w:pPr>
            <w:r w:rsidRPr="00BA12C9">
              <w:rPr>
                <w:rFonts w:ascii="Times New Roman" w:hAnsi="Times New Roman" w:cs="Times New Roman"/>
                <w:b/>
              </w:rPr>
              <w:t>Processing strategy</w:t>
            </w:r>
          </w:p>
        </w:tc>
        <w:tc>
          <w:tcPr>
            <w:tcW w:w="1834" w:type="pct"/>
            <w:shd w:val="clear" w:color="auto" w:fill="BFBFBF"/>
          </w:tcPr>
          <w:p w14:paraId="69344E4F" w14:textId="12A689F1" w:rsidR="00F846CB" w:rsidRPr="00BA12C9" w:rsidRDefault="00F846CB" w:rsidP="00E02338">
            <w:pPr>
              <w:jc w:val="center"/>
              <w:rPr>
                <w:rFonts w:ascii="Times New Roman" w:hAnsi="Times New Roman" w:cs="Times New Roman"/>
                <w:b/>
              </w:rPr>
            </w:pPr>
            <w:r w:rsidRPr="00BA12C9">
              <w:rPr>
                <w:rFonts w:ascii="Times New Roman" w:hAnsi="Times New Roman" w:cs="Times New Roman"/>
                <w:b/>
              </w:rPr>
              <w:t>Rational or consideration</w:t>
            </w:r>
          </w:p>
        </w:tc>
      </w:tr>
      <w:tr w:rsidR="00F846CB" w:rsidRPr="00BA12C9" w14:paraId="2A6E3191" w14:textId="77777777" w:rsidTr="00A54B46">
        <w:trPr>
          <w:trHeight w:val="20"/>
          <w:jc w:val="center"/>
        </w:trPr>
        <w:tc>
          <w:tcPr>
            <w:tcW w:w="1356" w:type="pct"/>
            <w:vAlign w:val="center"/>
          </w:tcPr>
          <w:p w14:paraId="0930D32B" w14:textId="35E21B95" w:rsidR="00F846CB" w:rsidRPr="00BA12C9" w:rsidRDefault="00F846CB" w:rsidP="00E02338">
            <w:pPr>
              <w:rPr>
                <w:rFonts w:ascii="Times New Roman" w:hAnsi="Times New Roman" w:cs="Times New Roman"/>
              </w:rPr>
            </w:pPr>
            <w:r w:rsidRPr="00BA12C9">
              <w:rPr>
                <w:rFonts w:ascii="Times New Roman" w:hAnsi="Times New Roman" w:cs="Times New Roman"/>
              </w:rPr>
              <w:t>A. Early termination of treatment for any reason</w:t>
            </w:r>
          </w:p>
        </w:tc>
        <w:tc>
          <w:tcPr>
            <w:tcW w:w="1810" w:type="pct"/>
            <w:vAlign w:val="center"/>
          </w:tcPr>
          <w:p w14:paraId="3121C6B4" w14:textId="77777777" w:rsidR="00F846CB" w:rsidRPr="00BA12C9" w:rsidRDefault="00F846CB" w:rsidP="00E02338">
            <w:pPr>
              <w:rPr>
                <w:rFonts w:ascii="Times New Roman" w:hAnsi="Times New Roman" w:cs="Times New Roman"/>
                <w:b/>
              </w:rPr>
            </w:pPr>
            <w:r w:rsidRPr="00BA12C9">
              <w:rPr>
                <w:rFonts w:ascii="Times New Roman" w:hAnsi="Times New Roman" w:cs="Times New Roman"/>
                <w:b/>
              </w:rPr>
              <w:t>Treatment policy strategy</w:t>
            </w:r>
          </w:p>
          <w:p w14:paraId="77D0B610" w14:textId="77777777" w:rsidR="00F846CB" w:rsidRPr="00BA12C9" w:rsidRDefault="00F846CB" w:rsidP="00E02338">
            <w:pPr>
              <w:rPr>
                <w:rFonts w:ascii="Times New Roman" w:hAnsi="Times New Roman" w:cs="Times New Roman"/>
                <w:b/>
              </w:rPr>
            </w:pPr>
            <w:r w:rsidRPr="00BA12C9">
              <w:rPr>
                <w:rFonts w:ascii="Times New Roman" w:hAnsi="Times New Roman" w:cs="Times New Roman"/>
              </w:rPr>
              <w:t>Continue the follow-up after early termination of treatment and include the data in the analysis</w:t>
            </w:r>
          </w:p>
        </w:tc>
        <w:tc>
          <w:tcPr>
            <w:tcW w:w="1834" w:type="pct"/>
            <w:vAlign w:val="center"/>
          </w:tcPr>
          <w:p w14:paraId="1CE57961" w14:textId="1D05ADAD" w:rsidR="00F846CB" w:rsidRPr="00BA12C9" w:rsidRDefault="00922378" w:rsidP="00E02338">
            <w:pPr>
              <w:rPr>
                <w:rFonts w:ascii="Times New Roman" w:hAnsi="Times New Roman" w:cs="Times New Roman"/>
              </w:rPr>
            </w:pPr>
            <w:r w:rsidRPr="00BA12C9">
              <w:rPr>
                <w:rFonts w:ascii="Times New Roman" w:hAnsi="Times New Roman" w:cs="Times New Roman"/>
              </w:rPr>
              <w:t>Compliant with clinical practice. This study focuses on the treatment effects regardless of whether the treatment is terminated early or not.</w:t>
            </w:r>
          </w:p>
        </w:tc>
      </w:tr>
      <w:tr w:rsidR="00F846CB" w:rsidRPr="00BA12C9" w14:paraId="4277D99C" w14:textId="77777777" w:rsidTr="00A54B46">
        <w:trPr>
          <w:trHeight w:val="20"/>
          <w:jc w:val="center"/>
        </w:trPr>
        <w:tc>
          <w:tcPr>
            <w:tcW w:w="1356" w:type="pct"/>
            <w:vAlign w:val="center"/>
          </w:tcPr>
          <w:p w14:paraId="60704B69" w14:textId="77777777" w:rsidR="00F846CB" w:rsidRPr="00BA12C9" w:rsidRDefault="00F846CB" w:rsidP="00E02338">
            <w:pPr>
              <w:rPr>
                <w:rFonts w:ascii="Times New Roman" w:hAnsi="Times New Roman" w:cs="Times New Roman"/>
              </w:rPr>
            </w:pPr>
            <w:r w:rsidRPr="00BA12C9">
              <w:rPr>
                <w:rFonts w:ascii="Times New Roman" w:hAnsi="Times New Roman" w:cs="Times New Roman"/>
              </w:rPr>
              <w:t>B. Salvage therapy</w:t>
            </w:r>
          </w:p>
        </w:tc>
        <w:tc>
          <w:tcPr>
            <w:tcW w:w="1810" w:type="pct"/>
            <w:vAlign w:val="center"/>
          </w:tcPr>
          <w:p w14:paraId="4F09DCC7" w14:textId="77777777" w:rsidR="00F846CB" w:rsidRPr="00BA12C9" w:rsidRDefault="00F846CB" w:rsidP="00E02338">
            <w:pPr>
              <w:rPr>
                <w:rFonts w:ascii="Times New Roman" w:hAnsi="Times New Roman" w:cs="Times New Roman"/>
                <w:b/>
              </w:rPr>
            </w:pPr>
            <w:r w:rsidRPr="00BA12C9">
              <w:rPr>
                <w:rFonts w:ascii="Times New Roman" w:hAnsi="Times New Roman" w:cs="Times New Roman"/>
                <w:b/>
              </w:rPr>
              <w:t>Treatment policy strategy</w:t>
            </w:r>
          </w:p>
          <w:p w14:paraId="48678BC5" w14:textId="77777777" w:rsidR="00F846CB" w:rsidRPr="00BA12C9" w:rsidRDefault="00F846CB" w:rsidP="00E02338">
            <w:pPr>
              <w:rPr>
                <w:rFonts w:ascii="Times New Roman" w:hAnsi="Times New Roman" w:cs="Times New Roman"/>
                <w:b/>
              </w:rPr>
            </w:pPr>
            <w:r w:rsidRPr="00BA12C9">
              <w:rPr>
                <w:rFonts w:ascii="Times New Roman" w:hAnsi="Times New Roman" w:cs="Times New Roman"/>
              </w:rPr>
              <w:t xml:space="preserve">Continue the follow-up after the salvage therapy and include the data in the </w:t>
            </w:r>
            <w:r w:rsidRPr="00BA12C9">
              <w:rPr>
                <w:rFonts w:ascii="Times New Roman" w:hAnsi="Times New Roman" w:cs="Times New Roman"/>
              </w:rPr>
              <w:lastRenderedPageBreak/>
              <w:t>analysis</w:t>
            </w:r>
          </w:p>
        </w:tc>
        <w:tc>
          <w:tcPr>
            <w:tcW w:w="1834" w:type="pct"/>
            <w:vAlign w:val="center"/>
          </w:tcPr>
          <w:p w14:paraId="4769D75D" w14:textId="77777777" w:rsidR="00F846CB" w:rsidRPr="00BA12C9" w:rsidRDefault="00F846CB" w:rsidP="00E02338">
            <w:pPr>
              <w:rPr>
                <w:rFonts w:ascii="Times New Roman" w:hAnsi="Times New Roman" w:cs="Times New Roman"/>
              </w:rPr>
            </w:pPr>
            <w:r w:rsidRPr="00BA12C9">
              <w:rPr>
                <w:rFonts w:ascii="Times New Roman" w:hAnsi="Times New Roman" w:cs="Times New Roman"/>
              </w:rPr>
              <w:lastRenderedPageBreak/>
              <w:t>Compliant with clinical practice. This study focuses on the treatment effects of study drug + salvage therapy</w:t>
            </w:r>
          </w:p>
        </w:tc>
      </w:tr>
    </w:tbl>
    <w:p w14:paraId="2FCA943F" w14:textId="77777777" w:rsidR="00F846CB" w:rsidRPr="00BA12C9" w:rsidRDefault="00F846CB" w:rsidP="00A54B46">
      <w:pPr>
        <w:pStyle w:val="1-4"/>
      </w:pPr>
      <w:bookmarkStart w:id="478" w:name="_Toc120527203"/>
      <w:bookmarkStart w:id="479" w:name="_Toc121410853"/>
      <w:bookmarkStart w:id="480" w:name="_Toc163733594"/>
      <w:bookmarkStart w:id="481" w:name="_Toc163734146"/>
      <w:bookmarkStart w:id="482" w:name="_Toc181101949"/>
      <w:r w:rsidRPr="00BA12C9">
        <w:t>Population-level summary</w:t>
      </w:r>
      <w:bookmarkEnd w:id="478"/>
      <w:bookmarkEnd w:id="479"/>
      <w:bookmarkEnd w:id="480"/>
      <w:bookmarkEnd w:id="481"/>
      <w:bookmarkEnd w:id="482"/>
    </w:p>
    <w:p w14:paraId="3F98E962" w14:textId="70B446C7" w:rsidR="00F846CB" w:rsidRPr="00BA12C9" w:rsidRDefault="00F846CB" w:rsidP="00A54B46">
      <w:pPr>
        <w:pStyle w:val="affff9"/>
        <w:spacing w:before="120" w:after="120"/>
        <w:rPr>
          <w:rFonts w:ascii="Times New Roman" w:hAnsi="Times New Roman"/>
        </w:rPr>
      </w:pPr>
      <w:r w:rsidRPr="00BA12C9">
        <w:rPr>
          <w:rFonts w:ascii="Times New Roman" w:hAnsi="Times New Roman"/>
        </w:rPr>
        <w:t xml:space="preserve">Mean change from baseline in HbA1c as measured by the central laboratory after 24 weeks of treatment for each treatment group and its 95% confidence interval (CI); the inter-group difference of the mean values in each </w:t>
      </w:r>
      <w:r w:rsidR="00235304">
        <w:rPr>
          <w:rFonts w:ascii="Times New Roman" w:hAnsi="Times New Roman"/>
        </w:rPr>
        <w:t>Ecnoglutide</w:t>
      </w:r>
      <w:r w:rsidRPr="00BA12C9">
        <w:rPr>
          <w:rFonts w:ascii="Times New Roman" w:hAnsi="Times New Roman"/>
        </w:rPr>
        <w:t xml:space="preserve"> dose group versus the placebo group and its two-sided 95% CI.</w:t>
      </w:r>
    </w:p>
    <w:p w14:paraId="683E3BC7" w14:textId="77777777" w:rsidR="00F846CB" w:rsidRPr="00BA12C9" w:rsidRDefault="00F846CB" w:rsidP="00A54B46">
      <w:pPr>
        <w:pStyle w:val="1-3"/>
      </w:pPr>
      <w:bookmarkStart w:id="483" w:name="_Toc120527204"/>
      <w:bookmarkStart w:id="484" w:name="_Toc121410854"/>
      <w:bookmarkStart w:id="485" w:name="_Toc163733595"/>
      <w:bookmarkStart w:id="486" w:name="_Toc163734147"/>
      <w:bookmarkStart w:id="487" w:name="_Toc181101950"/>
      <w:r w:rsidRPr="00BA12C9">
        <w:t>Secondary estimand 1</w:t>
      </w:r>
      <w:bookmarkEnd w:id="483"/>
      <w:bookmarkEnd w:id="484"/>
      <w:bookmarkEnd w:id="485"/>
      <w:bookmarkEnd w:id="486"/>
      <w:bookmarkEnd w:id="487"/>
    </w:p>
    <w:p w14:paraId="1F351123" w14:textId="20B1E0E3" w:rsidR="00F846CB" w:rsidRPr="00BA12C9" w:rsidRDefault="00F846CB" w:rsidP="00A54B46">
      <w:pPr>
        <w:pStyle w:val="affff9"/>
        <w:spacing w:before="120" w:after="120"/>
        <w:rPr>
          <w:rFonts w:ascii="Times New Roman" w:hAnsi="Times New Roman"/>
        </w:rPr>
      </w:pPr>
      <w:r w:rsidRPr="00BA12C9">
        <w:rPr>
          <w:rFonts w:ascii="Times New Roman" w:hAnsi="Times New Roman"/>
        </w:rPr>
        <w:t xml:space="preserve">This study also focuses on the inter-group difference of mean change from baseline in HbA1c in each test group versus the placebo group after 24 weeks of weekly treatment with </w:t>
      </w:r>
      <w:r w:rsidR="00235304">
        <w:rPr>
          <w:rFonts w:ascii="Times New Roman" w:hAnsi="Times New Roman"/>
        </w:rPr>
        <w:t>Ecnoglutide</w:t>
      </w:r>
      <w:r w:rsidRPr="00BA12C9">
        <w:rPr>
          <w:rFonts w:ascii="Times New Roman" w:hAnsi="Times New Roman"/>
        </w:rPr>
        <w:t xml:space="preserve"> Injection (0.6 mg or 1.2 mg) or placebo in adult patients with T2DM without any salvage therapy. For the intercurrent event (salvage therapy), the hypothetical strategy will be adopted, and the data after the occurrence of intercurrent events will not be included in the analysis. In statistical analysis, it’s assumed that the subjects receiving salvage therapy are similar to the subjects with similar baseline characteristics in the same treatment group without salvage therapy, and the HbA1c level after salvage therapy will be predicted according to the data of the latter subjects, and then included in the analysis. Other attributes are consistent with those of the primary estimand.</w:t>
      </w:r>
    </w:p>
    <w:p w14:paraId="51DF2FE6" w14:textId="1C6875E8" w:rsidR="00F846CB" w:rsidRPr="00BA12C9" w:rsidRDefault="00F846CB" w:rsidP="00A54B46">
      <w:pPr>
        <w:pStyle w:val="1-3"/>
      </w:pPr>
      <w:bookmarkStart w:id="488" w:name="_Toc120527205"/>
      <w:bookmarkStart w:id="489" w:name="_Toc121410855"/>
      <w:bookmarkStart w:id="490" w:name="_Toc163733596"/>
      <w:bookmarkStart w:id="491" w:name="_Toc163734148"/>
      <w:bookmarkStart w:id="492" w:name="_Toc181101951"/>
      <w:r w:rsidRPr="00BA12C9">
        <w:t>Secondary estimand 2</w:t>
      </w:r>
      <w:bookmarkEnd w:id="488"/>
      <w:bookmarkEnd w:id="489"/>
      <w:bookmarkEnd w:id="490"/>
      <w:bookmarkEnd w:id="491"/>
      <w:bookmarkEnd w:id="492"/>
    </w:p>
    <w:p w14:paraId="4952A387" w14:textId="6551AAE1" w:rsidR="002E0228" w:rsidRPr="00BA12C9" w:rsidRDefault="00F846CB" w:rsidP="00A54B46">
      <w:pPr>
        <w:pStyle w:val="affff9"/>
        <w:spacing w:before="120" w:after="120"/>
        <w:rPr>
          <w:rFonts w:ascii="Times New Roman" w:hAnsi="Times New Roman"/>
        </w:rPr>
      </w:pPr>
      <w:r w:rsidRPr="00BA12C9">
        <w:rPr>
          <w:rFonts w:ascii="Times New Roman" w:hAnsi="Times New Roman"/>
        </w:rPr>
        <w:t>As supportive analysis for the primary estimand, the secondary estimand 2 in this study is established with the change from baseline in FPG after 24 weeks of treatment, the change from baseline in weight after 24 weeks of treatment, and the percent changes as the target variables. The population, treatment attributes, and processing strategies for intercurrent events of this estimand are the same as those of the primary estimand, only the target variables and the estimates in the population-level summary are replaced with the corresponding change from baseline in FPG or weight after 24 weeks.</w:t>
      </w:r>
    </w:p>
    <w:p w14:paraId="0258563A" w14:textId="77777777" w:rsidR="002E0228" w:rsidRPr="00BA12C9" w:rsidRDefault="007968BC" w:rsidP="00A54B46">
      <w:pPr>
        <w:pStyle w:val="1-1"/>
      </w:pPr>
      <w:bookmarkStart w:id="493" w:name="_Toc505250601"/>
      <w:bookmarkStart w:id="494" w:name="_Toc61561053"/>
      <w:bookmarkStart w:id="495" w:name="_Ref23420070"/>
      <w:bookmarkStart w:id="496" w:name="_Toc12548"/>
      <w:bookmarkStart w:id="497" w:name="_Toc505095399"/>
      <w:bookmarkStart w:id="498" w:name="_Toc43911880"/>
      <w:bookmarkStart w:id="499" w:name="_Toc68624114"/>
      <w:bookmarkStart w:id="500" w:name="_Toc58499889"/>
      <w:bookmarkStart w:id="501" w:name="_Toc7636"/>
      <w:bookmarkStart w:id="502" w:name="_Toc59782138"/>
      <w:bookmarkStart w:id="503" w:name="_Toc113893583"/>
      <w:bookmarkStart w:id="504" w:name="_Toc120527206"/>
      <w:bookmarkStart w:id="505" w:name="_Toc121410856"/>
      <w:bookmarkStart w:id="506" w:name="_Toc163733597"/>
      <w:bookmarkStart w:id="507" w:name="_Toc163734149"/>
      <w:bookmarkStart w:id="508" w:name="_Toc181101952"/>
      <w:r w:rsidRPr="00BA12C9">
        <w:lastRenderedPageBreak/>
        <w:t>Study Plan</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11F09CEE" w14:textId="5637B8F2" w:rsidR="002E0228" w:rsidRPr="00BA12C9" w:rsidRDefault="007968BC" w:rsidP="00A54B46">
      <w:pPr>
        <w:pStyle w:val="1-2"/>
      </w:pPr>
      <w:bookmarkStart w:id="509" w:name="_Toc7243"/>
      <w:bookmarkStart w:id="510" w:name="_Toc505250602"/>
      <w:bookmarkStart w:id="511" w:name="_Toc59782139"/>
      <w:bookmarkStart w:id="512" w:name="_Toc68624115"/>
      <w:bookmarkStart w:id="513" w:name="_Toc17536"/>
      <w:bookmarkStart w:id="514" w:name="_Toc61561054"/>
      <w:bookmarkStart w:id="515" w:name="_Toc43911881"/>
      <w:bookmarkStart w:id="516" w:name="_Toc58499890"/>
      <w:bookmarkStart w:id="517" w:name="_Toc505095400"/>
      <w:bookmarkStart w:id="518" w:name="_Toc113893584"/>
      <w:bookmarkStart w:id="519" w:name="_Toc120527207"/>
      <w:bookmarkStart w:id="520" w:name="_Toc121410857"/>
      <w:bookmarkStart w:id="521" w:name="_Toc163733598"/>
      <w:bookmarkStart w:id="522" w:name="_Toc163734150"/>
      <w:bookmarkStart w:id="523" w:name="_Toc181101953"/>
      <w:r w:rsidRPr="00BA12C9">
        <w:t xml:space="preserve">Overall </w:t>
      </w:r>
      <w:r w:rsidR="00B11EC0" w:rsidRPr="00BA12C9">
        <w:t>Study Design</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56C1103B" w14:textId="0C4D3CD5" w:rsidR="002E0228" w:rsidRPr="00BA12C9" w:rsidRDefault="009E3A32" w:rsidP="00A54B46">
      <w:pPr>
        <w:pStyle w:val="affff9"/>
        <w:spacing w:before="120" w:after="120"/>
        <w:rPr>
          <w:rFonts w:ascii="Times New Roman" w:hAnsi="Times New Roman"/>
        </w:rPr>
      </w:pPr>
      <w:r w:rsidRPr="00BA12C9">
        <w:rPr>
          <w:rFonts w:ascii="Times New Roman" w:hAnsi="Times New Roman"/>
        </w:rPr>
        <w:t xml:space="preserve">This study is a multi-center, randomized, double-blind, placebo-controlled Phase III clinical study, which aims at evaluating the efficacy, safety and immunogenicity of </w:t>
      </w:r>
      <w:r w:rsidR="00235304">
        <w:rPr>
          <w:rFonts w:ascii="Times New Roman" w:hAnsi="Times New Roman"/>
        </w:rPr>
        <w:t>Ecnoglutide</w:t>
      </w:r>
      <w:r w:rsidRPr="00BA12C9">
        <w:rPr>
          <w:rFonts w:ascii="Times New Roman" w:hAnsi="Times New Roman"/>
        </w:rPr>
        <w:t xml:space="preserve"> Injection in adult type 2 diabetes mellitus patients with poor glycemic control after nutrition and exercise interventions.</w:t>
      </w:r>
    </w:p>
    <w:p w14:paraId="47989A00" w14:textId="21327839" w:rsidR="002E0228" w:rsidRPr="00BA12C9" w:rsidRDefault="007968BC" w:rsidP="00A54B46">
      <w:pPr>
        <w:pStyle w:val="affff9"/>
        <w:spacing w:before="120" w:after="120"/>
        <w:rPr>
          <w:rFonts w:ascii="Times New Roman" w:hAnsi="Times New Roman"/>
        </w:rPr>
      </w:pPr>
      <w:r w:rsidRPr="00BA12C9">
        <w:rPr>
          <w:rFonts w:ascii="Times New Roman" w:hAnsi="Times New Roman"/>
        </w:rPr>
        <w:t xml:space="preserve">A total of 210 subjects are planned to be enrolled, and those who meet the inclusion criteria and do not meet the exclusion criteria will be stratified by baseline glycosylated hemoglobin (HbA1c) (≤8.5% and &gt;8.5%) and randomly assigned (2:2:1:1) to the following groups: the 1.2 mg dose group of </w:t>
      </w:r>
      <w:r w:rsidR="00235304">
        <w:rPr>
          <w:rFonts w:ascii="Times New Roman" w:hAnsi="Times New Roman"/>
        </w:rPr>
        <w:t>Ecnoglutide</w:t>
      </w:r>
      <w:r w:rsidRPr="00BA12C9">
        <w:rPr>
          <w:rFonts w:ascii="Times New Roman" w:hAnsi="Times New Roman"/>
        </w:rPr>
        <w:t xml:space="preserve"> Injection (N=70), the 0.6 mg dose group of </w:t>
      </w:r>
      <w:r w:rsidR="00235304">
        <w:rPr>
          <w:rFonts w:ascii="Times New Roman" w:hAnsi="Times New Roman"/>
        </w:rPr>
        <w:t>Ecnoglutide</w:t>
      </w:r>
      <w:r w:rsidRPr="00BA12C9">
        <w:rPr>
          <w:rFonts w:ascii="Times New Roman" w:hAnsi="Times New Roman"/>
        </w:rPr>
        <w:t xml:space="preserve"> Injection (N=70), the 1.2 mg </w:t>
      </w:r>
      <w:r w:rsidR="00235304">
        <w:rPr>
          <w:rFonts w:ascii="Times New Roman" w:hAnsi="Times New Roman"/>
        </w:rPr>
        <w:t>Ecnoglutide</w:t>
      </w:r>
      <w:r w:rsidRPr="00BA12C9">
        <w:rPr>
          <w:rFonts w:ascii="Times New Roman" w:hAnsi="Times New Roman"/>
        </w:rPr>
        <w:t xml:space="preserve"> volume-matching placebo group (N=35) and the 0.6 mg </w:t>
      </w:r>
      <w:r w:rsidR="00235304">
        <w:rPr>
          <w:rFonts w:ascii="Times New Roman" w:hAnsi="Times New Roman"/>
        </w:rPr>
        <w:t>Ecnoglutide</w:t>
      </w:r>
      <w:r w:rsidRPr="00BA12C9">
        <w:rPr>
          <w:rFonts w:ascii="Times New Roman" w:hAnsi="Times New Roman"/>
        </w:rPr>
        <w:t xml:space="preserve"> volume-matching placebo group (N=35); the two placebo control groups will be pooled for statistical analyses (N=70).</w:t>
      </w:r>
    </w:p>
    <w:p w14:paraId="2CE11AED" w14:textId="2C27767B" w:rsidR="002E0228" w:rsidRPr="00BA12C9" w:rsidRDefault="00043DFD" w:rsidP="00A54B46">
      <w:pPr>
        <w:pStyle w:val="affff9"/>
        <w:spacing w:before="120" w:after="120"/>
        <w:rPr>
          <w:rFonts w:ascii="Times New Roman" w:hAnsi="Times New Roman"/>
        </w:rPr>
      </w:pPr>
      <w:r w:rsidRPr="00BA12C9">
        <w:rPr>
          <w:rFonts w:ascii="Times New Roman" w:hAnsi="Times New Roman"/>
        </w:rPr>
        <w:t>The study process consists of a 2-week screening period, a 4-week run-in period, a 24-week double-blind core treatment period, a 28-week open-label treatment period and a 5-week safety follow-up period, that is, a total of 63 weeks. The study design is detailed in Figure 1.</w:t>
      </w:r>
    </w:p>
    <w:p w14:paraId="5E05901A" w14:textId="0D6D04AA" w:rsidR="00B91165" w:rsidRPr="00BA12C9" w:rsidRDefault="005765CB" w:rsidP="00E02338">
      <w:pPr>
        <w:pStyle w:val="body1"/>
        <w:adjustRightInd/>
        <w:spacing w:before="120" w:after="120" w:line="240" w:lineRule="auto"/>
        <w:ind w:firstLineChars="0" w:firstLine="0"/>
        <w:jc w:val="center"/>
      </w:pPr>
      <w:r w:rsidRPr="00BA12C9">
        <w:rPr>
          <w:noProof/>
        </w:rPr>
        <mc:AlternateContent>
          <mc:Choice Requires="wpg">
            <w:drawing>
              <wp:inline distT="0" distB="0" distL="0" distR="0" wp14:anchorId="2A58B265" wp14:editId="27C08EDB">
                <wp:extent cx="5743575" cy="2479675"/>
                <wp:effectExtent l="0" t="0" r="9525" b="0"/>
                <wp:docPr id="599409935" name="组合 1"/>
                <wp:cNvGraphicFramePr/>
                <a:graphic xmlns:a="http://schemas.openxmlformats.org/drawingml/2006/main">
                  <a:graphicData uri="http://schemas.microsoft.com/office/word/2010/wordprocessingGroup">
                    <wpg:wgp>
                      <wpg:cNvGrpSpPr/>
                      <wpg:grpSpPr>
                        <a:xfrm>
                          <a:off x="0" y="0"/>
                          <a:ext cx="5743575" cy="2479675"/>
                          <a:chOff x="0" y="0"/>
                          <a:chExt cx="5743575" cy="2479675"/>
                        </a:xfrm>
                      </wpg:grpSpPr>
                      <pic:pic xmlns:pic="http://schemas.openxmlformats.org/drawingml/2006/picture">
                        <pic:nvPicPr>
                          <pic:cNvPr id="1446612645" name="图片 14466126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43575" cy="2479675"/>
                          </a:xfrm>
                          <a:prstGeom prst="rect">
                            <a:avLst/>
                          </a:prstGeom>
                        </pic:spPr>
                      </pic:pic>
                      <wps:wsp>
                        <wps:cNvPr id="909124597" name="文本框 909124597"/>
                        <wps:cNvSpPr txBox="1">
                          <a:spLocks noChangeArrowheads="1"/>
                        </wps:cNvSpPr>
                        <wps:spPr bwMode="auto">
                          <a:xfrm>
                            <a:off x="931230" y="39269"/>
                            <a:ext cx="10668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AA988" w14:textId="77777777" w:rsidR="005765CB" w:rsidRPr="000E179D" w:rsidRDefault="005765CB" w:rsidP="005765CB">
                              <w:pPr>
                                <w:jc w:val="center"/>
                                <w:rPr>
                                  <w:sz w:val="9"/>
                                  <w:szCs w:val="9"/>
                                </w:rPr>
                              </w:pPr>
                              <w:r w:rsidRPr="000E179D">
                                <w:rPr>
                                  <w:sz w:val="9"/>
                                </w:rPr>
                                <w:t>Dose titration Wk1~8</w:t>
                              </w:r>
                            </w:p>
                          </w:txbxContent>
                        </wps:txbx>
                        <wps:bodyPr rot="0" vert="horz" wrap="square" lIns="0" tIns="0" rIns="18000" bIns="0" anchor="t" anchorCtr="0">
                          <a:noAutofit/>
                        </wps:bodyPr>
                      </wps:wsp>
                      <wps:wsp>
                        <wps:cNvPr id="559489992" name="文本框 559489992"/>
                        <wps:cNvSpPr txBox="1">
                          <a:spLocks noChangeArrowheads="1"/>
                        </wps:cNvSpPr>
                        <wps:spPr bwMode="auto">
                          <a:xfrm>
                            <a:off x="718057" y="959279"/>
                            <a:ext cx="10668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A4DDE" w14:textId="77777777" w:rsidR="005765CB" w:rsidRPr="000E179D" w:rsidRDefault="005765CB" w:rsidP="005765CB">
                              <w:pPr>
                                <w:jc w:val="center"/>
                                <w:rPr>
                                  <w:sz w:val="9"/>
                                  <w:szCs w:val="9"/>
                                </w:rPr>
                              </w:pPr>
                              <w:r w:rsidRPr="000E179D">
                                <w:rPr>
                                  <w:sz w:val="9"/>
                                </w:rPr>
                                <w:t>Dose titration Wk1~4</w:t>
                              </w:r>
                            </w:p>
                          </w:txbxContent>
                        </wps:txbx>
                        <wps:bodyPr rot="0" vert="horz" wrap="square" lIns="0" tIns="0" rIns="18000" bIns="0" anchor="t" anchorCtr="0">
                          <a:noAutofit/>
                        </wps:bodyPr>
                      </wps:wsp>
                      <wps:wsp>
                        <wps:cNvPr id="663027847" name="文本框 663027847"/>
                        <wps:cNvSpPr txBox="1">
                          <a:spLocks noChangeArrowheads="1"/>
                        </wps:cNvSpPr>
                        <wps:spPr bwMode="auto">
                          <a:xfrm>
                            <a:off x="3012472" y="471225"/>
                            <a:ext cx="83058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EB546" w14:textId="77777777" w:rsidR="005765CB" w:rsidRPr="000E179D" w:rsidRDefault="005765CB" w:rsidP="005765CB">
                              <w:pPr>
                                <w:jc w:val="center"/>
                                <w:rPr>
                                  <w:sz w:val="9"/>
                                  <w:szCs w:val="9"/>
                                </w:rPr>
                              </w:pPr>
                              <w:r w:rsidRPr="000E179D">
                                <w:rPr>
                                  <w:sz w:val="9"/>
                                </w:rPr>
                                <w:t>Dose titration Wk25~32</w:t>
                              </w:r>
                            </w:p>
                          </w:txbxContent>
                        </wps:txbx>
                        <wps:bodyPr rot="0" vert="horz" wrap="square" lIns="0" tIns="0" rIns="18000" bIns="0" anchor="t" anchorCtr="0">
                          <a:noAutofit/>
                        </wps:bodyPr>
                      </wps:wsp>
                      <wps:wsp>
                        <wps:cNvPr id="390576502" name="文本框 390576502"/>
                        <wps:cNvSpPr txBox="1">
                          <a:spLocks noChangeArrowheads="1"/>
                        </wps:cNvSpPr>
                        <wps:spPr bwMode="auto">
                          <a:xfrm>
                            <a:off x="2748810" y="1430503"/>
                            <a:ext cx="83058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645C" w14:textId="77777777" w:rsidR="005765CB" w:rsidRPr="000E179D" w:rsidRDefault="005765CB" w:rsidP="005765CB">
                              <w:pPr>
                                <w:jc w:val="center"/>
                                <w:rPr>
                                  <w:sz w:val="9"/>
                                  <w:szCs w:val="9"/>
                                </w:rPr>
                              </w:pPr>
                              <w:r w:rsidRPr="000E179D">
                                <w:rPr>
                                  <w:sz w:val="9"/>
                                </w:rPr>
                                <w:t>Dose titration Wk25~28</w:t>
                              </w:r>
                            </w:p>
                          </w:txbxContent>
                        </wps:txbx>
                        <wps:bodyPr rot="0" vert="horz" wrap="square" lIns="0" tIns="0" rIns="18000" bIns="0" anchor="t" anchorCtr="0">
                          <a:noAutofit/>
                        </wps:bodyPr>
                      </wps:wsp>
                      <wps:wsp>
                        <wps:cNvPr id="1161461559" name="文本框 1161461559"/>
                        <wps:cNvSpPr txBox="1">
                          <a:spLocks noChangeArrowheads="1"/>
                        </wps:cNvSpPr>
                        <wps:spPr bwMode="auto">
                          <a:xfrm>
                            <a:off x="695618" y="291711"/>
                            <a:ext cx="350520" cy="160020"/>
                          </a:xfrm>
                          <a:prstGeom prst="rect">
                            <a:avLst/>
                          </a:prstGeom>
                          <a:solidFill>
                            <a:srgbClr val="9A9A9A"/>
                          </a:solidFill>
                          <a:ln>
                            <a:noFill/>
                          </a:ln>
                        </wps:spPr>
                        <wps:txbx>
                          <w:txbxContent>
                            <w:p w14:paraId="6A3AD745"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889998836" name="文本框 889998836"/>
                        <wps:cNvSpPr txBox="1">
                          <a:spLocks noChangeArrowheads="1"/>
                        </wps:cNvSpPr>
                        <wps:spPr bwMode="auto">
                          <a:xfrm>
                            <a:off x="695618" y="695617"/>
                            <a:ext cx="350520" cy="160020"/>
                          </a:xfrm>
                          <a:prstGeom prst="rect">
                            <a:avLst/>
                          </a:prstGeom>
                          <a:solidFill>
                            <a:srgbClr val="9A9A9A"/>
                          </a:solidFill>
                          <a:ln>
                            <a:noFill/>
                          </a:ln>
                        </wps:spPr>
                        <wps:txbx>
                          <w:txbxContent>
                            <w:p w14:paraId="26D4C781"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9009133" name="文本框 9009133"/>
                        <wps:cNvSpPr txBox="1">
                          <a:spLocks noChangeArrowheads="1"/>
                        </wps:cNvSpPr>
                        <wps:spPr bwMode="auto">
                          <a:xfrm>
                            <a:off x="695618" y="1211721"/>
                            <a:ext cx="350520" cy="160020"/>
                          </a:xfrm>
                          <a:prstGeom prst="rect">
                            <a:avLst/>
                          </a:prstGeom>
                          <a:solidFill>
                            <a:srgbClr val="9A9A9A"/>
                          </a:solidFill>
                          <a:ln>
                            <a:noFill/>
                          </a:ln>
                        </wps:spPr>
                        <wps:txbx>
                          <w:txbxContent>
                            <w:p w14:paraId="489F4BF6"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583912704" name="文本框 583912704"/>
                        <wps:cNvSpPr txBox="1">
                          <a:spLocks noChangeArrowheads="1"/>
                        </wps:cNvSpPr>
                        <wps:spPr bwMode="auto">
                          <a:xfrm>
                            <a:off x="695618" y="1654896"/>
                            <a:ext cx="350520" cy="160020"/>
                          </a:xfrm>
                          <a:prstGeom prst="rect">
                            <a:avLst/>
                          </a:prstGeom>
                          <a:solidFill>
                            <a:srgbClr val="9A9A9A"/>
                          </a:solidFill>
                          <a:ln>
                            <a:noFill/>
                          </a:ln>
                        </wps:spPr>
                        <wps:txbx>
                          <w:txbxContent>
                            <w:p w14:paraId="71016975" w14:textId="77777777" w:rsidR="005765CB" w:rsidRPr="000E179D" w:rsidRDefault="005765CB" w:rsidP="005765CB">
                              <w:pPr>
                                <w:jc w:val="center"/>
                                <w:rPr>
                                  <w:sz w:val="9"/>
                                  <w:szCs w:val="9"/>
                                </w:rPr>
                              </w:pPr>
                              <w:r w:rsidRPr="000E179D">
                                <w:rPr>
                                  <w:sz w:val="9"/>
                                </w:rPr>
                                <w:t>Placebo</w:t>
                              </w:r>
                            </w:p>
                          </w:txbxContent>
                        </wps:txbx>
                        <wps:bodyPr rot="0" vert="horz" wrap="square" lIns="0" tIns="0" rIns="18000" bIns="0" anchor="ctr" anchorCtr="0">
                          <a:noAutofit/>
                        </wps:bodyPr>
                      </wps:wsp>
                      <wps:wsp>
                        <wps:cNvPr id="689457209" name="文本框 689457209"/>
                        <wps:cNvSpPr txBox="1">
                          <a:spLocks noChangeArrowheads="1"/>
                        </wps:cNvSpPr>
                        <wps:spPr bwMode="auto">
                          <a:xfrm>
                            <a:off x="258052" y="2008314"/>
                            <a:ext cx="36576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2C555" w14:textId="77777777" w:rsidR="005765CB" w:rsidRPr="000E179D" w:rsidRDefault="005765CB" w:rsidP="005765CB">
                              <w:pPr>
                                <w:jc w:val="center"/>
                                <w:rPr>
                                  <w:sz w:val="8"/>
                                  <w:szCs w:val="8"/>
                                </w:rPr>
                              </w:pPr>
                              <w:r w:rsidRPr="000E179D">
                                <w:rPr>
                                  <w:sz w:val="8"/>
                                </w:rPr>
                                <w:t>Screening period</w:t>
                              </w:r>
                            </w:p>
                          </w:txbxContent>
                        </wps:txbx>
                        <wps:bodyPr rot="0" vert="horz" wrap="square" lIns="0" tIns="0" rIns="18000" bIns="0" anchor="t" anchorCtr="0">
                          <a:noAutofit/>
                        </wps:bodyPr>
                      </wps:wsp>
                      <wps:wsp>
                        <wps:cNvPr id="1734925003" name="文本框 1734925003"/>
                        <wps:cNvSpPr txBox="1">
                          <a:spLocks noChangeArrowheads="1"/>
                        </wps:cNvSpPr>
                        <wps:spPr bwMode="auto">
                          <a:xfrm>
                            <a:off x="695618" y="2008314"/>
                            <a:ext cx="36576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AFA23" w14:textId="77777777" w:rsidR="005765CB" w:rsidRPr="000E179D" w:rsidRDefault="005765CB" w:rsidP="005765CB">
                              <w:pPr>
                                <w:jc w:val="center"/>
                                <w:rPr>
                                  <w:sz w:val="8"/>
                                  <w:szCs w:val="8"/>
                                </w:rPr>
                              </w:pPr>
                              <w:r w:rsidRPr="000E179D">
                                <w:rPr>
                                  <w:sz w:val="8"/>
                                </w:rPr>
                                <w:t>Run-in period</w:t>
                              </w:r>
                            </w:p>
                          </w:txbxContent>
                        </wps:txbx>
                        <wps:bodyPr rot="0" vert="horz" wrap="square" lIns="0" tIns="0" rIns="18000" bIns="0" anchor="t" anchorCtr="0">
                          <a:noAutofit/>
                        </wps:bodyPr>
                      </wps:wsp>
                      <wps:wsp>
                        <wps:cNvPr id="2119014714" name="文本框 2119014714"/>
                        <wps:cNvSpPr txBox="1">
                          <a:spLocks noChangeArrowheads="1"/>
                        </wps:cNvSpPr>
                        <wps:spPr bwMode="auto">
                          <a:xfrm>
                            <a:off x="1716604"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9FD32" w14:textId="77777777" w:rsidR="005765CB" w:rsidRPr="000E179D" w:rsidRDefault="005765CB" w:rsidP="005765CB">
                              <w:pPr>
                                <w:jc w:val="center"/>
                                <w:rPr>
                                  <w:sz w:val="8"/>
                                  <w:szCs w:val="8"/>
                                </w:rPr>
                              </w:pPr>
                              <w:r w:rsidRPr="000E179D">
                                <w:rPr>
                                  <w:sz w:val="8"/>
                                </w:rPr>
                                <w:t>Double-blind main study period</w:t>
                              </w:r>
                            </w:p>
                          </w:txbxContent>
                        </wps:txbx>
                        <wps:bodyPr rot="0" vert="horz" wrap="square" lIns="0" tIns="0" rIns="18000" bIns="0" anchor="t" anchorCtr="0">
                          <a:noAutofit/>
                        </wps:bodyPr>
                      </wps:wsp>
                      <wps:wsp>
                        <wps:cNvPr id="882489645" name="文本框 882489645"/>
                        <wps:cNvSpPr txBox="1">
                          <a:spLocks noChangeArrowheads="1"/>
                        </wps:cNvSpPr>
                        <wps:spPr bwMode="auto">
                          <a:xfrm>
                            <a:off x="2675883" y="2064413"/>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40D55" w14:textId="77777777" w:rsidR="005765CB" w:rsidRPr="000E179D" w:rsidRDefault="005765CB" w:rsidP="005765CB">
                              <w:pPr>
                                <w:jc w:val="center"/>
                                <w:rPr>
                                  <w:sz w:val="8"/>
                                  <w:szCs w:val="8"/>
                                </w:rPr>
                              </w:pPr>
                              <w:r w:rsidRPr="000E179D">
                                <w:rPr>
                                  <w:sz w:val="8"/>
                                </w:rPr>
                                <w:t>Primary efficacy endpoints</w:t>
                              </w:r>
                            </w:p>
                          </w:txbxContent>
                        </wps:txbx>
                        <wps:bodyPr rot="0" vert="horz" wrap="square" lIns="0" tIns="0" rIns="18000" bIns="0" anchor="t" anchorCtr="0">
                          <a:noAutofit/>
                        </wps:bodyPr>
                      </wps:wsp>
                      <wps:wsp>
                        <wps:cNvPr id="665864628" name="文本框 665864628"/>
                        <wps:cNvSpPr txBox="1">
                          <a:spLocks noChangeArrowheads="1"/>
                        </wps:cNvSpPr>
                        <wps:spPr bwMode="auto">
                          <a:xfrm>
                            <a:off x="3618332"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D76DE" w14:textId="77777777" w:rsidR="005765CB" w:rsidRPr="000E179D" w:rsidRDefault="005765CB" w:rsidP="005765CB">
                              <w:pPr>
                                <w:jc w:val="center"/>
                                <w:rPr>
                                  <w:sz w:val="8"/>
                                  <w:szCs w:val="8"/>
                                </w:rPr>
                              </w:pPr>
                              <w:r w:rsidRPr="000E179D">
                                <w:rPr>
                                  <w:sz w:val="8"/>
                                </w:rPr>
                                <w:t>Open-label treatment period</w:t>
                              </w:r>
                            </w:p>
                          </w:txbxContent>
                        </wps:txbx>
                        <wps:bodyPr rot="0" vert="horz" wrap="square" lIns="0" tIns="0" rIns="18000" bIns="0" anchor="t" anchorCtr="0">
                          <a:noAutofit/>
                        </wps:bodyPr>
                      </wps:wsp>
                      <wps:wsp>
                        <wps:cNvPr id="652349739" name="文本框 652349739"/>
                        <wps:cNvSpPr txBox="1">
                          <a:spLocks noChangeArrowheads="1"/>
                        </wps:cNvSpPr>
                        <wps:spPr bwMode="auto">
                          <a:xfrm>
                            <a:off x="4835662" y="2008314"/>
                            <a:ext cx="6096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C1B5B" w14:textId="77777777" w:rsidR="005765CB" w:rsidRPr="000E179D" w:rsidRDefault="005765CB" w:rsidP="005765CB">
                              <w:pPr>
                                <w:jc w:val="center"/>
                                <w:rPr>
                                  <w:sz w:val="8"/>
                                  <w:szCs w:val="8"/>
                                </w:rPr>
                              </w:pPr>
                              <w:r w:rsidRPr="000E179D">
                                <w:rPr>
                                  <w:sz w:val="8"/>
                                </w:rPr>
                                <w:t>Safety follow-up period</w:t>
                              </w:r>
                            </w:p>
                          </w:txbxContent>
                        </wps:txbx>
                        <wps:bodyPr rot="0" vert="horz" wrap="square" lIns="0" tIns="0" rIns="18000" bIns="0" anchor="t" anchorCtr="0">
                          <a:noAutofit/>
                        </wps:bodyPr>
                      </wps:wsp>
                    </wpg:wgp>
                  </a:graphicData>
                </a:graphic>
              </wp:inline>
            </w:drawing>
          </mc:Choice>
          <mc:Fallback>
            <w:pict>
              <v:group w14:anchorId="2A58B265" id="_x0000_s1042" style="width:452.25pt;height:195.25pt;mso-position-horizontal-relative:char;mso-position-vertical-relative:line" coordsize="57435,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">
                <v:shape id="图片 1446612645" o:spid="_x0000_s1043" type="#_x0000_t75" style="position:absolute;width:57435;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">
                  <v:imagedata r:id="rId15" o:title=""/>
                </v:shape>
                <v:shape id="文本框 909124597" o:spid="_x0000_s1044" type="#_x0000_t202" style="position:absolute;left:9312;top:392;width:1066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" stroked="f">
                  <v:textbox inset="0,0,.5mm,0">
                    <w:txbxContent>
                      <w:p w14:paraId="40BAA988" w14:textId="77777777" w:rsidR="005765CB" w:rsidRPr="000E179D" w:rsidRDefault="005765CB" w:rsidP="005765CB">
                        <w:pPr>
                          <w:jc w:val="center"/>
                          <w:rPr>
                            <w:sz w:val="9"/>
                            <w:szCs w:val="9"/>
                          </w:rPr>
                        </w:pPr>
                        <w:r w:rsidRPr="000E179D">
                          <w:rPr>
                            <w:sz w:val="9"/>
                          </w:rPr>
                          <w:t>Dose titration Wk1~8</w:t>
                        </w:r>
                      </w:p>
                    </w:txbxContent>
                  </v:textbox>
                </v:shape>
                <v:shape id="文本框 559489992" o:spid="_x0000_s1045" type="#_x0000_t202" style="position:absolute;left:7180;top:9592;width:1066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" stroked="f">
                  <v:textbox inset="0,0,.5mm,0">
                    <w:txbxContent>
                      <w:p w14:paraId="1F0A4DDE" w14:textId="77777777" w:rsidR="005765CB" w:rsidRPr="000E179D" w:rsidRDefault="005765CB" w:rsidP="005765CB">
                        <w:pPr>
                          <w:jc w:val="center"/>
                          <w:rPr>
                            <w:sz w:val="9"/>
                            <w:szCs w:val="9"/>
                          </w:rPr>
                        </w:pPr>
                        <w:r w:rsidRPr="000E179D">
                          <w:rPr>
                            <w:sz w:val="9"/>
                          </w:rPr>
                          <w:t>Dose titration Wk1~4</w:t>
                        </w:r>
                      </w:p>
                    </w:txbxContent>
                  </v:textbox>
                </v:shape>
                <v:shape id="文本框 663027847" o:spid="_x0000_s1046" type="#_x0000_t202" style="position:absolute;left:30124;top:4712;width:830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" stroked="f">
                  <v:textbox inset="0,0,.5mm,0">
                    <w:txbxContent>
                      <w:p w14:paraId="3F1EB546" w14:textId="77777777" w:rsidR="005765CB" w:rsidRPr="000E179D" w:rsidRDefault="005765CB" w:rsidP="005765CB">
                        <w:pPr>
                          <w:jc w:val="center"/>
                          <w:rPr>
                            <w:sz w:val="9"/>
                            <w:szCs w:val="9"/>
                          </w:rPr>
                        </w:pPr>
                        <w:r w:rsidRPr="000E179D">
                          <w:rPr>
                            <w:sz w:val="9"/>
                          </w:rPr>
                          <w:t>Dose titration Wk25~32</w:t>
                        </w:r>
                      </w:p>
                    </w:txbxContent>
                  </v:textbox>
                </v:shape>
                <v:shape id="文本框 390576502" o:spid="_x0000_s1047" type="#_x0000_t202" style="position:absolute;left:27488;top:14305;width:8305;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" stroked="f">
                  <v:textbox inset="0,0,.5mm,0">
                    <w:txbxContent>
                      <w:p w14:paraId="2EE8645C" w14:textId="77777777" w:rsidR="005765CB" w:rsidRPr="000E179D" w:rsidRDefault="005765CB" w:rsidP="005765CB">
                        <w:pPr>
                          <w:jc w:val="center"/>
                          <w:rPr>
                            <w:sz w:val="9"/>
                            <w:szCs w:val="9"/>
                          </w:rPr>
                        </w:pPr>
                        <w:r w:rsidRPr="000E179D">
                          <w:rPr>
                            <w:sz w:val="9"/>
                          </w:rPr>
                          <w:t>Dose titration Wk25~28</w:t>
                        </w:r>
                      </w:p>
                    </w:txbxContent>
                  </v:textbox>
                </v:shape>
                <v:shape id="文本框 1161461559" o:spid="_x0000_s1048" type="#_x0000_t202" style="position:absolute;left:6956;top:2917;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" fillcolor="#9a9a9a" stroked="f">
                  <v:textbox inset="0,0,.5mm,0">
                    <w:txbxContent>
                      <w:p w14:paraId="6A3AD745" w14:textId="77777777" w:rsidR="005765CB" w:rsidRPr="000E179D" w:rsidRDefault="005765CB" w:rsidP="005765CB">
                        <w:pPr>
                          <w:jc w:val="center"/>
                          <w:rPr>
                            <w:sz w:val="9"/>
                            <w:szCs w:val="9"/>
                          </w:rPr>
                        </w:pPr>
                        <w:r w:rsidRPr="000E179D">
                          <w:rPr>
                            <w:sz w:val="9"/>
                          </w:rPr>
                          <w:t>Placebo</w:t>
                        </w:r>
                      </w:p>
                    </w:txbxContent>
                  </v:textbox>
                </v:shape>
                <v:shape id="文本框 889998836" o:spid="_x0000_s1049" type="#_x0000_t202" style="position:absolute;left:6956;top:6956;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" fillcolor="#9a9a9a" stroked="f">
                  <v:textbox inset="0,0,.5mm,0">
                    <w:txbxContent>
                      <w:p w14:paraId="26D4C781" w14:textId="77777777" w:rsidR="005765CB" w:rsidRPr="000E179D" w:rsidRDefault="005765CB" w:rsidP="005765CB">
                        <w:pPr>
                          <w:jc w:val="center"/>
                          <w:rPr>
                            <w:sz w:val="9"/>
                            <w:szCs w:val="9"/>
                          </w:rPr>
                        </w:pPr>
                        <w:r w:rsidRPr="000E179D">
                          <w:rPr>
                            <w:sz w:val="9"/>
                          </w:rPr>
                          <w:t>Placebo</w:t>
                        </w:r>
                      </w:p>
                    </w:txbxContent>
                  </v:textbox>
                </v:shape>
                <v:shape id="文本框 9009133" o:spid="_x0000_s1050" type="#_x0000_t202" style="position:absolute;left:6956;top:12117;width:350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" fillcolor="#9a9a9a" stroked="f">
                  <v:textbox inset="0,0,.5mm,0">
                    <w:txbxContent>
                      <w:p w14:paraId="489F4BF6" w14:textId="77777777" w:rsidR="005765CB" w:rsidRPr="000E179D" w:rsidRDefault="005765CB" w:rsidP="005765CB">
                        <w:pPr>
                          <w:jc w:val="center"/>
                          <w:rPr>
                            <w:sz w:val="9"/>
                            <w:szCs w:val="9"/>
                          </w:rPr>
                        </w:pPr>
                        <w:r w:rsidRPr="000E179D">
                          <w:rPr>
                            <w:sz w:val="9"/>
                          </w:rPr>
                          <w:t>Placebo</w:t>
                        </w:r>
                      </w:p>
                    </w:txbxContent>
                  </v:textbox>
                </v:shape>
                <v:shape id="文本框 583912704" o:spid="_x0000_s1051" type="#_x0000_t202" style="position:absolute;left:6956;top:16548;width:35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" fillcolor="#9a9a9a" stroked="f">
                  <v:textbox inset="0,0,.5mm,0">
                    <w:txbxContent>
                      <w:p w14:paraId="71016975" w14:textId="77777777" w:rsidR="005765CB" w:rsidRPr="000E179D" w:rsidRDefault="005765CB" w:rsidP="005765CB">
                        <w:pPr>
                          <w:jc w:val="center"/>
                          <w:rPr>
                            <w:sz w:val="9"/>
                            <w:szCs w:val="9"/>
                          </w:rPr>
                        </w:pPr>
                        <w:r w:rsidRPr="000E179D">
                          <w:rPr>
                            <w:sz w:val="9"/>
                          </w:rPr>
                          <w:t>Placebo</w:t>
                        </w:r>
                      </w:p>
                    </w:txbxContent>
                  </v:textbox>
                </v:shape>
                <v:shape id="文本框 689457209" o:spid="_x0000_s1052" type="#_x0000_t202" style="position:absolute;left:2580;top:20083;width:365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" stroked="f">
                  <v:textbox inset="0,0,.5mm,0">
                    <w:txbxContent>
                      <w:p w14:paraId="1982C555" w14:textId="77777777" w:rsidR="005765CB" w:rsidRPr="000E179D" w:rsidRDefault="005765CB" w:rsidP="005765CB">
                        <w:pPr>
                          <w:jc w:val="center"/>
                          <w:rPr>
                            <w:sz w:val="8"/>
                            <w:szCs w:val="8"/>
                          </w:rPr>
                        </w:pPr>
                        <w:r w:rsidRPr="000E179D">
                          <w:rPr>
                            <w:sz w:val="8"/>
                          </w:rPr>
                          <w:t>Screening period</w:t>
                        </w:r>
                      </w:p>
                    </w:txbxContent>
                  </v:textbox>
                </v:shape>
                <v:shape id="文本框 1734925003" o:spid="_x0000_s1053" type="#_x0000_t202" style="position:absolute;left:6956;top:20083;width:365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" stroked="f">
                  <v:textbox inset="0,0,.5mm,0">
                    <w:txbxContent>
                      <w:p w14:paraId="475AFA23" w14:textId="77777777" w:rsidR="005765CB" w:rsidRPr="000E179D" w:rsidRDefault="005765CB" w:rsidP="005765CB">
                        <w:pPr>
                          <w:jc w:val="center"/>
                          <w:rPr>
                            <w:sz w:val="8"/>
                            <w:szCs w:val="8"/>
                          </w:rPr>
                        </w:pPr>
                        <w:r w:rsidRPr="000E179D">
                          <w:rPr>
                            <w:sz w:val="8"/>
                          </w:rPr>
                          <w:t>Run-in period</w:t>
                        </w:r>
                      </w:p>
                    </w:txbxContent>
                  </v:textbox>
                </v:shape>
                <v:shape id="文本框 2119014714" o:spid="_x0000_s1054" type="#_x0000_t202" style="position:absolute;left:17166;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" stroked="f">
                  <v:textbox inset="0,0,.5mm,0">
                    <w:txbxContent>
                      <w:p w14:paraId="5719FD32" w14:textId="77777777" w:rsidR="005765CB" w:rsidRPr="000E179D" w:rsidRDefault="005765CB" w:rsidP="005765CB">
                        <w:pPr>
                          <w:jc w:val="center"/>
                          <w:rPr>
                            <w:sz w:val="8"/>
                            <w:szCs w:val="8"/>
                          </w:rPr>
                        </w:pPr>
                        <w:r w:rsidRPr="000E179D">
                          <w:rPr>
                            <w:sz w:val="8"/>
                          </w:rPr>
                          <w:t>Double-blind main study period</w:t>
                        </w:r>
                      </w:p>
                    </w:txbxContent>
                  </v:textbox>
                </v:shape>
                <v:shape id="文本框 882489645" o:spid="_x0000_s1055" type="#_x0000_t202" style="position:absolute;left:26758;top:20644;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" stroked="f">
                  <v:textbox inset="0,0,.5mm,0">
                    <w:txbxContent>
                      <w:p w14:paraId="50240D55" w14:textId="77777777" w:rsidR="005765CB" w:rsidRPr="000E179D" w:rsidRDefault="005765CB" w:rsidP="005765CB">
                        <w:pPr>
                          <w:jc w:val="center"/>
                          <w:rPr>
                            <w:sz w:val="8"/>
                            <w:szCs w:val="8"/>
                          </w:rPr>
                        </w:pPr>
                        <w:r w:rsidRPr="000E179D">
                          <w:rPr>
                            <w:sz w:val="8"/>
                          </w:rPr>
                          <w:t>Primary efficacy endpoints</w:t>
                        </w:r>
                      </w:p>
                    </w:txbxContent>
                  </v:textbox>
                </v:shape>
                <v:shape id="文本框 665864628" o:spid="_x0000_s1056" type="#_x0000_t202" style="position:absolute;left:36183;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" stroked="f">
                  <v:textbox inset="0,0,.5mm,0">
                    <w:txbxContent>
                      <w:p w14:paraId="7CAD76DE" w14:textId="77777777" w:rsidR="005765CB" w:rsidRPr="000E179D" w:rsidRDefault="005765CB" w:rsidP="005765CB">
                        <w:pPr>
                          <w:jc w:val="center"/>
                          <w:rPr>
                            <w:sz w:val="8"/>
                            <w:szCs w:val="8"/>
                          </w:rPr>
                        </w:pPr>
                        <w:r w:rsidRPr="000E179D">
                          <w:rPr>
                            <w:sz w:val="8"/>
                          </w:rPr>
                          <w:t>Open-label treatment period</w:t>
                        </w:r>
                      </w:p>
                    </w:txbxContent>
                  </v:textbox>
                </v:shape>
                <v:shape id="文本框 652349739" o:spid="_x0000_s1057" type="#_x0000_t202" style="position:absolute;left:48356;top:20083;width:609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" stroked="f">
                  <v:textbox inset="0,0,.5mm,0">
                    <w:txbxContent>
                      <w:p w14:paraId="543C1B5B" w14:textId="77777777" w:rsidR="005765CB" w:rsidRPr="000E179D" w:rsidRDefault="005765CB" w:rsidP="005765CB">
                        <w:pPr>
                          <w:jc w:val="center"/>
                          <w:rPr>
                            <w:sz w:val="8"/>
                            <w:szCs w:val="8"/>
                          </w:rPr>
                        </w:pPr>
                        <w:r w:rsidRPr="000E179D">
                          <w:rPr>
                            <w:sz w:val="8"/>
                          </w:rPr>
                          <w:t>Safety follow-up period</w:t>
                        </w:r>
                      </w:p>
                    </w:txbxContent>
                  </v:textbox>
                </v:shape>
                <w10:anchorlock/>
              </v:group>
            </w:pict>
          </mc:Fallback>
        </mc:AlternateContent>
      </w:r>
    </w:p>
    <w:p w14:paraId="30531EB3" w14:textId="021C41CE" w:rsidR="007C4C2A" w:rsidRPr="00BA12C9" w:rsidRDefault="00105EFE" w:rsidP="00835231">
      <w:pPr>
        <w:pStyle w:val="a4"/>
        <w:spacing w:beforeLines="50" w:before="120" w:afterLines="50" w:after="120"/>
        <w:jc w:val="center"/>
        <w:rPr>
          <w:rFonts w:ascii="Times New Roman" w:eastAsia="宋体" w:hAnsi="Times New Roman" w:cs="Times New Roman"/>
          <w:sz w:val="24"/>
          <w:szCs w:val="24"/>
        </w:rPr>
      </w:pPr>
      <w:r w:rsidRPr="00BA12C9">
        <w:rPr>
          <w:rFonts w:ascii="Times New Roman" w:eastAsia="宋体" w:hAnsi="Times New Roman" w:cs="Times New Roman"/>
          <w:sz w:val="24"/>
          <w:szCs w:val="24"/>
        </w:rPr>
        <w:t xml:space="preserve">Figure </w:t>
      </w:r>
      <w:r w:rsidRPr="00BA12C9">
        <w:rPr>
          <w:rFonts w:ascii="Times New Roman" w:eastAsia="宋体" w:hAnsi="Times New Roman" w:cs="Times New Roman"/>
          <w:sz w:val="24"/>
          <w:szCs w:val="24"/>
        </w:rPr>
        <w:fldChar w:fldCharType="begin"/>
      </w:r>
      <w:r w:rsidRPr="00BA12C9">
        <w:rPr>
          <w:rFonts w:ascii="Times New Roman" w:eastAsia="宋体" w:hAnsi="Times New Roman" w:cs="Times New Roman"/>
          <w:sz w:val="24"/>
          <w:szCs w:val="24"/>
        </w:rPr>
        <w:instrText xml:space="preserve"> SEQ </w:instrText>
      </w:r>
      <w:r w:rsidRPr="00BA12C9">
        <w:rPr>
          <w:rFonts w:ascii="Times New Roman" w:eastAsia="宋体" w:hAnsi="Times New Roman" w:cs="Times New Roman"/>
          <w:sz w:val="24"/>
          <w:szCs w:val="24"/>
        </w:rPr>
        <w:instrText>图</w:instrText>
      </w:r>
      <w:r w:rsidRPr="00BA12C9">
        <w:rPr>
          <w:rFonts w:ascii="Times New Roman" w:eastAsia="宋体" w:hAnsi="Times New Roman" w:cs="Times New Roman"/>
          <w:sz w:val="24"/>
          <w:szCs w:val="24"/>
        </w:rPr>
        <w:instrText xml:space="preserve"> \* ARABIC </w:instrText>
      </w:r>
      <w:r w:rsidRPr="00BA12C9">
        <w:rPr>
          <w:rFonts w:ascii="Times New Roman" w:eastAsia="宋体" w:hAnsi="Times New Roman" w:cs="Times New Roman"/>
          <w:sz w:val="24"/>
          <w:szCs w:val="24"/>
        </w:rPr>
        <w:fldChar w:fldCharType="separate"/>
      </w:r>
      <w:r w:rsidR="00BD595A" w:rsidRPr="00BA12C9">
        <w:rPr>
          <w:rFonts w:ascii="Times New Roman" w:eastAsia="宋体" w:hAnsi="Times New Roman" w:cs="Times New Roman"/>
          <w:sz w:val="24"/>
          <w:szCs w:val="24"/>
        </w:rPr>
        <w:t>1</w:t>
      </w:r>
      <w:r w:rsidRPr="00BA12C9">
        <w:rPr>
          <w:rFonts w:ascii="Times New Roman" w:eastAsia="宋体" w:hAnsi="Times New Roman" w:cs="Times New Roman"/>
          <w:sz w:val="24"/>
          <w:szCs w:val="24"/>
        </w:rPr>
        <w:fldChar w:fldCharType="end"/>
      </w:r>
      <w:r w:rsidR="00835231" w:rsidRPr="00BA12C9">
        <w:rPr>
          <w:rFonts w:ascii="Times New Roman" w:eastAsia="宋体" w:hAnsi="Times New Roman" w:cs="Times New Roman"/>
          <w:sz w:val="24"/>
          <w:szCs w:val="24"/>
        </w:rPr>
        <w:t>.</w:t>
      </w:r>
      <w:r w:rsidRPr="00BA12C9">
        <w:rPr>
          <w:rFonts w:ascii="Times New Roman" w:eastAsia="宋体" w:hAnsi="Times New Roman" w:cs="Times New Roman"/>
          <w:sz w:val="24"/>
          <w:szCs w:val="24"/>
        </w:rPr>
        <w:t xml:space="preserve"> Schematic </w:t>
      </w:r>
      <w:r w:rsidR="00835231" w:rsidRPr="00BA12C9">
        <w:rPr>
          <w:rFonts w:ascii="Times New Roman" w:eastAsia="宋体" w:hAnsi="Times New Roman" w:cs="Times New Roman"/>
          <w:sz w:val="24"/>
          <w:szCs w:val="24"/>
        </w:rPr>
        <w:t>Dia</w:t>
      </w:r>
      <w:r w:rsidRPr="00BA12C9">
        <w:rPr>
          <w:rFonts w:ascii="Times New Roman" w:eastAsia="宋体" w:hAnsi="Times New Roman" w:cs="Times New Roman"/>
          <w:sz w:val="24"/>
          <w:szCs w:val="24"/>
        </w:rPr>
        <w:t>gram of the</w:t>
      </w:r>
      <w:r w:rsidR="00835231" w:rsidRPr="00BA12C9">
        <w:rPr>
          <w:rFonts w:ascii="Times New Roman" w:eastAsia="宋体" w:hAnsi="Times New Roman" w:cs="Times New Roman"/>
          <w:sz w:val="24"/>
          <w:szCs w:val="24"/>
        </w:rPr>
        <w:t xml:space="preserve"> Study Design</w:t>
      </w:r>
    </w:p>
    <w:p w14:paraId="7869AAEE" w14:textId="7168F63B" w:rsidR="002E0228" w:rsidRPr="00BA12C9" w:rsidRDefault="007968BC" w:rsidP="00A54B46">
      <w:pPr>
        <w:pStyle w:val="1-2"/>
      </w:pPr>
      <w:bookmarkStart w:id="524" w:name="_Toc29387549"/>
      <w:bookmarkStart w:id="525" w:name="_Toc29389352"/>
      <w:bookmarkStart w:id="526" w:name="_Toc29387545"/>
      <w:bookmarkStart w:id="527" w:name="_Toc29389355"/>
      <w:bookmarkStart w:id="528" w:name="_Toc29387547"/>
      <w:bookmarkStart w:id="529" w:name="_Toc29387548"/>
      <w:bookmarkStart w:id="530" w:name="_Toc29387546"/>
      <w:bookmarkStart w:id="531" w:name="_Toc29389354"/>
      <w:bookmarkStart w:id="532" w:name="_Toc29389356"/>
      <w:bookmarkStart w:id="533" w:name="_Toc29389353"/>
      <w:bookmarkStart w:id="534" w:name="_Toc61561055"/>
      <w:bookmarkStart w:id="535" w:name="_Toc58499891"/>
      <w:bookmarkStart w:id="536" w:name="_Toc59782140"/>
      <w:bookmarkStart w:id="537" w:name="_Toc43911882"/>
      <w:bookmarkStart w:id="538" w:name="_Toc27322"/>
      <w:bookmarkStart w:id="539" w:name="_Toc15519"/>
      <w:bookmarkStart w:id="540" w:name="_Toc505095401"/>
      <w:bookmarkStart w:id="541" w:name="_Toc505250603"/>
      <w:bookmarkStart w:id="542" w:name="_Toc68624116"/>
      <w:bookmarkStart w:id="543" w:name="_Toc113893585"/>
      <w:bookmarkStart w:id="544" w:name="_Toc120527208"/>
      <w:bookmarkStart w:id="545" w:name="_Toc121410858"/>
      <w:bookmarkStart w:id="546" w:name="_Toc163733599"/>
      <w:bookmarkStart w:id="547" w:name="_Toc163734151"/>
      <w:bookmarkStart w:id="548" w:name="_Toc181101954"/>
      <w:bookmarkEnd w:id="524"/>
      <w:bookmarkEnd w:id="525"/>
      <w:bookmarkEnd w:id="526"/>
      <w:bookmarkEnd w:id="527"/>
      <w:bookmarkEnd w:id="528"/>
      <w:bookmarkEnd w:id="529"/>
      <w:bookmarkEnd w:id="530"/>
      <w:bookmarkEnd w:id="531"/>
      <w:bookmarkEnd w:id="532"/>
      <w:bookmarkEnd w:id="533"/>
      <w:r w:rsidRPr="00BA12C9">
        <w:t xml:space="preserve">Number of </w:t>
      </w:r>
      <w:r w:rsidR="00B11EC0" w:rsidRPr="00BA12C9">
        <w:t>Subjects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08CF701D" w14:textId="0DE1CB76" w:rsidR="002E0228" w:rsidRPr="00BA12C9" w:rsidRDefault="007968BC" w:rsidP="00A54B46">
      <w:pPr>
        <w:pStyle w:val="affff9"/>
        <w:spacing w:before="120" w:after="120"/>
        <w:rPr>
          <w:rFonts w:ascii="Times New Roman" w:hAnsi="Times New Roman"/>
        </w:rPr>
      </w:pPr>
      <w:r w:rsidRPr="00BA12C9">
        <w:rPr>
          <w:rFonts w:ascii="Times New Roman" w:hAnsi="Times New Roman"/>
        </w:rPr>
        <w:t>This study plans to enroll 210 adult T2DM subjects.</w:t>
      </w:r>
    </w:p>
    <w:p w14:paraId="190CC18F" w14:textId="65EFC1B7" w:rsidR="002E0228" w:rsidRPr="00BA12C9" w:rsidRDefault="007968BC" w:rsidP="00A54B46">
      <w:pPr>
        <w:pStyle w:val="1-2"/>
      </w:pPr>
      <w:bookmarkStart w:id="549" w:name="_Toc25445"/>
      <w:bookmarkStart w:id="550" w:name="_Toc58499892"/>
      <w:bookmarkStart w:id="551" w:name="_Toc61561056"/>
      <w:bookmarkStart w:id="552" w:name="_Toc505095402"/>
      <w:bookmarkStart w:id="553" w:name="_Toc43911883"/>
      <w:bookmarkStart w:id="554" w:name="_Toc68624117"/>
      <w:bookmarkStart w:id="555" w:name="_Toc242"/>
      <w:bookmarkStart w:id="556" w:name="_Toc59782141"/>
      <w:bookmarkStart w:id="557" w:name="_Toc505250604"/>
      <w:bookmarkStart w:id="558" w:name="_Toc113893586"/>
      <w:bookmarkStart w:id="559" w:name="_Toc120527209"/>
      <w:bookmarkStart w:id="560" w:name="_Toc121410859"/>
      <w:bookmarkStart w:id="561" w:name="_Toc163733600"/>
      <w:bookmarkStart w:id="562" w:name="_Toc163734152"/>
      <w:bookmarkStart w:id="563" w:name="_Toc181101955"/>
      <w:r w:rsidRPr="00BA12C9">
        <w:t xml:space="preserve">Treatment </w:t>
      </w:r>
      <w:r w:rsidR="00B11EC0" w:rsidRPr="00BA12C9">
        <w:t>Assignment</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96A4732" w14:textId="5F3020E4" w:rsidR="002E0228" w:rsidRPr="00BA12C9" w:rsidRDefault="007968BC" w:rsidP="00A54B46">
      <w:pPr>
        <w:pStyle w:val="1-3"/>
      </w:pPr>
      <w:bookmarkStart w:id="564" w:name="_Toc25288"/>
      <w:bookmarkStart w:id="565" w:name="_Toc58499893"/>
      <w:bookmarkStart w:id="566" w:name="_Toc59782142"/>
      <w:bookmarkStart w:id="567" w:name="_Toc61561057"/>
      <w:bookmarkStart w:id="568" w:name="_Toc1790"/>
      <w:bookmarkStart w:id="569" w:name="_Toc68624118"/>
      <w:bookmarkStart w:id="570" w:name="_Toc113893587"/>
      <w:bookmarkStart w:id="571" w:name="_Toc120527210"/>
      <w:bookmarkStart w:id="572" w:name="_Toc121410860"/>
      <w:bookmarkStart w:id="573" w:name="_Toc163733601"/>
      <w:bookmarkStart w:id="574" w:name="_Toc163734153"/>
      <w:bookmarkStart w:id="575" w:name="_Toc181101956"/>
      <w:r w:rsidRPr="00BA12C9">
        <w:t>Randomization</w:t>
      </w:r>
      <w:bookmarkEnd w:id="564"/>
      <w:bookmarkEnd w:id="565"/>
      <w:bookmarkEnd w:id="566"/>
      <w:bookmarkEnd w:id="567"/>
      <w:bookmarkEnd w:id="568"/>
      <w:bookmarkEnd w:id="569"/>
      <w:bookmarkEnd w:id="570"/>
      <w:bookmarkEnd w:id="571"/>
      <w:bookmarkEnd w:id="572"/>
      <w:bookmarkEnd w:id="573"/>
      <w:bookmarkEnd w:id="574"/>
      <w:bookmarkEnd w:id="575"/>
    </w:p>
    <w:p w14:paraId="1D39FE24" w14:textId="6DF7AA08" w:rsidR="002E0228" w:rsidRPr="00BA12C9" w:rsidRDefault="007968BC" w:rsidP="00A54B46">
      <w:pPr>
        <w:pStyle w:val="affff9"/>
        <w:spacing w:before="120" w:after="120"/>
        <w:rPr>
          <w:rFonts w:ascii="Times New Roman" w:hAnsi="Times New Roman"/>
        </w:rPr>
      </w:pPr>
      <w:bookmarkStart w:id="576" w:name="_Hlk65067308"/>
      <w:r w:rsidRPr="00BA12C9">
        <w:rPr>
          <w:rFonts w:ascii="Times New Roman" w:hAnsi="Times New Roman"/>
        </w:rPr>
        <w:t>The randomization scheme will be prepared by the randomization statistician using the SAS 9.4 statistical software package (or higher version). The stratified randomization method is used with HbA1c level (≤ 8.5%, &gt; 8.5%) as the stratification factor, and sufficient randomization processing numbers are generated simultaneously. The seed number and randomization procedure for generating the randomization schedule will be stored together with the randomization list in sealed package.</w:t>
      </w:r>
    </w:p>
    <w:p w14:paraId="54D76EAA" w14:textId="77777777" w:rsidR="002E0228" w:rsidRPr="00BA12C9" w:rsidRDefault="007968BC" w:rsidP="00A54B46">
      <w:pPr>
        <w:pStyle w:val="affff9"/>
        <w:spacing w:before="120" w:after="120"/>
        <w:rPr>
          <w:rFonts w:ascii="Times New Roman" w:hAnsi="Times New Roman"/>
        </w:rPr>
      </w:pPr>
      <w:r w:rsidRPr="00BA12C9">
        <w:rPr>
          <w:rFonts w:ascii="Times New Roman" w:hAnsi="Times New Roman"/>
        </w:rPr>
        <w:t>In this study, the central randomization system will be used for subject randomization and drug dispensing management. The final randomization scheme will be loaded into the central randomization system, which will be configured and go live before the study is initiated.</w:t>
      </w:r>
    </w:p>
    <w:bookmarkEnd w:id="576"/>
    <w:p w14:paraId="67BD4373" w14:textId="01DB4C18" w:rsidR="002E0228" w:rsidRPr="00BA12C9" w:rsidRDefault="007968BC" w:rsidP="00A54B46">
      <w:pPr>
        <w:pStyle w:val="affff9"/>
        <w:spacing w:before="120" w:after="120"/>
        <w:rPr>
          <w:rFonts w:ascii="Times New Roman" w:hAnsi="Times New Roman"/>
        </w:rPr>
      </w:pPr>
      <w:r w:rsidRPr="00BA12C9">
        <w:rPr>
          <w:rFonts w:ascii="Times New Roman" w:hAnsi="Times New Roman"/>
        </w:rPr>
        <w:t xml:space="preserve">After the informed consent is documented, a unique screening number will be assigned to each subject. Subjects will be reviewed for eligibility at screening and after the run-in period and were assigned a randomization number before the first dose after deemed eligible for enrollment. The format for screening numbers is S##-xxx, where ## represents the site number, and xxx represents a three-digit number starting from 001. For example, S01-001 represents the first subject screened at Site 01. Upon the completion of all screening assessments to determine whether the subjects meet the inclusion criteria and do not meet the exclusion criteria, the eligible subjects will be given a randomization number. The format of randomization numbers is as follows: C1xxx, the first digit is capital letter C, the second digit is the cohort, 1 represents the first cohort (1.2 mg of </w:t>
      </w:r>
      <w:r w:rsidR="00235304">
        <w:rPr>
          <w:rFonts w:ascii="Times New Roman" w:hAnsi="Times New Roman"/>
        </w:rPr>
        <w:t>Ecnoglutide</w:t>
      </w:r>
      <w:r w:rsidRPr="00BA12C9">
        <w:rPr>
          <w:rFonts w:ascii="Times New Roman" w:hAnsi="Times New Roman"/>
        </w:rPr>
        <w:t xml:space="preserve"> Injection or matching volume of placebo), 2 represents the second cohort (0.6 mg of </w:t>
      </w:r>
      <w:r w:rsidR="00235304">
        <w:rPr>
          <w:rFonts w:ascii="Times New Roman" w:hAnsi="Times New Roman"/>
        </w:rPr>
        <w:t>Ecnoglutide</w:t>
      </w:r>
      <w:r w:rsidRPr="00BA12C9">
        <w:rPr>
          <w:rFonts w:ascii="Times New Roman" w:hAnsi="Times New Roman"/>
        </w:rPr>
        <w:t xml:space="preserve"> Injection or matching </w:t>
      </w:r>
      <w:r w:rsidRPr="00BA12C9">
        <w:rPr>
          <w:rFonts w:ascii="Times New Roman" w:hAnsi="Times New Roman"/>
        </w:rPr>
        <w:lastRenderedPageBreak/>
        <w:t>volume of placebo), and xxx represents three-digit randomization code. For randomized subjects who exit from the clinical study due to any reason, whether or not the investigational product is taken, their randomization number will be retained, and they will not be allowed to enter the study again.</w:t>
      </w:r>
    </w:p>
    <w:p w14:paraId="62D18EDB" w14:textId="6268AA5E" w:rsidR="002E0228" w:rsidRPr="00BA12C9" w:rsidRDefault="007968BC" w:rsidP="00A54B46">
      <w:pPr>
        <w:pStyle w:val="affff9"/>
        <w:spacing w:before="120" w:after="120"/>
        <w:rPr>
          <w:rFonts w:ascii="Times New Roman" w:hAnsi="Times New Roman"/>
        </w:rPr>
      </w:pPr>
      <w:r w:rsidRPr="00BA12C9">
        <w:rPr>
          <w:rFonts w:ascii="Times New Roman" w:hAnsi="Times New Roman"/>
        </w:rPr>
        <w:t>Subjects who exit from the study for any reason without completing all necessary screening assessments will be considered screen failures. Subjects who fail screening will not be assigned with the randomization number. Subjects who do not receive a randomization number may be re-screened, but will be required to re-sign the informed consent form and undergo all screening procedures.</w:t>
      </w:r>
    </w:p>
    <w:p w14:paraId="55211223" w14:textId="77777777" w:rsidR="005D564C" w:rsidRPr="00BA12C9" w:rsidRDefault="005D564C" w:rsidP="00A54B46">
      <w:pPr>
        <w:pStyle w:val="1-3"/>
      </w:pPr>
      <w:bookmarkStart w:id="577" w:name="_Toc505095415"/>
      <w:bookmarkStart w:id="578" w:name="_Toc58499911"/>
      <w:bookmarkStart w:id="579" w:name="_Toc505250617"/>
      <w:bookmarkStart w:id="580" w:name="_Toc1029"/>
      <w:bookmarkStart w:id="581" w:name="_Toc61561074"/>
      <w:bookmarkStart w:id="582" w:name="_Toc138"/>
      <w:bookmarkStart w:id="583" w:name="_Toc43911902"/>
      <w:bookmarkStart w:id="584" w:name="_Toc59782159"/>
      <w:bookmarkStart w:id="585" w:name="_Toc68624134"/>
      <w:bookmarkStart w:id="586" w:name="_Toc113893588"/>
      <w:bookmarkStart w:id="587" w:name="_Toc120527211"/>
      <w:bookmarkStart w:id="588" w:name="_Toc121410861"/>
      <w:bookmarkStart w:id="589" w:name="_Toc163733602"/>
      <w:bookmarkStart w:id="590" w:name="_Toc163734154"/>
      <w:bookmarkStart w:id="591" w:name="_Toc181101957"/>
      <w:r w:rsidRPr="00BA12C9">
        <w:t>Blind setting</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39D1B338" w14:textId="277CBA61" w:rsidR="00DC4ABE" w:rsidRPr="00BA12C9" w:rsidRDefault="005D564C" w:rsidP="00A54B46">
      <w:pPr>
        <w:pStyle w:val="affff9"/>
        <w:spacing w:before="120" w:after="120"/>
        <w:rPr>
          <w:rFonts w:ascii="Times New Roman" w:hAnsi="Times New Roman"/>
        </w:rPr>
      </w:pPr>
      <w:r w:rsidRPr="00BA12C9">
        <w:rPr>
          <w:rFonts w:ascii="Times New Roman" w:hAnsi="Times New Roman"/>
        </w:rPr>
        <w:t>An open-label design will be adopted for the run-in period and the open-label treatment period of this study.</w:t>
      </w:r>
    </w:p>
    <w:p w14:paraId="2471E30E" w14:textId="5DAAF79F" w:rsidR="00DC4ABE" w:rsidRPr="00BA12C9" w:rsidRDefault="00C444EB" w:rsidP="00A54B46">
      <w:pPr>
        <w:pStyle w:val="affff9"/>
        <w:spacing w:before="120" w:after="120"/>
        <w:rPr>
          <w:rFonts w:ascii="Times New Roman" w:hAnsi="Times New Roman"/>
        </w:rPr>
      </w:pPr>
      <w:r w:rsidRPr="00BA12C9">
        <w:rPr>
          <w:rFonts w:ascii="Times New Roman" w:hAnsi="Times New Roman"/>
        </w:rPr>
        <w:t>The double-blind core treatment period will adopt a double-blind design, where the sponsor, subjects, investigators, monitors and data analysts will remain blinded, and none of the blinded personnel are aware of the subject's specific treatment assignment during the course of the study.</w:t>
      </w:r>
    </w:p>
    <w:p w14:paraId="4FB11151" w14:textId="77777777" w:rsidR="005D564C" w:rsidRPr="00BA12C9" w:rsidRDefault="005D564C" w:rsidP="00A54B46">
      <w:pPr>
        <w:pStyle w:val="1-4"/>
      </w:pPr>
      <w:bookmarkStart w:id="592" w:name="_Toc67915098"/>
      <w:bookmarkStart w:id="593" w:name="_Toc9744"/>
      <w:bookmarkStart w:id="594" w:name="_Toc61561075"/>
      <w:bookmarkStart w:id="595" w:name="_Toc28919"/>
      <w:bookmarkStart w:id="596" w:name="_Toc68624135"/>
      <w:bookmarkStart w:id="597" w:name="_Toc58499912"/>
      <w:bookmarkStart w:id="598" w:name="_Toc59782160"/>
      <w:bookmarkStart w:id="599" w:name="_Toc113893589"/>
      <w:bookmarkStart w:id="600" w:name="_Toc120527212"/>
      <w:bookmarkStart w:id="601" w:name="_Toc121410862"/>
      <w:bookmarkStart w:id="602" w:name="_Toc163733603"/>
      <w:bookmarkStart w:id="603" w:name="_Toc163734155"/>
      <w:bookmarkStart w:id="604" w:name="_Toc181101958"/>
      <w:bookmarkEnd w:id="592"/>
      <w:r w:rsidRPr="00BA12C9">
        <w:t>Allocation concealment</w:t>
      </w:r>
      <w:bookmarkEnd w:id="593"/>
      <w:bookmarkEnd w:id="594"/>
      <w:bookmarkEnd w:id="595"/>
      <w:bookmarkEnd w:id="596"/>
      <w:bookmarkEnd w:id="597"/>
      <w:bookmarkEnd w:id="598"/>
      <w:bookmarkEnd w:id="599"/>
      <w:bookmarkEnd w:id="600"/>
      <w:bookmarkEnd w:id="601"/>
      <w:bookmarkEnd w:id="602"/>
      <w:bookmarkEnd w:id="603"/>
      <w:bookmarkEnd w:id="604"/>
    </w:p>
    <w:p w14:paraId="56F238CD" w14:textId="02EA7891" w:rsidR="005D564C" w:rsidRPr="00BA12C9" w:rsidRDefault="005D564C" w:rsidP="00A54B46">
      <w:pPr>
        <w:pStyle w:val="affff9"/>
        <w:spacing w:before="120" w:after="120"/>
        <w:rPr>
          <w:rFonts w:ascii="Times New Roman" w:hAnsi="Times New Roman"/>
        </w:rPr>
      </w:pPr>
      <w:r w:rsidRPr="00BA12C9">
        <w:rPr>
          <w:rFonts w:ascii="Times New Roman" w:hAnsi="Times New Roman"/>
        </w:rPr>
        <w:t>The investigational drug and placebo provided by the sponsor have the same appearance and weight and cannot be distinguished by naked eyes.</w:t>
      </w:r>
    </w:p>
    <w:p w14:paraId="2579EB4A" w14:textId="17E50945" w:rsidR="005D564C" w:rsidRPr="00BA12C9" w:rsidRDefault="005D564C" w:rsidP="00A54B46">
      <w:pPr>
        <w:pStyle w:val="affff9"/>
        <w:spacing w:before="120" w:after="120"/>
        <w:rPr>
          <w:rFonts w:ascii="Times New Roman" w:hAnsi="Times New Roman"/>
        </w:rPr>
      </w:pPr>
      <w:r w:rsidRPr="00BA12C9">
        <w:rPr>
          <w:rFonts w:ascii="Times New Roman" w:hAnsi="Times New Roman"/>
        </w:rPr>
        <w:t>The on-site drug blinding will be performed by randomization personnel and personnel not involved in this study who are designated by the sponsor, where the study drugs (including investigational drug and control drug) will be labeled and numbered according to the randomly generated drug numbers. Blinding records will be formed during blinding process and preserved.</w:t>
      </w:r>
    </w:p>
    <w:p w14:paraId="51442F0D" w14:textId="43CF9E8E" w:rsidR="009A6E7B" w:rsidRPr="00BA12C9" w:rsidRDefault="005D564C" w:rsidP="00A54B46">
      <w:pPr>
        <w:pStyle w:val="affff9"/>
        <w:spacing w:before="120" w:after="120"/>
        <w:rPr>
          <w:rFonts w:ascii="Times New Roman" w:hAnsi="Times New Roman"/>
        </w:rPr>
      </w:pPr>
      <w:r w:rsidRPr="00BA12C9">
        <w:rPr>
          <w:rFonts w:ascii="Times New Roman" w:hAnsi="Times New Roman"/>
        </w:rPr>
        <w:t>Except for unblinding specified in the protocol, the blind codes shall be kept intact during the study, and any damage that occurred before unblinding of the study will be regarded as unblinding.</w:t>
      </w:r>
    </w:p>
    <w:p w14:paraId="3FCDF644" w14:textId="00AB667F" w:rsidR="005D564C" w:rsidRPr="00BA12C9" w:rsidRDefault="005D564C" w:rsidP="00A54B46">
      <w:pPr>
        <w:pStyle w:val="1-4"/>
      </w:pPr>
      <w:bookmarkStart w:id="605" w:name="_Toc113892608"/>
      <w:bookmarkStart w:id="606" w:name="_Toc113892844"/>
      <w:bookmarkStart w:id="607" w:name="_Toc113893088"/>
      <w:bookmarkStart w:id="608" w:name="_Toc113893326"/>
      <w:bookmarkStart w:id="609" w:name="_Toc113893590"/>
      <w:bookmarkStart w:id="610" w:name="_Toc23823"/>
      <w:bookmarkStart w:id="611" w:name="_Toc68624136"/>
      <w:bookmarkStart w:id="612" w:name="_Toc59782161"/>
      <w:bookmarkStart w:id="613" w:name="_Toc6606"/>
      <w:bookmarkStart w:id="614" w:name="_Toc58499913"/>
      <w:bookmarkStart w:id="615" w:name="_Toc61561076"/>
      <w:bookmarkStart w:id="616" w:name="_Toc113893591"/>
      <w:bookmarkStart w:id="617" w:name="_Toc120527213"/>
      <w:bookmarkStart w:id="618" w:name="_Toc121410863"/>
      <w:bookmarkStart w:id="619" w:name="_Toc163733604"/>
      <w:bookmarkStart w:id="620" w:name="_Toc163734156"/>
      <w:bookmarkStart w:id="621" w:name="_Toc181101959"/>
      <w:bookmarkEnd w:id="605"/>
      <w:bookmarkEnd w:id="606"/>
      <w:bookmarkEnd w:id="607"/>
      <w:bookmarkEnd w:id="608"/>
      <w:bookmarkEnd w:id="609"/>
      <w:r w:rsidRPr="00BA12C9">
        <w:t xml:space="preserve">Emergency </w:t>
      </w:r>
      <w:r w:rsidR="00B11EC0" w:rsidRPr="00BA12C9">
        <w:t>u</w:t>
      </w:r>
      <w:r w:rsidRPr="00BA12C9">
        <w:t>nblinding</w:t>
      </w:r>
      <w:bookmarkEnd w:id="610"/>
      <w:bookmarkEnd w:id="611"/>
      <w:bookmarkEnd w:id="612"/>
      <w:bookmarkEnd w:id="613"/>
      <w:bookmarkEnd w:id="614"/>
      <w:bookmarkEnd w:id="615"/>
      <w:bookmarkEnd w:id="616"/>
      <w:bookmarkEnd w:id="617"/>
      <w:bookmarkEnd w:id="618"/>
      <w:bookmarkEnd w:id="619"/>
      <w:bookmarkEnd w:id="620"/>
      <w:bookmarkEnd w:id="621"/>
    </w:p>
    <w:p w14:paraId="5B6D61CC" w14:textId="1BFBB213" w:rsidR="005D564C" w:rsidRPr="00BA12C9" w:rsidRDefault="005D564C" w:rsidP="00A54B46">
      <w:pPr>
        <w:pStyle w:val="affff9"/>
        <w:spacing w:before="120" w:after="120"/>
        <w:rPr>
          <w:rFonts w:ascii="Times New Roman" w:hAnsi="Times New Roman"/>
        </w:rPr>
      </w:pPr>
      <w:r w:rsidRPr="00BA12C9">
        <w:rPr>
          <w:rFonts w:ascii="Times New Roman" w:hAnsi="Times New Roman"/>
        </w:rPr>
        <w:t>An electronic emergency envelope is prepared for each subject via a central randomization system and only authorized study personnel will be permitted to open it. Emergency unblinding may be performed by the investigator in the randomization system when the subject experiences a serious adverse event or is in urgent need of rescue, and the sponsor shall be notified immediately. The investigator shall record the reason, date and result of emergency unblinding in detail. The subject shall be exited from the study following emergency unblinding.</w:t>
      </w:r>
    </w:p>
    <w:p w14:paraId="0E4DB9D0" w14:textId="533AC125" w:rsidR="005D564C" w:rsidRPr="00BA12C9" w:rsidRDefault="005D564C" w:rsidP="00A54B46">
      <w:pPr>
        <w:pStyle w:val="1-4"/>
      </w:pPr>
      <w:bookmarkStart w:id="622" w:name="_Toc59782162"/>
      <w:bookmarkStart w:id="623" w:name="_Toc68624137"/>
      <w:bookmarkStart w:id="624" w:name="_Toc61561077"/>
      <w:bookmarkStart w:id="625" w:name="_Toc18991"/>
      <w:bookmarkStart w:id="626" w:name="_Toc27603"/>
      <w:bookmarkStart w:id="627" w:name="_Toc58499914"/>
      <w:bookmarkStart w:id="628" w:name="_Toc113893592"/>
      <w:bookmarkStart w:id="629" w:name="_Toc120527214"/>
      <w:bookmarkStart w:id="630" w:name="_Toc121410864"/>
      <w:bookmarkStart w:id="631" w:name="_Toc163733605"/>
      <w:bookmarkStart w:id="632" w:name="_Toc163734157"/>
      <w:bookmarkStart w:id="633" w:name="_Toc181101960"/>
      <w:r w:rsidRPr="00BA12C9">
        <w:t xml:space="preserve">Unblinding </w:t>
      </w:r>
      <w:r w:rsidR="00B11EC0" w:rsidRPr="00BA12C9">
        <w:t>p</w:t>
      </w:r>
      <w:r w:rsidRPr="00BA12C9">
        <w:t>rovisions</w:t>
      </w:r>
      <w:bookmarkEnd w:id="622"/>
      <w:bookmarkEnd w:id="623"/>
      <w:bookmarkEnd w:id="624"/>
      <w:bookmarkEnd w:id="625"/>
      <w:bookmarkEnd w:id="626"/>
      <w:bookmarkEnd w:id="627"/>
      <w:bookmarkEnd w:id="628"/>
      <w:bookmarkEnd w:id="629"/>
      <w:bookmarkEnd w:id="630"/>
      <w:bookmarkEnd w:id="631"/>
      <w:bookmarkEnd w:id="632"/>
      <w:bookmarkEnd w:id="633"/>
    </w:p>
    <w:p w14:paraId="2F3ACC18" w14:textId="59862268" w:rsidR="005D564C" w:rsidRPr="00BA12C9" w:rsidRDefault="005D564C" w:rsidP="00A54B46">
      <w:pPr>
        <w:pStyle w:val="affff9"/>
        <w:spacing w:before="120" w:after="120"/>
        <w:rPr>
          <w:rFonts w:ascii="Times New Roman" w:hAnsi="Times New Roman"/>
        </w:rPr>
      </w:pPr>
      <w:r w:rsidRPr="00BA12C9">
        <w:rPr>
          <w:rFonts w:ascii="Times New Roman" w:hAnsi="Times New Roman"/>
        </w:rPr>
        <w:t>This study adopts a single-subject unblinding design, i.e., after each subject completes 24 weeks of double-blind treatment, the treatment group corresponding to the randomization number is revealed, so as to assign the corresponding dose regimen for the open-label treatment period.</w:t>
      </w:r>
    </w:p>
    <w:p w14:paraId="21A7DB07" w14:textId="6182EE6C" w:rsidR="00A54B46" w:rsidRPr="00BA12C9" w:rsidRDefault="00A54B46">
      <w:pPr>
        <w:widowControl/>
        <w:jc w:val="left"/>
        <w:rPr>
          <w:rFonts w:ascii="Times New Roman" w:hAnsi="Times New Roman" w:cs="Times New Roman"/>
          <w:sz w:val="24"/>
          <w:szCs w:val="24"/>
        </w:rPr>
      </w:pPr>
      <w:r w:rsidRPr="00BA12C9">
        <w:rPr>
          <w:rFonts w:ascii="Times New Roman" w:hAnsi="Times New Roman" w:cs="Times New Roman"/>
          <w:sz w:val="24"/>
          <w:szCs w:val="24"/>
        </w:rPr>
        <w:br w:type="page"/>
      </w:r>
    </w:p>
    <w:p w14:paraId="1C7A5EC5" w14:textId="1D1F57FF" w:rsidR="002E0228" w:rsidRPr="00BA12C9" w:rsidRDefault="007968BC" w:rsidP="00A54B46">
      <w:pPr>
        <w:pStyle w:val="1-1"/>
      </w:pPr>
      <w:bookmarkStart w:id="634" w:name="_Toc29458298"/>
      <w:bookmarkStart w:id="635" w:name="_Toc29388410"/>
      <w:bookmarkStart w:id="636" w:name="_Toc29387970"/>
      <w:bookmarkStart w:id="637" w:name="_Toc29390714"/>
      <w:bookmarkStart w:id="638" w:name="_Toc29388588"/>
      <w:bookmarkStart w:id="639" w:name="_Toc29389782"/>
      <w:bookmarkStart w:id="640" w:name="_Toc29389772"/>
      <w:bookmarkStart w:id="641" w:name="_Toc29389705"/>
      <w:bookmarkStart w:id="642" w:name="_Toc29389379"/>
      <w:bookmarkStart w:id="643" w:name="_Toc29387898"/>
      <w:bookmarkStart w:id="644" w:name="_Toc29387966"/>
      <w:bookmarkStart w:id="645" w:name="_Toc29387572"/>
      <w:bookmarkStart w:id="646" w:name="_Toc29389778"/>
      <w:bookmarkStart w:id="647" w:name="_Toc29389775"/>
      <w:bookmarkStart w:id="648" w:name="_Toc29390396"/>
      <w:bookmarkStart w:id="649" w:name="_Toc29387975"/>
      <w:bookmarkStart w:id="650" w:name="_Toc29388907"/>
      <w:bookmarkStart w:id="651" w:name="_Toc29389954"/>
      <w:bookmarkStart w:id="652" w:name="_Toc29387963"/>
      <w:bookmarkStart w:id="653" w:name="_Toc29388147"/>
      <w:bookmarkStart w:id="654" w:name="_Toc29387965"/>
      <w:bookmarkStart w:id="655" w:name="_Toc29389055"/>
      <w:bookmarkStart w:id="656" w:name="_Toc29389364"/>
      <w:bookmarkStart w:id="657" w:name="_Toc29389776"/>
      <w:bookmarkStart w:id="658" w:name="_Toc29389771"/>
      <w:bookmarkStart w:id="659" w:name="_Toc29389783"/>
      <w:bookmarkStart w:id="660" w:name="_Toc29389768"/>
      <w:bookmarkStart w:id="661" w:name="_Toc29387971"/>
      <w:bookmarkStart w:id="662" w:name="_Toc29388148"/>
      <w:bookmarkStart w:id="663" w:name="_Toc29387974"/>
      <w:bookmarkStart w:id="664" w:name="_Toc29387962"/>
      <w:bookmarkStart w:id="665" w:name="_Toc29458488"/>
      <w:bookmarkStart w:id="666" w:name="_Toc29387961"/>
      <w:bookmarkStart w:id="667" w:name="_Toc29387976"/>
      <w:bookmarkStart w:id="668" w:name="_Toc29387972"/>
      <w:bookmarkStart w:id="669" w:name="_Toc29389660"/>
      <w:bookmarkStart w:id="670" w:name="_Toc29387556"/>
      <w:bookmarkStart w:id="671" w:name="_Toc29390217"/>
      <w:bookmarkStart w:id="672" w:name="_Toc29387853"/>
      <w:bookmarkStart w:id="673" w:name="_Toc29387557"/>
      <w:bookmarkStart w:id="674" w:name="_Toc29390713"/>
      <w:bookmarkStart w:id="675" w:name="_Toc29389769"/>
      <w:bookmarkStart w:id="676" w:name="_Toc29390395"/>
      <w:bookmarkStart w:id="677" w:name="_Toc29387977"/>
      <w:bookmarkStart w:id="678" w:name="_Toc29390033"/>
      <w:bookmarkStart w:id="679" w:name="_Toc29458678"/>
      <w:bookmarkStart w:id="680" w:name="_Toc29387968"/>
      <w:bookmarkStart w:id="681" w:name="_Toc29388589"/>
      <w:bookmarkStart w:id="682" w:name="_Toc29390281"/>
      <w:bookmarkStart w:id="683" w:name="_Toc29390586"/>
      <w:bookmarkStart w:id="684" w:name="_Toc29388779"/>
      <w:bookmarkStart w:id="685" w:name="_Toc29388226"/>
      <w:bookmarkStart w:id="686" w:name="_Toc29390862"/>
      <w:bookmarkStart w:id="687" w:name="_Toc29390034"/>
      <w:bookmarkStart w:id="688" w:name="_Toc29388227"/>
      <w:bookmarkStart w:id="689" w:name="_Toc29387978"/>
      <w:bookmarkStart w:id="690" w:name="_Toc29389955"/>
      <w:bookmarkStart w:id="691" w:name="_Toc29389777"/>
      <w:bookmarkStart w:id="692" w:name="_Toc29389773"/>
      <w:bookmarkStart w:id="693" w:name="_Toc29389363"/>
      <w:bookmarkStart w:id="694" w:name="_Toc29389774"/>
      <w:bookmarkStart w:id="695" w:name="_Toc29389770"/>
      <w:bookmarkStart w:id="696" w:name="_Toc29389781"/>
      <w:bookmarkStart w:id="697" w:name="_Toc29388474"/>
      <w:bookmarkStart w:id="698" w:name="_Toc29389784"/>
      <w:bookmarkStart w:id="699" w:name="_Toc29390282"/>
      <w:bookmarkStart w:id="700" w:name="_Toc29389780"/>
      <w:bookmarkStart w:id="701" w:name="_Toc29388475"/>
      <w:bookmarkStart w:id="702" w:name="_Toc29389785"/>
      <w:bookmarkStart w:id="703" w:name="_Toc29387969"/>
      <w:bookmarkStart w:id="704" w:name="_Toc29387973"/>
      <w:bookmarkStart w:id="705" w:name="_Toc29387967"/>
      <w:bookmarkStart w:id="706" w:name="_Toc29387964"/>
      <w:bookmarkStart w:id="707" w:name="_Toc29388906"/>
      <w:bookmarkStart w:id="708" w:name="_Toc29389779"/>
      <w:bookmarkStart w:id="709" w:name="_Toc505250609"/>
      <w:bookmarkStart w:id="710" w:name="_Toc58499897"/>
      <w:bookmarkStart w:id="711" w:name="_Toc43911888"/>
      <w:bookmarkStart w:id="712" w:name="_Toc61561061"/>
      <w:bookmarkStart w:id="713" w:name="_Toc13772"/>
      <w:bookmarkStart w:id="714" w:name="_Toc68624122"/>
      <w:bookmarkStart w:id="715" w:name="_Toc5728"/>
      <w:bookmarkStart w:id="716" w:name="_Toc505095407"/>
      <w:bookmarkStart w:id="717" w:name="_Toc59782146"/>
      <w:bookmarkStart w:id="718" w:name="_Toc113893593"/>
      <w:bookmarkStart w:id="719" w:name="_Toc120527215"/>
      <w:bookmarkStart w:id="720" w:name="_Toc121410865"/>
      <w:bookmarkStart w:id="721" w:name="_Toc163733606"/>
      <w:bookmarkStart w:id="722" w:name="_Toc163734158"/>
      <w:bookmarkStart w:id="723" w:name="_Toc18110196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BA12C9">
        <w:lastRenderedPageBreak/>
        <w:t xml:space="preserve">Subject selection, </w:t>
      </w:r>
      <w:bookmarkEnd w:id="709"/>
      <w:bookmarkEnd w:id="710"/>
      <w:bookmarkEnd w:id="711"/>
      <w:bookmarkEnd w:id="712"/>
      <w:bookmarkEnd w:id="713"/>
      <w:bookmarkEnd w:id="714"/>
      <w:bookmarkEnd w:id="715"/>
      <w:bookmarkEnd w:id="716"/>
      <w:bookmarkEnd w:id="717"/>
      <w:r w:rsidRPr="00BA12C9">
        <w:t>dropout and study discontinuation</w:t>
      </w:r>
      <w:bookmarkEnd w:id="718"/>
      <w:bookmarkEnd w:id="719"/>
      <w:bookmarkEnd w:id="720"/>
      <w:bookmarkEnd w:id="721"/>
      <w:bookmarkEnd w:id="722"/>
      <w:bookmarkEnd w:id="723"/>
    </w:p>
    <w:p w14:paraId="1D927EAA" w14:textId="4A479434" w:rsidR="002E0228" w:rsidRPr="00BA12C9" w:rsidRDefault="007968BC" w:rsidP="00A54B46">
      <w:pPr>
        <w:pStyle w:val="1-2"/>
      </w:pPr>
      <w:bookmarkStart w:id="724" w:name="_Toc59782147"/>
      <w:bookmarkStart w:id="725" w:name="_Toc14289"/>
      <w:bookmarkStart w:id="726" w:name="_Toc12144"/>
      <w:bookmarkStart w:id="727" w:name="_Toc505250610"/>
      <w:bookmarkStart w:id="728" w:name="_Toc505095408"/>
      <w:bookmarkStart w:id="729" w:name="_Toc61561062"/>
      <w:bookmarkStart w:id="730" w:name="_Toc68624123"/>
      <w:bookmarkStart w:id="731" w:name="_Ref23861399"/>
      <w:bookmarkStart w:id="732" w:name="_Toc43911889"/>
      <w:bookmarkStart w:id="733" w:name="_Toc58499898"/>
      <w:bookmarkStart w:id="734" w:name="_Ref23426990"/>
      <w:bookmarkStart w:id="735" w:name="_Toc113893594"/>
      <w:bookmarkStart w:id="736" w:name="_Toc120527216"/>
      <w:bookmarkStart w:id="737" w:name="_Toc121410866"/>
      <w:bookmarkStart w:id="738" w:name="_Toc163733607"/>
      <w:bookmarkStart w:id="739" w:name="_Toc163734159"/>
      <w:bookmarkStart w:id="740" w:name="_Toc181101962"/>
      <w:r w:rsidRPr="00BA12C9">
        <w:t>Inclusion Criteria</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8120418" w14:textId="77777777" w:rsidR="002E0228" w:rsidRPr="00BA12C9" w:rsidRDefault="007968BC" w:rsidP="00A54B46">
      <w:pPr>
        <w:pStyle w:val="body1"/>
        <w:spacing w:before="120" w:after="120" w:line="240" w:lineRule="auto"/>
        <w:ind w:firstLineChars="0" w:firstLine="0"/>
        <w:rPr>
          <w:b/>
        </w:rPr>
      </w:pPr>
      <w:r w:rsidRPr="00BA12C9">
        <w:rPr>
          <w:b/>
        </w:rPr>
        <w:t>Subjects must meet all of the following inclusion criteria to be included in this study:</w:t>
      </w:r>
    </w:p>
    <w:p w14:paraId="64F7DE76" w14:textId="77777777" w:rsidR="000B269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Male or female, aged 18 to 75 years old (inclusive) when signing the informed consent;</w:t>
      </w:r>
    </w:p>
    <w:p w14:paraId="141E40EB" w14:textId="77777777" w:rsidR="000B269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Body mass index (BMI) ≥ 20.0 kg/m</w:t>
      </w:r>
      <w:r w:rsidRPr="00BA12C9">
        <w:rPr>
          <w:rFonts w:eastAsia="宋体"/>
          <w:sz w:val="24"/>
          <w:szCs w:val="24"/>
          <w:vertAlign w:val="superscript"/>
        </w:rPr>
        <w:t>2</w:t>
      </w:r>
      <w:r w:rsidRPr="00BA12C9">
        <w:rPr>
          <w:rFonts w:eastAsia="宋体"/>
          <w:sz w:val="24"/>
          <w:szCs w:val="24"/>
        </w:rPr>
        <w:t xml:space="preserve"> and ≤ 35.0 kg/m</w:t>
      </w:r>
      <w:r w:rsidRPr="00BA12C9">
        <w:rPr>
          <w:rFonts w:eastAsia="宋体"/>
          <w:sz w:val="24"/>
          <w:szCs w:val="24"/>
          <w:vertAlign w:val="superscript"/>
        </w:rPr>
        <w:t>2</w:t>
      </w:r>
      <w:r w:rsidRPr="00BA12C9">
        <w:rPr>
          <w:rFonts w:eastAsia="宋体"/>
          <w:sz w:val="24"/>
          <w:szCs w:val="24"/>
        </w:rPr>
        <w:t>;</w:t>
      </w:r>
    </w:p>
    <w:p w14:paraId="2A1C92FD" w14:textId="7D9174D5" w:rsidR="009A6E7B" w:rsidRPr="00BA12C9" w:rsidRDefault="009A6E7B"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Meet the Diagnostic Criteria for Diabetes Mellitus promulgated by the World Health Organization (WHO) in 1999, have been diagnosed with T2DM for at least 3 months and received nutrition and exercise interventions for 8 weeks prior to screening, and meet one of the following criteria:</w:t>
      </w:r>
    </w:p>
    <w:p w14:paraId="78E45D6A" w14:textId="77777777" w:rsidR="000B2698" w:rsidRPr="00BA12C9" w:rsidRDefault="000B2698" w:rsidP="009B5A22">
      <w:pPr>
        <w:pStyle w:val="C-TableText"/>
        <w:numPr>
          <w:ilvl w:val="0"/>
          <w:numId w:val="61"/>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No use of any hypoglycemic agents in the previous 12 weeks, or</w:t>
      </w:r>
    </w:p>
    <w:p w14:paraId="6BE0AE68" w14:textId="77777777" w:rsidR="000B2698" w:rsidRPr="00BA12C9" w:rsidRDefault="000B2698" w:rsidP="009B5A22">
      <w:pPr>
        <w:pStyle w:val="C-TableText"/>
        <w:numPr>
          <w:ilvl w:val="0"/>
          <w:numId w:val="61"/>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Use of only one oral hypoglycemic agent within the previous 12 weeks, but no further use within 2 weeks prior to screening;</w:t>
      </w:r>
    </w:p>
    <w:p w14:paraId="258FB236" w14:textId="77777777" w:rsidR="000B269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HbA1c ≥ 7.5% and ≤ 11.0% at screening (local laboratory) and HbA1c ≥ 7.0% and ≤ 10.5% before randomization (central laboratory);</w:t>
      </w:r>
    </w:p>
    <w:p w14:paraId="14B480C9" w14:textId="2F630E7A" w:rsidR="000B269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Fasting plasma glucose (FPG) ≤ 13.9 mmol/L at screening and pre-randomization (local laboratory);</w:t>
      </w:r>
    </w:p>
    <w:p w14:paraId="6BBD5737" w14:textId="6E088F54" w:rsidR="000B269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 xml:space="preserve">Willing and able to </w:t>
      </w:r>
      <w:r w:rsidR="00A913C7">
        <w:rPr>
          <w:rFonts w:eastAsia="宋体" w:hint="eastAsia"/>
          <w:sz w:val="24"/>
          <w:szCs w:val="24"/>
        </w:rPr>
        <w:t xml:space="preserve">perform </w:t>
      </w:r>
      <w:r w:rsidRPr="00BA12C9">
        <w:rPr>
          <w:rFonts w:eastAsia="宋体"/>
          <w:sz w:val="24"/>
          <w:szCs w:val="24"/>
        </w:rPr>
        <w:t>self-monitor</w:t>
      </w:r>
      <w:r w:rsidR="00A913C7">
        <w:rPr>
          <w:rFonts w:eastAsia="宋体" w:hint="eastAsia"/>
          <w:sz w:val="24"/>
          <w:szCs w:val="24"/>
        </w:rPr>
        <w:t>ing of</w:t>
      </w:r>
      <w:r w:rsidRPr="00BA12C9">
        <w:rPr>
          <w:rFonts w:eastAsia="宋体"/>
          <w:sz w:val="24"/>
          <w:szCs w:val="24"/>
        </w:rPr>
        <w:t xml:space="preserve"> blood glucose (SMBG) and record diary cards on time;</w:t>
      </w:r>
    </w:p>
    <w:p w14:paraId="6CD0E7FA" w14:textId="4961B9F1" w:rsidR="002E0228" w:rsidRPr="00BA12C9" w:rsidRDefault="000B2698" w:rsidP="009B5A22">
      <w:pPr>
        <w:pStyle w:val="C-TableText"/>
        <w:numPr>
          <w:ilvl w:val="0"/>
          <w:numId w:val="34"/>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Fully understand the study objectives, able to communicate well with the investigator, and able to understand and comply with the requirements set forth for this study.</w:t>
      </w:r>
    </w:p>
    <w:p w14:paraId="25604AB9" w14:textId="5B6155B6" w:rsidR="002E0228" w:rsidRPr="00BA12C9" w:rsidRDefault="007968BC" w:rsidP="00A54B46">
      <w:pPr>
        <w:pStyle w:val="1-2"/>
      </w:pPr>
      <w:bookmarkStart w:id="741" w:name="_Toc43911890"/>
      <w:bookmarkStart w:id="742" w:name="_Toc31305"/>
      <w:bookmarkStart w:id="743" w:name="_Toc31573"/>
      <w:bookmarkStart w:id="744" w:name="_Toc59782148"/>
      <w:bookmarkStart w:id="745" w:name="_Toc58499899"/>
      <w:bookmarkStart w:id="746" w:name="_Toc505095409"/>
      <w:bookmarkStart w:id="747" w:name="_Toc61561063"/>
      <w:bookmarkStart w:id="748" w:name="_Toc68624124"/>
      <w:bookmarkStart w:id="749" w:name="_Toc505250611"/>
      <w:bookmarkStart w:id="750" w:name="_Toc113893595"/>
      <w:bookmarkStart w:id="751" w:name="_Toc120527217"/>
      <w:bookmarkStart w:id="752" w:name="_Toc121410867"/>
      <w:bookmarkStart w:id="753" w:name="_Toc163733608"/>
      <w:bookmarkStart w:id="754" w:name="_Toc163734160"/>
      <w:bookmarkStart w:id="755" w:name="_Toc181101963"/>
      <w:r w:rsidRPr="00BA12C9">
        <w:t xml:space="preserve">Exclusion </w:t>
      </w:r>
      <w:r w:rsidR="00B11EC0" w:rsidRPr="00BA12C9">
        <w:t>Criteria</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7A1F5A12" w14:textId="77777777" w:rsidR="002E0228" w:rsidRPr="00BA12C9" w:rsidRDefault="007968BC" w:rsidP="00A54B46">
      <w:pPr>
        <w:pStyle w:val="C-BodyText"/>
        <w:overflowPunct w:val="0"/>
        <w:autoSpaceDE w:val="0"/>
        <w:autoSpaceDN w:val="0"/>
        <w:adjustRightInd w:val="0"/>
        <w:snapToGrid w:val="0"/>
        <w:spacing w:beforeLines="50" w:afterLines="50" w:line="240" w:lineRule="auto"/>
        <w:jc w:val="both"/>
        <w:rPr>
          <w:b/>
          <w:szCs w:val="24"/>
        </w:rPr>
      </w:pPr>
      <w:r w:rsidRPr="00BA12C9">
        <w:rPr>
          <w:b/>
          <w:szCs w:val="24"/>
        </w:rPr>
        <w:t xml:space="preserve">Subjects must be excluded from the study if they meet </w:t>
      </w:r>
      <w:r w:rsidRPr="00BA12C9">
        <w:rPr>
          <w:b/>
          <w:bCs/>
          <w:i/>
          <w:iCs/>
          <w:szCs w:val="24"/>
        </w:rPr>
        <w:t>any</w:t>
      </w:r>
      <w:r w:rsidRPr="00BA12C9">
        <w:rPr>
          <w:b/>
          <w:szCs w:val="24"/>
        </w:rPr>
        <w:t xml:space="preserve"> of the following criteria:</w:t>
      </w:r>
    </w:p>
    <w:p w14:paraId="74425E12" w14:textId="7AB767F4"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 xml:space="preserve">Prior diagnosis of type 1 diabetes mellitus or </w:t>
      </w:r>
      <w:r w:rsidR="00235304" w:rsidRPr="00235304">
        <w:rPr>
          <w:rFonts w:eastAsia="宋体"/>
          <w:sz w:val="24"/>
          <w:szCs w:val="24"/>
        </w:rPr>
        <w:t>other types of diabetes mellitus</w:t>
      </w:r>
      <w:r w:rsidRPr="00BA12C9">
        <w:rPr>
          <w:rFonts w:eastAsia="宋体"/>
          <w:sz w:val="24"/>
          <w:szCs w:val="24"/>
        </w:rPr>
        <w:t>;</w:t>
      </w:r>
    </w:p>
    <w:p w14:paraId="311FC736" w14:textId="48017123"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Use of GLP-1 analogs or DPP-4 inhibitors within 3 months prior to screening;</w:t>
      </w:r>
    </w:p>
    <w:p w14:paraId="2B2A2109" w14:textId="4F4DB8F0"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 xml:space="preserve">Use of any insulin preparation within 6 months prior to screening (except for short-term insulin therapy related to </w:t>
      </w:r>
      <w:r w:rsidR="00235304" w:rsidRPr="00235304">
        <w:rPr>
          <w:rFonts w:eastAsia="宋体"/>
          <w:sz w:val="24"/>
          <w:szCs w:val="24"/>
        </w:rPr>
        <w:t>complications</w:t>
      </w:r>
      <w:r w:rsidRPr="00BA12C9">
        <w:rPr>
          <w:rFonts w:eastAsia="宋体"/>
          <w:sz w:val="24"/>
          <w:szCs w:val="24"/>
        </w:rPr>
        <w:t>, i.e., total treatment duration ≤ 14 days);</w:t>
      </w:r>
    </w:p>
    <w:p w14:paraId="0A421583" w14:textId="2FCF5683"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History of diabetic ketoacidosis (DKA), hyperosmolar hyperglycemic state (HHS) and diabetic lactic acidosis (DLA) within 6 months prior to screening;</w:t>
      </w:r>
    </w:p>
    <w:p w14:paraId="244001C2" w14:textId="40369ADC"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Presence of severe chronic complications of diabetes mellitus (e.g., proliferative retinopathy or macular degeneration, severe diabetic neuropathy, diabetic foot, etc.) within 6 months prior to screening;</w:t>
      </w:r>
    </w:p>
    <w:p w14:paraId="469027AC" w14:textId="1BB7B270" w:rsidR="004C14B9" w:rsidRPr="00BA12C9" w:rsidRDefault="00235304"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235304">
        <w:rPr>
          <w:rFonts w:eastAsia="宋体"/>
          <w:sz w:val="24"/>
          <w:szCs w:val="24"/>
        </w:rPr>
        <w:t>C</w:t>
      </w:r>
      <w:r w:rsidRPr="00235304">
        <w:rPr>
          <w:rFonts w:eastAsia="宋体"/>
          <w:sz w:val="24"/>
          <w:szCs w:val="24"/>
        </w:rPr>
        <w:t>onfirmed</w:t>
      </w:r>
      <w:r>
        <w:rPr>
          <w:rFonts w:eastAsia="宋体" w:hint="eastAsia"/>
          <w:sz w:val="24"/>
          <w:szCs w:val="24"/>
        </w:rPr>
        <w:t xml:space="preserve"> </w:t>
      </w:r>
      <w:r w:rsidR="004C14B9" w:rsidRPr="00BA12C9">
        <w:rPr>
          <w:rFonts w:eastAsia="宋体"/>
          <w:sz w:val="24"/>
          <w:szCs w:val="24"/>
        </w:rPr>
        <w:t>or suspected grade 3 hypoglycemia episodes within 6 months prior to screening, or 2 or more hypoglycemia episodes (blood glucose &lt; 3.9 mmol/L) within 1 month prior to screening;</w:t>
      </w:r>
    </w:p>
    <w:p w14:paraId="234ED42B"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History of severe trauma or serious infection or surgery that may affect glycemic control within 1 month prior to screening;</w:t>
      </w:r>
    </w:p>
    <w:p w14:paraId="222E3191" w14:textId="1426F806"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History of uncontrolled hyperthyroidism or hypothyroidism, except those subjects who have received stable dose of thyroid replacement therapy for at least 3 months prior to screening and whose thyroid function test results (thyroid-stimulating hormone [TSH]/free tri-iodothyronine [FT3]/free tetra-iodothyronine [FT4]) are in the normal range;</w:t>
      </w:r>
    </w:p>
    <w:p w14:paraId="61304723"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Prior personal or family history of medullary thyroid carcinoma (MTC) or multiple endocrine neoplasia syndrome type 2 (MEN2);</w:t>
      </w:r>
    </w:p>
    <w:p w14:paraId="14260427"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Medical or non-medical weight management, including unapproved weight management medications or products, within 3 months prior to screening, or a change in body weight of more than 5% (as self-reported by the subject) within 3 months prior to screening;</w:t>
      </w:r>
    </w:p>
    <w:p w14:paraId="1179F801"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Prior history of significant cardiovascular disease, defined as:</w:t>
      </w:r>
    </w:p>
    <w:p w14:paraId="0F2BFBCF" w14:textId="4A606641" w:rsidR="004C14B9" w:rsidRPr="00BA12C9" w:rsidRDefault="004C14B9" w:rsidP="009B5A22">
      <w:pPr>
        <w:pStyle w:val="C-TableText"/>
        <w:numPr>
          <w:ilvl w:val="0"/>
          <w:numId w:val="62"/>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lastRenderedPageBreak/>
        <w:t>History of myocardial infarction, coronary angioplasty or bypass grafting, heart valve disease or heart valve repair surgery, clinically significant unstable arrhythmia, unstable angina, transient ischemic attack, or cerebral vascular accident within 6 months prior to screening;</w:t>
      </w:r>
    </w:p>
    <w:p w14:paraId="2567E594" w14:textId="48A149C6" w:rsidR="004C14B9" w:rsidRPr="00BA12C9" w:rsidRDefault="004C14B9" w:rsidP="009B5A22">
      <w:pPr>
        <w:pStyle w:val="C-TableText"/>
        <w:numPr>
          <w:ilvl w:val="0"/>
          <w:numId w:val="62"/>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Congestive heart failure with a New York Heart Association (NYHA) classification of class III or IV (see Appendix VII);</w:t>
      </w:r>
    </w:p>
    <w:p w14:paraId="1DDF2D25"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Comorbid poorly controlled respiratory diseases, including but not limited to chronic obstructive pulmonary disease, bronchial asthma, and active tuberculosis, within 6 months prior to screening;</w:t>
      </w:r>
    </w:p>
    <w:p w14:paraId="15D397C5" w14:textId="3CE844F8"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History of severe gastrointestinal disease (e.g., active ulcers) or gastrointestinal surgery (other than appendectomy or cholecystectomy) or clinically significant gastric emptying abnormalities (e.g., pyloric obstruction, gastroparesis) or chronic use of medications that have a direct effect on gastrointestinal motility within 6 months prior to screening;</w:t>
      </w:r>
    </w:p>
    <w:p w14:paraId="7172244D"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Prior history of acute and chronic pancreatitis, symptomatic gallbladder disease, pancreatic injury and other factors that may contribute to a high risk of pancreatitis;</w:t>
      </w:r>
    </w:p>
    <w:p w14:paraId="42E77F9B"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Prior diagnosis of malignant tumor (except cured basal cell carcinoma of the skin or carcinoma in situ of the cervix) within 5 years;</w:t>
      </w:r>
    </w:p>
    <w:p w14:paraId="46172ADC" w14:textId="35AABCCE"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Pre-existing uncontrolled psychiatric and neurological disorders;</w:t>
      </w:r>
    </w:p>
    <w:p w14:paraId="01D413B1" w14:textId="7219F516"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Positive hepatitis B surface antigen [HBsAg] (except for those with quantitative hepatitis B virus [HBV] deoxyribonucleic acid [DNA] test results below the lower limit of the reference range of the assay), or positive hepatitis C virus [HCV] antibody, or positive human immunodeficiency virus [HIV] antibody at the time of screening;</w:t>
      </w:r>
    </w:p>
    <w:p w14:paraId="400411A4" w14:textId="02065B84"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Screening or pre-randomization test results meeting any of the following criteria:</w:t>
      </w:r>
    </w:p>
    <w:p w14:paraId="77259E17" w14:textId="5C8E4BD0" w:rsidR="004C14B9"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Uncontrolled hypertension: systolic blood pressure ≥160 mmHg and/or diastolic blood pressure ≥ 100 mmHg;</w:t>
      </w:r>
    </w:p>
    <w:p w14:paraId="792EBD35" w14:textId="56ECF538" w:rsidR="004C14B9"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Liver disease or impaired liver function, such as alanine aminotransferase (ALT) or aspartate aminotransferase (AST) ≥ 2.5 times the upper limit of normal (ULN);</w:t>
      </w:r>
    </w:p>
    <w:p w14:paraId="111D86FA" w14:textId="2A7AC8F8" w:rsidR="004C14B9"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Impaired pancreatic function, with blood amylase or blood lipase ≥ 1.5 times the ULN;</w:t>
      </w:r>
    </w:p>
    <w:p w14:paraId="7A7A697B" w14:textId="6EA6370D" w:rsidR="00730DF0"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Impaired renal function, i.e., estimated glomerular filtration rate (eGFR) ≤ 45</w:t>
      </w:r>
      <w:r w:rsidR="00946626">
        <w:rPr>
          <w:rFonts w:eastAsia="宋体"/>
          <w:sz w:val="24"/>
          <w:szCs w:val="24"/>
        </w:rPr>
        <w:t xml:space="preserve"> mL</w:t>
      </w:r>
      <w:r w:rsidRPr="00BA12C9">
        <w:rPr>
          <w:rFonts w:eastAsia="宋体"/>
          <w:sz w:val="24"/>
          <w:szCs w:val="24"/>
        </w:rPr>
        <w:t>/min/1.73 m</w:t>
      </w:r>
      <w:r w:rsidRPr="00BA12C9">
        <w:rPr>
          <w:rFonts w:eastAsia="宋体"/>
          <w:sz w:val="24"/>
          <w:szCs w:val="24"/>
          <w:vertAlign w:val="superscript"/>
        </w:rPr>
        <w:t>2</w:t>
      </w:r>
      <w:r w:rsidRPr="00BA12C9">
        <w:rPr>
          <w:rFonts w:eastAsia="宋体"/>
          <w:sz w:val="24"/>
          <w:szCs w:val="24"/>
        </w:rPr>
        <w:t xml:space="preserve"> (Modification of Diet in Renal Disease [MDRD] equation);</w:t>
      </w:r>
    </w:p>
    <w:p w14:paraId="03B5A4A7" w14:textId="4A709BC0" w:rsidR="004012BA"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Dyslipidemia, such as fasting triglycerides (TG) &gt; 5.65 mmol/L;</w:t>
      </w:r>
    </w:p>
    <w:p w14:paraId="583E2D5E" w14:textId="0F6CEBC0" w:rsidR="00922378" w:rsidRPr="00BA12C9" w:rsidRDefault="00922378" w:rsidP="009B5A22">
      <w:pPr>
        <w:pStyle w:val="C-TableText"/>
        <w:numPr>
          <w:ilvl w:val="0"/>
          <w:numId w:val="63"/>
        </w:numPr>
        <w:overflowPunct w:val="0"/>
        <w:autoSpaceDE w:val="0"/>
        <w:autoSpaceDN w:val="0"/>
        <w:snapToGrid w:val="0"/>
        <w:spacing w:beforeLines="50" w:before="120" w:afterLines="50" w:after="120"/>
        <w:jc w:val="both"/>
        <w:rPr>
          <w:rFonts w:eastAsia="宋体"/>
          <w:bCs/>
          <w:sz w:val="24"/>
          <w:szCs w:val="24"/>
        </w:rPr>
      </w:pPr>
      <w:r w:rsidRPr="00BA12C9">
        <w:rPr>
          <w:rFonts w:eastAsia="宋体"/>
          <w:sz w:val="24"/>
          <w:szCs w:val="24"/>
        </w:rPr>
        <w:t>Fasting C-peptide &lt; 0.8 ng</w:t>
      </w:r>
      <w:r w:rsidR="00835231" w:rsidRPr="00BA12C9">
        <w:rPr>
          <w:rFonts w:eastAsia="宋体"/>
          <w:sz w:val="24"/>
          <w:szCs w:val="24"/>
        </w:rPr>
        <w:t>/mL</w:t>
      </w:r>
      <w:r w:rsidRPr="00BA12C9">
        <w:rPr>
          <w:rFonts w:eastAsia="宋体"/>
          <w:sz w:val="24"/>
          <w:szCs w:val="24"/>
        </w:rPr>
        <w:t xml:space="preserve"> (or 0.26 nmol/L);</w:t>
      </w:r>
    </w:p>
    <w:p w14:paraId="645F5606" w14:textId="77777777" w:rsidR="00922378" w:rsidRPr="00BA12C9" w:rsidRDefault="00922378"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Total bilirubin (TBIL) ≥ 3 times the ULN;</w:t>
      </w:r>
    </w:p>
    <w:p w14:paraId="38740D15" w14:textId="73371F73" w:rsidR="00922378" w:rsidRPr="00BA12C9" w:rsidRDefault="00922378"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Hemoglobin (Hb) &lt;110 g/L (male) or &lt;100 g/L (female);</w:t>
      </w:r>
    </w:p>
    <w:p w14:paraId="2BA09D0F" w14:textId="52CAE075" w:rsidR="004C14B9" w:rsidRPr="00BA12C9" w:rsidRDefault="004C14B9" w:rsidP="009B5A22">
      <w:pPr>
        <w:pStyle w:val="C-TableText"/>
        <w:numPr>
          <w:ilvl w:val="0"/>
          <w:numId w:val="63"/>
        </w:numPr>
        <w:overflowPunct w:val="0"/>
        <w:autoSpaceDE w:val="0"/>
        <w:autoSpaceDN w:val="0"/>
        <w:snapToGrid w:val="0"/>
        <w:spacing w:beforeLines="50" w:before="120" w:afterLines="50" w:after="120"/>
        <w:jc w:val="both"/>
        <w:rPr>
          <w:rFonts w:eastAsia="宋体"/>
          <w:sz w:val="24"/>
          <w:szCs w:val="24"/>
        </w:rPr>
      </w:pPr>
      <w:r w:rsidRPr="00BA12C9">
        <w:rPr>
          <w:rFonts w:eastAsia="宋体"/>
          <w:sz w:val="24"/>
          <w:szCs w:val="24"/>
        </w:rPr>
        <w:t>Calcitonin ≥ 50 ng/L;</w:t>
      </w:r>
    </w:p>
    <w:p w14:paraId="227CC304" w14:textId="521C523D" w:rsidR="004C14B9" w:rsidRPr="00BA12C9" w:rsidRDefault="00D97333"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Presence of significant hematologic disorders (e.g., aregenerative anaemia, myelodysplastic syndromes, etc.), or any disease causing hemolysis or red blood cell instability, or hemoglobinopathies that may affect the measurement of the HbA1c level (e.g., thalassemia, sickle cell anemia, sideroblastic anemia, etc.);</w:t>
      </w:r>
    </w:p>
    <w:p w14:paraId="2752486C" w14:textId="20925172"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Prior history of alcohol or drug abuse (consumption of more than 14 units of alcohol per week [1 unit = 360 mL of beer containing 5% alcohol, 45 mL of spirits containing 40% alcohol, or 150 mL of wine containing 12% alcohol]);</w:t>
      </w:r>
    </w:p>
    <w:p w14:paraId="0F790C06" w14:textId="347CAFCB" w:rsidR="00922378" w:rsidRPr="00BA12C9" w:rsidRDefault="00922378"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Prolonged (≥ 7 consecutive or cumulative days) administration of systemic corticosteroids or growth hormones within 2 months prior to screening (with mode of administration including, but not limited to, intravenous administration, oral administration);</w:t>
      </w:r>
    </w:p>
    <w:p w14:paraId="1AB11427"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Subjects with known or suspected hypersensitivity to GLP-1 analogs or excipients;</w:t>
      </w:r>
    </w:p>
    <w:p w14:paraId="165EE97F" w14:textId="77777777"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Use of any investigational drug, vaccine or medical device within 3 months prior to screening;</w:t>
      </w:r>
    </w:p>
    <w:p w14:paraId="523071FF" w14:textId="6FD2B805"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lastRenderedPageBreak/>
        <w:t>Blood donation or significant blood loss (&gt;400 mL), receipt of blood transfusion or use of blood products within 3 months prior to screening;</w:t>
      </w:r>
    </w:p>
    <w:p w14:paraId="27921AB5" w14:textId="13504083" w:rsidR="004C14B9"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Female subjects being pregnant or breastfeeding at the time of screening, or subjects (including female partners of male subjects) who have plans for childbearing or sperm and egg donation from within 1 month prior to informed consent to 3 months after the last dose, or subjects of childbearing potential who refuse to use at least one effective contraceptive drug or device;</w:t>
      </w:r>
    </w:p>
    <w:p w14:paraId="53405506" w14:textId="2B1747C7" w:rsidR="002E0228" w:rsidRPr="00BA12C9" w:rsidRDefault="004C14B9" w:rsidP="009B5A22">
      <w:pPr>
        <w:pStyle w:val="C-TableText"/>
        <w:numPr>
          <w:ilvl w:val="0"/>
          <w:numId w:val="45"/>
        </w:numPr>
        <w:overflowPunct w:val="0"/>
        <w:autoSpaceDE w:val="0"/>
        <w:autoSpaceDN w:val="0"/>
        <w:snapToGrid w:val="0"/>
        <w:spacing w:beforeLines="50" w:before="120" w:afterLines="50" w:after="120"/>
        <w:ind w:leftChars="200" w:left="840"/>
        <w:jc w:val="both"/>
        <w:rPr>
          <w:rFonts w:eastAsia="宋体"/>
          <w:sz w:val="24"/>
          <w:szCs w:val="24"/>
        </w:rPr>
      </w:pPr>
      <w:r w:rsidRPr="00BA12C9">
        <w:rPr>
          <w:rFonts w:eastAsia="宋体"/>
          <w:sz w:val="24"/>
          <w:szCs w:val="24"/>
        </w:rPr>
        <w:t>Possibility of failure to complete this study for other reasons, or unsuitable for the study in the opinion of the investigator.</w:t>
      </w:r>
    </w:p>
    <w:p w14:paraId="660A9900" w14:textId="22DC59B9" w:rsidR="002E0228" w:rsidRPr="00BA12C9" w:rsidRDefault="00B8290E" w:rsidP="00A54B46">
      <w:pPr>
        <w:pStyle w:val="1-2"/>
      </w:pPr>
      <w:bookmarkStart w:id="756" w:name="_Toc113893596"/>
      <w:bookmarkStart w:id="757" w:name="_Toc120527218"/>
      <w:bookmarkStart w:id="758" w:name="_Toc121410868"/>
      <w:bookmarkStart w:id="759" w:name="_Toc163733609"/>
      <w:bookmarkStart w:id="760" w:name="_Toc163734161"/>
      <w:bookmarkStart w:id="761" w:name="_Toc181101964"/>
      <w:r w:rsidRPr="00BA12C9">
        <w:t xml:space="preserve">Subject </w:t>
      </w:r>
      <w:r w:rsidR="00B11EC0" w:rsidRPr="00BA12C9">
        <w:t>Dropouts</w:t>
      </w:r>
      <w:bookmarkEnd w:id="756"/>
      <w:bookmarkEnd w:id="757"/>
      <w:bookmarkEnd w:id="758"/>
      <w:bookmarkEnd w:id="759"/>
      <w:bookmarkEnd w:id="760"/>
      <w:bookmarkEnd w:id="761"/>
    </w:p>
    <w:p w14:paraId="71A9541D" w14:textId="77777777" w:rsidR="00EC730B" w:rsidRPr="00BA12C9" w:rsidRDefault="00EC730B" w:rsidP="003C5CBB">
      <w:pPr>
        <w:pStyle w:val="3b"/>
      </w:pPr>
      <w:r w:rsidRPr="00BA12C9">
        <w:t>Judgment of dropout and exit</w:t>
      </w:r>
    </w:p>
    <w:p w14:paraId="080CBF12" w14:textId="77777777" w:rsidR="00EC730B" w:rsidRPr="00BA12C9" w:rsidRDefault="00EC730B" w:rsidP="00A54B46">
      <w:pPr>
        <w:pStyle w:val="affff9"/>
        <w:spacing w:before="120" w:after="120"/>
        <w:rPr>
          <w:rFonts w:ascii="Times New Roman" w:hAnsi="Times New Roman"/>
        </w:rPr>
      </w:pPr>
      <w:r w:rsidRPr="00BA12C9">
        <w:rPr>
          <w:rFonts w:ascii="Times New Roman" w:hAnsi="Times New Roman"/>
        </w:rPr>
        <w:t>As per the informed consent form, all subjects who have signed the informed consent form and are eligible for inclusion in the study upon screening have the right to exit from the study at any period of the study. During the double-blind core treatment period, any exit, regardless of when and why, is considered a dropout case if the full observation is not completed.</w:t>
      </w:r>
    </w:p>
    <w:p w14:paraId="6C0AC39E" w14:textId="77777777" w:rsidR="00EC730B" w:rsidRPr="00BA12C9" w:rsidRDefault="00EC730B" w:rsidP="003C5CBB">
      <w:pPr>
        <w:pStyle w:val="3b"/>
        <w:tabs>
          <w:tab w:val="clear" w:pos="1080"/>
        </w:tabs>
      </w:pPr>
      <w:r w:rsidRPr="00BA12C9">
        <w:t>Reason for dropout and exit</w:t>
      </w:r>
    </w:p>
    <w:p w14:paraId="73FF796F" w14:textId="3093DFCD" w:rsidR="00EC730B" w:rsidRPr="00BA12C9" w:rsidRDefault="00EC730B" w:rsidP="009B5A22">
      <w:pPr>
        <w:pStyle w:val="C-BodyText"/>
        <w:numPr>
          <w:ilvl w:val="0"/>
          <w:numId w:val="37"/>
        </w:numPr>
        <w:overflowPunct w:val="0"/>
        <w:autoSpaceDE w:val="0"/>
        <w:autoSpaceDN w:val="0"/>
        <w:snapToGrid w:val="0"/>
        <w:spacing w:beforeLines="50" w:afterLines="50" w:line="240" w:lineRule="auto"/>
        <w:ind w:leftChars="200" w:left="840"/>
        <w:jc w:val="both"/>
        <w:rPr>
          <w:szCs w:val="24"/>
        </w:rPr>
      </w:pPr>
      <w:r w:rsidRPr="00BA12C9">
        <w:rPr>
          <w:szCs w:val="24"/>
        </w:rPr>
        <w:t>Exit decided by the investigator</w:t>
      </w:r>
    </w:p>
    <w:p w14:paraId="2AE28D0A" w14:textId="77777777" w:rsidR="00EC730B" w:rsidRPr="00BA12C9" w:rsidRDefault="00EC730B" w:rsidP="00A54B46">
      <w:pPr>
        <w:pStyle w:val="affff9"/>
        <w:spacing w:before="120" w:after="120"/>
        <w:rPr>
          <w:rFonts w:ascii="Times New Roman" w:hAnsi="Times New Roman"/>
        </w:rPr>
      </w:pPr>
      <w:r w:rsidRPr="00BA12C9">
        <w:rPr>
          <w:rFonts w:ascii="Times New Roman" w:hAnsi="Times New Roman"/>
        </w:rPr>
        <w:t>"Subject exit from the study at the discretion of the investigator" means that the investigator decides that a selected subject should exit from the study, because such subject is unsuitable to continue the study due to the following situations during the study. These include, but are not limited to the following:</w:t>
      </w:r>
    </w:p>
    <w:p w14:paraId="504979E5" w14:textId="111532C3" w:rsidR="00EC730B" w:rsidRPr="00BA12C9" w:rsidRDefault="00EC730B"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Serious adverse reactions (SAR) occurring during the study which, at the discretion of the investigator, would increase the risk to the subject if he/she continue</w:t>
      </w:r>
      <w:r w:rsidR="00835231" w:rsidRPr="00BA12C9">
        <w:rPr>
          <w:szCs w:val="24"/>
        </w:rPr>
        <w:t>s</w:t>
      </w:r>
      <w:r w:rsidRPr="00BA12C9">
        <w:rPr>
          <w:szCs w:val="24"/>
        </w:rPr>
        <w:t xml:space="preserve"> the study;</w:t>
      </w:r>
    </w:p>
    <w:p w14:paraId="2DD6280D" w14:textId="2478E71D" w:rsidR="00EC730B" w:rsidRPr="00BA12C9" w:rsidRDefault="00EC730B"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Major protocol deviation</w:t>
      </w:r>
    </w:p>
    <w:p w14:paraId="380D8E99" w14:textId="7980E212" w:rsidR="000404C5" w:rsidRPr="00BA12C9" w:rsidRDefault="00A22F23"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Frequent episodes of hypoglycemia during the study that, at the discretion of the investigator, preclude the continuation of the study participation;</w:t>
      </w:r>
    </w:p>
    <w:p w14:paraId="0BCB36BE" w14:textId="20279A3D" w:rsidR="00EC730B" w:rsidRPr="00BA12C9" w:rsidRDefault="00EC730B"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Occurrence of other medical conditions in the subject during the study that, at the discretion of the investigator, may affect the assessment of the efficacy and safety of the investigational drug;</w:t>
      </w:r>
    </w:p>
    <w:p w14:paraId="0DFFDD76" w14:textId="0EB5BFD4" w:rsidR="00EC730B" w:rsidRPr="00BA12C9" w:rsidRDefault="000404C5"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Subject pregnancy;</w:t>
      </w:r>
    </w:p>
    <w:p w14:paraId="2BDFA174" w14:textId="77777777" w:rsidR="00EC730B" w:rsidRPr="00BA12C9" w:rsidRDefault="00EC730B" w:rsidP="009B5A22">
      <w:pPr>
        <w:pStyle w:val="C-BodyText"/>
        <w:numPr>
          <w:ilvl w:val="0"/>
          <w:numId w:val="39"/>
        </w:numPr>
        <w:overflowPunct w:val="0"/>
        <w:autoSpaceDE w:val="0"/>
        <w:autoSpaceDN w:val="0"/>
        <w:snapToGrid w:val="0"/>
        <w:spacing w:beforeLines="50" w:afterLines="50" w:line="240" w:lineRule="auto"/>
        <w:ind w:left="902"/>
        <w:jc w:val="both"/>
        <w:rPr>
          <w:szCs w:val="24"/>
        </w:rPr>
      </w:pPr>
      <w:r w:rsidRPr="00BA12C9">
        <w:rPr>
          <w:szCs w:val="24"/>
        </w:rPr>
        <w:t>Other conditions that, in the opinion of the investigator, make it inappropriate for the subject to continue receiving the investigational product.</w:t>
      </w:r>
    </w:p>
    <w:p w14:paraId="3D41B1B6" w14:textId="5E61A82C" w:rsidR="00EC730B" w:rsidRPr="00BA12C9" w:rsidRDefault="00EC730B" w:rsidP="009B5A22">
      <w:pPr>
        <w:pStyle w:val="C-BodyText"/>
        <w:numPr>
          <w:ilvl w:val="0"/>
          <w:numId w:val="37"/>
        </w:numPr>
        <w:overflowPunct w:val="0"/>
        <w:autoSpaceDE w:val="0"/>
        <w:autoSpaceDN w:val="0"/>
        <w:snapToGrid w:val="0"/>
        <w:spacing w:beforeLines="50" w:afterLines="50" w:line="240" w:lineRule="auto"/>
        <w:ind w:leftChars="200" w:left="840"/>
        <w:jc w:val="both"/>
        <w:rPr>
          <w:szCs w:val="24"/>
        </w:rPr>
      </w:pPr>
      <w:r w:rsidRPr="00BA12C9">
        <w:rPr>
          <w:szCs w:val="24"/>
        </w:rPr>
        <w:t>Exit decided by the subject</w:t>
      </w:r>
    </w:p>
    <w:p w14:paraId="1C4B7367" w14:textId="77777777" w:rsidR="00EC730B" w:rsidRPr="00BA12C9" w:rsidRDefault="00EC730B" w:rsidP="009B5A22">
      <w:pPr>
        <w:pStyle w:val="C-BodyText"/>
        <w:numPr>
          <w:ilvl w:val="0"/>
          <w:numId w:val="40"/>
        </w:numPr>
        <w:overflowPunct w:val="0"/>
        <w:autoSpaceDE w:val="0"/>
        <w:autoSpaceDN w:val="0"/>
        <w:snapToGrid w:val="0"/>
        <w:spacing w:beforeLines="50" w:afterLines="50" w:line="240" w:lineRule="auto"/>
        <w:jc w:val="both"/>
        <w:rPr>
          <w:szCs w:val="24"/>
        </w:rPr>
      </w:pPr>
      <w:r w:rsidRPr="00BA12C9">
        <w:rPr>
          <w:szCs w:val="24"/>
        </w:rPr>
        <w:t>The subject withdraws the informed consent;</w:t>
      </w:r>
    </w:p>
    <w:p w14:paraId="1596F98E" w14:textId="77777777" w:rsidR="00EC730B" w:rsidRPr="00BA12C9" w:rsidRDefault="00EC730B" w:rsidP="009B5A22">
      <w:pPr>
        <w:pStyle w:val="C-BodyText"/>
        <w:numPr>
          <w:ilvl w:val="0"/>
          <w:numId w:val="40"/>
        </w:numPr>
        <w:overflowPunct w:val="0"/>
        <w:autoSpaceDE w:val="0"/>
        <w:autoSpaceDN w:val="0"/>
        <w:snapToGrid w:val="0"/>
        <w:spacing w:beforeLines="50" w:afterLines="50" w:line="240" w:lineRule="auto"/>
        <w:jc w:val="both"/>
        <w:rPr>
          <w:szCs w:val="24"/>
        </w:rPr>
      </w:pPr>
      <w:r w:rsidRPr="00BA12C9">
        <w:rPr>
          <w:szCs w:val="24"/>
        </w:rPr>
        <w:t>Intolerable adverse event;</w:t>
      </w:r>
    </w:p>
    <w:p w14:paraId="5BF08CD5" w14:textId="77777777" w:rsidR="00EC730B" w:rsidRPr="00BA12C9" w:rsidRDefault="00EC730B" w:rsidP="009B5A22">
      <w:pPr>
        <w:pStyle w:val="C-BodyText"/>
        <w:numPr>
          <w:ilvl w:val="0"/>
          <w:numId w:val="40"/>
        </w:numPr>
        <w:overflowPunct w:val="0"/>
        <w:autoSpaceDE w:val="0"/>
        <w:autoSpaceDN w:val="0"/>
        <w:snapToGrid w:val="0"/>
        <w:spacing w:beforeLines="50" w:afterLines="50" w:line="240" w:lineRule="auto"/>
        <w:jc w:val="both"/>
        <w:rPr>
          <w:szCs w:val="24"/>
        </w:rPr>
      </w:pPr>
      <w:r w:rsidRPr="00BA12C9">
        <w:rPr>
          <w:szCs w:val="24"/>
        </w:rPr>
        <w:t>Loss to follow-up;</w:t>
      </w:r>
    </w:p>
    <w:p w14:paraId="3657B5D3" w14:textId="77777777" w:rsidR="00EC730B" w:rsidRPr="00BA12C9" w:rsidRDefault="00EC730B" w:rsidP="009B5A22">
      <w:pPr>
        <w:pStyle w:val="C-BodyText"/>
        <w:numPr>
          <w:ilvl w:val="0"/>
          <w:numId w:val="40"/>
        </w:numPr>
        <w:overflowPunct w:val="0"/>
        <w:autoSpaceDE w:val="0"/>
        <w:autoSpaceDN w:val="0"/>
        <w:snapToGrid w:val="0"/>
        <w:spacing w:beforeLines="50" w:afterLines="50" w:line="240" w:lineRule="auto"/>
        <w:jc w:val="both"/>
        <w:rPr>
          <w:szCs w:val="24"/>
        </w:rPr>
      </w:pPr>
      <w:r w:rsidRPr="00BA12C9">
        <w:rPr>
          <w:szCs w:val="24"/>
        </w:rPr>
        <w:t>Others.</w:t>
      </w:r>
    </w:p>
    <w:p w14:paraId="5DE72F73" w14:textId="014F4FB6" w:rsidR="00EC730B" w:rsidRPr="00BA12C9" w:rsidRDefault="00EC730B" w:rsidP="003C5CBB">
      <w:pPr>
        <w:pStyle w:val="3b"/>
        <w:tabs>
          <w:tab w:val="clear" w:pos="1080"/>
        </w:tabs>
      </w:pPr>
      <w:r w:rsidRPr="00BA12C9">
        <w:t xml:space="preserve">Handling of </w:t>
      </w:r>
      <w:r w:rsidR="00BC3826" w:rsidRPr="00BA12C9">
        <w:t>d</w:t>
      </w:r>
      <w:r w:rsidR="00B11EC0" w:rsidRPr="00BA12C9">
        <w:t xml:space="preserve">ropouts </w:t>
      </w:r>
      <w:r w:rsidRPr="00BA12C9">
        <w:t xml:space="preserve">and </w:t>
      </w:r>
      <w:r w:rsidR="00BC3826" w:rsidRPr="00BA12C9">
        <w:t>e</w:t>
      </w:r>
      <w:r w:rsidR="00B11EC0" w:rsidRPr="00BA12C9">
        <w:t>xits</w:t>
      </w:r>
    </w:p>
    <w:p w14:paraId="091439C7" w14:textId="791B14D9" w:rsidR="00EC730B" w:rsidRPr="00BA12C9" w:rsidRDefault="00EC730B" w:rsidP="009B5A22">
      <w:pPr>
        <w:pStyle w:val="C-BodyText"/>
        <w:numPr>
          <w:ilvl w:val="0"/>
          <w:numId w:val="38"/>
        </w:numPr>
        <w:overflowPunct w:val="0"/>
        <w:autoSpaceDE w:val="0"/>
        <w:autoSpaceDN w:val="0"/>
        <w:snapToGrid w:val="0"/>
        <w:spacing w:beforeLines="50" w:afterLines="50" w:line="240" w:lineRule="auto"/>
        <w:ind w:leftChars="200" w:left="840"/>
        <w:jc w:val="both"/>
        <w:rPr>
          <w:szCs w:val="24"/>
        </w:rPr>
      </w:pPr>
      <w:r w:rsidRPr="00BA12C9">
        <w:rPr>
          <w:szCs w:val="24"/>
        </w:rPr>
        <w:t>In the event of dropout/exit, the investigator should contact the subject as much as possible and ask for the reason, record the time of the last dose, and complete the assessment items as far as possible.</w:t>
      </w:r>
    </w:p>
    <w:p w14:paraId="67F94974" w14:textId="696DA59B" w:rsidR="00EC730B" w:rsidRPr="00BA12C9" w:rsidRDefault="00EC730B" w:rsidP="009B5A22">
      <w:pPr>
        <w:pStyle w:val="C-BodyText"/>
        <w:numPr>
          <w:ilvl w:val="0"/>
          <w:numId w:val="38"/>
        </w:numPr>
        <w:overflowPunct w:val="0"/>
        <w:autoSpaceDE w:val="0"/>
        <w:autoSpaceDN w:val="0"/>
        <w:snapToGrid w:val="0"/>
        <w:spacing w:beforeLines="50" w:afterLines="50" w:line="240" w:lineRule="auto"/>
        <w:ind w:leftChars="200" w:left="840"/>
        <w:jc w:val="both"/>
        <w:rPr>
          <w:szCs w:val="24"/>
        </w:rPr>
      </w:pPr>
      <w:r w:rsidRPr="00BA12C9">
        <w:rPr>
          <w:szCs w:val="24"/>
        </w:rPr>
        <w:t>For subjects who drop out/exit due to an adverse event, the investigator should take appropriate therapeutic measures based on the subject's actual condition and follow them up closely until the adverse event resolves or an outcome is known. Adverse events shall be recorded in the original data and included in the statistical analysis.</w:t>
      </w:r>
    </w:p>
    <w:p w14:paraId="6183CFE3" w14:textId="07013217" w:rsidR="00EC730B" w:rsidRPr="00BA12C9" w:rsidRDefault="00EC730B" w:rsidP="009B5A22">
      <w:pPr>
        <w:pStyle w:val="C-BodyText"/>
        <w:numPr>
          <w:ilvl w:val="0"/>
          <w:numId w:val="38"/>
        </w:numPr>
        <w:overflowPunct w:val="0"/>
        <w:autoSpaceDE w:val="0"/>
        <w:autoSpaceDN w:val="0"/>
        <w:snapToGrid w:val="0"/>
        <w:spacing w:beforeLines="50" w:afterLines="50" w:line="240" w:lineRule="auto"/>
        <w:ind w:leftChars="200" w:left="840"/>
        <w:jc w:val="both"/>
        <w:rPr>
          <w:szCs w:val="24"/>
        </w:rPr>
      </w:pPr>
      <w:r w:rsidRPr="00BA12C9">
        <w:rPr>
          <w:szCs w:val="24"/>
        </w:rPr>
        <w:t>The investigator should document the primary reason for the dropout/exit.</w:t>
      </w:r>
    </w:p>
    <w:p w14:paraId="18CB351F" w14:textId="77777777" w:rsidR="00EC730B" w:rsidRPr="00BA12C9" w:rsidRDefault="00EC730B" w:rsidP="009B5A22">
      <w:pPr>
        <w:pStyle w:val="C-BodyText"/>
        <w:numPr>
          <w:ilvl w:val="0"/>
          <w:numId w:val="38"/>
        </w:numPr>
        <w:overflowPunct w:val="0"/>
        <w:autoSpaceDE w:val="0"/>
        <w:autoSpaceDN w:val="0"/>
        <w:snapToGrid w:val="0"/>
        <w:spacing w:beforeLines="50" w:afterLines="50" w:line="240" w:lineRule="auto"/>
        <w:ind w:leftChars="200" w:left="840"/>
        <w:jc w:val="both"/>
        <w:rPr>
          <w:szCs w:val="24"/>
        </w:rPr>
      </w:pPr>
      <w:r w:rsidRPr="00BA12C9">
        <w:rPr>
          <w:szCs w:val="24"/>
        </w:rPr>
        <w:t>The original data shall be recorded.</w:t>
      </w:r>
    </w:p>
    <w:p w14:paraId="61CD8F49" w14:textId="3DC1E8E4" w:rsidR="002E0228" w:rsidRPr="00BA12C9" w:rsidRDefault="00EC730B" w:rsidP="009B5A22">
      <w:pPr>
        <w:pStyle w:val="C-BodyText"/>
        <w:numPr>
          <w:ilvl w:val="0"/>
          <w:numId w:val="38"/>
        </w:numPr>
        <w:overflowPunct w:val="0"/>
        <w:autoSpaceDE w:val="0"/>
        <w:autoSpaceDN w:val="0"/>
        <w:snapToGrid w:val="0"/>
        <w:spacing w:beforeLines="50" w:afterLines="50" w:line="240" w:lineRule="auto"/>
        <w:ind w:leftChars="200" w:left="840"/>
        <w:jc w:val="both"/>
        <w:rPr>
          <w:szCs w:val="24"/>
        </w:rPr>
      </w:pPr>
      <w:r w:rsidRPr="00BA12C9">
        <w:rPr>
          <w:szCs w:val="24"/>
        </w:rPr>
        <w:lastRenderedPageBreak/>
        <w:t>Raw data should be recorded and retained for all subjects that are enrolled and have been administered with the numbered drug, regardless of whether or not they drop out/exit. It can be stored both as archives and as original record. All cases of dropout/exit should be summarized and statistically analyzed.</w:t>
      </w:r>
    </w:p>
    <w:p w14:paraId="330B0FDF" w14:textId="637E97B0" w:rsidR="00EB6C56" w:rsidRPr="00BA12C9" w:rsidRDefault="00EB6C56" w:rsidP="003C5CBB">
      <w:pPr>
        <w:pStyle w:val="1-2"/>
      </w:pPr>
      <w:bookmarkStart w:id="762" w:name="_Toc59782145"/>
      <w:bookmarkStart w:id="763" w:name="_Toc61561060"/>
      <w:bookmarkStart w:id="764" w:name="_Toc16724"/>
      <w:bookmarkStart w:id="765" w:name="_Toc43911887"/>
      <w:bookmarkStart w:id="766" w:name="_Toc58499896"/>
      <w:bookmarkStart w:id="767" w:name="_Toc505250608"/>
      <w:bookmarkStart w:id="768" w:name="_Toc9189"/>
      <w:bookmarkStart w:id="769" w:name="_Toc505095406"/>
      <w:bookmarkStart w:id="770" w:name="_Toc68624121"/>
      <w:bookmarkStart w:id="771" w:name="_Toc113893597"/>
      <w:bookmarkStart w:id="772" w:name="_Toc120527219"/>
      <w:bookmarkStart w:id="773" w:name="_Toc121410869"/>
      <w:bookmarkStart w:id="774" w:name="_Toc163733610"/>
      <w:bookmarkStart w:id="775" w:name="_Toc163734162"/>
      <w:bookmarkStart w:id="776" w:name="_Toc181101965"/>
      <w:r w:rsidRPr="00BA12C9">
        <w:t xml:space="preserve">Criteria for </w:t>
      </w:r>
      <w:r w:rsidR="00BC3826" w:rsidRPr="00BA12C9">
        <w:t>Study Termination</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437E0A9D" w14:textId="77777777" w:rsidR="003E3E44" w:rsidRPr="00BA12C9" w:rsidRDefault="003E3E44" w:rsidP="00A54B46">
      <w:pPr>
        <w:pStyle w:val="1-3"/>
      </w:pPr>
      <w:bookmarkStart w:id="777" w:name="_Toc466891272"/>
      <w:bookmarkStart w:id="778" w:name="_Toc496607608"/>
      <w:bookmarkStart w:id="779" w:name="_Toc39161246"/>
      <w:bookmarkStart w:id="780" w:name="_Toc87956937"/>
      <w:bookmarkStart w:id="781" w:name="_Toc113893598"/>
      <w:bookmarkStart w:id="782" w:name="_Toc120527220"/>
      <w:bookmarkStart w:id="783" w:name="_Toc121410870"/>
      <w:bookmarkStart w:id="784" w:name="_Toc163733611"/>
      <w:bookmarkStart w:id="785" w:name="_Toc163734163"/>
      <w:bookmarkStart w:id="786" w:name="_Toc181101966"/>
      <w:r w:rsidRPr="00BA12C9">
        <w:t>Termination of the study requested by the investigator</w:t>
      </w:r>
      <w:bookmarkEnd w:id="777"/>
      <w:bookmarkEnd w:id="778"/>
      <w:bookmarkEnd w:id="779"/>
      <w:bookmarkEnd w:id="780"/>
      <w:bookmarkEnd w:id="781"/>
      <w:bookmarkEnd w:id="782"/>
      <w:bookmarkEnd w:id="783"/>
      <w:bookmarkEnd w:id="784"/>
      <w:bookmarkEnd w:id="785"/>
      <w:bookmarkEnd w:id="786"/>
    </w:p>
    <w:p w14:paraId="556A0904" w14:textId="66FBBA10" w:rsidR="003E3E44" w:rsidRPr="00BA12C9" w:rsidRDefault="003E3E44" w:rsidP="00A54B46">
      <w:pPr>
        <w:pStyle w:val="affff9"/>
        <w:spacing w:before="120" w:after="120"/>
        <w:rPr>
          <w:rFonts w:ascii="Times New Roman" w:hAnsi="Times New Roman"/>
        </w:rPr>
      </w:pPr>
      <w:r w:rsidRPr="00BA12C9">
        <w:rPr>
          <w:rFonts w:ascii="Times New Roman" w:hAnsi="Times New Roman"/>
        </w:rPr>
        <w:t>The investigator may not be able to continue the study due to certain circumstances. When terminating a clinical study, the investigator must notify the subjects, the sponsor, the contract research organization (CRO), and the Ethics Committee, and state the reasons.</w:t>
      </w:r>
    </w:p>
    <w:p w14:paraId="5FE8D271" w14:textId="621DE189" w:rsidR="003E3E44" w:rsidRPr="00BA12C9" w:rsidRDefault="00EC2B8F" w:rsidP="00A54B46">
      <w:pPr>
        <w:pStyle w:val="1-3"/>
      </w:pPr>
      <w:bookmarkStart w:id="787" w:name="_Toc466891273"/>
      <w:bookmarkStart w:id="788" w:name="_Toc496607609"/>
      <w:bookmarkStart w:id="789" w:name="_Toc39161247"/>
      <w:bookmarkStart w:id="790" w:name="_Toc87956938"/>
      <w:bookmarkStart w:id="791" w:name="_Toc113893599"/>
      <w:bookmarkStart w:id="792" w:name="_Toc120527221"/>
      <w:bookmarkStart w:id="793" w:name="_Toc121410871"/>
      <w:bookmarkStart w:id="794" w:name="_Toc163733612"/>
      <w:bookmarkStart w:id="795" w:name="_Toc163734164"/>
      <w:bookmarkStart w:id="796" w:name="_Toc181101967"/>
      <w:r w:rsidRPr="00BA12C9">
        <w:t>Sponsor's request to terminate the study</w:t>
      </w:r>
      <w:bookmarkEnd w:id="787"/>
      <w:bookmarkEnd w:id="788"/>
      <w:bookmarkEnd w:id="789"/>
      <w:bookmarkEnd w:id="790"/>
      <w:bookmarkEnd w:id="791"/>
      <w:bookmarkEnd w:id="792"/>
      <w:bookmarkEnd w:id="793"/>
      <w:bookmarkEnd w:id="794"/>
      <w:bookmarkEnd w:id="795"/>
      <w:bookmarkEnd w:id="796"/>
    </w:p>
    <w:p w14:paraId="01DE19CA" w14:textId="55901CE0" w:rsidR="003E3E44" w:rsidRPr="00BA12C9" w:rsidRDefault="00EC2B8F" w:rsidP="00A54B46">
      <w:pPr>
        <w:pStyle w:val="affff9"/>
        <w:spacing w:before="120" w:after="120"/>
        <w:rPr>
          <w:rFonts w:ascii="Times New Roman" w:hAnsi="Times New Roman"/>
        </w:rPr>
      </w:pPr>
      <w:r w:rsidRPr="00BA12C9">
        <w:rPr>
          <w:rFonts w:ascii="Times New Roman" w:hAnsi="Times New Roman"/>
        </w:rPr>
        <w:t>Reasons for a sponsor's request to terminate a study or to stop a study at a site may include, but are not limited to:</w:t>
      </w:r>
    </w:p>
    <w:p w14:paraId="408FFA9A" w14:textId="77777777" w:rsidR="003E3E44" w:rsidRPr="00BA12C9" w:rsidRDefault="003E3E44" w:rsidP="009B5A22">
      <w:pPr>
        <w:numPr>
          <w:ilvl w:val="0"/>
          <w:numId w:val="41"/>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Funding;</w:t>
      </w:r>
    </w:p>
    <w:p w14:paraId="6E8DC3D5" w14:textId="77777777" w:rsidR="003E3E44" w:rsidRPr="00BA12C9" w:rsidRDefault="003E3E44" w:rsidP="009B5A22">
      <w:pPr>
        <w:numPr>
          <w:ilvl w:val="0"/>
          <w:numId w:val="41"/>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Management;</w:t>
      </w:r>
    </w:p>
    <w:p w14:paraId="4F9EA3B6" w14:textId="2062D9C4" w:rsidR="003E3E44" w:rsidRPr="00BA12C9" w:rsidRDefault="003E3E44" w:rsidP="009B5A22">
      <w:pPr>
        <w:numPr>
          <w:ilvl w:val="0"/>
          <w:numId w:val="41"/>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 xml:space="preserve">Inability of the investigator to follow the protocol, </w:t>
      </w:r>
      <w:r w:rsidRPr="00BA12C9">
        <w:rPr>
          <w:rFonts w:ascii="Times New Roman" w:hAnsi="Times New Roman" w:cs="Times New Roman"/>
          <w:i/>
          <w:iCs/>
          <w:color w:val="000000" w:themeColor="text1"/>
          <w:sz w:val="24"/>
          <w:szCs w:val="24"/>
        </w:rPr>
        <w:t>Good Clinical Practice (GCP</w:t>
      </w:r>
      <w:r w:rsidRPr="00BA12C9">
        <w:rPr>
          <w:rFonts w:ascii="Times New Roman" w:hAnsi="Times New Roman" w:cs="Times New Roman"/>
          <w:color w:val="000000" w:themeColor="text1"/>
          <w:sz w:val="24"/>
          <w:szCs w:val="24"/>
        </w:rPr>
        <w:t xml:space="preserve">) </w:t>
      </w:r>
      <w:r w:rsidRPr="00BA12C9">
        <w:rPr>
          <w:rFonts w:ascii="Times New Roman" w:hAnsi="Times New Roman" w:cs="Times New Roman"/>
          <w:color w:val="000000" w:themeColor="text1"/>
          <w:sz w:val="24"/>
          <w:szCs w:val="24"/>
          <w:vertAlign w:val="superscript"/>
        </w:rPr>
        <w:t>[4]</w:t>
      </w:r>
      <w:r w:rsidRPr="00BA12C9">
        <w:rPr>
          <w:rFonts w:ascii="Times New Roman" w:hAnsi="Times New Roman" w:cs="Times New Roman"/>
          <w:color w:val="000000" w:themeColor="text1"/>
          <w:sz w:val="24"/>
          <w:szCs w:val="24"/>
        </w:rPr>
        <w:t>, etc</w:t>
      </w:r>
      <w:r w:rsidR="00835231" w:rsidRPr="00BA12C9">
        <w:rPr>
          <w:rFonts w:ascii="Times New Roman" w:hAnsi="Times New Roman" w:cs="Times New Roman"/>
          <w:color w:val="000000" w:themeColor="text1"/>
          <w:sz w:val="24"/>
          <w:szCs w:val="24"/>
        </w:rPr>
        <w:t>.</w:t>
      </w:r>
      <w:r w:rsidRPr="00BA12C9">
        <w:rPr>
          <w:rFonts w:ascii="Times New Roman" w:hAnsi="Times New Roman" w:cs="Times New Roman"/>
          <w:color w:val="000000" w:themeColor="text1"/>
          <w:sz w:val="24"/>
          <w:szCs w:val="24"/>
        </w:rPr>
        <w:t>;</w:t>
      </w:r>
    </w:p>
    <w:p w14:paraId="13FB5529" w14:textId="77777777" w:rsidR="003E3E44" w:rsidRPr="00BA12C9" w:rsidRDefault="003E3E44" w:rsidP="009B5A22">
      <w:pPr>
        <w:numPr>
          <w:ilvl w:val="0"/>
          <w:numId w:val="41"/>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 investigator fails to recruit sufficient number of subjects;</w:t>
      </w:r>
    </w:p>
    <w:p w14:paraId="2BFEC9C8" w14:textId="77777777" w:rsidR="003E3E44" w:rsidRPr="00BA12C9" w:rsidRDefault="003E3E44" w:rsidP="009B5A22">
      <w:pPr>
        <w:numPr>
          <w:ilvl w:val="0"/>
          <w:numId w:val="41"/>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Safety considerations.</w:t>
      </w:r>
    </w:p>
    <w:p w14:paraId="688FC6DC" w14:textId="14B0B377" w:rsidR="003E3E44" w:rsidRPr="00BA12C9" w:rsidRDefault="00EC2B8F" w:rsidP="00A54B46">
      <w:pPr>
        <w:pStyle w:val="affff9"/>
        <w:spacing w:before="120" w:after="120"/>
        <w:rPr>
          <w:rFonts w:ascii="Times New Roman" w:hAnsi="Times New Roman"/>
        </w:rPr>
      </w:pPr>
      <w:r w:rsidRPr="00BA12C9">
        <w:rPr>
          <w:rFonts w:ascii="Times New Roman" w:hAnsi="Times New Roman"/>
        </w:rPr>
        <w:t>Before terminating a clinical study, the sponsor must notify the CRO, the investigator, the Ethics Committee, and the National Medical Products Administration in writing and state the reasons.</w:t>
      </w:r>
    </w:p>
    <w:p w14:paraId="6ECCD184" w14:textId="77777777" w:rsidR="003E3E44" w:rsidRPr="00BA12C9" w:rsidRDefault="003E3E44" w:rsidP="00A54B46">
      <w:pPr>
        <w:pStyle w:val="1-3"/>
      </w:pPr>
      <w:bookmarkStart w:id="797" w:name="_Toc496607610"/>
      <w:bookmarkStart w:id="798" w:name="_Toc466891274"/>
      <w:bookmarkStart w:id="799" w:name="_Toc39161248"/>
      <w:bookmarkStart w:id="800" w:name="_Toc87956939"/>
      <w:bookmarkStart w:id="801" w:name="_Toc113893600"/>
      <w:bookmarkStart w:id="802" w:name="_Toc120527222"/>
      <w:bookmarkStart w:id="803" w:name="_Toc121410872"/>
      <w:bookmarkStart w:id="804" w:name="_Toc163733613"/>
      <w:bookmarkStart w:id="805" w:name="_Toc163734165"/>
      <w:bookmarkStart w:id="806" w:name="_Toc181101968"/>
      <w:r w:rsidRPr="00BA12C9">
        <w:t>Termination of the study requested by the governmental authority</w:t>
      </w:r>
      <w:bookmarkEnd w:id="797"/>
      <w:bookmarkEnd w:id="798"/>
      <w:bookmarkEnd w:id="799"/>
      <w:bookmarkEnd w:id="800"/>
      <w:bookmarkEnd w:id="801"/>
      <w:bookmarkEnd w:id="802"/>
      <w:bookmarkEnd w:id="803"/>
      <w:bookmarkEnd w:id="804"/>
      <w:bookmarkEnd w:id="805"/>
      <w:bookmarkEnd w:id="806"/>
    </w:p>
    <w:p w14:paraId="428EAEDD" w14:textId="59E199E5" w:rsidR="003E3E44" w:rsidRPr="00BA12C9" w:rsidRDefault="003E3E44" w:rsidP="00A54B46">
      <w:pPr>
        <w:pStyle w:val="affff9"/>
        <w:spacing w:before="120" w:after="120"/>
        <w:rPr>
          <w:rFonts w:ascii="Times New Roman" w:hAnsi="Times New Roman"/>
        </w:rPr>
      </w:pPr>
      <w:r w:rsidRPr="00BA12C9">
        <w:rPr>
          <w:rFonts w:ascii="Times New Roman" w:hAnsi="Times New Roman"/>
        </w:rPr>
        <w:t xml:space="preserve">According to the </w:t>
      </w:r>
      <w:r w:rsidRPr="00BA12C9">
        <w:rPr>
          <w:rFonts w:ascii="Times New Roman" w:hAnsi="Times New Roman"/>
          <w:i/>
          <w:iCs/>
        </w:rPr>
        <w:t>Provisions for Drug Registration</w:t>
      </w:r>
      <w:r w:rsidRPr="00BA12C9">
        <w:rPr>
          <w:rFonts w:ascii="Times New Roman" w:hAnsi="Times New Roman"/>
        </w:rPr>
        <w:t>, if one of the following circumstances occurs during a clinical study, the NMPA may order the sponsor to modify the clinical study protocol, suspend or terminate the clinical study:</w:t>
      </w:r>
    </w:p>
    <w:p w14:paraId="76D71C23" w14:textId="77777777" w:rsidR="003E3E44" w:rsidRPr="00BA12C9" w:rsidRDefault="003E3E44" w:rsidP="009B5A22">
      <w:pPr>
        <w:numPr>
          <w:ilvl w:val="0"/>
          <w:numId w:val="42"/>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 Ethics Committee fails to perform its duties;</w:t>
      </w:r>
    </w:p>
    <w:p w14:paraId="355F7256" w14:textId="77777777" w:rsidR="003E3E44" w:rsidRPr="00BA12C9" w:rsidRDefault="003E3E44" w:rsidP="009B5A22">
      <w:pPr>
        <w:numPr>
          <w:ilvl w:val="0"/>
          <w:numId w:val="42"/>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 safety of subjects cannot be effectively ensured;</w:t>
      </w:r>
    </w:p>
    <w:p w14:paraId="29B21E64" w14:textId="77777777" w:rsidR="003E3E44" w:rsidRPr="00BA12C9" w:rsidRDefault="003E3E44" w:rsidP="009B5A22">
      <w:pPr>
        <w:numPr>
          <w:ilvl w:val="0"/>
          <w:numId w:val="42"/>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There is evidence that the investigational product is ineffective;</w:t>
      </w:r>
    </w:p>
    <w:p w14:paraId="3144B14E" w14:textId="77777777" w:rsidR="003E3E44" w:rsidRPr="00BA12C9" w:rsidRDefault="003E3E44" w:rsidP="009B5A22">
      <w:pPr>
        <w:numPr>
          <w:ilvl w:val="0"/>
          <w:numId w:val="42"/>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 investigational product has quality problems;</w:t>
      </w:r>
    </w:p>
    <w:p w14:paraId="3352C20C" w14:textId="77777777" w:rsidR="003E3E44" w:rsidRPr="00BA12C9" w:rsidRDefault="003E3E44" w:rsidP="009B5A22">
      <w:pPr>
        <w:numPr>
          <w:ilvl w:val="0"/>
          <w:numId w:val="42"/>
        </w:numPr>
        <w:spacing w:beforeLines="50" w:before="120" w:afterLines="50" w:after="120"/>
        <w:ind w:leftChars="200" w:left="840" w:hanging="420"/>
        <w:rPr>
          <w:rFonts w:ascii="Times New Roman" w:hAnsi="Times New Roman" w:cs="Times New Roman"/>
          <w:color w:val="000000" w:themeColor="text1"/>
          <w:sz w:val="24"/>
          <w:szCs w:val="24"/>
        </w:rPr>
      </w:pPr>
      <w:r w:rsidRPr="00BA12C9">
        <w:rPr>
          <w:rFonts w:ascii="Times New Roman" w:hAnsi="Times New Roman" w:cs="Times New Roman"/>
          <w:color w:val="000000" w:themeColor="text1"/>
          <w:sz w:val="24"/>
          <w:szCs w:val="24"/>
        </w:rPr>
        <w:t>There is falsification in the clinical study;</w:t>
      </w:r>
    </w:p>
    <w:p w14:paraId="20E5D4D3" w14:textId="186920F2" w:rsidR="00F90ADF" w:rsidRPr="00BA12C9" w:rsidRDefault="003E3E44" w:rsidP="009B5A22">
      <w:pPr>
        <w:numPr>
          <w:ilvl w:val="0"/>
          <w:numId w:val="42"/>
        </w:numPr>
        <w:spacing w:beforeLines="50" w:before="120" w:afterLines="50" w:after="120"/>
        <w:ind w:leftChars="200" w:left="840" w:hanging="420"/>
        <w:rPr>
          <w:rFonts w:ascii="Times New Roman" w:hAnsi="Times New Roman" w:cs="Times New Roman"/>
          <w:sz w:val="24"/>
          <w:szCs w:val="24"/>
        </w:rPr>
      </w:pPr>
      <w:r w:rsidRPr="00BA12C9">
        <w:rPr>
          <w:rFonts w:ascii="Times New Roman" w:hAnsi="Times New Roman" w:cs="Times New Roman"/>
          <w:color w:val="000000" w:themeColor="text1"/>
          <w:sz w:val="24"/>
          <w:szCs w:val="24"/>
        </w:rPr>
        <w:t>Other serious violations of GCP.</w:t>
      </w:r>
    </w:p>
    <w:p w14:paraId="2BD3F290" w14:textId="3CFEE08E" w:rsidR="002E0228" w:rsidRPr="00BA12C9" w:rsidRDefault="007968BC" w:rsidP="00A54B46">
      <w:pPr>
        <w:pStyle w:val="1-1"/>
        <w:pageBreakBefore w:val="0"/>
        <w:ind w:left="1077" w:hanging="1077"/>
      </w:pPr>
      <w:bookmarkStart w:id="807" w:name="_Toc29390873"/>
      <w:bookmarkStart w:id="808" w:name="_Toc29389066"/>
      <w:bookmarkStart w:id="809" w:name="_Toc68624130"/>
      <w:bookmarkStart w:id="810" w:name="_Toc8760"/>
      <w:bookmarkStart w:id="811" w:name="_Toc505250613"/>
      <w:bookmarkStart w:id="812" w:name="_Toc58499907"/>
      <w:bookmarkStart w:id="813" w:name="_Toc43911898"/>
      <w:bookmarkStart w:id="814" w:name="_Toc505095411"/>
      <w:bookmarkStart w:id="815" w:name="_Toc61561070"/>
      <w:bookmarkStart w:id="816" w:name="_Toc59782155"/>
      <w:bookmarkStart w:id="817" w:name="_Toc13707"/>
      <w:bookmarkStart w:id="818" w:name="_Toc113893601"/>
      <w:bookmarkStart w:id="819" w:name="_Toc120527223"/>
      <w:bookmarkStart w:id="820" w:name="_Toc121410873"/>
      <w:bookmarkStart w:id="821" w:name="_Toc163733614"/>
      <w:bookmarkStart w:id="822" w:name="_Toc163734166"/>
      <w:bookmarkStart w:id="823" w:name="_Toc181101969"/>
      <w:bookmarkEnd w:id="807"/>
      <w:bookmarkEnd w:id="808"/>
      <w:r w:rsidRPr="00BA12C9">
        <w:t>Treatment of subjects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7D0D4890" w14:textId="08B9FCB8" w:rsidR="002E0228" w:rsidRPr="00BA12C9" w:rsidRDefault="007968BC" w:rsidP="00A54B46">
      <w:pPr>
        <w:pStyle w:val="1-2"/>
      </w:pPr>
      <w:bookmarkStart w:id="824" w:name="_Toc505250614"/>
      <w:bookmarkStart w:id="825" w:name="_Toc68624131"/>
      <w:bookmarkStart w:id="826" w:name="_Toc61561071"/>
      <w:bookmarkStart w:id="827" w:name="_Toc22698"/>
      <w:bookmarkStart w:id="828" w:name="_Toc43911899"/>
      <w:bookmarkStart w:id="829" w:name="_Toc59782156"/>
      <w:bookmarkStart w:id="830" w:name="_Toc22842"/>
      <w:bookmarkStart w:id="831" w:name="_Toc505095412"/>
      <w:bookmarkStart w:id="832" w:name="_Toc58499908"/>
      <w:bookmarkStart w:id="833" w:name="_Toc113893602"/>
      <w:bookmarkStart w:id="834" w:name="_Toc120527224"/>
      <w:bookmarkStart w:id="835" w:name="_Toc121410874"/>
      <w:bookmarkStart w:id="836" w:name="_Toc163733615"/>
      <w:bookmarkStart w:id="837" w:name="_Toc163734167"/>
      <w:bookmarkStart w:id="838" w:name="_Toc181101970"/>
      <w:r w:rsidRPr="00BA12C9">
        <w:t xml:space="preserve">Description of the </w:t>
      </w:r>
      <w:r w:rsidR="00BC3826" w:rsidRPr="00BA12C9">
        <w:t>Study Drug</w:t>
      </w:r>
      <w:r w:rsidRPr="00BA12C9">
        <w:t>(s)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568C6B6B" w14:textId="4C114A62" w:rsidR="0058549D" w:rsidRPr="00BA12C9" w:rsidRDefault="00235304" w:rsidP="00A54B46">
      <w:pPr>
        <w:pStyle w:val="affff9"/>
        <w:spacing w:before="120" w:after="120"/>
        <w:rPr>
          <w:rFonts w:ascii="Times New Roman" w:hAnsi="Times New Roman"/>
        </w:rPr>
      </w:pPr>
      <w:r>
        <w:rPr>
          <w:rFonts w:ascii="Times New Roman" w:hAnsi="Times New Roman"/>
        </w:rPr>
        <w:t>Ecnoglutide</w:t>
      </w:r>
      <w:r w:rsidR="0058549D" w:rsidRPr="00BA12C9">
        <w:rPr>
          <w:rFonts w:ascii="Times New Roman" w:hAnsi="Times New Roman"/>
        </w:rPr>
        <w:t xml:space="preserve"> polypeptide has the amino acid sequence of human GLP-1 analog (with homology of 84%). It is manufactured using the recombinant Escherichia coli expression system. The stock solution (drug substance) of this product is obtained by fermentation, extraction, purification, acylation of fatty acid chain, refined purification, (freeze-drying), etc., which is then prepared, sterilized, filtered and filled to obtain the </w:t>
      </w:r>
      <w:r>
        <w:rPr>
          <w:rFonts w:ascii="Times New Roman" w:hAnsi="Times New Roman"/>
        </w:rPr>
        <w:t>Ecnoglutide</w:t>
      </w:r>
      <w:r w:rsidR="0058549D" w:rsidRPr="00BA12C9">
        <w:rPr>
          <w:rFonts w:ascii="Times New Roman" w:hAnsi="Times New Roman"/>
        </w:rPr>
        <w:t xml:space="preserve"> Injection.</w:t>
      </w:r>
    </w:p>
    <w:p w14:paraId="3A5FE6D1" w14:textId="66B0E307" w:rsidR="0058549D" w:rsidRPr="00BA12C9" w:rsidRDefault="0058549D" w:rsidP="00A54B46">
      <w:pPr>
        <w:pStyle w:val="affff9"/>
        <w:spacing w:before="120" w:after="120"/>
        <w:rPr>
          <w:rFonts w:ascii="Times New Roman" w:hAnsi="Times New Roman"/>
        </w:rPr>
      </w:pPr>
      <w:r w:rsidRPr="00BA12C9">
        <w:rPr>
          <w:rFonts w:ascii="Times New Roman" w:hAnsi="Times New Roman"/>
        </w:rPr>
        <w:t xml:space="preserve">All the drugs used in clinical studies of this product are manufactured according to the current </w:t>
      </w:r>
      <w:r w:rsidRPr="00BA12C9">
        <w:rPr>
          <w:rFonts w:ascii="Times New Roman" w:hAnsi="Times New Roman"/>
          <w:i/>
          <w:iCs/>
        </w:rPr>
        <w:t>Good Manufacturing Practice (GMP)</w:t>
      </w:r>
      <w:r w:rsidRPr="00BA12C9">
        <w:rPr>
          <w:rFonts w:ascii="Times New Roman" w:hAnsi="Times New Roman"/>
        </w:rPr>
        <w:t>.</w:t>
      </w:r>
    </w:p>
    <w:p w14:paraId="12F5117E" w14:textId="5D76D687" w:rsidR="0058549D" w:rsidRPr="00BA12C9" w:rsidRDefault="00235304" w:rsidP="00A54B46">
      <w:pPr>
        <w:pStyle w:val="affff9"/>
        <w:spacing w:before="120" w:after="120"/>
        <w:rPr>
          <w:rFonts w:ascii="Times New Roman" w:hAnsi="Times New Roman"/>
        </w:rPr>
      </w:pPr>
      <w:r>
        <w:rPr>
          <w:rFonts w:ascii="Times New Roman" w:hAnsi="Times New Roman"/>
        </w:rPr>
        <w:t>Ecnoglutide</w:t>
      </w:r>
      <w:r w:rsidR="0058549D" w:rsidRPr="00BA12C9">
        <w:rPr>
          <w:rFonts w:ascii="Times New Roman" w:hAnsi="Times New Roman"/>
        </w:rPr>
        <w:t xml:space="preserve"> Injection: Its packaging material is 3</w:t>
      </w:r>
      <w:r w:rsidR="00946626">
        <w:rPr>
          <w:rFonts w:ascii="Times New Roman" w:hAnsi="Times New Roman"/>
        </w:rPr>
        <w:t xml:space="preserve"> mL</w:t>
      </w:r>
      <w:r w:rsidR="0058549D" w:rsidRPr="00BA12C9">
        <w:rPr>
          <w:rFonts w:ascii="Times New Roman" w:hAnsi="Times New Roman"/>
        </w:rPr>
        <w:t xml:space="preserve"> borosilicate glass sleeves for pen-injector, sealed with bromobutyl rubber stopper for pen-injectors and aluminum cap containing a gasket for pen-injectors. Each vial contains 1.</w:t>
      </w:r>
      <w:r w:rsidR="00835231" w:rsidRPr="00BA12C9">
        <w:rPr>
          <w:rFonts w:ascii="Times New Roman" w:hAnsi="Times New Roman"/>
        </w:rPr>
        <w:t>2 mL</w:t>
      </w:r>
      <w:r w:rsidR="0058549D" w:rsidRPr="00BA12C9">
        <w:rPr>
          <w:rFonts w:ascii="Times New Roman" w:hAnsi="Times New Roman"/>
        </w:rPr>
        <w:t xml:space="preserve"> of </w:t>
      </w:r>
      <w:r>
        <w:rPr>
          <w:rFonts w:ascii="Times New Roman" w:hAnsi="Times New Roman"/>
        </w:rPr>
        <w:t>Ecnoglutide</w:t>
      </w:r>
      <w:r w:rsidR="0058549D" w:rsidRPr="00BA12C9">
        <w:rPr>
          <w:rFonts w:ascii="Times New Roman" w:hAnsi="Times New Roman"/>
        </w:rPr>
        <w:t xml:space="preserve"> Injection at a concentration of 2 mg</w:t>
      </w:r>
      <w:r w:rsidR="00835231" w:rsidRPr="00BA12C9">
        <w:rPr>
          <w:rFonts w:ascii="Times New Roman" w:hAnsi="Times New Roman"/>
        </w:rPr>
        <w:t>/mL</w:t>
      </w:r>
      <w:r w:rsidR="0058549D" w:rsidRPr="00BA12C9">
        <w:rPr>
          <w:rFonts w:ascii="Times New Roman" w:hAnsi="Times New Roman"/>
        </w:rPr>
        <w:t xml:space="preserve">; the packaging material of placebo injection is the same as that of </w:t>
      </w:r>
      <w:r>
        <w:rPr>
          <w:rFonts w:ascii="Times New Roman" w:hAnsi="Times New Roman"/>
        </w:rPr>
        <w:t>Ecnoglutide</w:t>
      </w:r>
      <w:r w:rsidR="0058549D" w:rsidRPr="00BA12C9">
        <w:rPr>
          <w:rFonts w:ascii="Times New Roman" w:hAnsi="Times New Roman"/>
        </w:rPr>
        <w:t xml:space="preserve"> Injection, without the active ingredient </w:t>
      </w:r>
      <w:r>
        <w:rPr>
          <w:rFonts w:ascii="Times New Roman" w:hAnsi="Times New Roman"/>
        </w:rPr>
        <w:t>Ecnoglutide</w:t>
      </w:r>
      <w:r w:rsidR="0058549D" w:rsidRPr="00BA12C9">
        <w:rPr>
          <w:rFonts w:ascii="Times New Roman" w:hAnsi="Times New Roman"/>
        </w:rPr>
        <w:t>, and the volume is 1.</w:t>
      </w:r>
      <w:r w:rsidR="00835231" w:rsidRPr="00BA12C9">
        <w:rPr>
          <w:rFonts w:ascii="Times New Roman" w:hAnsi="Times New Roman"/>
        </w:rPr>
        <w:t>2 mL</w:t>
      </w:r>
      <w:r w:rsidR="0058549D" w:rsidRPr="00BA12C9">
        <w:rPr>
          <w:rFonts w:ascii="Times New Roman" w:hAnsi="Times New Roman"/>
        </w:rPr>
        <w:t xml:space="preserve"> per vial.</w:t>
      </w:r>
    </w:p>
    <w:p w14:paraId="6496A3F5" w14:textId="36DC66CF" w:rsidR="008E648C" w:rsidRPr="00BA12C9" w:rsidRDefault="00235304" w:rsidP="00A54B46">
      <w:pPr>
        <w:pStyle w:val="affff9"/>
        <w:spacing w:before="120" w:after="120"/>
        <w:rPr>
          <w:rFonts w:ascii="Times New Roman" w:hAnsi="Times New Roman"/>
        </w:rPr>
      </w:pPr>
      <w:r>
        <w:rPr>
          <w:rFonts w:ascii="Times New Roman" w:hAnsi="Times New Roman"/>
        </w:rPr>
        <w:t>Ecnoglutide</w:t>
      </w:r>
      <w:r w:rsidR="007968BC" w:rsidRPr="00BA12C9">
        <w:rPr>
          <w:rFonts w:ascii="Times New Roman" w:hAnsi="Times New Roman"/>
        </w:rPr>
        <w:t xml:space="preserve"> Injection and </w:t>
      </w:r>
      <w:r>
        <w:rPr>
          <w:rFonts w:ascii="Times New Roman" w:hAnsi="Times New Roman"/>
        </w:rPr>
        <w:t>Ecnoglutide</w:t>
      </w:r>
      <w:r w:rsidR="007968BC" w:rsidRPr="00BA12C9">
        <w:rPr>
          <w:rFonts w:ascii="Times New Roman" w:hAnsi="Times New Roman"/>
        </w:rPr>
        <w:t xml:space="preserve"> placebo injection are formulated with excipients, containing disodium hydrogen phosphate, propylene glycol, phenol, diluted hydrochloric acid/sodium hydroxide (only as pH regulator) and water for injection, with a pH of 7.2 to 7.6.</w:t>
      </w:r>
    </w:p>
    <w:p w14:paraId="3396AD74" w14:textId="58050D1E" w:rsidR="00E006E7" w:rsidRPr="00BA12C9" w:rsidRDefault="003D6E68" w:rsidP="00A54B46">
      <w:pPr>
        <w:pStyle w:val="1-2"/>
      </w:pPr>
      <w:bookmarkStart w:id="839" w:name="_Toc113893603"/>
      <w:bookmarkStart w:id="840" w:name="_Toc120527225"/>
      <w:bookmarkStart w:id="841" w:name="_Toc121410875"/>
      <w:bookmarkStart w:id="842" w:name="_Toc163733616"/>
      <w:bookmarkStart w:id="843" w:name="_Toc163734168"/>
      <w:bookmarkStart w:id="844" w:name="_Toc61561072"/>
      <w:bookmarkStart w:id="845" w:name="_Toc58499909"/>
      <w:bookmarkStart w:id="846" w:name="_Toc3462"/>
      <w:bookmarkStart w:id="847" w:name="_Toc43911900"/>
      <w:bookmarkStart w:id="848" w:name="_Toc59782157"/>
      <w:bookmarkStart w:id="849" w:name="_Toc505250615"/>
      <w:bookmarkStart w:id="850" w:name="_Toc505095413"/>
      <w:bookmarkStart w:id="851" w:name="_Toc23249"/>
      <w:bookmarkStart w:id="852" w:name="_Toc68624132"/>
      <w:bookmarkStart w:id="853" w:name="_Toc181101971"/>
      <w:r w:rsidRPr="00BA12C9">
        <w:lastRenderedPageBreak/>
        <w:t xml:space="preserve">Dose </w:t>
      </w:r>
      <w:r w:rsidR="00BC3826" w:rsidRPr="00BA12C9">
        <w:t>Regimen</w:t>
      </w:r>
      <w:bookmarkEnd w:id="839"/>
      <w:bookmarkEnd w:id="840"/>
      <w:bookmarkEnd w:id="841"/>
      <w:bookmarkEnd w:id="842"/>
      <w:bookmarkEnd w:id="843"/>
      <w:bookmarkEnd w:id="853"/>
    </w:p>
    <w:p w14:paraId="670E33A4" w14:textId="58EE0046" w:rsidR="001B12F1" w:rsidRPr="00BA12C9" w:rsidRDefault="001B12F1" w:rsidP="009B5A22">
      <w:pPr>
        <w:pStyle w:val="C-TableText"/>
        <w:widowControl w:val="0"/>
        <w:numPr>
          <w:ilvl w:val="2"/>
          <w:numId w:val="33"/>
        </w:numPr>
        <w:tabs>
          <w:tab w:val="left" w:pos="993"/>
        </w:tabs>
        <w:overflowPunct w:val="0"/>
        <w:autoSpaceDE w:val="0"/>
        <w:autoSpaceDN w:val="0"/>
        <w:adjustRightInd w:val="0"/>
        <w:snapToGrid w:val="0"/>
        <w:spacing w:beforeLines="50" w:before="120" w:afterLines="50" w:after="120"/>
        <w:ind w:left="0" w:firstLineChars="200" w:firstLine="482"/>
        <w:jc w:val="both"/>
        <w:rPr>
          <w:rFonts w:eastAsia="宋体"/>
          <w:b/>
          <w:sz w:val="24"/>
          <w:szCs w:val="24"/>
        </w:rPr>
      </w:pPr>
      <w:r w:rsidRPr="00BA12C9">
        <w:rPr>
          <w:rFonts w:eastAsia="宋体"/>
          <w:b/>
          <w:sz w:val="24"/>
          <w:szCs w:val="24"/>
        </w:rPr>
        <w:t>Usage and dosage</w:t>
      </w:r>
    </w:p>
    <w:p w14:paraId="25E4831A" w14:textId="5A89C796" w:rsidR="001B12F1" w:rsidRPr="00BA12C9" w:rsidRDefault="001B12F1" w:rsidP="00A54B46">
      <w:pPr>
        <w:pStyle w:val="affff9"/>
        <w:spacing w:before="120" w:after="120"/>
        <w:rPr>
          <w:rFonts w:ascii="Times New Roman" w:hAnsi="Times New Roman"/>
        </w:rPr>
      </w:pPr>
      <w:r w:rsidRPr="00BA12C9">
        <w:rPr>
          <w:rFonts w:ascii="Times New Roman" w:hAnsi="Times New Roman"/>
        </w:rPr>
        <w:t xml:space="preserve">The investigational product is administered </w:t>
      </w:r>
      <w:r w:rsidR="00235304">
        <w:rPr>
          <w:rFonts w:ascii="Times New Roman" w:hAnsi="Times New Roman" w:hint="eastAsia"/>
        </w:rPr>
        <w:t>via</w:t>
      </w:r>
      <w:r w:rsidRPr="00BA12C9">
        <w:rPr>
          <w:rFonts w:ascii="Times New Roman" w:hAnsi="Times New Roman"/>
        </w:rPr>
        <w:t xml:space="preserve"> subcutaneous injection, once weekly. It is recommended that subjects try to inject on the same day of the week, and may inject at any time of the day, without the need to administer the drug based on meal times.</w:t>
      </w:r>
    </w:p>
    <w:p w14:paraId="0A88E417" w14:textId="67198240" w:rsidR="001B12F1" w:rsidRPr="00BA12C9" w:rsidRDefault="001B12F1" w:rsidP="009B5A22">
      <w:pPr>
        <w:pStyle w:val="C-TableText"/>
        <w:widowControl w:val="0"/>
        <w:numPr>
          <w:ilvl w:val="0"/>
          <w:numId w:val="47"/>
        </w:numPr>
        <w:overflowPunct w:val="0"/>
        <w:autoSpaceDE w:val="0"/>
        <w:autoSpaceDN w:val="0"/>
        <w:adjustRightInd w:val="0"/>
        <w:snapToGrid w:val="0"/>
        <w:spacing w:beforeLines="50" w:before="120" w:afterLines="50" w:after="120"/>
        <w:jc w:val="both"/>
        <w:rPr>
          <w:rFonts w:eastAsia="宋体"/>
          <w:sz w:val="24"/>
          <w:szCs w:val="24"/>
        </w:rPr>
      </w:pPr>
      <w:r w:rsidRPr="00BA12C9">
        <w:rPr>
          <w:rFonts w:eastAsia="宋体"/>
          <w:sz w:val="24"/>
          <w:szCs w:val="24"/>
        </w:rPr>
        <w:t>Run-in period: Inject 0.1</w:t>
      </w:r>
      <w:r w:rsidR="002A65A6" w:rsidRPr="00BA12C9">
        <w:rPr>
          <w:rFonts w:eastAsia="宋体"/>
          <w:sz w:val="24"/>
          <w:szCs w:val="24"/>
        </w:rPr>
        <w:t xml:space="preserve">5 mL </w:t>
      </w:r>
      <w:r w:rsidRPr="00BA12C9">
        <w:rPr>
          <w:rFonts w:eastAsia="宋体"/>
          <w:sz w:val="24"/>
          <w:szCs w:val="24"/>
        </w:rPr>
        <w:t xml:space="preserve">vehicle of </w:t>
      </w:r>
      <w:r w:rsidR="00235304">
        <w:rPr>
          <w:rFonts w:eastAsia="宋体"/>
          <w:sz w:val="24"/>
          <w:szCs w:val="24"/>
        </w:rPr>
        <w:t>Ecnoglutide</w:t>
      </w:r>
      <w:r w:rsidRPr="00BA12C9">
        <w:rPr>
          <w:rFonts w:eastAsia="宋体"/>
          <w:sz w:val="24"/>
          <w:szCs w:val="24"/>
        </w:rPr>
        <w:t xml:space="preserve"> Injection and administer for 4 consecutive weeks.</w:t>
      </w:r>
    </w:p>
    <w:p w14:paraId="729FAB7F" w14:textId="07BBEBA2" w:rsidR="001B12F1" w:rsidRPr="00BA12C9" w:rsidRDefault="001B12F1" w:rsidP="009B5A22">
      <w:pPr>
        <w:pStyle w:val="C-TableText"/>
        <w:widowControl w:val="0"/>
        <w:numPr>
          <w:ilvl w:val="0"/>
          <w:numId w:val="47"/>
        </w:numPr>
        <w:overflowPunct w:val="0"/>
        <w:autoSpaceDE w:val="0"/>
        <w:autoSpaceDN w:val="0"/>
        <w:adjustRightInd w:val="0"/>
        <w:snapToGrid w:val="0"/>
        <w:spacing w:beforeLines="50" w:before="120" w:afterLines="50" w:after="120"/>
        <w:jc w:val="both"/>
        <w:rPr>
          <w:rFonts w:eastAsia="宋体"/>
          <w:sz w:val="24"/>
          <w:szCs w:val="24"/>
        </w:rPr>
      </w:pPr>
      <w:r w:rsidRPr="00BA12C9">
        <w:rPr>
          <w:rFonts w:eastAsia="宋体"/>
          <w:sz w:val="24"/>
          <w:szCs w:val="24"/>
        </w:rPr>
        <w:t>Treatment period:</w:t>
      </w:r>
    </w:p>
    <w:p w14:paraId="4A8645F3" w14:textId="10B74832" w:rsidR="001B12F1" w:rsidRPr="00BA12C9" w:rsidRDefault="001B12F1" w:rsidP="009B5A22">
      <w:pPr>
        <w:pStyle w:val="C-TableText"/>
        <w:widowControl w:val="0"/>
        <w:numPr>
          <w:ilvl w:val="0"/>
          <w:numId w:val="26"/>
        </w:numPr>
        <w:overflowPunct w:val="0"/>
        <w:autoSpaceDE w:val="0"/>
        <w:autoSpaceDN w:val="0"/>
        <w:adjustRightInd w:val="0"/>
        <w:snapToGrid w:val="0"/>
        <w:spacing w:beforeLines="50" w:before="120" w:afterLines="50" w:after="120"/>
        <w:jc w:val="both"/>
        <w:rPr>
          <w:rFonts w:eastAsia="宋体"/>
          <w:b/>
          <w:bCs/>
          <w:sz w:val="24"/>
          <w:szCs w:val="24"/>
        </w:rPr>
      </w:pPr>
      <w:r w:rsidRPr="00BA12C9">
        <w:rPr>
          <w:rFonts w:eastAsia="宋体"/>
          <w:b/>
          <w:sz w:val="24"/>
          <w:szCs w:val="24"/>
        </w:rPr>
        <w:t xml:space="preserve">For subjects randomly assigned to the 1.2 mg </w:t>
      </w:r>
      <w:r w:rsidR="00235304">
        <w:rPr>
          <w:rFonts w:eastAsia="宋体"/>
          <w:b/>
          <w:sz w:val="24"/>
          <w:szCs w:val="24"/>
        </w:rPr>
        <w:t>Ecnoglutide</w:t>
      </w:r>
      <w:r w:rsidRPr="00BA12C9">
        <w:rPr>
          <w:rFonts w:eastAsia="宋体"/>
          <w:b/>
          <w:sz w:val="24"/>
          <w:szCs w:val="24"/>
        </w:rPr>
        <w:t xml:space="preserve"> Injection group (N=70):</w:t>
      </w:r>
    </w:p>
    <w:p w14:paraId="1C365C63" w14:textId="1B829B37" w:rsidR="001B12F1" w:rsidRPr="00BA12C9" w:rsidRDefault="001B12F1" w:rsidP="00A54B46">
      <w:pPr>
        <w:pStyle w:val="affff9"/>
        <w:spacing w:before="120" w:after="120"/>
        <w:rPr>
          <w:rFonts w:ascii="Times New Roman" w:hAnsi="Times New Roman"/>
        </w:rPr>
      </w:pPr>
      <w:r w:rsidRPr="00BA12C9">
        <w:rPr>
          <w:rFonts w:ascii="Times New Roman" w:hAnsi="Times New Roman"/>
        </w:rPr>
        <w:t xml:space="preserve">Double-blind core treatment period: A starting dose of 0.3 mg of </w:t>
      </w:r>
      <w:r w:rsidR="00235304">
        <w:rPr>
          <w:rFonts w:ascii="Times New Roman" w:hAnsi="Times New Roman"/>
        </w:rPr>
        <w:t>Ecnoglutide</w:t>
      </w:r>
      <w:r w:rsidRPr="00BA12C9">
        <w:rPr>
          <w:rFonts w:ascii="Times New Roman" w:hAnsi="Times New Roman"/>
        </w:rPr>
        <w:t xml:space="preserve"> Injection administered for 4 weeks; up-titrate to 0.6 mg administered for 4 weeks; up-titrate to 1.2 mg administered for 16 weeks, for a total of 24 weeks of treatment, with unblinding after the last dose;</w:t>
      </w:r>
    </w:p>
    <w:p w14:paraId="6C830506" w14:textId="77777777" w:rsidR="001B12F1" w:rsidRPr="00BA12C9" w:rsidRDefault="001B12F1" w:rsidP="00A54B46">
      <w:pPr>
        <w:pStyle w:val="affff9"/>
        <w:spacing w:before="120" w:after="120"/>
        <w:rPr>
          <w:rFonts w:ascii="Times New Roman" w:hAnsi="Times New Roman"/>
        </w:rPr>
      </w:pPr>
      <w:r w:rsidRPr="00BA12C9">
        <w:rPr>
          <w:rFonts w:ascii="Times New Roman" w:hAnsi="Times New Roman"/>
        </w:rPr>
        <w:t>Open-label treatment period: Maintenance dose of 1.2 mg for 28 weeks;</w:t>
      </w:r>
    </w:p>
    <w:p w14:paraId="7964A6D2" w14:textId="2B027942" w:rsidR="001B12F1" w:rsidRPr="00BA12C9" w:rsidRDefault="001B12F1" w:rsidP="00A54B46">
      <w:pPr>
        <w:pStyle w:val="affff9"/>
        <w:spacing w:before="120" w:after="120"/>
        <w:rPr>
          <w:rFonts w:ascii="Times New Roman" w:hAnsi="Times New Roman"/>
        </w:rPr>
      </w:pPr>
      <w:r w:rsidRPr="00BA12C9">
        <w:rPr>
          <w:rFonts w:ascii="Times New Roman" w:hAnsi="Times New Roman"/>
        </w:rPr>
        <w:t>The total dosing period is 52 weeks.</w:t>
      </w:r>
    </w:p>
    <w:p w14:paraId="2560B902" w14:textId="77777777" w:rsidR="001B12F1" w:rsidRPr="00BA12C9" w:rsidRDefault="001B12F1" w:rsidP="009B5A22">
      <w:pPr>
        <w:pStyle w:val="C-TableText"/>
        <w:widowControl w:val="0"/>
        <w:numPr>
          <w:ilvl w:val="0"/>
          <w:numId w:val="26"/>
        </w:numPr>
        <w:overflowPunct w:val="0"/>
        <w:autoSpaceDE w:val="0"/>
        <w:autoSpaceDN w:val="0"/>
        <w:adjustRightInd w:val="0"/>
        <w:snapToGrid w:val="0"/>
        <w:spacing w:beforeLines="50" w:before="120" w:afterLines="50" w:after="120"/>
        <w:jc w:val="both"/>
        <w:rPr>
          <w:rFonts w:eastAsia="宋体"/>
          <w:b/>
          <w:bCs/>
          <w:sz w:val="24"/>
          <w:szCs w:val="24"/>
        </w:rPr>
      </w:pPr>
      <w:r w:rsidRPr="00BA12C9">
        <w:rPr>
          <w:rFonts w:eastAsia="宋体"/>
          <w:b/>
          <w:sz w:val="24"/>
          <w:szCs w:val="24"/>
        </w:rPr>
        <w:t>For subjects randomly assigned to the 1.2 mg volume-matching placebo group (N=35):</w:t>
      </w:r>
    </w:p>
    <w:p w14:paraId="0AA638CD" w14:textId="39AB4C78" w:rsidR="001B12F1" w:rsidRPr="00BA12C9" w:rsidRDefault="001B12F1" w:rsidP="00A54B46">
      <w:pPr>
        <w:pStyle w:val="affff9"/>
        <w:spacing w:before="120" w:after="120"/>
        <w:rPr>
          <w:rFonts w:ascii="Times New Roman" w:hAnsi="Times New Roman"/>
        </w:rPr>
      </w:pPr>
      <w:r w:rsidRPr="00BA12C9">
        <w:rPr>
          <w:rFonts w:ascii="Times New Roman" w:hAnsi="Times New Roman"/>
        </w:rPr>
        <w:t>Double-blind core treatment period: A starting dosing volume of 0.1</w:t>
      </w:r>
      <w:r w:rsidR="002A65A6" w:rsidRPr="00BA12C9">
        <w:rPr>
          <w:rFonts w:ascii="Times New Roman" w:hAnsi="Times New Roman"/>
        </w:rPr>
        <w:t xml:space="preserve">5 mL </w:t>
      </w:r>
      <w:r w:rsidRPr="00BA12C9">
        <w:rPr>
          <w:rFonts w:ascii="Times New Roman" w:hAnsi="Times New Roman"/>
        </w:rPr>
        <w:t xml:space="preserve">of </w:t>
      </w:r>
      <w:r w:rsidR="00235304">
        <w:rPr>
          <w:rFonts w:ascii="Times New Roman" w:hAnsi="Times New Roman"/>
        </w:rPr>
        <w:t>Ecnoglutide</w:t>
      </w:r>
      <w:r w:rsidRPr="00BA12C9">
        <w:rPr>
          <w:rFonts w:ascii="Times New Roman" w:hAnsi="Times New Roman"/>
        </w:rPr>
        <w:t xml:space="preserve"> Injection vehicle administered for 4 weeks; up-titrate to 0.3</w:t>
      </w:r>
      <w:r w:rsidR="00946626">
        <w:rPr>
          <w:rFonts w:ascii="Times New Roman" w:hAnsi="Times New Roman"/>
        </w:rPr>
        <w:t xml:space="preserve"> mL</w:t>
      </w:r>
      <w:r w:rsidRPr="00BA12C9">
        <w:rPr>
          <w:rFonts w:ascii="Times New Roman" w:hAnsi="Times New Roman"/>
        </w:rPr>
        <w:t xml:space="preserve"> administered for 4 weeks; up-titrate to 0.6</w:t>
      </w:r>
      <w:r w:rsidR="00946626">
        <w:rPr>
          <w:rFonts w:ascii="Times New Roman" w:hAnsi="Times New Roman"/>
        </w:rPr>
        <w:t xml:space="preserve"> mL</w:t>
      </w:r>
      <w:r w:rsidRPr="00BA12C9">
        <w:rPr>
          <w:rFonts w:ascii="Times New Roman" w:hAnsi="Times New Roman"/>
        </w:rPr>
        <w:t xml:space="preserve"> administered for 16 weeks, for a total of 24 weeks of treatment, with unblinding after the last dose;</w:t>
      </w:r>
    </w:p>
    <w:p w14:paraId="25DDD75B" w14:textId="793F1B60" w:rsidR="001B12F1" w:rsidRPr="00BA12C9" w:rsidRDefault="001B12F1" w:rsidP="00A54B46">
      <w:pPr>
        <w:pStyle w:val="affff9"/>
        <w:spacing w:before="120" w:after="120"/>
        <w:rPr>
          <w:rFonts w:ascii="Times New Roman" w:hAnsi="Times New Roman"/>
        </w:rPr>
      </w:pPr>
      <w:r w:rsidRPr="00BA12C9">
        <w:rPr>
          <w:rFonts w:ascii="Times New Roman" w:hAnsi="Times New Roman"/>
        </w:rPr>
        <w:t xml:space="preserve">Open-label treatment period: After the unblinding, a starting dose of 0.3 mg of </w:t>
      </w:r>
      <w:r w:rsidR="00235304">
        <w:rPr>
          <w:rFonts w:ascii="Times New Roman" w:hAnsi="Times New Roman"/>
        </w:rPr>
        <w:t>Ecnoglutide</w:t>
      </w:r>
      <w:r w:rsidRPr="00BA12C9">
        <w:rPr>
          <w:rFonts w:ascii="Times New Roman" w:hAnsi="Times New Roman"/>
        </w:rPr>
        <w:t xml:space="preserve"> Injection administered for 4 weeks; up-titrate to 0.6 mg administered for 4 weeks; up-titrate to 1.2 mg administered for 20 weeks, for a total of 28 weeks of treatment;</w:t>
      </w:r>
    </w:p>
    <w:p w14:paraId="4A9B9174" w14:textId="2E111826" w:rsidR="001B12F1" w:rsidRPr="00BA12C9" w:rsidRDefault="001B12F1" w:rsidP="00A54B46">
      <w:pPr>
        <w:pStyle w:val="affff9"/>
        <w:spacing w:before="120" w:after="120"/>
        <w:rPr>
          <w:rFonts w:ascii="Times New Roman" w:hAnsi="Times New Roman"/>
        </w:rPr>
      </w:pPr>
      <w:r w:rsidRPr="00BA12C9">
        <w:rPr>
          <w:rFonts w:ascii="Times New Roman" w:hAnsi="Times New Roman"/>
        </w:rPr>
        <w:t>The total dosing period is 52 weeks.</w:t>
      </w:r>
    </w:p>
    <w:p w14:paraId="4D27EF59" w14:textId="72A60138" w:rsidR="001B12F1" w:rsidRPr="00BA12C9" w:rsidRDefault="001B12F1" w:rsidP="009B5A22">
      <w:pPr>
        <w:pStyle w:val="C-TableText"/>
        <w:widowControl w:val="0"/>
        <w:numPr>
          <w:ilvl w:val="0"/>
          <w:numId w:val="26"/>
        </w:numPr>
        <w:overflowPunct w:val="0"/>
        <w:autoSpaceDE w:val="0"/>
        <w:autoSpaceDN w:val="0"/>
        <w:adjustRightInd w:val="0"/>
        <w:snapToGrid w:val="0"/>
        <w:spacing w:beforeLines="50" w:before="120" w:afterLines="50" w:after="120"/>
        <w:jc w:val="both"/>
        <w:rPr>
          <w:rFonts w:eastAsia="宋体"/>
          <w:b/>
          <w:bCs/>
          <w:sz w:val="24"/>
          <w:szCs w:val="24"/>
        </w:rPr>
      </w:pPr>
      <w:r w:rsidRPr="00BA12C9">
        <w:rPr>
          <w:rFonts w:eastAsia="宋体"/>
          <w:b/>
          <w:sz w:val="24"/>
          <w:szCs w:val="24"/>
        </w:rPr>
        <w:t xml:space="preserve">For subjects randomly assigned to the 0.6 mg </w:t>
      </w:r>
      <w:r w:rsidR="00235304">
        <w:rPr>
          <w:rFonts w:eastAsia="宋体"/>
          <w:b/>
          <w:sz w:val="24"/>
          <w:szCs w:val="24"/>
        </w:rPr>
        <w:t>Ecnoglutide</w:t>
      </w:r>
      <w:r w:rsidRPr="00BA12C9">
        <w:rPr>
          <w:rFonts w:eastAsia="宋体"/>
          <w:b/>
          <w:sz w:val="24"/>
          <w:szCs w:val="24"/>
        </w:rPr>
        <w:t xml:space="preserve"> Injection group (N=70):</w:t>
      </w:r>
    </w:p>
    <w:p w14:paraId="10160BDE" w14:textId="6CF3364C" w:rsidR="001B12F1" w:rsidRPr="00BA12C9" w:rsidRDefault="001B12F1" w:rsidP="00A54B46">
      <w:pPr>
        <w:pStyle w:val="affff9"/>
        <w:spacing w:before="120" w:after="120"/>
        <w:rPr>
          <w:rFonts w:ascii="Times New Roman" w:hAnsi="Times New Roman"/>
        </w:rPr>
      </w:pPr>
      <w:r w:rsidRPr="00BA12C9">
        <w:rPr>
          <w:rFonts w:ascii="Times New Roman" w:hAnsi="Times New Roman"/>
        </w:rPr>
        <w:t xml:space="preserve">Double-blind core treatment period: A starting dose of 0.3 mg of </w:t>
      </w:r>
      <w:r w:rsidR="00235304">
        <w:rPr>
          <w:rFonts w:ascii="Times New Roman" w:hAnsi="Times New Roman"/>
        </w:rPr>
        <w:t>Ecnoglutide</w:t>
      </w:r>
      <w:r w:rsidRPr="00BA12C9">
        <w:rPr>
          <w:rFonts w:ascii="Times New Roman" w:hAnsi="Times New Roman"/>
        </w:rPr>
        <w:t xml:space="preserve"> Injection administered for 4 weeks; up-titrate to 0.6 mg administered for 20 weeks, for a total of 24 weeks of treatment, with unblinding after the last dose;</w:t>
      </w:r>
    </w:p>
    <w:p w14:paraId="38D1F1A8" w14:textId="77777777" w:rsidR="001B12F1" w:rsidRPr="00BA12C9" w:rsidRDefault="001B12F1" w:rsidP="00A54B46">
      <w:pPr>
        <w:pStyle w:val="affff9"/>
        <w:spacing w:before="120" w:after="120"/>
        <w:rPr>
          <w:rFonts w:ascii="Times New Roman" w:hAnsi="Times New Roman"/>
        </w:rPr>
      </w:pPr>
      <w:r w:rsidRPr="00BA12C9">
        <w:rPr>
          <w:rFonts w:ascii="Times New Roman" w:hAnsi="Times New Roman"/>
        </w:rPr>
        <w:t>Open-label treatment period: Maintenance dose of 0.6 mg for 28 weeks;</w:t>
      </w:r>
    </w:p>
    <w:p w14:paraId="693081BC" w14:textId="60D829F1" w:rsidR="00715D3D" w:rsidRPr="00BA12C9" w:rsidRDefault="001B12F1" w:rsidP="00A54B46">
      <w:pPr>
        <w:pStyle w:val="affff9"/>
        <w:spacing w:before="120" w:after="120"/>
        <w:rPr>
          <w:rFonts w:ascii="Times New Roman" w:hAnsi="Times New Roman"/>
        </w:rPr>
      </w:pPr>
      <w:r w:rsidRPr="00BA12C9">
        <w:rPr>
          <w:rFonts w:ascii="Times New Roman" w:hAnsi="Times New Roman"/>
        </w:rPr>
        <w:t>The total dosing period is 52 weeks.</w:t>
      </w:r>
    </w:p>
    <w:p w14:paraId="04EE02FC" w14:textId="77777777" w:rsidR="001B12F1" w:rsidRPr="00BA12C9" w:rsidRDefault="001B12F1" w:rsidP="009B5A22">
      <w:pPr>
        <w:pStyle w:val="C-TableText"/>
        <w:widowControl w:val="0"/>
        <w:numPr>
          <w:ilvl w:val="0"/>
          <w:numId w:val="26"/>
        </w:numPr>
        <w:overflowPunct w:val="0"/>
        <w:autoSpaceDE w:val="0"/>
        <w:autoSpaceDN w:val="0"/>
        <w:adjustRightInd w:val="0"/>
        <w:snapToGrid w:val="0"/>
        <w:spacing w:beforeLines="50" w:before="120" w:afterLines="50" w:after="120"/>
        <w:jc w:val="both"/>
        <w:rPr>
          <w:rFonts w:eastAsia="宋体"/>
          <w:b/>
          <w:bCs/>
          <w:sz w:val="24"/>
          <w:szCs w:val="24"/>
        </w:rPr>
      </w:pPr>
      <w:r w:rsidRPr="00BA12C9">
        <w:rPr>
          <w:rFonts w:eastAsia="宋体"/>
          <w:b/>
          <w:sz w:val="24"/>
          <w:szCs w:val="24"/>
        </w:rPr>
        <w:t>For subjects randomly assigned to the 0.6 mg volume-matching placebo group (N=35):</w:t>
      </w:r>
    </w:p>
    <w:p w14:paraId="39F5306D" w14:textId="722C214F" w:rsidR="001B12F1" w:rsidRPr="00BA12C9" w:rsidRDefault="001B12F1" w:rsidP="00A54B46">
      <w:pPr>
        <w:pStyle w:val="affff9"/>
        <w:spacing w:before="120" w:after="120"/>
        <w:rPr>
          <w:rFonts w:ascii="Times New Roman" w:hAnsi="Times New Roman"/>
        </w:rPr>
      </w:pPr>
      <w:r w:rsidRPr="00BA12C9">
        <w:rPr>
          <w:rFonts w:ascii="Times New Roman" w:hAnsi="Times New Roman"/>
        </w:rPr>
        <w:t>Double-blind core treatment period: A starting dosing volume of 0.1</w:t>
      </w:r>
      <w:r w:rsidR="002A65A6" w:rsidRPr="00BA12C9">
        <w:rPr>
          <w:rFonts w:ascii="Times New Roman" w:hAnsi="Times New Roman"/>
        </w:rPr>
        <w:t xml:space="preserve">5 mL </w:t>
      </w:r>
      <w:r w:rsidRPr="00BA12C9">
        <w:rPr>
          <w:rFonts w:ascii="Times New Roman" w:hAnsi="Times New Roman"/>
        </w:rPr>
        <w:t xml:space="preserve">of </w:t>
      </w:r>
      <w:r w:rsidR="00235304">
        <w:rPr>
          <w:rFonts w:ascii="Times New Roman" w:hAnsi="Times New Roman"/>
        </w:rPr>
        <w:t>Ecnoglutide</w:t>
      </w:r>
      <w:r w:rsidRPr="00BA12C9">
        <w:rPr>
          <w:rFonts w:ascii="Times New Roman" w:hAnsi="Times New Roman"/>
        </w:rPr>
        <w:t xml:space="preserve"> Injection vehicle administered for 4 weeks; up-titrate to 0.3</w:t>
      </w:r>
      <w:r w:rsidR="00946626">
        <w:rPr>
          <w:rFonts w:ascii="Times New Roman" w:hAnsi="Times New Roman"/>
        </w:rPr>
        <w:t xml:space="preserve"> mL</w:t>
      </w:r>
      <w:r w:rsidRPr="00BA12C9">
        <w:rPr>
          <w:rFonts w:ascii="Times New Roman" w:hAnsi="Times New Roman"/>
        </w:rPr>
        <w:t xml:space="preserve"> administered for 20 weeks, for a total of 24 weeks of treatment, with unblinding after the last dose;</w:t>
      </w:r>
    </w:p>
    <w:p w14:paraId="0E4F85E4" w14:textId="792D4B8F" w:rsidR="001B12F1" w:rsidRPr="00BA12C9" w:rsidRDefault="001B12F1" w:rsidP="00A54B46">
      <w:pPr>
        <w:pStyle w:val="affff9"/>
        <w:spacing w:before="120" w:after="120"/>
        <w:rPr>
          <w:rFonts w:ascii="Times New Roman" w:hAnsi="Times New Roman"/>
        </w:rPr>
      </w:pPr>
      <w:r w:rsidRPr="00BA12C9">
        <w:rPr>
          <w:rFonts w:ascii="Times New Roman" w:hAnsi="Times New Roman"/>
        </w:rPr>
        <w:t xml:space="preserve">Open-label treatment period: After the unblinding, a starting dose of 0.3 mg of </w:t>
      </w:r>
      <w:r w:rsidR="00235304">
        <w:rPr>
          <w:rFonts w:ascii="Times New Roman" w:hAnsi="Times New Roman"/>
        </w:rPr>
        <w:t>Ecnoglutide</w:t>
      </w:r>
      <w:r w:rsidRPr="00BA12C9">
        <w:rPr>
          <w:rFonts w:ascii="Times New Roman" w:hAnsi="Times New Roman"/>
        </w:rPr>
        <w:t xml:space="preserve"> Injection administered for 4 weeks; up-titrate to 0.6 mg administered for 24 weeks, for a total of 28 weeks of treatment;</w:t>
      </w:r>
    </w:p>
    <w:p w14:paraId="2CC43D48" w14:textId="40FF0046" w:rsidR="001B12F1" w:rsidRPr="00BA12C9" w:rsidRDefault="001B12F1" w:rsidP="00A54B46">
      <w:pPr>
        <w:pStyle w:val="affff9"/>
        <w:spacing w:before="120" w:after="120"/>
        <w:rPr>
          <w:rFonts w:ascii="Times New Roman" w:hAnsi="Times New Roman"/>
        </w:rPr>
      </w:pPr>
      <w:r w:rsidRPr="00BA12C9">
        <w:rPr>
          <w:rFonts w:ascii="Times New Roman" w:hAnsi="Times New Roman"/>
        </w:rPr>
        <w:t>The total dosing period is 52 weeks.</w:t>
      </w:r>
    </w:p>
    <w:p w14:paraId="293C1375" w14:textId="4638A151" w:rsidR="00FA2C6B" w:rsidRPr="00BA12C9" w:rsidRDefault="00FA2C6B" w:rsidP="009B5A22">
      <w:pPr>
        <w:pStyle w:val="C-TableText"/>
        <w:widowControl w:val="0"/>
        <w:numPr>
          <w:ilvl w:val="2"/>
          <w:numId w:val="33"/>
        </w:numPr>
        <w:tabs>
          <w:tab w:val="left" w:pos="993"/>
        </w:tabs>
        <w:overflowPunct w:val="0"/>
        <w:autoSpaceDE w:val="0"/>
        <w:autoSpaceDN w:val="0"/>
        <w:adjustRightInd w:val="0"/>
        <w:snapToGrid w:val="0"/>
        <w:spacing w:beforeLines="50" w:before="120" w:afterLines="50" w:after="120"/>
        <w:ind w:left="0" w:firstLineChars="200" w:firstLine="482"/>
        <w:jc w:val="both"/>
        <w:rPr>
          <w:rFonts w:eastAsia="宋体"/>
          <w:b/>
          <w:sz w:val="24"/>
          <w:szCs w:val="24"/>
        </w:rPr>
      </w:pPr>
      <w:r w:rsidRPr="00BA12C9">
        <w:rPr>
          <w:rFonts w:eastAsia="宋体"/>
          <w:b/>
          <w:sz w:val="24"/>
          <w:szCs w:val="24"/>
        </w:rPr>
        <w:t>Dose modification criteria</w:t>
      </w:r>
    </w:p>
    <w:p w14:paraId="00BE3805" w14:textId="1D937949" w:rsidR="00FA2C6B" w:rsidRPr="00BA12C9" w:rsidRDefault="00FA2C6B" w:rsidP="00A54B46">
      <w:pPr>
        <w:pStyle w:val="affff9"/>
        <w:spacing w:before="120" w:after="120"/>
        <w:rPr>
          <w:rFonts w:ascii="Times New Roman" w:hAnsi="Times New Roman"/>
        </w:rPr>
      </w:pPr>
      <w:r w:rsidRPr="00BA12C9">
        <w:rPr>
          <w:rFonts w:ascii="Times New Roman" w:hAnsi="Times New Roman"/>
        </w:rPr>
        <w:t>The predominant adverse reaction of GLP-1 analogs is gastrointestinal intolerance, which can be reduced by adopting the dose titration approach. If a subject develops an intolerable gastrointestinal adverse reaction during the dose titration phase, at the investigator's discretion, the dose may be decreased to the previous tolerated dose and administered for 2 weeks, then increased again in accordance with the protocol, and the treatment will be completed in accordance with the original protocol. If the subject is still intolerant, down-titrate to the previous highest tolerated dose to maintain treatment until completion of the study.</w:t>
      </w:r>
    </w:p>
    <w:p w14:paraId="02A15743" w14:textId="53376F67" w:rsidR="001F0086" w:rsidRPr="00BA12C9" w:rsidRDefault="001F0086" w:rsidP="009B5A22">
      <w:pPr>
        <w:pStyle w:val="C-TableText"/>
        <w:widowControl w:val="0"/>
        <w:numPr>
          <w:ilvl w:val="2"/>
          <w:numId w:val="33"/>
        </w:numPr>
        <w:tabs>
          <w:tab w:val="left" w:pos="993"/>
        </w:tabs>
        <w:overflowPunct w:val="0"/>
        <w:autoSpaceDE w:val="0"/>
        <w:autoSpaceDN w:val="0"/>
        <w:adjustRightInd w:val="0"/>
        <w:snapToGrid w:val="0"/>
        <w:spacing w:beforeLines="50" w:before="120" w:afterLines="50" w:after="120"/>
        <w:ind w:left="0" w:firstLineChars="200" w:firstLine="482"/>
        <w:jc w:val="both"/>
        <w:rPr>
          <w:rFonts w:eastAsia="宋体"/>
          <w:b/>
          <w:sz w:val="24"/>
          <w:szCs w:val="24"/>
        </w:rPr>
      </w:pPr>
      <w:r w:rsidRPr="00BA12C9">
        <w:rPr>
          <w:rFonts w:eastAsia="宋体"/>
          <w:b/>
          <w:sz w:val="24"/>
          <w:szCs w:val="24"/>
        </w:rPr>
        <w:t>Treatment of missed dose</w:t>
      </w:r>
    </w:p>
    <w:p w14:paraId="029D4C62" w14:textId="09F84252" w:rsidR="001F0086" w:rsidRPr="00BA12C9" w:rsidRDefault="001F0086" w:rsidP="00A54B46">
      <w:pPr>
        <w:pStyle w:val="affff9"/>
        <w:spacing w:before="120" w:after="120"/>
        <w:rPr>
          <w:rFonts w:ascii="Times New Roman" w:hAnsi="Times New Roman"/>
        </w:rPr>
      </w:pPr>
      <w:r w:rsidRPr="00BA12C9">
        <w:rPr>
          <w:rFonts w:ascii="Times New Roman" w:hAnsi="Times New Roman"/>
        </w:rPr>
        <w:t xml:space="preserve">In case of a missed dose, it should be made up as soon as possible if there are at least 3 days (72 h) </w:t>
      </w:r>
      <w:r w:rsidRPr="00BA12C9">
        <w:rPr>
          <w:rFonts w:ascii="Times New Roman" w:hAnsi="Times New Roman"/>
        </w:rPr>
        <w:lastRenderedPageBreak/>
        <w:t>before the next scheduled dose. If there are less than 3 days (72 h) before the next scheduled dose, no make-ups should be made and the next scheduled dose is regularly administered. One missed dose of medication should not affect the subsequent scheduled dosing dates.</w:t>
      </w:r>
    </w:p>
    <w:p w14:paraId="32EC8688" w14:textId="7BEC8BB6" w:rsidR="002E0228" w:rsidRPr="00BA12C9" w:rsidRDefault="00E006E7" w:rsidP="00A54B46">
      <w:pPr>
        <w:pStyle w:val="1-2"/>
      </w:pPr>
      <w:bookmarkStart w:id="854" w:name="_Toc113893604"/>
      <w:bookmarkStart w:id="855" w:name="_Toc120527226"/>
      <w:bookmarkStart w:id="856" w:name="_Toc121410876"/>
      <w:bookmarkStart w:id="857" w:name="_Toc163733617"/>
      <w:bookmarkStart w:id="858" w:name="_Toc163734169"/>
      <w:bookmarkStart w:id="859" w:name="_Toc181101972"/>
      <w:r w:rsidRPr="00BA12C9">
        <w:t xml:space="preserve">Concomitant </w:t>
      </w:r>
      <w:r w:rsidR="00BC3826" w:rsidRPr="00BA12C9">
        <w:t>Medications</w:t>
      </w:r>
      <w:bookmarkEnd w:id="844"/>
      <w:bookmarkEnd w:id="845"/>
      <w:bookmarkEnd w:id="846"/>
      <w:bookmarkEnd w:id="847"/>
      <w:bookmarkEnd w:id="848"/>
      <w:bookmarkEnd w:id="849"/>
      <w:bookmarkEnd w:id="850"/>
      <w:bookmarkEnd w:id="851"/>
      <w:bookmarkEnd w:id="852"/>
      <w:bookmarkEnd w:id="854"/>
      <w:bookmarkEnd w:id="855"/>
      <w:bookmarkEnd w:id="856"/>
      <w:bookmarkEnd w:id="857"/>
      <w:bookmarkEnd w:id="858"/>
      <w:bookmarkEnd w:id="859"/>
    </w:p>
    <w:p w14:paraId="6A549E79" w14:textId="330C22C8" w:rsidR="001D5345" w:rsidRPr="00BA12C9" w:rsidRDefault="00C37AC1" w:rsidP="00A54B46">
      <w:pPr>
        <w:pStyle w:val="affff9"/>
        <w:spacing w:before="120" w:after="120"/>
        <w:rPr>
          <w:rFonts w:ascii="Times New Roman" w:hAnsi="Times New Roman"/>
        </w:rPr>
      </w:pPr>
      <w:r w:rsidRPr="00BA12C9">
        <w:rPr>
          <w:rFonts w:ascii="Times New Roman" w:hAnsi="Times New Roman"/>
        </w:rPr>
        <w:t>Information on concomitant medications will be collected from screening until the final study visit. At each visit, all subjects will be asked about the use of concomitant medications. Medications taken before receiving the first dose of investigational product will be recorded as prior medications. Medications taken after receiving the investigational product will be recorded as concomitant medications.</w:t>
      </w:r>
    </w:p>
    <w:p w14:paraId="34D626E3" w14:textId="2DBFED39" w:rsidR="00306C25" w:rsidRPr="00BA12C9" w:rsidRDefault="00306C25" w:rsidP="00A54B46">
      <w:pPr>
        <w:pStyle w:val="affff9"/>
        <w:spacing w:before="120" w:after="120"/>
        <w:rPr>
          <w:rFonts w:ascii="Times New Roman" w:hAnsi="Times New Roman"/>
        </w:rPr>
      </w:pPr>
      <w:r w:rsidRPr="00BA12C9">
        <w:rPr>
          <w:rFonts w:ascii="Times New Roman" w:hAnsi="Times New Roman"/>
        </w:rPr>
        <w:t>The use of concomitant medications in the study should be documented in detail on the concomitant medication status page of the electronic Case Report Form (eCRF), with the reason for the medication, method of administration, and start and stop dates.</w:t>
      </w:r>
    </w:p>
    <w:p w14:paraId="7A632943" w14:textId="743C428F" w:rsidR="003D6E68" w:rsidRPr="00BA12C9" w:rsidRDefault="003D6E68" w:rsidP="00A54B46">
      <w:pPr>
        <w:pStyle w:val="1-3"/>
      </w:pPr>
      <w:bookmarkStart w:id="860" w:name="_Toc121410877"/>
      <w:bookmarkStart w:id="861" w:name="_Toc163733618"/>
      <w:bookmarkStart w:id="862" w:name="_Toc181101973"/>
      <w:r w:rsidRPr="00BA12C9">
        <w:t>Prohibited concomitant medications/treatment</w:t>
      </w:r>
      <w:bookmarkEnd w:id="860"/>
      <w:bookmarkEnd w:id="861"/>
      <w:bookmarkEnd w:id="862"/>
    </w:p>
    <w:p w14:paraId="023897C3" w14:textId="3ED9D2D6" w:rsidR="008927D8" w:rsidRPr="00BA12C9" w:rsidRDefault="003D6E68" w:rsidP="009B5A22">
      <w:pPr>
        <w:pStyle w:val="aff2"/>
        <w:numPr>
          <w:ilvl w:val="0"/>
          <w:numId w:val="44"/>
        </w:numPr>
        <w:spacing w:beforeLines="50" w:before="120" w:afterLines="50" w:after="120" w:line="240" w:lineRule="auto"/>
        <w:ind w:leftChars="20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Except for the investigational drug and the salvage therapy drugs specified in the protocol, other treatments with hypoglycemic effects are prohibited during the study (including prescription drugs, over-the-counter medications, herbs, health care products, etc.);</w:t>
      </w:r>
    </w:p>
    <w:p w14:paraId="4932D6AA" w14:textId="28E27405" w:rsidR="003D6E68" w:rsidRPr="00BA12C9" w:rsidRDefault="008927D8" w:rsidP="009B5A22">
      <w:pPr>
        <w:pStyle w:val="aff2"/>
        <w:numPr>
          <w:ilvl w:val="0"/>
          <w:numId w:val="44"/>
        </w:numPr>
        <w:spacing w:beforeLines="50" w:before="120" w:afterLines="50" w:after="120" w:line="240" w:lineRule="auto"/>
        <w:ind w:leftChars="20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Systemic glucocorticoids (except inhaled or topical glucocorticoids), growth hormone analogs;</w:t>
      </w:r>
    </w:p>
    <w:p w14:paraId="289243C5" w14:textId="4B30524E" w:rsidR="003D6E68" w:rsidRPr="00BA12C9" w:rsidRDefault="008927D8" w:rsidP="009B5A22">
      <w:pPr>
        <w:pStyle w:val="aff2"/>
        <w:numPr>
          <w:ilvl w:val="0"/>
          <w:numId w:val="44"/>
        </w:numPr>
        <w:spacing w:beforeLines="50" w:before="120" w:afterLines="50" w:after="120" w:line="240" w:lineRule="auto"/>
        <w:ind w:leftChars="200"/>
        <w:contextualSpacing w:val="0"/>
        <w:rPr>
          <w:rFonts w:ascii="Times New Roman" w:eastAsia="宋体" w:hAnsi="Times New Roman" w:cs="Times New Roman"/>
          <w:color w:val="000000"/>
          <w:sz w:val="24"/>
          <w:szCs w:val="24"/>
        </w:rPr>
      </w:pPr>
      <w:r w:rsidRPr="00BA12C9">
        <w:rPr>
          <w:rStyle w:val="fontstyle01"/>
          <w:rFonts w:ascii="Times New Roman" w:hAnsi="Times New Roman" w:hint="default"/>
          <w:sz w:val="24"/>
          <w:szCs w:val="24"/>
        </w:rPr>
        <w:t>Any weight-reducing treatment that may result in weight instability, including weight-reducing medications or weight-reducing surgery, etc.</w:t>
      </w:r>
    </w:p>
    <w:p w14:paraId="40399B0F" w14:textId="55554FE9" w:rsidR="002E0228" w:rsidRPr="00BA12C9" w:rsidRDefault="00D634B3" w:rsidP="00A54B46">
      <w:pPr>
        <w:pStyle w:val="1-3"/>
      </w:pPr>
      <w:bookmarkStart w:id="863" w:name="_Toc121410878"/>
      <w:bookmarkStart w:id="864" w:name="_Toc163733619"/>
      <w:bookmarkStart w:id="865" w:name="_Toc181101974"/>
      <w:r w:rsidRPr="00BA12C9">
        <w:t>Permitted concomitant medications</w:t>
      </w:r>
      <w:bookmarkEnd w:id="863"/>
      <w:bookmarkEnd w:id="864"/>
      <w:bookmarkEnd w:id="865"/>
    </w:p>
    <w:p w14:paraId="79244614" w14:textId="34F3DAFE" w:rsidR="001103D4" w:rsidRPr="00BA12C9" w:rsidRDefault="00DA1861" w:rsidP="009B5A22">
      <w:pPr>
        <w:pStyle w:val="aff2"/>
        <w:numPr>
          <w:ilvl w:val="0"/>
          <w:numId w:val="43"/>
        </w:numPr>
        <w:spacing w:beforeLines="50" w:before="120" w:afterLines="50" w:after="120" w:line="240" w:lineRule="auto"/>
        <w:ind w:leftChars="200"/>
        <w:contextualSpacing w:val="0"/>
        <w:rPr>
          <w:rFonts w:ascii="Times New Roman" w:eastAsia="宋体" w:hAnsi="Times New Roman" w:cs="Times New Roman"/>
          <w:sz w:val="24"/>
          <w:szCs w:val="24"/>
        </w:rPr>
      </w:pPr>
      <w:r w:rsidRPr="00BA12C9">
        <w:rPr>
          <w:rFonts w:ascii="Times New Roman" w:eastAsia="宋体" w:hAnsi="Times New Roman" w:cs="Times New Roman"/>
          <w:sz w:val="24"/>
          <w:szCs w:val="24"/>
        </w:rPr>
        <w:t>Subjects' pre-existing antihypertensive and lipid-regulating medications may be continued during the study period, but the original drug variety and dosage should be kept as unchanged as possible;</w:t>
      </w:r>
    </w:p>
    <w:p w14:paraId="47EE0BAA" w14:textId="47243A79" w:rsidR="00D238AE" w:rsidRPr="00BA12C9" w:rsidRDefault="00F7261F" w:rsidP="009B5A22">
      <w:pPr>
        <w:pStyle w:val="C-BodyText"/>
        <w:widowControl w:val="0"/>
        <w:numPr>
          <w:ilvl w:val="0"/>
          <w:numId w:val="43"/>
        </w:numPr>
        <w:overflowPunct w:val="0"/>
        <w:autoSpaceDE w:val="0"/>
        <w:autoSpaceDN w:val="0"/>
        <w:snapToGrid w:val="0"/>
        <w:spacing w:beforeLines="50" w:afterLines="50" w:line="240" w:lineRule="auto"/>
        <w:ind w:leftChars="200"/>
        <w:jc w:val="both"/>
        <w:rPr>
          <w:rStyle w:val="fontstyle01"/>
          <w:rFonts w:ascii="Times New Roman" w:hAnsi="Times New Roman" w:hint="default"/>
          <w:sz w:val="24"/>
          <w:szCs w:val="24"/>
        </w:rPr>
      </w:pPr>
      <w:r w:rsidRPr="00BA12C9">
        <w:rPr>
          <w:rStyle w:val="fontstyle01"/>
          <w:rFonts w:ascii="Times New Roman" w:hAnsi="Times New Roman" w:hint="default"/>
          <w:sz w:val="24"/>
          <w:szCs w:val="24"/>
        </w:rPr>
        <w:t>When the subject meets the criteria for salvage therapy for hyperglycemia (see Section 11.3.3), the subject may be given salvage therapy medication according to the protocol (see Appendix V);</w:t>
      </w:r>
    </w:p>
    <w:p w14:paraId="2B6A6580" w14:textId="38F15E8C" w:rsidR="00986E7F" w:rsidRPr="00BA12C9" w:rsidRDefault="003E44D6" w:rsidP="009B5A22">
      <w:pPr>
        <w:pStyle w:val="C-BodyText"/>
        <w:widowControl w:val="0"/>
        <w:numPr>
          <w:ilvl w:val="0"/>
          <w:numId w:val="43"/>
        </w:numPr>
        <w:overflowPunct w:val="0"/>
        <w:autoSpaceDE w:val="0"/>
        <w:autoSpaceDN w:val="0"/>
        <w:snapToGrid w:val="0"/>
        <w:spacing w:beforeLines="50" w:afterLines="50" w:line="240" w:lineRule="auto"/>
        <w:ind w:leftChars="200"/>
        <w:jc w:val="both"/>
        <w:rPr>
          <w:rStyle w:val="fontstyle01"/>
          <w:rFonts w:ascii="Times New Roman" w:hAnsi="Times New Roman" w:hint="default"/>
          <w:sz w:val="24"/>
          <w:szCs w:val="24"/>
        </w:rPr>
      </w:pPr>
      <w:r w:rsidRPr="00BA12C9">
        <w:rPr>
          <w:rStyle w:val="fontstyle01"/>
          <w:rFonts w:ascii="Times New Roman" w:hAnsi="Times New Roman" w:hint="default"/>
          <w:sz w:val="24"/>
          <w:szCs w:val="24"/>
        </w:rPr>
        <w:t>In the event of an adverse event requiring treatment during the study, drugs for symptomatic treatment may be given to subjects.</w:t>
      </w:r>
    </w:p>
    <w:p w14:paraId="07E79C82" w14:textId="3378F37D" w:rsidR="003D6E68" w:rsidRPr="00BA12C9" w:rsidRDefault="003D6E68" w:rsidP="00A54B46">
      <w:pPr>
        <w:pStyle w:val="1-3"/>
        <w:rPr>
          <w:rStyle w:val="fontstyle01"/>
          <w:rFonts w:ascii="Times New Roman" w:hAnsi="Times New Roman" w:hint="default"/>
          <w:b w:val="0"/>
          <w:kern w:val="2"/>
          <w:sz w:val="24"/>
          <w:szCs w:val="24"/>
        </w:rPr>
      </w:pPr>
      <w:bookmarkStart w:id="866" w:name="_Toc121410879"/>
      <w:bookmarkStart w:id="867" w:name="_Toc163733620"/>
      <w:bookmarkStart w:id="868" w:name="_Toc181101975"/>
      <w:r w:rsidRPr="00BA12C9">
        <w:rPr>
          <w:rStyle w:val="fontstyle01"/>
          <w:rFonts w:ascii="Times New Roman" w:hAnsi="Times New Roman" w:hint="default"/>
          <w:sz w:val="24"/>
          <w:szCs w:val="24"/>
        </w:rPr>
        <w:t>Salvage therapy</w:t>
      </w:r>
      <w:bookmarkEnd w:id="866"/>
      <w:bookmarkEnd w:id="867"/>
      <w:bookmarkEnd w:id="868"/>
    </w:p>
    <w:p w14:paraId="69EC8AD2" w14:textId="56578525" w:rsidR="003D6E68" w:rsidRPr="00BA12C9" w:rsidRDefault="003D6E68" w:rsidP="00A54B46">
      <w:pPr>
        <w:pStyle w:val="affff9"/>
        <w:spacing w:before="120" w:after="120"/>
        <w:rPr>
          <w:rFonts w:ascii="Times New Roman" w:hAnsi="Times New Roman"/>
        </w:rPr>
      </w:pPr>
      <w:r w:rsidRPr="00BA12C9">
        <w:rPr>
          <w:rFonts w:ascii="Times New Roman" w:hAnsi="Times New Roman"/>
        </w:rPr>
        <w:t>T2DM subjects with fasting glucose meeting the following criteria can be treated concomitantly with hypoglycemic agent, which is gradually increased to the maximum prescribed dose (metformin [preferred], see Appendix V for details); and under special circumstances, the investigator can decide on whether to perform salvage therapy based on the subject's condition and routine clinical practice.</w:t>
      </w:r>
    </w:p>
    <w:p w14:paraId="32969C97" w14:textId="19D35ECB" w:rsidR="003D6E68" w:rsidRPr="00BA12C9" w:rsidRDefault="003D6E68" w:rsidP="00C9145F">
      <w:pPr>
        <w:pStyle w:val="C-BodyText"/>
        <w:numPr>
          <w:ilvl w:val="0"/>
          <w:numId w:val="17"/>
        </w:numPr>
        <w:snapToGrid w:val="0"/>
        <w:spacing w:beforeLines="50" w:afterLines="50" w:line="240" w:lineRule="auto"/>
        <w:ind w:left="902"/>
        <w:jc w:val="both"/>
        <w:rPr>
          <w:szCs w:val="24"/>
        </w:rPr>
      </w:pPr>
      <w:r w:rsidRPr="00BA12C9">
        <w:rPr>
          <w:szCs w:val="24"/>
        </w:rPr>
        <w:t>Weeks 1 to 12: FPG &gt;13.9 mmol/L (250 mg/dL) (determined by two FPG measurements on different days)</w:t>
      </w:r>
    </w:p>
    <w:p w14:paraId="570221D3" w14:textId="5CE8496B" w:rsidR="003D6E68" w:rsidRPr="00BA12C9" w:rsidRDefault="003D6E68" w:rsidP="00C9145F">
      <w:pPr>
        <w:pStyle w:val="C-BodyText"/>
        <w:numPr>
          <w:ilvl w:val="0"/>
          <w:numId w:val="17"/>
        </w:numPr>
        <w:snapToGrid w:val="0"/>
        <w:spacing w:beforeLines="50" w:afterLines="50" w:line="240" w:lineRule="auto"/>
        <w:ind w:left="902"/>
        <w:jc w:val="both"/>
        <w:rPr>
          <w:szCs w:val="24"/>
        </w:rPr>
      </w:pPr>
      <w:r w:rsidRPr="00BA12C9">
        <w:rPr>
          <w:szCs w:val="24"/>
        </w:rPr>
        <w:t>Weeks 13 to 57: FPG &gt;11.1 mmol/L (200 mg/dL) (determined by two FPG measurements on different days)</w:t>
      </w:r>
    </w:p>
    <w:p w14:paraId="07D874BF" w14:textId="510C302F" w:rsidR="003D6E68" w:rsidRPr="00BA12C9" w:rsidRDefault="003D6E68" w:rsidP="00A54B46">
      <w:pPr>
        <w:pStyle w:val="affff9"/>
        <w:spacing w:before="120" w:after="120"/>
        <w:rPr>
          <w:rFonts w:ascii="Times New Roman" w:hAnsi="Times New Roman"/>
        </w:rPr>
      </w:pPr>
      <w:r w:rsidRPr="00BA12C9">
        <w:rPr>
          <w:rFonts w:ascii="Times New Roman" w:hAnsi="Times New Roman"/>
        </w:rPr>
        <w:t xml:space="preserve">During the course of the study, subjects should undergo FPG retesting if </w:t>
      </w:r>
      <w:r w:rsidR="00A913C7">
        <w:rPr>
          <w:rFonts w:ascii="Times New Roman" w:hAnsi="Times New Roman"/>
        </w:rPr>
        <w:t>SMBG FPG</w:t>
      </w:r>
      <w:r w:rsidRPr="00BA12C9">
        <w:rPr>
          <w:rFonts w:ascii="Times New Roman" w:hAnsi="Times New Roman"/>
        </w:rPr>
        <w:t xml:space="preserve"> is found to exceed the above values, or if the investigator finds that FPG exceeds the above values with no apparent causative factors. The status of medication compliance and changes in diet and exercise shall also be checked and adjusted accordingly. FPG retesting is performed after at least 3 days of adjustment to determine whether salvage therapy for hyperglycemia should be performed.</w:t>
      </w:r>
    </w:p>
    <w:p w14:paraId="57F55886" w14:textId="10DEDEA7" w:rsidR="003D6E68" w:rsidRPr="00BA12C9" w:rsidRDefault="003D6E68" w:rsidP="00A54B46">
      <w:pPr>
        <w:pStyle w:val="affff9"/>
        <w:spacing w:before="120" w:after="120"/>
        <w:rPr>
          <w:rStyle w:val="fontstyle01"/>
          <w:rFonts w:ascii="Times New Roman" w:hAnsi="Times New Roman" w:hint="default"/>
          <w:sz w:val="24"/>
          <w:szCs w:val="24"/>
        </w:rPr>
      </w:pPr>
      <w:r w:rsidRPr="00BA12C9">
        <w:rPr>
          <w:rStyle w:val="fontstyle01"/>
          <w:rFonts w:ascii="Times New Roman" w:hAnsi="Times New Roman" w:hint="default"/>
          <w:sz w:val="24"/>
          <w:szCs w:val="24"/>
        </w:rPr>
        <w:t>Investigators should document the use of salvage therapies in the original medical record in detail, including the reason for the medication, the dose of the medication, the duration of the medication, and the frequency of the medication. Those subjects who receive salvage therapy during the double-blind core treatment period will be discontinued from study drug upon completion of the double-blind core treatment, and the study is completed after a 5-week safety follow-up period after the last dose. Subjects treated with salvage therapy during the open-label treatment period should continue to attend the visits as specified in the protocol until completion of the clinical study.</w:t>
      </w:r>
    </w:p>
    <w:p w14:paraId="1AEEE6DA" w14:textId="41939C6B" w:rsidR="006A027B" w:rsidRPr="00BA12C9" w:rsidRDefault="006A027B" w:rsidP="00A54B46">
      <w:pPr>
        <w:pStyle w:val="1-2"/>
      </w:pPr>
      <w:bookmarkStart w:id="869" w:name="_Toc59782150"/>
      <w:bookmarkStart w:id="870" w:name="_Toc394"/>
      <w:bookmarkStart w:id="871" w:name="_Toc21850"/>
      <w:bookmarkStart w:id="872" w:name="_Toc43911892"/>
      <w:bookmarkStart w:id="873" w:name="_Toc58499901"/>
      <w:bookmarkStart w:id="874" w:name="_Ref11079729"/>
      <w:bookmarkStart w:id="875" w:name="_Toc61561065"/>
      <w:bookmarkStart w:id="876" w:name="_Toc68624126"/>
      <w:bookmarkStart w:id="877" w:name="_Toc113893605"/>
      <w:bookmarkStart w:id="878" w:name="_Toc120527227"/>
      <w:bookmarkStart w:id="879" w:name="_Toc121410880"/>
      <w:bookmarkStart w:id="880" w:name="_Toc163733621"/>
      <w:bookmarkStart w:id="881" w:name="_Toc163734170"/>
      <w:bookmarkStart w:id="882" w:name="_Toc181101976"/>
      <w:r w:rsidRPr="00BA12C9">
        <w:lastRenderedPageBreak/>
        <w:t xml:space="preserve">Contraception and other </w:t>
      </w:r>
      <w:r w:rsidR="00BC3826" w:rsidRPr="00BA12C9">
        <w:t>Restrictions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7213EE16" w14:textId="293D11E4" w:rsidR="006A027B" w:rsidRPr="00BA12C9" w:rsidRDefault="006A027B" w:rsidP="00A54B46">
      <w:pPr>
        <w:pStyle w:val="1-3"/>
      </w:pPr>
      <w:bookmarkStart w:id="883" w:name="_Toc61561068"/>
      <w:bookmarkStart w:id="884" w:name="_Toc14214"/>
      <w:bookmarkStart w:id="885" w:name="_Toc9614463"/>
      <w:bookmarkStart w:id="886" w:name="_Toc68624129"/>
      <w:bookmarkStart w:id="887" w:name="_Toc58499905"/>
      <w:bookmarkStart w:id="888" w:name="_Toc17674"/>
      <w:bookmarkStart w:id="889" w:name="_Toc59782153"/>
      <w:bookmarkStart w:id="890" w:name="_Toc43911896"/>
      <w:bookmarkStart w:id="891" w:name="_Toc113893606"/>
      <w:bookmarkStart w:id="892" w:name="_Toc120527228"/>
      <w:bookmarkStart w:id="893" w:name="_Toc121410881"/>
      <w:bookmarkStart w:id="894" w:name="_Toc163733622"/>
      <w:bookmarkStart w:id="895" w:name="_Toc163734171"/>
      <w:bookmarkStart w:id="896" w:name="_Toc181101977"/>
      <w:r w:rsidRPr="00BA12C9">
        <w:t>Contraception</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14:paraId="01A1BD67" w14:textId="53954437" w:rsidR="006A027B" w:rsidRPr="00BA12C9" w:rsidRDefault="00B46789" w:rsidP="00A54B46">
      <w:pPr>
        <w:pStyle w:val="affff9"/>
        <w:spacing w:before="120" w:after="120"/>
        <w:rPr>
          <w:rFonts w:ascii="Times New Roman" w:hAnsi="Times New Roman"/>
        </w:rPr>
      </w:pPr>
      <w:r w:rsidRPr="00BA12C9">
        <w:rPr>
          <w:rFonts w:ascii="Times New Roman" w:hAnsi="Times New Roman"/>
        </w:rPr>
        <w:t>Subjects of childbearing potential (including female partners of male subjects) should have no plans for childbearing or sperm and egg donation from one month prior to informed consent to 3 months after the last dose, and they should use at least one effective contraceptive drug or device for contraception.</w:t>
      </w:r>
    </w:p>
    <w:p w14:paraId="5B73C46E" w14:textId="77777777" w:rsidR="00253449" w:rsidRPr="00BA12C9" w:rsidRDefault="00253449" w:rsidP="00A54B46">
      <w:pPr>
        <w:pStyle w:val="1-3"/>
      </w:pPr>
      <w:bookmarkStart w:id="897" w:name="_Toc113893607"/>
      <w:bookmarkStart w:id="898" w:name="_Toc120527229"/>
      <w:bookmarkStart w:id="899" w:name="_Toc121410882"/>
      <w:bookmarkStart w:id="900" w:name="_Toc163733623"/>
      <w:bookmarkStart w:id="901" w:name="_Toc163734172"/>
      <w:bookmarkStart w:id="902" w:name="_Toc181101978"/>
      <w:r w:rsidRPr="00BA12C9">
        <w:t>Smoking and alcohol consumption</w:t>
      </w:r>
      <w:bookmarkEnd w:id="897"/>
      <w:bookmarkEnd w:id="898"/>
      <w:bookmarkEnd w:id="899"/>
      <w:bookmarkEnd w:id="900"/>
      <w:bookmarkEnd w:id="901"/>
      <w:bookmarkEnd w:id="902"/>
    </w:p>
    <w:p w14:paraId="0CEC9754" w14:textId="5DD2A89F" w:rsidR="00253449" w:rsidRPr="00BA12C9" w:rsidRDefault="00253449" w:rsidP="00A54B46">
      <w:pPr>
        <w:pStyle w:val="affff9"/>
        <w:spacing w:before="120" w:after="120"/>
        <w:rPr>
          <w:rFonts w:ascii="Times New Roman" w:hAnsi="Times New Roman"/>
        </w:rPr>
      </w:pPr>
      <w:r w:rsidRPr="00BA12C9">
        <w:rPr>
          <w:rFonts w:ascii="Times New Roman" w:hAnsi="Times New Roman"/>
        </w:rPr>
        <w:t>Subjects should avoid excessive smoking or alcohol consumption throughout the study period (from screening to completion of follow-up).</w:t>
      </w:r>
    </w:p>
    <w:p w14:paraId="46E83112" w14:textId="391E1861" w:rsidR="002E0228" w:rsidRPr="00BA12C9" w:rsidRDefault="007968BC" w:rsidP="00A54B46">
      <w:pPr>
        <w:pStyle w:val="1-2"/>
      </w:pPr>
      <w:bookmarkStart w:id="903" w:name="_Toc43911901"/>
      <w:bookmarkStart w:id="904" w:name="_Toc59782158"/>
      <w:bookmarkStart w:id="905" w:name="_Toc505095414"/>
      <w:bookmarkStart w:id="906" w:name="_Toc58499910"/>
      <w:bookmarkStart w:id="907" w:name="_Toc68624133"/>
      <w:bookmarkStart w:id="908" w:name="_Toc61561073"/>
      <w:bookmarkStart w:id="909" w:name="_Toc505250616"/>
      <w:bookmarkStart w:id="910" w:name="_Toc16151"/>
      <w:bookmarkStart w:id="911" w:name="_Toc24007"/>
      <w:bookmarkStart w:id="912" w:name="_Toc113893608"/>
      <w:bookmarkStart w:id="913" w:name="_Toc120527230"/>
      <w:bookmarkStart w:id="914" w:name="_Toc121410883"/>
      <w:bookmarkStart w:id="915" w:name="_Toc163733624"/>
      <w:bookmarkStart w:id="916" w:name="_Toc163734173"/>
      <w:bookmarkStart w:id="917" w:name="_Toc181101979"/>
      <w:r w:rsidRPr="00BA12C9">
        <w:t>Medication Compliance</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7AAAB003" w14:textId="293932F1" w:rsidR="00B1438C" w:rsidRPr="00BA12C9" w:rsidRDefault="007968BC" w:rsidP="00A54B46">
      <w:pPr>
        <w:pStyle w:val="affff9"/>
        <w:spacing w:before="120" w:after="120"/>
        <w:rPr>
          <w:rFonts w:ascii="Times New Roman" w:hAnsi="Times New Roman"/>
        </w:rPr>
      </w:pPr>
      <w:r w:rsidRPr="00BA12C9">
        <w:rPr>
          <w:rFonts w:ascii="Times New Roman" w:hAnsi="Times New Roman"/>
        </w:rPr>
        <w:t>During the subject informed consent phase, the objectives of the study, basic information of the investigational drug, study process, dose regimen (e.g., dosage, administration method, study cycles, etc.), clinical observation, frequency and process of biological sample collection, potential risks of participating in the study, compensation and indemnification, etc., will be introduced in detail, so that subjects are fully informed for voluntary participation, and the medication compliance is improved.</w:t>
      </w:r>
    </w:p>
    <w:p w14:paraId="235EEB05" w14:textId="59E9BEC2" w:rsidR="00B02FAC" w:rsidRPr="00BA12C9" w:rsidRDefault="00D925A2" w:rsidP="00A54B46">
      <w:pPr>
        <w:pStyle w:val="affff9"/>
        <w:spacing w:before="120" w:after="120"/>
        <w:rPr>
          <w:rStyle w:val="fontstyle01"/>
          <w:rFonts w:ascii="Times New Roman" w:hAnsi="Times New Roman" w:hint="default"/>
          <w:sz w:val="24"/>
          <w:szCs w:val="24"/>
        </w:rPr>
      </w:pPr>
      <w:r w:rsidRPr="00BA12C9">
        <w:rPr>
          <w:rFonts w:ascii="Times New Roman" w:hAnsi="Times New Roman"/>
        </w:rPr>
        <w:t>During the study, the subjects will be instructed on the use of medication according to the protocol, and the use of medication will be monitored to provide guidance and to improve the medication compliance.</w:t>
      </w:r>
    </w:p>
    <w:p w14:paraId="13B3DE99" w14:textId="5DA7E03B" w:rsidR="002E0228" w:rsidRPr="00BA12C9" w:rsidRDefault="007968BC" w:rsidP="00A54B46">
      <w:pPr>
        <w:pStyle w:val="1-1"/>
      </w:pPr>
      <w:bookmarkStart w:id="918" w:name="_Toc43911903"/>
      <w:bookmarkStart w:id="919" w:name="_Toc505095416"/>
      <w:bookmarkStart w:id="920" w:name="_Toc505250618"/>
      <w:bookmarkStart w:id="921" w:name="_Toc58499915"/>
      <w:bookmarkStart w:id="922" w:name="_Toc29340"/>
      <w:bookmarkStart w:id="923" w:name="_Toc68624138"/>
      <w:bookmarkStart w:id="924" w:name="_Toc13068"/>
      <w:bookmarkStart w:id="925" w:name="_Toc59782163"/>
      <w:bookmarkStart w:id="926" w:name="_Toc61561078"/>
      <w:bookmarkStart w:id="927" w:name="_Toc113893609"/>
      <w:bookmarkStart w:id="928" w:name="_Toc120527231"/>
      <w:bookmarkStart w:id="929" w:name="_Toc121410884"/>
      <w:bookmarkStart w:id="930" w:name="_Toc163733625"/>
      <w:bookmarkStart w:id="931" w:name="_Toc163734174"/>
      <w:bookmarkStart w:id="932" w:name="_Toc181101980"/>
      <w:r w:rsidRPr="00BA12C9">
        <w:lastRenderedPageBreak/>
        <w:t>Management of investigational drug(s)</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766F513F" w14:textId="19382E4F" w:rsidR="002E0228" w:rsidRPr="00BA12C9" w:rsidRDefault="007968BC" w:rsidP="00A54B46">
      <w:pPr>
        <w:pStyle w:val="1-2"/>
      </w:pPr>
      <w:bookmarkStart w:id="933" w:name="_Toc58499916"/>
      <w:bookmarkStart w:id="934" w:name="_Toc10668"/>
      <w:bookmarkStart w:id="935" w:name="_Toc505250619"/>
      <w:bookmarkStart w:id="936" w:name="_Toc23424"/>
      <w:bookmarkStart w:id="937" w:name="_Toc59782164"/>
      <w:bookmarkStart w:id="938" w:name="_Toc68624139"/>
      <w:bookmarkStart w:id="939" w:name="_Toc43911904"/>
      <w:bookmarkStart w:id="940" w:name="_Toc61561079"/>
      <w:bookmarkStart w:id="941" w:name="_Toc505095417"/>
      <w:bookmarkStart w:id="942" w:name="_Toc113893610"/>
      <w:bookmarkStart w:id="943" w:name="_Toc120527232"/>
      <w:bookmarkStart w:id="944" w:name="_Toc121410885"/>
      <w:bookmarkStart w:id="945" w:name="_Toc163733626"/>
      <w:bookmarkStart w:id="946" w:name="_Toc163734175"/>
      <w:bookmarkStart w:id="947" w:name="_Toc181101981"/>
      <w:r w:rsidRPr="00BA12C9">
        <w:t xml:space="preserve">Investigational </w:t>
      </w:r>
      <w:r w:rsidR="00BC3826" w:rsidRPr="00BA12C9">
        <w:t>Drug</w:t>
      </w:r>
      <w:r w:rsidRPr="00BA12C9">
        <w:t>(s)</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278CCA89" w14:textId="0BEE6635" w:rsidR="002E0228" w:rsidRPr="00BA12C9" w:rsidRDefault="00112B6D" w:rsidP="00A54B46">
      <w:pPr>
        <w:pStyle w:val="affff9"/>
        <w:spacing w:before="120" w:after="120"/>
        <w:rPr>
          <w:rFonts w:ascii="Times New Roman" w:hAnsi="Times New Roman"/>
        </w:rPr>
      </w:pPr>
      <w:r w:rsidRPr="00BA12C9">
        <w:rPr>
          <w:rFonts w:ascii="Times New Roman" w:hAnsi="Times New Roman"/>
        </w:rPr>
        <w:t>The sponsor will provide the investigational drug to the study center. The investigational drug provided for this study is manufactured according to current GMPs and is suitable for human use.</w:t>
      </w:r>
    </w:p>
    <w:p w14:paraId="5F42ABEE" w14:textId="32047DB2" w:rsidR="002E0228" w:rsidRPr="00BA12C9" w:rsidRDefault="007968BC" w:rsidP="00A54B46">
      <w:pPr>
        <w:pStyle w:val="1-2"/>
      </w:pPr>
      <w:bookmarkStart w:id="948" w:name="_Toc505095418"/>
      <w:bookmarkStart w:id="949" w:name="_Toc43911905"/>
      <w:bookmarkStart w:id="950" w:name="_Toc505250620"/>
      <w:bookmarkStart w:id="951" w:name="_Toc61561080"/>
      <w:bookmarkStart w:id="952" w:name="_Toc59782165"/>
      <w:bookmarkStart w:id="953" w:name="_Toc10239"/>
      <w:bookmarkStart w:id="954" w:name="_Toc58499917"/>
      <w:bookmarkStart w:id="955" w:name="_Toc15114"/>
      <w:bookmarkStart w:id="956" w:name="_Toc68624140"/>
      <w:bookmarkStart w:id="957" w:name="_Toc113893611"/>
      <w:bookmarkStart w:id="958" w:name="_Toc120527233"/>
      <w:bookmarkStart w:id="959" w:name="_Toc121410886"/>
      <w:bookmarkStart w:id="960" w:name="_Toc163733627"/>
      <w:bookmarkStart w:id="961" w:name="_Toc163734176"/>
      <w:bookmarkStart w:id="962" w:name="_Toc181101982"/>
      <w:r w:rsidRPr="00BA12C9">
        <w:t>Packaging and</w:t>
      </w:r>
      <w:bookmarkEnd w:id="948"/>
      <w:r w:rsidRPr="00BA12C9">
        <w:t xml:space="preserve"> </w:t>
      </w:r>
      <w:r w:rsidR="00BC3826" w:rsidRPr="00BA12C9">
        <w:t>Labeling of Investigational Drug</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1BCAB237" w14:textId="53D3C726" w:rsidR="002E0228" w:rsidRPr="00BA12C9" w:rsidRDefault="00112B6D" w:rsidP="00A54B46">
      <w:pPr>
        <w:pStyle w:val="affff9"/>
        <w:spacing w:before="120" w:after="120"/>
        <w:rPr>
          <w:rFonts w:ascii="Times New Roman" w:hAnsi="Times New Roman"/>
        </w:rPr>
      </w:pPr>
      <w:r w:rsidRPr="00BA12C9">
        <w:rPr>
          <w:rFonts w:ascii="Times New Roman" w:hAnsi="Times New Roman"/>
        </w:rPr>
        <w:t>The sponsor is responsible for the preparation process and labeling, as well as providing detailed information of batch number, safety and stability data.</w:t>
      </w:r>
    </w:p>
    <w:p w14:paraId="4A2398E9" w14:textId="55B7203B" w:rsidR="002E0228" w:rsidRPr="00BA12C9" w:rsidRDefault="007968BC" w:rsidP="00A54B46">
      <w:pPr>
        <w:pStyle w:val="affff9"/>
        <w:spacing w:before="120" w:after="120"/>
        <w:rPr>
          <w:rFonts w:ascii="Times New Roman" w:hAnsi="Times New Roman"/>
        </w:rPr>
      </w:pPr>
      <w:r w:rsidRPr="00BA12C9">
        <w:rPr>
          <w:rFonts w:ascii="Times New Roman" w:hAnsi="Times New Roman"/>
        </w:rPr>
        <w:t>The study drugs will be labeled according to regulatory requirements and shipped at 2 to 8 ℃ away from light.</w:t>
      </w:r>
    </w:p>
    <w:p w14:paraId="52ADED92" w14:textId="0F5584A5" w:rsidR="002E0228" w:rsidRPr="00BA12C9" w:rsidRDefault="007968BC" w:rsidP="00A54B46">
      <w:pPr>
        <w:pStyle w:val="1-2"/>
      </w:pPr>
      <w:bookmarkStart w:id="963" w:name="_Toc59782166"/>
      <w:bookmarkStart w:id="964" w:name="_Toc43911906"/>
      <w:bookmarkStart w:id="965" w:name="_Toc58499918"/>
      <w:bookmarkStart w:id="966" w:name="_Toc61561081"/>
      <w:bookmarkStart w:id="967" w:name="_Toc505250621"/>
      <w:bookmarkStart w:id="968" w:name="_Toc68624141"/>
      <w:bookmarkStart w:id="969" w:name="_Toc19365"/>
      <w:bookmarkStart w:id="970" w:name="_Toc370"/>
      <w:bookmarkStart w:id="971" w:name="_Toc505095419"/>
      <w:bookmarkStart w:id="972" w:name="_Toc113893612"/>
      <w:bookmarkStart w:id="973" w:name="_Toc120527234"/>
      <w:bookmarkStart w:id="974" w:name="_Toc121410887"/>
      <w:bookmarkStart w:id="975" w:name="_Toc163733628"/>
      <w:bookmarkStart w:id="976" w:name="_Toc163734177"/>
      <w:bookmarkStart w:id="977" w:name="_Toc181101983"/>
      <w:r w:rsidRPr="00BA12C9">
        <w:t xml:space="preserve">Storage of </w:t>
      </w:r>
      <w:r w:rsidR="00BC3826" w:rsidRPr="00BA12C9">
        <w:t>Investigational Drug</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57FEC74" w14:textId="6D5C6354" w:rsidR="002E0228" w:rsidRPr="00BA12C9" w:rsidRDefault="007968BC" w:rsidP="00A54B46">
      <w:pPr>
        <w:pStyle w:val="affff9"/>
        <w:spacing w:before="120" w:after="120"/>
        <w:rPr>
          <w:rFonts w:ascii="Times New Roman" w:hAnsi="Times New Roman"/>
        </w:rPr>
      </w:pPr>
      <w:r w:rsidRPr="00BA12C9">
        <w:rPr>
          <w:rFonts w:ascii="Times New Roman" w:hAnsi="Times New Roman"/>
        </w:rPr>
        <w:t>Upon receipt of the investigational drug, it must be stored at 2-8 ℃, protected from light, and freezing is prohibited.</w:t>
      </w:r>
    </w:p>
    <w:p w14:paraId="3AB5B1D2" w14:textId="2E9036A4" w:rsidR="002E0228" w:rsidRPr="00BA12C9" w:rsidRDefault="007968BC" w:rsidP="00A54B46">
      <w:pPr>
        <w:pStyle w:val="1-2"/>
      </w:pPr>
      <w:bookmarkStart w:id="978" w:name="_Toc58499919"/>
      <w:bookmarkStart w:id="979" w:name="_Toc505250622"/>
      <w:bookmarkStart w:id="980" w:name="_Toc68624142"/>
      <w:bookmarkStart w:id="981" w:name="_Toc59782167"/>
      <w:bookmarkStart w:id="982" w:name="_Toc31478"/>
      <w:bookmarkStart w:id="983" w:name="_Toc7781"/>
      <w:bookmarkStart w:id="984" w:name="_Toc43911907"/>
      <w:bookmarkStart w:id="985" w:name="_Toc505095420"/>
      <w:bookmarkStart w:id="986" w:name="_Toc61561082"/>
      <w:bookmarkStart w:id="987" w:name="_Toc113893613"/>
      <w:bookmarkStart w:id="988" w:name="_Toc120527235"/>
      <w:bookmarkStart w:id="989" w:name="_Toc121410888"/>
      <w:bookmarkStart w:id="990" w:name="_Toc163733629"/>
      <w:bookmarkStart w:id="991" w:name="_Toc163734178"/>
      <w:bookmarkStart w:id="992" w:name="_Toc181101984"/>
      <w:r w:rsidRPr="00BA12C9">
        <w:t xml:space="preserve">Preparation of </w:t>
      </w:r>
      <w:r w:rsidR="00BC3826" w:rsidRPr="00BA12C9">
        <w:t>Investigational Drug</w:t>
      </w:r>
      <w:r w:rsidRPr="00BA12C9">
        <w:t>(s)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6773A93E" w14:textId="39FDFBA3" w:rsidR="002E0228" w:rsidRPr="00BA12C9" w:rsidRDefault="007968BC" w:rsidP="00A54B46">
      <w:pPr>
        <w:pStyle w:val="affff9"/>
        <w:spacing w:before="120" w:after="120"/>
        <w:rPr>
          <w:rFonts w:ascii="Times New Roman" w:hAnsi="Times New Roman"/>
        </w:rPr>
      </w:pPr>
      <w:r w:rsidRPr="00BA12C9">
        <w:rPr>
          <w:rFonts w:ascii="Times New Roman" w:hAnsi="Times New Roman"/>
        </w:rPr>
        <w:t>Procedures related to the preparation and distribution of investigational drug are described in the drug manual.</w:t>
      </w:r>
    </w:p>
    <w:p w14:paraId="5B309533" w14:textId="346670AC" w:rsidR="002E0228" w:rsidRPr="00BA12C9" w:rsidRDefault="007968BC" w:rsidP="00A54B46">
      <w:pPr>
        <w:pStyle w:val="1-2"/>
      </w:pPr>
      <w:bookmarkStart w:id="993" w:name="_Toc68624143"/>
      <w:bookmarkStart w:id="994" w:name="_Toc24673"/>
      <w:bookmarkStart w:id="995" w:name="_Toc505095421"/>
      <w:bookmarkStart w:id="996" w:name="_Toc59782168"/>
      <w:bookmarkStart w:id="997" w:name="_Toc43911908"/>
      <w:bookmarkStart w:id="998" w:name="_Toc58499920"/>
      <w:bookmarkStart w:id="999" w:name="_Toc29890"/>
      <w:bookmarkStart w:id="1000" w:name="_Toc505250623"/>
      <w:bookmarkStart w:id="1001" w:name="_Toc61561083"/>
      <w:bookmarkStart w:id="1002" w:name="_Toc113893614"/>
      <w:bookmarkStart w:id="1003" w:name="_Toc120527236"/>
      <w:bookmarkStart w:id="1004" w:name="_Toc121410889"/>
      <w:bookmarkStart w:id="1005" w:name="_Toc163733630"/>
      <w:bookmarkStart w:id="1006" w:name="_Toc163734179"/>
      <w:bookmarkStart w:id="1007" w:name="_Toc181101985"/>
      <w:r w:rsidRPr="00BA12C9">
        <w:t xml:space="preserve">Medication </w:t>
      </w:r>
      <w:r w:rsidR="00BC3826" w:rsidRPr="00BA12C9">
        <w:t>Training and Records</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3A86B574" w14:textId="21A2BF03" w:rsidR="004E64AF" w:rsidRPr="00BA12C9" w:rsidRDefault="00F6527F" w:rsidP="00A54B46">
      <w:pPr>
        <w:pStyle w:val="affff9"/>
        <w:spacing w:before="120" w:after="120"/>
        <w:rPr>
          <w:rFonts w:ascii="Times New Roman" w:hAnsi="Times New Roman"/>
        </w:rPr>
      </w:pPr>
      <w:r w:rsidRPr="00BA12C9">
        <w:rPr>
          <w:rFonts w:ascii="Times New Roman" w:hAnsi="Times New Roman"/>
        </w:rPr>
        <w:t>The first dose during the run-in period will be administered by the study staff by subcutaneous injection at the study center, who will train the subjects on drug administration method, and provide video and graphic materials to help the subjects complete the self-administration during the subsequent treatment period. If needed, the subject may go to the study center and have the medication administered by the study staff, or administer the medication under the direction of the study staff, or undergo re-training. After completing the double-blind core treatment period, subjects receiving placebo will enter the open-label study period and begin dose-titration administration, these subjects must be re-trained to ensure medication accuracy.</w:t>
      </w:r>
    </w:p>
    <w:p w14:paraId="71D8B205" w14:textId="7E11E053" w:rsidR="002E0228" w:rsidRPr="00BA12C9" w:rsidRDefault="00F361C4" w:rsidP="00A54B46">
      <w:pPr>
        <w:pStyle w:val="affff9"/>
        <w:spacing w:before="120" w:after="120"/>
        <w:rPr>
          <w:rFonts w:ascii="Times New Roman" w:hAnsi="Times New Roman"/>
        </w:rPr>
      </w:pPr>
      <w:r w:rsidRPr="00BA12C9">
        <w:rPr>
          <w:rFonts w:ascii="Times New Roman" w:hAnsi="Times New Roman"/>
        </w:rPr>
        <w:t>For each administration, subjects are required to keep a record of the time of administration and the dose administered in a diary card.</w:t>
      </w:r>
    </w:p>
    <w:p w14:paraId="21326A9F" w14:textId="07C5FFED" w:rsidR="002E0228" w:rsidRPr="00BA12C9" w:rsidRDefault="007968BC" w:rsidP="00A54B46">
      <w:pPr>
        <w:pStyle w:val="1-2"/>
      </w:pPr>
      <w:bookmarkStart w:id="1008" w:name="_Toc505095422"/>
      <w:bookmarkStart w:id="1009" w:name="_Toc21479"/>
      <w:bookmarkStart w:id="1010" w:name="_Toc43911909"/>
      <w:bookmarkStart w:id="1011" w:name="_Toc58499921"/>
      <w:bookmarkStart w:id="1012" w:name="_Toc68624144"/>
      <w:bookmarkStart w:id="1013" w:name="_Toc11398"/>
      <w:bookmarkStart w:id="1014" w:name="_Toc505250624"/>
      <w:bookmarkStart w:id="1015" w:name="_Toc61561084"/>
      <w:bookmarkStart w:id="1016" w:name="_Toc59782169"/>
      <w:bookmarkStart w:id="1017" w:name="_Toc113893615"/>
      <w:bookmarkStart w:id="1018" w:name="_Toc120527237"/>
      <w:bookmarkStart w:id="1019" w:name="_Toc121410890"/>
      <w:bookmarkStart w:id="1020" w:name="_Toc163733631"/>
      <w:bookmarkStart w:id="1021" w:name="_Toc163734180"/>
      <w:bookmarkStart w:id="1022" w:name="_Toc181101986"/>
      <w:r w:rsidRPr="00BA12C9">
        <w:t xml:space="preserve">Accountability of </w:t>
      </w:r>
      <w:r w:rsidR="00BC3826" w:rsidRPr="00BA12C9">
        <w:t>Investigational Drug</w:t>
      </w:r>
      <w:r w:rsidRPr="00BA12C9">
        <w:t>(s)</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6311288" w14:textId="5478A7F1" w:rsidR="002E0228" w:rsidRPr="00BA12C9" w:rsidRDefault="007968BC" w:rsidP="00A54B46">
      <w:pPr>
        <w:pStyle w:val="affff9"/>
        <w:spacing w:before="120" w:after="120"/>
        <w:rPr>
          <w:rFonts w:ascii="Times New Roman" w:hAnsi="Times New Roman"/>
        </w:rPr>
      </w:pPr>
      <w:r w:rsidRPr="00BA12C9">
        <w:rPr>
          <w:rFonts w:ascii="Times New Roman" w:hAnsi="Times New Roman"/>
        </w:rPr>
        <w:t>The distribution and return of all used and unused investigational drugs should be recorded, which will be maintained by the study center and inventoried periodically.</w:t>
      </w:r>
    </w:p>
    <w:p w14:paraId="43A0AACC" w14:textId="1EBBC90B" w:rsidR="002E0228" w:rsidRPr="00BA12C9" w:rsidRDefault="007968BC" w:rsidP="00A54B46">
      <w:pPr>
        <w:pStyle w:val="1-2"/>
      </w:pPr>
      <w:bookmarkStart w:id="1023" w:name="_Toc61561085"/>
      <w:bookmarkStart w:id="1024" w:name="_Toc59782170"/>
      <w:bookmarkStart w:id="1025" w:name="_Toc21589"/>
      <w:bookmarkStart w:id="1026" w:name="_Toc505250625"/>
      <w:bookmarkStart w:id="1027" w:name="_Toc19763"/>
      <w:bookmarkStart w:id="1028" w:name="_Toc43911910"/>
      <w:bookmarkStart w:id="1029" w:name="_Toc68624145"/>
      <w:bookmarkStart w:id="1030" w:name="_Toc505095423"/>
      <w:bookmarkStart w:id="1031" w:name="_Toc58499922"/>
      <w:bookmarkStart w:id="1032" w:name="_Toc113893616"/>
      <w:bookmarkStart w:id="1033" w:name="_Toc120527238"/>
      <w:bookmarkStart w:id="1034" w:name="_Toc121410891"/>
      <w:bookmarkStart w:id="1035" w:name="_Toc163733632"/>
      <w:bookmarkStart w:id="1036" w:name="_Toc163734181"/>
      <w:bookmarkStart w:id="1037" w:name="_Toc181101987"/>
      <w:r w:rsidRPr="00BA12C9">
        <w:t xml:space="preserve">Handling and </w:t>
      </w:r>
      <w:r w:rsidR="00BC3826" w:rsidRPr="00BA12C9">
        <w:t xml:space="preserve">Disposal </w:t>
      </w:r>
      <w:r w:rsidRPr="00BA12C9">
        <w:t xml:space="preserve">of </w:t>
      </w:r>
      <w:r w:rsidR="00BC3826" w:rsidRPr="00BA12C9">
        <w:t>Investigational Drug</w:t>
      </w:r>
      <w:r w:rsidRPr="00BA12C9">
        <w:t>(s)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05C52137" w14:textId="33CFA098" w:rsidR="002E0228" w:rsidRPr="00BA12C9" w:rsidRDefault="007E74B7" w:rsidP="00A54B46">
      <w:pPr>
        <w:pStyle w:val="affff9"/>
        <w:spacing w:before="120" w:after="120"/>
        <w:rPr>
          <w:rFonts w:ascii="Times New Roman" w:hAnsi="Times New Roman"/>
        </w:rPr>
      </w:pPr>
      <w:r w:rsidRPr="00BA12C9">
        <w:rPr>
          <w:rFonts w:ascii="Times New Roman" w:hAnsi="Times New Roman"/>
        </w:rPr>
        <w:t>It will be decided at the end of the study whether to return all remaining investigational products (including empty packages) to the sponsor, according to the protocol requirements and the sponsor's opinion.</w:t>
      </w:r>
    </w:p>
    <w:p w14:paraId="3D1CB641" w14:textId="5286C2BA" w:rsidR="002E0228" w:rsidRPr="00BA12C9" w:rsidRDefault="007968BC" w:rsidP="00A54B46">
      <w:pPr>
        <w:pStyle w:val="1-1"/>
      </w:pPr>
      <w:bookmarkStart w:id="1038" w:name="_Toc43911911"/>
      <w:bookmarkStart w:id="1039" w:name="_Toc7767"/>
      <w:bookmarkStart w:id="1040" w:name="_Toc58499923"/>
      <w:bookmarkStart w:id="1041" w:name="_Toc61561086"/>
      <w:bookmarkStart w:id="1042" w:name="_Toc15218"/>
      <w:bookmarkStart w:id="1043" w:name="_Toc68624146"/>
      <w:bookmarkStart w:id="1044" w:name="_Toc59782171"/>
      <w:bookmarkStart w:id="1045" w:name="_Toc113893617"/>
      <w:bookmarkStart w:id="1046" w:name="_Toc120527239"/>
      <w:bookmarkStart w:id="1047" w:name="_Toc121410892"/>
      <w:bookmarkStart w:id="1048" w:name="_Toc163733633"/>
      <w:bookmarkStart w:id="1049" w:name="_Toc163734182"/>
      <w:bookmarkStart w:id="1050" w:name="_Toc505250626"/>
      <w:bookmarkStart w:id="1051" w:name="_Toc505095424"/>
      <w:bookmarkStart w:id="1052" w:name="_Toc181101988"/>
      <w:r w:rsidRPr="00BA12C9">
        <w:lastRenderedPageBreak/>
        <w:t>Study process</w:t>
      </w:r>
      <w:bookmarkEnd w:id="1038"/>
      <w:bookmarkEnd w:id="1039"/>
      <w:bookmarkEnd w:id="1040"/>
      <w:bookmarkEnd w:id="1041"/>
      <w:bookmarkEnd w:id="1042"/>
      <w:bookmarkEnd w:id="1043"/>
      <w:bookmarkEnd w:id="1044"/>
      <w:bookmarkEnd w:id="1045"/>
      <w:bookmarkEnd w:id="1046"/>
      <w:bookmarkEnd w:id="1047"/>
      <w:bookmarkEnd w:id="1048"/>
      <w:bookmarkEnd w:id="1049"/>
      <w:bookmarkEnd w:id="1052"/>
    </w:p>
    <w:p w14:paraId="4B2DEEC4" w14:textId="0AB1805A" w:rsidR="002E0228" w:rsidRPr="00BA12C9" w:rsidRDefault="007968BC" w:rsidP="00A54B46">
      <w:pPr>
        <w:pStyle w:val="1-2"/>
      </w:pPr>
      <w:bookmarkStart w:id="1053" w:name="_Toc61561087"/>
      <w:bookmarkStart w:id="1054" w:name="_Toc43911912"/>
      <w:bookmarkStart w:id="1055" w:name="_Toc58499924"/>
      <w:bookmarkStart w:id="1056" w:name="_Toc28160"/>
      <w:bookmarkStart w:id="1057" w:name="_Toc59782172"/>
      <w:bookmarkStart w:id="1058" w:name="_Toc4929"/>
      <w:bookmarkStart w:id="1059" w:name="_Toc68624147"/>
      <w:bookmarkStart w:id="1060" w:name="_Toc113893618"/>
      <w:bookmarkStart w:id="1061" w:name="_Toc120527240"/>
      <w:bookmarkStart w:id="1062" w:name="_Toc121410893"/>
      <w:bookmarkStart w:id="1063" w:name="_Toc163733634"/>
      <w:bookmarkStart w:id="1064" w:name="_Toc163734183"/>
      <w:bookmarkStart w:id="1065" w:name="_Toc181101989"/>
      <w:r w:rsidRPr="00BA12C9">
        <w:t xml:space="preserve">Screening </w:t>
      </w:r>
      <w:r w:rsidR="00BC3826" w:rsidRPr="00BA12C9">
        <w:t xml:space="preserve">Period </w:t>
      </w:r>
      <w:r w:rsidRPr="00BA12C9">
        <w:t>(</w:t>
      </w:r>
      <w:r w:rsidR="00835231" w:rsidRPr="00BA12C9">
        <w:t>D-42</w:t>
      </w:r>
      <w:r w:rsidRPr="00BA12C9">
        <w:t xml:space="preserve"> to D-29)</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3C2DAAEC" w14:textId="63A7DB13" w:rsidR="002E0228" w:rsidRPr="00BA12C9" w:rsidRDefault="007968BC" w:rsidP="00A54B46">
      <w:pPr>
        <w:pStyle w:val="affff9"/>
        <w:spacing w:before="120" w:after="120"/>
        <w:rPr>
          <w:rFonts w:ascii="Times New Roman" w:hAnsi="Times New Roman"/>
        </w:rPr>
      </w:pPr>
      <w:r w:rsidRPr="00BA12C9">
        <w:rPr>
          <w:rFonts w:ascii="Times New Roman" w:hAnsi="Times New Roman"/>
        </w:rPr>
        <w:t>Prior to enrollment and prior to the performance of any procedures, potential subjects will participate in a screening, where they will be provided with full details of the study assessments and procedures. They will also be provided with Informed Consent Forms (ICFs). Before signing the ICF, subjects will be given enough time to review the study information and ask any questions.</w:t>
      </w:r>
    </w:p>
    <w:p w14:paraId="3F02F1C8" w14:textId="14C0F404" w:rsidR="002E0228" w:rsidRPr="00BA12C9" w:rsidRDefault="007968BC" w:rsidP="00A54B46">
      <w:pPr>
        <w:pStyle w:val="affff9"/>
        <w:spacing w:before="120" w:after="120"/>
        <w:rPr>
          <w:rFonts w:ascii="Times New Roman" w:hAnsi="Times New Roman"/>
        </w:rPr>
      </w:pPr>
      <w:r w:rsidRPr="00BA12C9">
        <w:rPr>
          <w:rFonts w:ascii="Times New Roman" w:hAnsi="Times New Roman"/>
        </w:rPr>
        <w:t>After that, the following screening assessment process will be performed:</w:t>
      </w:r>
    </w:p>
    <w:p w14:paraId="487E03AA" w14:textId="7557A298"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Recording of the demographic data</w:t>
      </w:r>
    </w:p>
    <w:p w14:paraId="56B79634" w14:textId="12641661" w:rsidR="002E0228" w:rsidRPr="00BA12C9" w:rsidRDefault="003272B4"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Review of past/present medical history and concomitant medications, and inquiry about history of alcohol consumption, family history, surgical history, history of participation in clinical studies, history of allergies, history of blood donations/blood losses, history of drug abuse, history of menstruation (for female subjects), etc.</w:t>
      </w:r>
    </w:p>
    <w:p w14:paraId="2A86BBB3" w14:textId="77777777" w:rsidR="00D45173" w:rsidRPr="00BA12C9" w:rsidRDefault="00D45173"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Vital Signs</w:t>
      </w:r>
    </w:p>
    <w:p w14:paraId="0E2217BE"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Physical Examination</w:t>
      </w:r>
    </w:p>
    <w:p w14:paraId="333E69A2" w14:textId="77777777"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Measurement of body height, weight, waist circumference and hip circumference</w:t>
      </w:r>
    </w:p>
    <w:p w14:paraId="097E5D28" w14:textId="3699ED7C" w:rsidR="00835D7A"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12-lead ECG</w:t>
      </w:r>
    </w:p>
    <w:p w14:paraId="0B6DFDFF" w14:textId="73E3BBF0"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Laboratory tests: Viral serology, hematology, urinalysis, blood biochemistry, coagulation function, blood pregnancy test (women of childbearing potential only), thyroid function test, calcitonin and C-peptide</w:t>
      </w:r>
    </w:p>
    <w:p w14:paraId="7C3BD45D" w14:textId="0E985728"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morning fasting-state blood samples for HbA1c, FPG and lipids tests</w:t>
      </w:r>
    </w:p>
    <w:p w14:paraId="54B11124" w14:textId="46322D65"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Inclusion/exclusion criteria assessment</w:t>
      </w:r>
    </w:p>
    <w:p w14:paraId="12D70A95" w14:textId="7B9CE17C" w:rsidR="00DB0CA4" w:rsidRPr="00BA12C9" w:rsidRDefault="00DB0CA4" w:rsidP="00C9145F">
      <w:pPr>
        <w:pStyle w:val="C-Bullet"/>
        <w:snapToGrid w:val="0"/>
        <w:spacing w:beforeLines="50" w:afterLines="50" w:line="240" w:lineRule="auto"/>
        <w:jc w:val="both"/>
        <w:rPr>
          <w:rFonts w:eastAsia="宋体"/>
          <w:szCs w:val="24"/>
        </w:rPr>
      </w:pPr>
      <w:r w:rsidRPr="00BA12C9">
        <w:rPr>
          <w:rFonts w:eastAsia="宋体"/>
          <w:szCs w:val="24"/>
        </w:rPr>
        <w:t>Diet and exercise instruction</w:t>
      </w:r>
    </w:p>
    <w:p w14:paraId="27EB73A3" w14:textId="71BAC561" w:rsidR="002E0228" w:rsidRPr="00BA12C9" w:rsidRDefault="007968BC" w:rsidP="00A54B46">
      <w:pPr>
        <w:pStyle w:val="1-2"/>
      </w:pPr>
      <w:bookmarkStart w:id="1066" w:name="_Toc59782173"/>
      <w:bookmarkStart w:id="1067" w:name="_Toc61561088"/>
      <w:bookmarkStart w:id="1068" w:name="_Toc26838"/>
      <w:bookmarkStart w:id="1069" w:name="_Toc58499925"/>
      <w:bookmarkStart w:id="1070" w:name="_Toc18022"/>
      <w:bookmarkStart w:id="1071" w:name="_Toc43911913"/>
      <w:bookmarkStart w:id="1072" w:name="_Toc68624148"/>
      <w:bookmarkStart w:id="1073" w:name="_Toc113893619"/>
      <w:bookmarkStart w:id="1074" w:name="_Toc120527241"/>
      <w:bookmarkStart w:id="1075" w:name="_Toc121410894"/>
      <w:bookmarkStart w:id="1076" w:name="_Toc163733635"/>
      <w:bookmarkStart w:id="1077" w:name="_Toc163734184"/>
      <w:bookmarkStart w:id="1078" w:name="_Toc181101990"/>
      <w:r w:rsidRPr="00BA12C9">
        <w:t xml:space="preserve">Run-in </w:t>
      </w:r>
      <w:r w:rsidR="00BC3826" w:rsidRPr="00BA12C9">
        <w:t xml:space="preserve">Period </w:t>
      </w:r>
      <w:r w:rsidRPr="00BA12C9">
        <w:t>(D-28 to D-7) - Visits -2 to -1</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EBFFABA" w14:textId="0A4E8236" w:rsidR="002E0228" w:rsidRPr="00BA12C9" w:rsidRDefault="00691AC5" w:rsidP="00A54B46">
      <w:pPr>
        <w:pStyle w:val="affff9"/>
        <w:spacing w:before="120" w:after="120"/>
        <w:rPr>
          <w:rFonts w:ascii="Times New Roman" w:hAnsi="Times New Roman"/>
        </w:rPr>
      </w:pPr>
      <w:r w:rsidRPr="00BA12C9">
        <w:rPr>
          <w:rFonts w:ascii="Times New Roman" w:hAnsi="Times New Roman"/>
        </w:rPr>
        <w:t>Specific items to be completed are listed below:</w:t>
      </w:r>
    </w:p>
    <w:p w14:paraId="5B713CCC" w14:textId="1493583F"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Vital signs (performed on </w:t>
      </w:r>
      <w:r w:rsidR="00F61C30" w:rsidRPr="00BA12C9">
        <w:rPr>
          <w:rFonts w:eastAsia="宋体"/>
          <w:szCs w:val="24"/>
        </w:rPr>
        <w:t>D-28</w:t>
      </w:r>
      <w:r w:rsidRPr="00BA12C9">
        <w:rPr>
          <w:rFonts w:eastAsia="宋体"/>
          <w:szCs w:val="24"/>
        </w:rPr>
        <w:t xml:space="preserve">, </w:t>
      </w:r>
      <w:r w:rsidR="00835231" w:rsidRPr="00BA12C9">
        <w:rPr>
          <w:rFonts w:eastAsia="宋体"/>
          <w:szCs w:val="24"/>
        </w:rPr>
        <w:t>D-7</w:t>
      </w:r>
      <w:r w:rsidRPr="00BA12C9">
        <w:rPr>
          <w:rFonts w:eastAsia="宋体"/>
          <w:szCs w:val="24"/>
        </w:rPr>
        <w:t>)</w:t>
      </w:r>
    </w:p>
    <w:p w14:paraId="3C10B4D4" w14:textId="17B46AD5" w:rsidR="007A3774" w:rsidRPr="00BA12C9" w:rsidRDefault="00202488"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12-lead ECG (performed </w:t>
      </w:r>
      <w:r w:rsidR="00F61C30" w:rsidRPr="00BA12C9">
        <w:rPr>
          <w:rFonts w:eastAsia="宋体"/>
          <w:szCs w:val="24"/>
        </w:rPr>
        <w:t>on D-7</w:t>
      </w:r>
      <w:r w:rsidRPr="00BA12C9">
        <w:rPr>
          <w:rFonts w:eastAsia="宋体"/>
          <w:szCs w:val="24"/>
        </w:rPr>
        <w:t>)</w:t>
      </w:r>
    </w:p>
    <w:p w14:paraId="20B8992B" w14:textId="00BA2C79"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Laboratory tests: Hematology, urinalysis, blood biochemistry, coagulation function (performed </w:t>
      </w:r>
      <w:r w:rsidR="00F61C30" w:rsidRPr="00BA12C9">
        <w:rPr>
          <w:rFonts w:eastAsia="宋体"/>
          <w:szCs w:val="24"/>
        </w:rPr>
        <w:t>on D-7</w:t>
      </w:r>
      <w:r w:rsidRPr="00BA12C9">
        <w:rPr>
          <w:rFonts w:eastAsia="宋体"/>
          <w:szCs w:val="24"/>
        </w:rPr>
        <w:t>)</w:t>
      </w:r>
    </w:p>
    <w:p w14:paraId="68C8D0C1" w14:textId="38DA0638" w:rsidR="00301E38" w:rsidRPr="00BA12C9" w:rsidRDefault="003B0555"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Urine pregnancy (women of childbearing potential only, performed on </w:t>
      </w:r>
      <w:r w:rsidR="00F61C30" w:rsidRPr="00BA12C9">
        <w:rPr>
          <w:rFonts w:eastAsia="宋体"/>
          <w:szCs w:val="24"/>
        </w:rPr>
        <w:t>D-28</w:t>
      </w:r>
      <w:r w:rsidRPr="00BA12C9">
        <w:rPr>
          <w:rFonts w:eastAsia="宋体"/>
          <w:szCs w:val="24"/>
        </w:rPr>
        <w:t xml:space="preserve">), blood pregnancy (women of childbearing potential only, performed </w:t>
      </w:r>
      <w:r w:rsidR="00F61C30" w:rsidRPr="00BA12C9">
        <w:rPr>
          <w:rFonts w:eastAsia="宋体"/>
          <w:szCs w:val="24"/>
        </w:rPr>
        <w:t>on D-7</w:t>
      </w:r>
      <w:r w:rsidRPr="00BA12C9">
        <w:rPr>
          <w:rFonts w:eastAsia="宋体"/>
          <w:szCs w:val="24"/>
        </w:rPr>
        <w:t>)</w:t>
      </w:r>
    </w:p>
    <w:p w14:paraId="7DB4BCCC" w14:textId="258BF8E0" w:rsidR="0036617A" w:rsidRPr="00BA12C9" w:rsidRDefault="003661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Collection of morning fasting-state blood samples for HbA1c, FPG, insulin, and lipids tests (performed </w:t>
      </w:r>
      <w:r w:rsidR="00F61C30" w:rsidRPr="00BA12C9">
        <w:rPr>
          <w:rFonts w:eastAsia="宋体"/>
          <w:szCs w:val="24"/>
        </w:rPr>
        <w:t>on D-7</w:t>
      </w:r>
      <w:r w:rsidRPr="00BA12C9">
        <w:rPr>
          <w:rFonts w:eastAsia="宋体"/>
          <w:szCs w:val="24"/>
        </w:rPr>
        <w:t>)</w:t>
      </w:r>
    </w:p>
    <w:p w14:paraId="275DDDD3" w14:textId="70F274F8" w:rsidR="00922378"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Eating the standard meals (uniformly provided by the sponsor) and collection of </w:t>
      </w:r>
      <w:r w:rsidR="00686B20">
        <w:rPr>
          <w:rFonts w:eastAsia="宋体"/>
          <w:szCs w:val="24"/>
        </w:rPr>
        <w:t>2hPBG</w:t>
      </w:r>
      <w:r w:rsidRPr="00BA12C9">
        <w:rPr>
          <w:rFonts w:eastAsia="宋体"/>
          <w:szCs w:val="24"/>
        </w:rPr>
        <w:t xml:space="preserve"> samples (performed </w:t>
      </w:r>
      <w:r w:rsidR="00F61C30" w:rsidRPr="00BA12C9">
        <w:rPr>
          <w:rFonts w:eastAsia="宋体"/>
          <w:szCs w:val="24"/>
        </w:rPr>
        <w:t>on D-7</w:t>
      </w:r>
      <w:r w:rsidRPr="00BA12C9">
        <w:rPr>
          <w:rFonts w:eastAsia="宋体"/>
          <w:szCs w:val="24"/>
        </w:rPr>
        <w:t>) (timed from the first bite of the standard meal)</w:t>
      </w:r>
    </w:p>
    <w:p w14:paraId="49EF08CF" w14:textId="6504B727" w:rsidR="004C38C0" w:rsidRPr="00BA12C9" w:rsidRDefault="004C38C0"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0.1</w:t>
      </w:r>
      <w:r w:rsidR="002A65A6" w:rsidRPr="00BA12C9">
        <w:rPr>
          <w:rFonts w:eastAsia="宋体"/>
          <w:szCs w:val="24"/>
        </w:rPr>
        <w:t xml:space="preserve">5 mL </w:t>
      </w:r>
      <w:r w:rsidRPr="00BA12C9">
        <w:rPr>
          <w:rFonts w:eastAsia="宋体"/>
          <w:szCs w:val="24"/>
        </w:rPr>
        <w:t xml:space="preserve">vehicle of </w:t>
      </w:r>
      <w:r w:rsidR="00235304">
        <w:rPr>
          <w:rFonts w:eastAsia="宋体"/>
          <w:szCs w:val="24"/>
        </w:rPr>
        <w:t>Ecnoglutide</w:t>
      </w:r>
      <w:r w:rsidRPr="00BA12C9">
        <w:rPr>
          <w:rFonts w:eastAsia="宋体"/>
          <w:szCs w:val="24"/>
        </w:rPr>
        <w:t xml:space="preserve"> Injection for subcutaneous administration;</w:t>
      </w:r>
    </w:p>
    <w:p w14:paraId="15A86FF8" w14:textId="2AE16CAA"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Distribution of glucometer</w:t>
      </w:r>
      <w:r w:rsidRPr="00BA12C9">
        <w:rPr>
          <w:rFonts w:eastAsia="宋体"/>
          <w:szCs w:val="24"/>
          <w:vertAlign w:val="superscript"/>
        </w:rPr>
        <w:t xml:space="preserve"> </w:t>
      </w:r>
      <w:r w:rsidRPr="00BA12C9">
        <w:rPr>
          <w:rFonts w:eastAsia="宋体"/>
          <w:szCs w:val="24"/>
        </w:rPr>
        <w:t xml:space="preserve">(performed on </w:t>
      </w:r>
      <w:r w:rsidR="00F61C30" w:rsidRPr="00BA12C9">
        <w:rPr>
          <w:rFonts w:eastAsia="宋体"/>
          <w:szCs w:val="24"/>
        </w:rPr>
        <w:t>D-28</w:t>
      </w:r>
      <w:r w:rsidRPr="00BA12C9">
        <w:rPr>
          <w:rFonts w:eastAsia="宋体"/>
          <w:szCs w:val="24"/>
        </w:rPr>
        <w:t>)</w:t>
      </w:r>
    </w:p>
    <w:p w14:paraId="5A6611A8" w14:textId="0D6C7A7D" w:rsidR="002E0228" w:rsidRPr="00BA12C9" w:rsidRDefault="00EC610F"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Dispensing/recovery of investigational drug(s)</w:t>
      </w:r>
    </w:p>
    <w:p w14:paraId="63A65621" w14:textId="46F21BB5"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Distribution/recovery of diary cards</w:t>
      </w:r>
    </w:p>
    <w:p w14:paraId="1E8C9ED5" w14:textId="521C237E" w:rsidR="00EC610F" w:rsidRPr="00BA12C9" w:rsidRDefault="00EC610F"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Administration training</w:t>
      </w:r>
    </w:p>
    <w:p w14:paraId="4F266C8D" w14:textId="77777777" w:rsidR="00835D7A" w:rsidRPr="00BA12C9" w:rsidRDefault="001434B3"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Diet and exercise instruction</w:t>
      </w:r>
    </w:p>
    <w:p w14:paraId="558F5642" w14:textId="0490FA8D"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Recording of AEs and concomitant medications</w:t>
      </w:r>
    </w:p>
    <w:p w14:paraId="5CF56FA1" w14:textId="05BAE92C" w:rsidR="00835D7A"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Self-monitoring of blood glucose (</w:t>
      </w:r>
      <w:r w:rsidR="000903E3">
        <w:rPr>
          <w:rFonts w:eastAsia="宋体"/>
          <w:szCs w:val="24"/>
        </w:rPr>
        <w:t>FPG</w:t>
      </w:r>
      <w:r w:rsidRPr="00BA12C9">
        <w:rPr>
          <w:rFonts w:eastAsia="宋体"/>
          <w:szCs w:val="24"/>
        </w:rPr>
        <w:t xml:space="preserve"> 3 times per week on different days)</w:t>
      </w:r>
    </w:p>
    <w:p w14:paraId="1C8A6F9E" w14:textId="461FD9E2" w:rsidR="00EC610F" w:rsidRPr="00BA12C9" w:rsidRDefault="00835D7A"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7-point monitoring of blood glucose (V-1)</w:t>
      </w:r>
    </w:p>
    <w:p w14:paraId="2DAA95D1" w14:textId="2BB1235E" w:rsidR="002E0228" w:rsidRPr="00BA12C9" w:rsidRDefault="001F6E53" w:rsidP="00A54B46">
      <w:pPr>
        <w:pStyle w:val="1-2"/>
      </w:pPr>
      <w:bookmarkStart w:id="1079" w:name="_Toc29390890"/>
      <w:bookmarkStart w:id="1080" w:name="_Toc29389083"/>
      <w:bookmarkStart w:id="1081" w:name="_Toc68624149"/>
      <w:bookmarkStart w:id="1082" w:name="_Toc113893620"/>
      <w:bookmarkStart w:id="1083" w:name="_Toc120527242"/>
      <w:bookmarkStart w:id="1084" w:name="_Toc121410895"/>
      <w:bookmarkStart w:id="1085" w:name="_Toc163733636"/>
      <w:bookmarkStart w:id="1086" w:name="_Toc163734185"/>
      <w:bookmarkStart w:id="1087" w:name="_Toc181101991"/>
      <w:bookmarkEnd w:id="1079"/>
      <w:bookmarkEnd w:id="1080"/>
      <w:r w:rsidRPr="00BA12C9">
        <w:lastRenderedPageBreak/>
        <w:t xml:space="preserve">Double-blind </w:t>
      </w:r>
      <w:r w:rsidR="00BC3826" w:rsidRPr="00BA12C9">
        <w:t>Main Study Period</w:t>
      </w:r>
      <w:bookmarkEnd w:id="1081"/>
      <w:bookmarkEnd w:id="1082"/>
      <w:bookmarkEnd w:id="1083"/>
      <w:bookmarkEnd w:id="1084"/>
      <w:bookmarkEnd w:id="1085"/>
      <w:bookmarkEnd w:id="1086"/>
      <w:bookmarkEnd w:id="1087"/>
    </w:p>
    <w:p w14:paraId="5ADFB93A" w14:textId="54A556CA" w:rsidR="00FA7D5A" w:rsidRPr="00BA12C9" w:rsidRDefault="00D12C41" w:rsidP="00A54B46">
      <w:pPr>
        <w:pStyle w:val="affff9"/>
        <w:spacing w:before="120" w:after="120"/>
        <w:rPr>
          <w:rFonts w:ascii="Times New Roman" w:hAnsi="Times New Roman"/>
        </w:rPr>
      </w:pPr>
      <w:r w:rsidRPr="00BA12C9">
        <w:rPr>
          <w:rFonts w:ascii="Times New Roman" w:hAnsi="Times New Roman"/>
        </w:rPr>
        <w:t xml:space="preserve">Only subjects who are re-assessed for eligibility based on the results of </w:t>
      </w:r>
      <w:r w:rsidR="00835231" w:rsidRPr="00BA12C9">
        <w:rPr>
          <w:rFonts w:ascii="Times New Roman" w:hAnsi="Times New Roman"/>
        </w:rPr>
        <w:t>D-7</w:t>
      </w:r>
      <w:r w:rsidRPr="00BA12C9">
        <w:rPr>
          <w:rFonts w:ascii="Times New Roman" w:hAnsi="Times New Roman"/>
        </w:rPr>
        <w:t xml:space="preserve"> and who are confirmed to meet all inclusion criteria and do not meet any of the exclusion criteria will be randomized to the double-blind core treatment period.</w:t>
      </w:r>
    </w:p>
    <w:p w14:paraId="13DDC04D" w14:textId="23B077BB" w:rsidR="002E0228" w:rsidRPr="00BA12C9" w:rsidRDefault="007968BC" w:rsidP="00A54B46">
      <w:pPr>
        <w:pStyle w:val="1-3"/>
      </w:pPr>
      <w:bookmarkStart w:id="1088" w:name="_Toc61561090"/>
      <w:bookmarkStart w:id="1089" w:name="_Toc13769"/>
      <w:bookmarkStart w:id="1090" w:name="_Toc59782175"/>
      <w:bookmarkStart w:id="1091" w:name="_Toc9282"/>
      <w:bookmarkStart w:id="1092" w:name="_Toc58499927"/>
      <w:bookmarkStart w:id="1093" w:name="_Toc68624151"/>
      <w:bookmarkStart w:id="1094" w:name="_Toc113893621"/>
      <w:bookmarkStart w:id="1095" w:name="_Toc120527243"/>
      <w:bookmarkStart w:id="1096" w:name="_Toc121410896"/>
      <w:bookmarkStart w:id="1097" w:name="_Toc163733637"/>
      <w:bookmarkStart w:id="1098" w:name="_Toc163734186"/>
      <w:bookmarkStart w:id="1099" w:name="_Toc181101992"/>
      <w:r w:rsidRPr="00BA12C9">
        <w:t>D1 - Visit 1</w:t>
      </w:r>
      <w:bookmarkEnd w:id="1088"/>
      <w:bookmarkEnd w:id="1089"/>
      <w:bookmarkEnd w:id="1090"/>
      <w:bookmarkEnd w:id="1091"/>
      <w:bookmarkEnd w:id="1092"/>
      <w:bookmarkEnd w:id="1093"/>
      <w:bookmarkEnd w:id="1094"/>
      <w:bookmarkEnd w:id="1095"/>
      <w:bookmarkEnd w:id="1096"/>
      <w:bookmarkEnd w:id="1097"/>
      <w:bookmarkEnd w:id="1098"/>
      <w:bookmarkEnd w:id="1099"/>
    </w:p>
    <w:p w14:paraId="3D270F82" w14:textId="4EF698EE" w:rsidR="002E0228" w:rsidRPr="00BA12C9" w:rsidRDefault="007968BC" w:rsidP="00A54B46">
      <w:pPr>
        <w:pStyle w:val="affff9"/>
        <w:spacing w:before="120" w:after="120"/>
        <w:rPr>
          <w:rFonts w:ascii="Times New Roman" w:hAnsi="Times New Roman"/>
        </w:rPr>
      </w:pPr>
      <w:r w:rsidRPr="00BA12C9">
        <w:rPr>
          <w:rFonts w:ascii="Times New Roman" w:hAnsi="Times New Roman"/>
        </w:rPr>
        <w:t>Subjects in the fasting state arrive at the clinical study center in the morning and will undergo the following procedures:</w:t>
      </w:r>
    </w:p>
    <w:p w14:paraId="58FEB06B" w14:textId="2448519B" w:rsidR="00044165" w:rsidRPr="00BA12C9" w:rsidRDefault="00044165" w:rsidP="00C9145F">
      <w:pPr>
        <w:pStyle w:val="C-BodyText"/>
        <w:numPr>
          <w:ilvl w:val="0"/>
          <w:numId w:val="18"/>
        </w:numPr>
        <w:snapToGrid w:val="0"/>
        <w:spacing w:beforeLines="50" w:afterLines="50" w:line="240" w:lineRule="auto"/>
        <w:ind w:left="1140"/>
        <w:jc w:val="both"/>
        <w:rPr>
          <w:szCs w:val="24"/>
        </w:rPr>
      </w:pPr>
      <w:r w:rsidRPr="00BA12C9">
        <w:rPr>
          <w:szCs w:val="24"/>
        </w:rPr>
        <w:t>Recovery of diary cards</w:t>
      </w:r>
    </w:p>
    <w:p w14:paraId="496F5D72" w14:textId="454C7EF5" w:rsidR="00E25E93" w:rsidRPr="00BA12C9" w:rsidRDefault="00E25E93" w:rsidP="00C9145F">
      <w:pPr>
        <w:pStyle w:val="C-BodyText"/>
        <w:numPr>
          <w:ilvl w:val="0"/>
          <w:numId w:val="18"/>
        </w:numPr>
        <w:snapToGrid w:val="0"/>
        <w:spacing w:beforeLines="50" w:afterLines="50" w:line="240" w:lineRule="auto"/>
        <w:ind w:left="1140"/>
        <w:jc w:val="both"/>
        <w:rPr>
          <w:szCs w:val="24"/>
        </w:rPr>
      </w:pPr>
      <w:r w:rsidRPr="00BA12C9">
        <w:rPr>
          <w:szCs w:val="24"/>
        </w:rPr>
        <w:t>Assessment of eligibility criteria</w:t>
      </w:r>
    </w:p>
    <w:p w14:paraId="37B92CAC" w14:textId="77777777" w:rsidR="00E25E93" w:rsidRPr="00BA12C9" w:rsidRDefault="00E25E93" w:rsidP="00C9145F">
      <w:pPr>
        <w:pStyle w:val="C-BodyText"/>
        <w:numPr>
          <w:ilvl w:val="0"/>
          <w:numId w:val="18"/>
        </w:numPr>
        <w:snapToGrid w:val="0"/>
        <w:spacing w:beforeLines="50" w:afterLines="50" w:line="240" w:lineRule="auto"/>
        <w:ind w:left="1140"/>
        <w:jc w:val="both"/>
        <w:rPr>
          <w:szCs w:val="24"/>
        </w:rPr>
      </w:pPr>
      <w:r w:rsidRPr="00BA12C9">
        <w:rPr>
          <w:szCs w:val="24"/>
        </w:rPr>
        <w:t>Randomization</w:t>
      </w:r>
    </w:p>
    <w:p w14:paraId="229612A0" w14:textId="36AF5147" w:rsidR="00A57F9A" w:rsidRPr="00BA12C9" w:rsidRDefault="00A57F9A" w:rsidP="00C9145F">
      <w:pPr>
        <w:pStyle w:val="C-BodyText"/>
        <w:numPr>
          <w:ilvl w:val="0"/>
          <w:numId w:val="18"/>
        </w:numPr>
        <w:snapToGrid w:val="0"/>
        <w:spacing w:beforeLines="50" w:afterLines="50" w:line="240" w:lineRule="auto"/>
        <w:ind w:left="1140"/>
        <w:jc w:val="both"/>
        <w:rPr>
          <w:szCs w:val="24"/>
        </w:rPr>
      </w:pPr>
      <w:r w:rsidRPr="00BA12C9">
        <w:rPr>
          <w:szCs w:val="24"/>
        </w:rPr>
        <w:t>Vital Signs</w:t>
      </w:r>
    </w:p>
    <w:p w14:paraId="7D98D143" w14:textId="77777777" w:rsidR="00835D7A" w:rsidRPr="00BA12C9" w:rsidRDefault="00835D7A" w:rsidP="00C9145F">
      <w:pPr>
        <w:pStyle w:val="C-BodyText"/>
        <w:numPr>
          <w:ilvl w:val="0"/>
          <w:numId w:val="18"/>
        </w:numPr>
        <w:snapToGrid w:val="0"/>
        <w:spacing w:beforeLines="50" w:afterLines="50" w:line="240" w:lineRule="auto"/>
        <w:ind w:left="1140"/>
        <w:jc w:val="both"/>
        <w:rPr>
          <w:szCs w:val="24"/>
        </w:rPr>
      </w:pPr>
      <w:r w:rsidRPr="00BA12C9">
        <w:rPr>
          <w:szCs w:val="24"/>
        </w:rPr>
        <w:t>Measurement of body height, waist circumference and hip circumference</w:t>
      </w:r>
    </w:p>
    <w:p w14:paraId="629287B6" w14:textId="4F7F5FE6" w:rsidR="002E0228" w:rsidRPr="00BA12C9" w:rsidRDefault="008906B9" w:rsidP="00C9145F">
      <w:pPr>
        <w:pStyle w:val="C-BodyText"/>
        <w:numPr>
          <w:ilvl w:val="0"/>
          <w:numId w:val="18"/>
        </w:numPr>
        <w:snapToGrid w:val="0"/>
        <w:spacing w:beforeLines="50" w:afterLines="50" w:line="240" w:lineRule="auto"/>
        <w:ind w:left="1140"/>
        <w:jc w:val="both"/>
        <w:rPr>
          <w:szCs w:val="24"/>
        </w:rPr>
      </w:pPr>
      <w:r w:rsidRPr="00BA12C9">
        <w:rPr>
          <w:szCs w:val="24"/>
        </w:rPr>
        <w:t>Collection of blood samples for population pharmacokinetics (PopPK) analysis prior to dosing</w:t>
      </w:r>
    </w:p>
    <w:p w14:paraId="2A6D3E84" w14:textId="3A2AC1C3" w:rsidR="002E0228" w:rsidRPr="00BA12C9" w:rsidRDefault="008906B9" w:rsidP="00C9145F">
      <w:pPr>
        <w:pStyle w:val="C-BodyText"/>
        <w:numPr>
          <w:ilvl w:val="0"/>
          <w:numId w:val="18"/>
        </w:numPr>
        <w:snapToGrid w:val="0"/>
        <w:spacing w:beforeLines="50" w:afterLines="50" w:line="240" w:lineRule="auto"/>
        <w:ind w:left="1140"/>
        <w:jc w:val="both"/>
        <w:rPr>
          <w:szCs w:val="24"/>
        </w:rPr>
      </w:pPr>
      <w:r w:rsidRPr="00BA12C9">
        <w:rPr>
          <w:szCs w:val="24"/>
        </w:rPr>
        <w:t>Collection of blood samples for immunogenicity analysis prior to dosing</w:t>
      </w:r>
    </w:p>
    <w:p w14:paraId="0B4FC2B1" w14:textId="0FEF4AEA" w:rsidR="004C38C0" w:rsidRPr="00BA12C9" w:rsidRDefault="004C38C0" w:rsidP="00C9145F">
      <w:pPr>
        <w:pStyle w:val="C-BodyText"/>
        <w:numPr>
          <w:ilvl w:val="0"/>
          <w:numId w:val="18"/>
        </w:numPr>
        <w:snapToGrid w:val="0"/>
        <w:spacing w:beforeLines="50" w:afterLines="50" w:line="240" w:lineRule="auto"/>
        <w:ind w:left="1140"/>
        <w:jc w:val="both"/>
        <w:rPr>
          <w:szCs w:val="24"/>
        </w:rPr>
      </w:pPr>
      <w:r w:rsidRPr="00BA12C9">
        <w:rPr>
          <w:szCs w:val="24"/>
        </w:rPr>
        <w:t xml:space="preserve">Subcutaneous injection of </w:t>
      </w:r>
      <w:r w:rsidR="00235304">
        <w:rPr>
          <w:szCs w:val="24"/>
        </w:rPr>
        <w:t>Ecnoglutide</w:t>
      </w:r>
      <w:r w:rsidRPr="00BA12C9">
        <w:rPr>
          <w:szCs w:val="24"/>
        </w:rPr>
        <w:t xml:space="preserve"> Injection or placebo according to the different cohorts assigned;</w:t>
      </w:r>
    </w:p>
    <w:p w14:paraId="6F66464C" w14:textId="15A3C77C" w:rsidR="00835D7A" w:rsidRPr="00BA12C9" w:rsidRDefault="00835D7A" w:rsidP="00C9145F">
      <w:pPr>
        <w:pStyle w:val="C-BodyText"/>
        <w:numPr>
          <w:ilvl w:val="0"/>
          <w:numId w:val="18"/>
        </w:numPr>
        <w:snapToGrid w:val="0"/>
        <w:spacing w:beforeLines="50" w:afterLines="50" w:line="240" w:lineRule="auto"/>
        <w:ind w:left="1140"/>
        <w:jc w:val="both"/>
        <w:rPr>
          <w:szCs w:val="24"/>
        </w:rPr>
      </w:pPr>
      <w:r w:rsidRPr="00BA12C9">
        <w:rPr>
          <w:szCs w:val="24"/>
        </w:rPr>
        <w:t>Distribution of investigational drugs and diary cards</w:t>
      </w:r>
    </w:p>
    <w:p w14:paraId="471541B1" w14:textId="64F42FDF" w:rsidR="00835D7A" w:rsidRPr="00BA12C9" w:rsidRDefault="00835D7A" w:rsidP="00C9145F">
      <w:pPr>
        <w:pStyle w:val="C-BodyText"/>
        <w:numPr>
          <w:ilvl w:val="0"/>
          <w:numId w:val="18"/>
        </w:numPr>
        <w:snapToGrid w:val="0"/>
        <w:spacing w:beforeLines="50" w:afterLines="50" w:line="240" w:lineRule="auto"/>
        <w:ind w:left="1140"/>
        <w:jc w:val="both"/>
        <w:rPr>
          <w:szCs w:val="24"/>
        </w:rPr>
      </w:pPr>
      <w:r w:rsidRPr="00BA12C9">
        <w:rPr>
          <w:szCs w:val="24"/>
        </w:rPr>
        <w:t>Administration training (if needed)</w:t>
      </w:r>
    </w:p>
    <w:p w14:paraId="4A13988A" w14:textId="77777777" w:rsidR="00A0050B" w:rsidRPr="00BA12C9" w:rsidRDefault="00A0050B" w:rsidP="00C9145F">
      <w:pPr>
        <w:pStyle w:val="C-BodyText"/>
        <w:numPr>
          <w:ilvl w:val="0"/>
          <w:numId w:val="18"/>
        </w:numPr>
        <w:snapToGrid w:val="0"/>
        <w:spacing w:beforeLines="50" w:afterLines="50" w:line="240" w:lineRule="auto"/>
        <w:ind w:left="1140"/>
        <w:jc w:val="both"/>
        <w:rPr>
          <w:szCs w:val="24"/>
        </w:rPr>
      </w:pPr>
      <w:r w:rsidRPr="00BA12C9">
        <w:rPr>
          <w:szCs w:val="24"/>
        </w:rPr>
        <w:t>Diet and exercise instruction</w:t>
      </w:r>
    </w:p>
    <w:p w14:paraId="0C90E5EC" w14:textId="77777777" w:rsidR="00835D7A" w:rsidRPr="00BA12C9" w:rsidRDefault="00A0050B" w:rsidP="00C9145F">
      <w:pPr>
        <w:pStyle w:val="C-BodyText"/>
        <w:numPr>
          <w:ilvl w:val="0"/>
          <w:numId w:val="18"/>
        </w:numPr>
        <w:snapToGrid w:val="0"/>
        <w:spacing w:beforeLines="50" w:afterLines="50" w:line="240" w:lineRule="auto"/>
        <w:ind w:left="1140"/>
        <w:jc w:val="both"/>
        <w:rPr>
          <w:szCs w:val="24"/>
        </w:rPr>
      </w:pPr>
      <w:r w:rsidRPr="00BA12C9">
        <w:rPr>
          <w:szCs w:val="24"/>
        </w:rPr>
        <w:t>Recording of AEs and concomitant medications</w:t>
      </w:r>
    </w:p>
    <w:p w14:paraId="772FFA35" w14:textId="1EFDE041" w:rsidR="00A0050B" w:rsidRPr="00BA12C9" w:rsidRDefault="00835D7A" w:rsidP="00C9145F">
      <w:pPr>
        <w:pStyle w:val="C-BodyText"/>
        <w:numPr>
          <w:ilvl w:val="0"/>
          <w:numId w:val="18"/>
        </w:numPr>
        <w:snapToGrid w:val="0"/>
        <w:spacing w:beforeLines="50" w:afterLines="50" w:line="240" w:lineRule="auto"/>
        <w:ind w:left="1140"/>
        <w:jc w:val="both"/>
        <w:rPr>
          <w:szCs w:val="24"/>
        </w:rPr>
      </w:pPr>
      <w:r w:rsidRPr="00BA12C9">
        <w:rPr>
          <w:szCs w:val="24"/>
        </w:rPr>
        <w:t>Self-monitoring of blood glucose</w:t>
      </w:r>
    </w:p>
    <w:p w14:paraId="622D3CAA" w14:textId="6DFABF84" w:rsidR="00810429" w:rsidRPr="00BA12C9" w:rsidRDefault="007968BC" w:rsidP="00A54B46">
      <w:pPr>
        <w:pStyle w:val="1-3"/>
      </w:pPr>
      <w:bookmarkStart w:id="1100" w:name="_Toc21688"/>
      <w:bookmarkStart w:id="1101" w:name="_Toc28992"/>
      <w:bookmarkStart w:id="1102" w:name="_Toc58499930"/>
      <w:bookmarkStart w:id="1103" w:name="_Toc61561093"/>
      <w:bookmarkStart w:id="1104" w:name="_Toc43911918"/>
      <w:bookmarkStart w:id="1105" w:name="_Toc59782178"/>
      <w:bookmarkStart w:id="1106" w:name="_Toc68624152"/>
      <w:bookmarkStart w:id="1107" w:name="_Toc113893622"/>
      <w:bookmarkStart w:id="1108" w:name="_Toc120527244"/>
      <w:bookmarkStart w:id="1109" w:name="_Toc121410897"/>
      <w:bookmarkStart w:id="1110" w:name="_Toc163733638"/>
      <w:bookmarkStart w:id="1111" w:name="_Toc163734187"/>
      <w:bookmarkStart w:id="1112" w:name="_Toc181101993"/>
      <w:bookmarkEnd w:id="1100"/>
      <w:bookmarkEnd w:id="1101"/>
      <w:bookmarkEnd w:id="1102"/>
      <w:bookmarkEnd w:id="1103"/>
      <w:bookmarkEnd w:id="1104"/>
      <w:bookmarkEnd w:id="1105"/>
      <w:r w:rsidRPr="00BA12C9">
        <w:t>D29 / D57 / D85 / D113 - Visits 2 to 5</w:t>
      </w:r>
      <w:bookmarkEnd w:id="1106"/>
      <w:bookmarkEnd w:id="1107"/>
      <w:bookmarkEnd w:id="1108"/>
      <w:bookmarkEnd w:id="1109"/>
      <w:bookmarkEnd w:id="1110"/>
      <w:bookmarkEnd w:id="1111"/>
      <w:bookmarkEnd w:id="1112"/>
    </w:p>
    <w:p w14:paraId="3056F749" w14:textId="5CD0D805" w:rsidR="002E0228" w:rsidRPr="00BA12C9" w:rsidRDefault="007968BC" w:rsidP="00A54B46">
      <w:pPr>
        <w:pStyle w:val="affff9"/>
        <w:spacing w:before="120" w:after="120"/>
        <w:rPr>
          <w:rFonts w:ascii="Times New Roman" w:hAnsi="Times New Roman"/>
        </w:rPr>
      </w:pPr>
      <w:r w:rsidRPr="00BA12C9">
        <w:rPr>
          <w:rFonts w:ascii="Times New Roman" w:hAnsi="Times New Roman"/>
        </w:rPr>
        <w:t>Subjects in the fasting state return to the clinical study center in the morning and will undergo the following procedures:</w:t>
      </w:r>
    </w:p>
    <w:p w14:paraId="2F45DA59" w14:textId="47288AC2" w:rsidR="009B5375" w:rsidRPr="00BA12C9" w:rsidRDefault="009B5375"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Recovery of investigational drugs and diary cards</w:t>
      </w:r>
    </w:p>
    <w:p w14:paraId="696FADD8" w14:textId="4D7226C3" w:rsidR="002E0228"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Vital Signs</w:t>
      </w:r>
    </w:p>
    <w:p w14:paraId="4028DFF1"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Measurement of body height, waist circumference and hip circumference</w:t>
      </w:r>
    </w:p>
    <w:p w14:paraId="56AD0F75" w14:textId="15001B6D"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12-lead ECG (only performed on D85)</w:t>
      </w:r>
    </w:p>
    <w:p w14:paraId="3574A478" w14:textId="5AEFC98A" w:rsidR="002E0228"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Laboratory tests: Hematology, urinalysis, blood biochemistry, coagulation function (only performed on D85)</w:t>
      </w:r>
    </w:p>
    <w:p w14:paraId="0E257993" w14:textId="2E691770" w:rsidR="005835FA" w:rsidRPr="00BA12C9" w:rsidRDefault="005835F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Urine pregnancy (women of childbearing potential only, performed on D57 and D113)</w:t>
      </w:r>
    </w:p>
    <w:p w14:paraId="3D45DD7F" w14:textId="46B850B2" w:rsidR="002E0228"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morning fasting-state blood samples for HbA1c and FPG tests</w:t>
      </w:r>
    </w:p>
    <w:p w14:paraId="687E31D3" w14:textId="37C99FDE" w:rsidR="00EB3A67" w:rsidRPr="00BA12C9" w:rsidRDefault="000B2798"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PopPK analysis prior to dosing (only performed on D29, D57 and D85)</w:t>
      </w:r>
    </w:p>
    <w:p w14:paraId="4C4A55C0" w14:textId="2CC7F9FD" w:rsidR="00EB3A67" w:rsidRPr="00BA12C9" w:rsidRDefault="000B2798"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immunogenicity analysis prior to dosing (only performed on D85)</w:t>
      </w:r>
    </w:p>
    <w:p w14:paraId="12CC5D94" w14:textId="75487DE4" w:rsidR="00C3376C" w:rsidRPr="00BA12C9" w:rsidRDefault="00C3376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 xml:space="preserve">Subcutaneous injection of </w:t>
      </w:r>
      <w:r w:rsidR="00235304">
        <w:rPr>
          <w:rFonts w:eastAsia="宋体"/>
          <w:szCs w:val="24"/>
        </w:rPr>
        <w:t>Ecnoglutide</w:t>
      </w:r>
      <w:r w:rsidRPr="00BA12C9">
        <w:rPr>
          <w:rFonts w:eastAsia="宋体"/>
          <w:szCs w:val="24"/>
        </w:rPr>
        <w:t xml:space="preserve"> Injection or placebo according to the different cohorts assigned;</w:t>
      </w:r>
    </w:p>
    <w:p w14:paraId="6EC38F09" w14:textId="70624AE3"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Distribution of investigational drugs and diary cards</w:t>
      </w:r>
    </w:p>
    <w:p w14:paraId="5F53516A"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Administration training (if needed)</w:t>
      </w:r>
    </w:p>
    <w:p w14:paraId="7F9A60F1" w14:textId="77777777" w:rsidR="00084583" w:rsidRPr="00BA12C9" w:rsidRDefault="00084583" w:rsidP="00C9145F">
      <w:pPr>
        <w:pStyle w:val="C-BodyText"/>
        <w:numPr>
          <w:ilvl w:val="0"/>
          <w:numId w:val="18"/>
        </w:numPr>
        <w:snapToGrid w:val="0"/>
        <w:spacing w:beforeLines="50" w:afterLines="50" w:line="240" w:lineRule="auto"/>
        <w:ind w:left="1140"/>
        <w:jc w:val="both"/>
        <w:rPr>
          <w:szCs w:val="24"/>
        </w:rPr>
      </w:pPr>
      <w:r w:rsidRPr="00BA12C9">
        <w:rPr>
          <w:szCs w:val="24"/>
        </w:rPr>
        <w:t>Diet and exercise instruction</w:t>
      </w:r>
    </w:p>
    <w:p w14:paraId="213F20B0" w14:textId="604C6B39" w:rsidR="002E0228" w:rsidRPr="00BA12C9" w:rsidRDefault="00084583"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lastRenderedPageBreak/>
        <w:t>Recording of AEs and concomitant medications</w:t>
      </w:r>
    </w:p>
    <w:p w14:paraId="3093F5E2" w14:textId="206DCE8B" w:rsidR="00C43CA0"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Self-monitoring of blood glucose (</w:t>
      </w:r>
      <w:r w:rsidR="000903E3">
        <w:rPr>
          <w:rFonts w:eastAsia="宋体"/>
          <w:szCs w:val="24"/>
        </w:rPr>
        <w:t>FPG</w:t>
      </w:r>
      <w:r w:rsidRPr="00BA12C9">
        <w:rPr>
          <w:rFonts w:eastAsia="宋体"/>
          <w:szCs w:val="24"/>
        </w:rPr>
        <w:t xml:space="preserve"> 3 times per week on different days)</w:t>
      </w:r>
    </w:p>
    <w:p w14:paraId="0DD5C806" w14:textId="3AF35B60" w:rsidR="002E0228" w:rsidRPr="00BA12C9" w:rsidRDefault="007968BC" w:rsidP="00A54B46">
      <w:pPr>
        <w:pStyle w:val="1-3"/>
        <w:rPr>
          <w:bCs/>
        </w:rPr>
      </w:pPr>
      <w:bookmarkStart w:id="1113" w:name="_Toc113893623"/>
      <w:bookmarkStart w:id="1114" w:name="_Toc120527245"/>
      <w:bookmarkStart w:id="1115" w:name="_Toc121410898"/>
      <w:bookmarkStart w:id="1116" w:name="_Toc163733639"/>
      <w:bookmarkStart w:id="1117" w:name="_Toc163734188"/>
      <w:bookmarkStart w:id="1118" w:name="_Toc181101994"/>
      <w:r w:rsidRPr="00BA12C9">
        <w:t>D168 - Visit 6</w:t>
      </w:r>
      <w:bookmarkEnd w:id="1113"/>
      <w:bookmarkEnd w:id="1114"/>
      <w:bookmarkEnd w:id="1115"/>
      <w:bookmarkEnd w:id="1116"/>
      <w:bookmarkEnd w:id="1117"/>
      <w:bookmarkEnd w:id="1118"/>
    </w:p>
    <w:p w14:paraId="5D67379D" w14:textId="204C9269" w:rsidR="002E0228" w:rsidRPr="00BA12C9" w:rsidRDefault="007968BC" w:rsidP="00A54B46">
      <w:pPr>
        <w:pStyle w:val="affff9"/>
        <w:spacing w:before="120" w:after="120"/>
        <w:rPr>
          <w:rFonts w:ascii="Times New Roman" w:hAnsi="Times New Roman"/>
        </w:rPr>
      </w:pPr>
      <w:r w:rsidRPr="00BA12C9">
        <w:rPr>
          <w:rFonts w:ascii="Times New Roman" w:hAnsi="Times New Roman"/>
        </w:rPr>
        <w:t>Subjects in the fasting state return to the clinical study center in the morning and will undergo the following procedures:</w:t>
      </w:r>
    </w:p>
    <w:p w14:paraId="722E3DB5" w14:textId="795FFC7B" w:rsidR="00CC5998" w:rsidRPr="00BA12C9" w:rsidRDefault="00CC5998"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Recovery of investigational drugs and diary cards</w:t>
      </w:r>
    </w:p>
    <w:p w14:paraId="7FC42DCD" w14:textId="34997BB8" w:rsidR="00835D7A"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Vital Signs</w:t>
      </w:r>
    </w:p>
    <w:p w14:paraId="0FC8058B"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Physical Examination</w:t>
      </w:r>
    </w:p>
    <w:p w14:paraId="068AFE29"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Measurement of body height, waist circumference and hip circumference</w:t>
      </w:r>
    </w:p>
    <w:p w14:paraId="3DDAC58F" w14:textId="77777777" w:rsidR="002E0228"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12-lead ECG</w:t>
      </w:r>
    </w:p>
    <w:p w14:paraId="1C3930BD" w14:textId="1915DBC8" w:rsidR="002E0228" w:rsidRPr="00BA12C9" w:rsidRDefault="00870210"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Laboratory tests: Hematology, urinalysis, blood biochemistry, coagulation function, blood pregnancy test (women of childbearing potential only), thyroid function test, calcitonin</w:t>
      </w:r>
    </w:p>
    <w:p w14:paraId="0512FC0A" w14:textId="44203D76" w:rsidR="00835D7A" w:rsidRPr="00BA12C9" w:rsidRDefault="003A3118"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morning fasting-state blood samples for HbA1c, FPG, insulin and lipids tests</w:t>
      </w:r>
    </w:p>
    <w:p w14:paraId="1EDB6895" w14:textId="286EECB5" w:rsidR="00835D7A" w:rsidRPr="00BA12C9" w:rsidRDefault="00922378"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Eating the standard meals (uniformly provided by the sponsor) and collection of </w:t>
      </w:r>
      <w:r w:rsidR="00686B20">
        <w:rPr>
          <w:rFonts w:eastAsia="宋体"/>
          <w:szCs w:val="24"/>
        </w:rPr>
        <w:t>2hPBG</w:t>
      </w:r>
      <w:r w:rsidRPr="00BA12C9">
        <w:rPr>
          <w:rFonts w:eastAsia="宋体"/>
          <w:szCs w:val="24"/>
        </w:rPr>
        <w:t xml:space="preserve"> samples (timed from the first bite of the standard meal)</w:t>
      </w:r>
    </w:p>
    <w:p w14:paraId="5C7CA1D0" w14:textId="38D37111" w:rsidR="002E0228"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PopPK analysis</w:t>
      </w:r>
    </w:p>
    <w:p w14:paraId="38591B73" w14:textId="77777777" w:rsidR="00835D7A"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immunogenicity analysis</w:t>
      </w:r>
    </w:p>
    <w:p w14:paraId="109826D2" w14:textId="3A51B4E2"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Distribution of investigational drugs and diary cards (investigational drugs will no longer be dispensed to subjects who have received salvage therapy during the double-blind core treatment period)</w:t>
      </w:r>
    </w:p>
    <w:p w14:paraId="462191F7" w14:textId="08AB3DA3" w:rsidR="002E0228"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Administration training (subjects receiving placebo treatment must be re-trained on administration method before entering the open-label treatment period, and other subjects will be trained on medication as needed)</w:t>
      </w:r>
    </w:p>
    <w:p w14:paraId="7D41FF56" w14:textId="77777777" w:rsidR="000E28FA" w:rsidRPr="00BA12C9" w:rsidRDefault="000E28F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Diet and exercise instruction</w:t>
      </w:r>
    </w:p>
    <w:p w14:paraId="6C6C2C90" w14:textId="77777777" w:rsidR="00835D7A" w:rsidRPr="00BA12C9" w:rsidRDefault="007968B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Recording of AEs and concomitant medications</w:t>
      </w:r>
    </w:p>
    <w:p w14:paraId="1CC10716" w14:textId="2EF82E9B"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Self-monitoring of blood glucose (</w:t>
      </w:r>
      <w:r w:rsidR="000903E3">
        <w:rPr>
          <w:rFonts w:eastAsia="宋体"/>
          <w:szCs w:val="24"/>
        </w:rPr>
        <w:t>FPG</w:t>
      </w:r>
      <w:r w:rsidRPr="00BA12C9">
        <w:rPr>
          <w:rFonts w:eastAsia="宋体"/>
          <w:szCs w:val="24"/>
        </w:rPr>
        <w:t xml:space="preserve"> 3 times per week on different days)</w:t>
      </w:r>
    </w:p>
    <w:p w14:paraId="10E983FB" w14:textId="78022552" w:rsidR="002E0228"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7-point monitoring of blood glucose</w:t>
      </w:r>
    </w:p>
    <w:p w14:paraId="1E5A784A" w14:textId="18617301" w:rsidR="00D8058A" w:rsidRPr="00BA12C9" w:rsidRDefault="00D8058A" w:rsidP="00A54B46">
      <w:pPr>
        <w:pStyle w:val="affff9"/>
        <w:spacing w:before="120" w:after="120"/>
        <w:rPr>
          <w:rFonts w:ascii="Times New Roman" w:hAnsi="Times New Roman"/>
        </w:rPr>
      </w:pPr>
      <w:r w:rsidRPr="00BA12C9">
        <w:rPr>
          <w:rFonts w:ascii="Times New Roman" w:hAnsi="Times New Roman"/>
        </w:rPr>
        <w:t xml:space="preserve">Each subject will be unblinded at this visit; after the unblinding, subjects receiving </w:t>
      </w:r>
      <w:r w:rsidR="00235304">
        <w:rPr>
          <w:rFonts w:ascii="Times New Roman" w:hAnsi="Times New Roman"/>
        </w:rPr>
        <w:t>Ecnoglutide</w:t>
      </w:r>
      <w:r w:rsidRPr="00BA12C9">
        <w:rPr>
          <w:rFonts w:ascii="Times New Roman" w:hAnsi="Times New Roman"/>
        </w:rPr>
        <w:t xml:space="preserve"> Injection during the double-blind core treatment period will continue to maintain on their original dose of </w:t>
      </w:r>
      <w:r w:rsidR="00235304">
        <w:rPr>
          <w:rFonts w:ascii="Times New Roman" w:hAnsi="Times New Roman"/>
        </w:rPr>
        <w:t>Ecnoglutide</w:t>
      </w:r>
      <w:r w:rsidRPr="00BA12C9">
        <w:rPr>
          <w:rFonts w:ascii="Times New Roman" w:hAnsi="Times New Roman"/>
        </w:rPr>
        <w:t xml:space="preserve"> Injection for 28 weeks; subjects receiving placebo during the double-blind core treatment period will be treated with </w:t>
      </w:r>
      <w:r w:rsidR="00235304">
        <w:rPr>
          <w:rFonts w:ascii="Times New Roman" w:hAnsi="Times New Roman"/>
        </w:rPr>
        <w:t>Ecnoglutide</w:t>
      </w:r>
      <w:r w:rsidRPr="00BA12C9">
        <w:rPr>
          <w:rFonts w:ascii="Times New Roman" w:hAnsi="Times New Roman"/>
        </w:rPr>
        <w:t xml:space="preserve"> Injection and receive dose titration, and must receive administration training again. Subjects from the 1.2 mg volume-matching placebo group will receive dose titration starting from a low dose of 0.3 mg </w:t>
      </w:r>
      <w:r w:rsidR="00235304">
        <w:rPr>
          <w:rFonts w:ascii="Times New Roman" w:hAnsi="Times New Roman"/>
        </w:rPr>
        <w:t>Ecnoglutide</w:t>
      </w:r>
      <w:r w:rsidRPr="00BA12C9">
        <w:rPr>
          <w:rFonts w:ascii="Times New Roman" w:hAnsi="Times New Roman"/>
        </w:rPr>
        <w:t xml:space="preserve"> Injection administered for 4 weeks, to 0.6 mg </w:t>
      </w:r>
      <w:r w:rsidR="00235304">
        <w:rPr>
          <w:rFonts w:ascii="Times New Roman" w:hAnsi="Times New Roman"/>
        </w:rPr>
        <w:t>Ecnoglutide</w:t>
      </w:r>
      <w:r w:rsidRPr="00BA12C9">
        <w:rPr>
          <w:rFonts w:ascii="Times New Roman" w:hAnsi="Times New Roman"/>
        </w:rPr>
        <w:t xml:space="preserve"> Injection administered for 4 weeks, and further to 1.2 mg </w:t>
      </w:r>
      <w:r w:rsidR="00235304">
        <w:rPr>
          <w:rFonts w:ascii="Times New Roman" w:hAnsi="Times New Roman"/>
        </w:rPr>
        <w:t>Ecnoglutide</w:t>
      </w:r>
      <w:r w:rsidRPr="00BA12C9">
        <w:rPr>
          <w:rFonts w:ascii="Times New Roman" w:hAnsi="Times New Roman"/>
        </w:rPr>
        <w:t xml:space="preserve"> Injection administered for 20 weeks, for a total treatment period of 28 weeks. Subjects from the 0.6 mg volume-matching placebo group will receive dose titration starting from a low dose of 0.3 mg </w:t>
      </w:r>
      <w:r w:rsidR="00235304">
        <w:rPr>
          <w:rFonts w:ascii="Times New Roman" w:hAnsi="Times New Roman"/>
        </w:rPr>
        <w:t>Ecnoglutide</w:t>
      </w:r>
      <w:r w:rsidRPr="00BA12C9">
        <w:rPr>
          <w:rFonts w:ascii="Times New Roman" w:hAnsi="Times New Roman"/>
        </w:rPr>
        <w:t xml:space="preserve"> Injection administered for 4 weeks, to 0.6 mg </w:t>
      </w:r>
      <w:r w:rsidR="00235304">
        <w:rPr>
          <w:rFonts w:ascii="Times New Roman" w:hAnsi="Times New Roman"/>
        </w:rPr>
        <w:t>Ecnoglutide</w:t>
      </w:r>
      <w:r w:rsidRPr="00BA12C9">
        <w:rPr>
          <w:rFonts w:ascii="Times New Roman" w:hAnsi="Times New Roman"/>
        </w:rPr>
        <w:t xml:space="preserve"> Injection administered for 24 weeks, for a total treatment period of 28 weeks.</w:t>
      </w:r>
    </w:p>
    <w:p w14:paraId="712E0973" w14:textId="7352BF8F" w:rsidR="00A80536" w:rsidRPr="00BA12C9" w:rsidRDefault="003B2212" w:rsidP="00A54B46">
      <w:pPr>
        <w:pStyle w:val="affff9"/>
        <w:spacing w:before="120" w:after="120"/>
        <w:rPr>
          <w:rFonts w:ascii="Times New Roman" w:hAnsi="Times New Roman"/>
        </w:rPr>
      </w:pPr>
      <w:r w:rsidRPr="00BA12C9">
        <w:rPr>
          <w:rFonts w:ascii="Times New Roman" w:hAnsi="Times New Roman"/>
        </w:rPr>
        <w:t>For subjects who have received salvage therapy during the double-blind core treatment period and completed the double-blind core treatment period, they will return to the clinical study center for the safety follow-up visit 5 weeks after stopping the medication since this visit, and will be considered to have completed the study upon completion of the visit. Specific items to be completed are as below:</w:t>
      </w:r>
    </w:p>
    <w:p w14:paraId="0E2D6DF4"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Recovery of diary cards</w:t>
      </w:r>
    </w:p>
    <w:p w14:paraId="7FDFCFC7"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Vital Signs</w:t>
      </w:r>
    </w:p>
    <w:p w14:paraId="4832F097"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Physical Examination</w:t>
      </w:r>
    </w:p>
    <w:p w14:paraId="6544AEE3"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lastRenderedPageBreak/>
        <w:t>Measurement of body height, waist circumference and hip circumference</w:t>
      </w:r>
    </w:p>
    <w:p w14:paraId="16F63919"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12-lead ECG</w:t>
      </w:r>
    </w:p>
    <w:p w14:paraId="7EF92681"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Laboratory tests: Hematology, urinalysis, blood biochemistry, coagulation function, blood pregnancy test (women of childbearing potential only)</w:t>
      </w:r>
    </w:p>
    <w:p w14:paraId="37472C6F"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PopPK analysis</w:t>
      </w:r>
    </w:p>
    <w:p w14:paraId="408064AF"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immunogenicity analysis</w:t>
      </w:r>
    </w:p>
    <w:p w14:paraId="18A3568F" w14:textId="77777777" w:rsidR="00A80536"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Diet and exercise instruction</w:t>
      </w:r>
    </w:p>
    <w:p w14:paraId="27B50606" w14:textId="77717D09" w:rsidR="003B2212" w:rsidRPr="00BA12C9" w:rsidRDefault="00A8053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Recording of AEs and concomitant medications</w:t>
      </w:r>
    </w:p>
    <w:p w14:paraId="4BCC525F" w14:textId="197CD676" w:rsidR="006E0B42" w:rsidRPr="00BA12C9" w:rsidRDefault="006E0B42" w:rsidP="00A54B46">
      <w:pPr>
        <w:pStyle w:val="1-2"/>
      </w:pPr>
      <w:bookmarkStart w:id="1119" w:name="_Toc113893624"/>
      <w:bookmarkStart w:id="1120" w:name="_Toc120527246"/>
      <w:bookmarkStart w:id="1121" w:name="_Toc121410899"/>
      <w:bookmarkStart w:id="1122" w:name="_Toc163733640"/>
      <w:bookmarkStart w:id="1123" w:name="_Toc163734189"/>
      <w:bookmarkStart w:id="1124" w:name="_Toc68624153"/>
      <w:bookmarkStart w:id="1125" w:name="_Toc43911919"/>
      <w:bookmarkStart w:id="1126" w:name="_Toc181101995"/>
      <w:r w:rsidRPr="00BA12C9">
        <w:t xml:space="preserve">Open-label </w:t>
      </w:r>
      <w:r w:rsidR="00BC3826" w:rsidRPr="00BA12C9">
        <w:t>Treatment Period</w:t>
      </w:r>
      <w:bookmarkEnd w:id="1119"/>
      <w:bookmarkEnd w:id="1120"/>
      <w:bookmarkEnd w:id="1121"/>
      <w:bookmarkEnd w:id="1122"/>
      <w:bookmarkEnd w:id="1123"/>
      <w:bookmarkEnd w:id="1126"/>
    </w:p>
    <w:p w14:paraId="7880DDA7" w14:textId="77777777" w:rsidR="006E0B42" w:rsidRPr="00BA12C9" w:rsidRDefault="006E0B42" w:rsidP="00A54B46">
      <w:pPr>
        <w:pStyle w:val="1-3"/>
      </w:pPr>
      <w:bookmarkStart w:id="1127" w:name="_Toc121410900"/>
      <w:bookmarkStart w:id="1128" w:name="_Toc163733641"/>
      <w:bookmarkStart w:id="1129" w:name="_Toc181101996"/>
      <w:r w:rsidRPr="00BA12C9">
        <w:t>D197 / D225 / D253 / D309 - Visits 7 to 10</w:t>
      </w:r>
      <w:bookmarkEnd w:id="1127"/>
      <w:bookmarkEnd w:id="1128"/>
      <w:bookmarkEnd w:id="1129"/>
    </w:p>
    <w:p w14:paraId="02C43E7E" w14:textId="47FA5277" w:rsidR="006E0B42" w:rsidRPr="00BA12C9" w:rsidRDefault="006E0B42" w:rsidP="00A54B46">
      <w:pPr>
        <w:pStyle w:val="affff9"/>
        <w:spacing w:before="120" w:after="120"/>
        <w:rPr>
          <w:rFonts w:ascii="Times New Roman" w:hAnsi="Times New Roman"/>
        </w:rPr>
      </w:pPr>
      <w:r w:rsidRPr="00BA12C9">
        <w:rPr>
          <w:rFonts w:ascii="Times New Roman" w:hAnsi="Times New Roman"/>
        </w:rPr>
        <w:t>Subjects in the fasting state return to the clinical study center in the morning and will undergo the following procedures:</w:t>
      </w:r>
    </w:p>
    <w:p w14:paraId="3D9E0DC3" w14:textId="488BB6B4"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Recovery of investigational drugs and diary cards</w:t>
      </w:r>
    </w:p>
    <w:p w14:paraId="7382CF33" w14:textId="7777777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Vital Signs</w:t>
      </w:r>
    </w:p>
    <w:p w14:paraId="1D437814" w14:textId="693A838F" w:rsidR="00835D7A" w:rsidRPr="00BA12C9" w:rsidDel="00835D7A"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Measurement of body height, waist circumference and hip circumference</w:t>
      </w:r>
    </w:p>
    <w:p w14:paraId="3717D7A6" w14:textId="7777777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12-lead ECG (only performed on D253)</w:t>
      </w:r>
    </w:p>
    <w:p w14:paraId="28B8DC0A" w14:textId="7B4EB000"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Laboratory tests: Hematology, urinalysis, blood biochemistry, coagulation function (only performed on D253)</w:t>
      </w:r>
    </w:p>
    <w:p w14:paraId="56DE3237" w14:textId="789344E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Urine pregnancy (women of childbearing potential only, performed on D225 and D309)</w:t>
      </w:r>
    </w:p>
    <w:p w14:paraId="213A1FFB" w14:textId="1D0FCEB4"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morning fasting-state blood samples for HbA1c and FPG tests</w:t>
      </w:r>
    </w:p>
    <w:p w14:paraId="4DE99ADA" w14:textId="1F3F25D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PopPK analysis prior to dosing (performed on D197, D225, D253 for subjects of the placebo group only)</w:t>
      </w:r>
    </w:p>
    <w:p w14:paraId="15E67FA7" w14:textId="37C1950F"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immunogenicity analysis prior to dosing (only performed on D253 for subjects of the placebo group only)</w:t>
      </w:r>
    </w:p>
    <w:p w14:paraId="2B7221AA" w14:textId="3E29DF3B" w:rsidR="00C3376C" w:rsidRPr="00BA12C9" w:rsidRDefault="00C3376C"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 xml:space="preserve">Subcutaneous administration of </w:t>
      </w:r>
      <w:r w:rsidR="00235304">
        <w:rPr>
          <w:rFonts w:eastAsia="宋体"/>
          <w:szCs w:val="24"/>
        </w:rPr>
        <w:t>Ecnoglutide</w:t>
      </w:r>
      <w:r w:rsidRPr="00BA12C9">
        <w:rPr>
          <w:rFonts w:eastAsia="宋体"/>
          <w:szCs w:val="24"/>
        </w:rPr>
        <w:t xml:space="preserve"> Injection according to the different cohorts assigned;</w:t>
      </w:r>
    </w:p>
    <w:p w14:paraId="6218263D" w14:textId="32ECE4A5" w:rsidR="00835D7A" w:rsidRPr="00BA12C9" w:rsidRDefault="00835D7A" w:rsidP="00E02338">
      <w:pPr>
        <w:pStyle w:val="C-BodyText"/>
        <w:numPr>
          <w:ilvl w:val="0"/>
          <w:numId w:val="18"/>
        </w:numPr>
        <w:snapToGrid w:val="0"/>
        <w:spacing w:beforeLines="50" w:afterLines="50" w:line="240" w:lineRule="auto"/>
        <w:ind w:left="1140"/>
        <w:jc w:val="both"/>
        <w:rPr>
          <w:szCs w:val="24"/>
        </w:rPr>
      </w:pPr>
      <w:r w:rsidRPr="00BA12C9">
        <w:rPr>
          <w:szCs w:val="24"/>
        </w:rPr>
        <w:t>Distribution of investigational drugs and diary cards</w:t>
      </w:r>
    </w:p>
    <w:p w14:paraId="537FE34D" w14:textId="77777777" w:rsidR="00835D7A" w:rsidRPr="00BA12C9" w:rsidRDefault="00835D7A" w:rsidP="00E02338">
      <w:pPr>
        <w:pStyle w:val="C-BodyText"/>
        <w:numPr>
          <w:ilvl w:val="0"/>
          <w:numId w:val="18"/>
        </w:numPr>
        <w:snapToGrid w:val="0"/>
        <w:spacing w:beforeLines="50" w:afterLines="50" w:line="240" w:lineRule="auto"/>
        <w:ind w:left="1140"/>
        <w:jc w:val="both"/>
        <w:rPr>
          <w:szCs w:val="24"/>
        </w:rPr>
      </w:pPr>
      <w:r w:rsidRPr="00BA12C9">
        <w:rPr>
          <w:szCs w:val="24"/>
        </w:rPr>
        <w:t>Administration training (if needed)</w:t>
      </w:r>
    </w:p>
    <w:p w14:paraId="46BBF712" w14:textId="77777777" w:rsidR="006E0B42" w:rsidRPr="00BA12C9" w:rsidRDefault="006E0B42" w:rsidP="00E02338">
      <w:pPr>
        <w:pStyle w:val="C-BodyText"/>
        <w:numPr>
          <w:ilvl w:val="0"/>
          <w:numId w:val="18"/>
        </w:numPr>
        <w:snapToGrid w:val="0"/>
        <w:spacing w:beforeLines="50" w:afterLines="50" w:line="240" w:lineRule="auto"/>
        <w:ind w:left="1140"/>
        <w:jc w:val="both"/>
        <w:rPr>
          <w:szCs w:val="24"/>
        </w:rPr>
      </w:pPr>
      <w:r w:rsidRPr="00BA12C9">
        <w:rPr>
          <w:szCs w:val="24"/>
        </w:rPr>
        <w:t>Diet and exercise instruction</w:t>
      </w:r>
    </w:p>
    <w:p w14:paraId="3402395E" w14:textId="77777777" w:rsidR="006E0B42" w:rsidRPr="00BA12C9" w:rsidRDefault="006E0B42" w:rsidP="00E02338">
      <w:pPr>
        <w:pStyle w:val="C-BodyText"/>
        <w:numPr>
          <w:ilvl w:val="0"/>
          <w:numId w:val="18"/>
        </w:numPr>
        <w:snapToGrid w:val="0"/>
        <w:spacing w:beforeLines="50" w:afterLines="50" w:line="240" w:lineRule="auto"/>
        <w:ind w:left="1140"/>
        <w:jc w:val="both"/>
        <w:rPr>
          <w:szCs w:val="24"/>
        </w:rPr>
      </w:pPr>
      <w:r w:rsidRPr="00BA12C9">
        <w:rPr>
          <w:szCs w:val="24"/>
        </w:rPr>
        <w:t>Recording of AEs and concomitant medications</w:t>
      </w:r>
    </w:p>
    <w:p w14:paraId="7340DB7A" w14:textId="3D54385C" w:rsidR="006E0B42" w:rsidRPr="00BA12C9" w:rsidRDefault="00835D7A" w:rsidP="00E02338">
      <w:pPr>
        <w:pStyle w:val="C-BodyText"/>
        <w:numPr>
          <w:ilvl w:val="0"/>
          <w:numId w:val="18"/>
        </w:numPr>
        <w:snapToGrid w:val="0"/>
        <w:spacing w:beforeLines="50" w:afterLines="50" w:line="240" w:lineRule="auto"/>
        <w:ind w:left="1140"/>
        <w:jc w:val="both"/>
        <w:rPr>
          <w:szCs w:val="24"/>
        </w:rPr>
      </w:pPr>
      <w:r w:rsidRPr="00BA12C9">
        <w:rPr>
          <w:szCs w:val="24"/>
        </w:rPr>
        <w:t>Self-monitoring of blood glucose (</w:t>
      </w:r>
      <w:r w:rsidR="000903E3">
        <w:rPr>
          <w:szCs w:val="24"/>
        </w:rPr>
        <w:t>FPG</w:t>
      </w:r>
      <w:r w:rsidRPr="00BA12C9">
        <w:rPr>
          <w:szCs w:val="24"/>
        </w:rPr>
        <w:t xml:space="preserve"> 3 times per week on different days)</w:t>
      </w:r>
    </w:p>
    <w:p w14:paraId="1A30D294" w14:textId="77777777" w:rsidR="006E0B42" w:rsidRPr="00BA12C9" w:rsidRDefault="006E0B42" w:rsidP="00A54B46">
      <w:pPr>
        <w:pStyle w:val="1-3"/>
      </w:pPr>
      <w:bookmarkStart w:id="1130" w:name="_Toc121410901"/>
      <w:bookmarkStart w:id="1131" w:name="_Toc163733642"/>
      <w:bookmarkStart w:id="1132" w:name="_Toc181101997"/>
      <w:r w:rsidRPr="00BA12C9">
        <w:t>D364 - Visit 11</w:t>
      </w:r>
      <w:bookmarkEnd w:id="1130"/>
      <w:bookmarkEnd w:id="1131"/>
      <w:bookmarkEnd w:id="1132"/>
    </w:p>
    <w:p w14:paraId="5E0B49F6" w14:textId="0AFD2C0E" w:rsidR="006E0B42" w:rsidRPr="00BA12C9" w:rsidRDefault="006E0B42" w:rsidP="00A54B46">
      <w:pPr>
        <w:pStyle w:val="affff9"/>
        <w:spacing w:before="120" w:after="120"/>
        <w:rPr>
          <w:rFonts w:ascii="Times New Roman" w:hAnsi="Times New Roman"/>
        </w:rPr>
      </w:pPr>
      <w:r w:rsidRPr="00BA12C9">
        <w:rPr>
          <w:rFonts w:ascii="Times New Roman" w:hAnsi="Times New Roman"/>
        </w:rPr>
        <w:t>Subjects in the fasting state return to the clinical study center in the morning and will undergo the following procedures:</w:t>
      </w:r>
    </w:p>
    <w:p w14:paraId="7221462B" w14:textId="450C4BD5"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Recovery of investigational drugs and diary cards</w:t>
      </w:r>
    </w:p>
    <w:p w14:paraId="018DDDBB" w14:textId="5602EC7A"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 xml:space="preserve">Vital </w:t>
      </w:r>
      <w:r w:rsidR="00835231" w:rsidRPr="00BA12C9">
        <w:rPr>
          <w:rFonts w:eastAsia="宋体"/>
          <w:szCs w:val="24"/>
        </w:rPr>
        <w:t>signs</w:t>
      </w:r>
    </w:p>
    <w:p w14:paraId="3A7FF705" w14:textId="5C6534FE"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Physical</w:t>
      </w:r>
      <w:r w:rsidR="00835231" w:rsidRPr="00BA12C9">
        <w:rPr>
          <w:rFonts w:eastAsia="宋体"/>
          <w:szCs w:val="24"/>
        </w:rPr>
        <w:t xml:space="preserve"> examination</w:t>
      </w:r>
    </w:p>
    <w:p w14:paraId="349A12ED" w14:textId="2D8FD993" w:rsidR="00835D7A" w:rsidRPr="00BA12C9" w:rsidDel="00835D7A"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Measurement of body height, waist circumference and hip circumference</w:t>
      </w:r>
    </w:p>
    <w:p w14:paraId="25A62267" w14:textId="7777777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12-lead ECG</w:t>
      </w:r>
    </w:p>
    <w:p w14:paraId="71827D0A" w14:textId="72E626AE"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Laboratory tests: Hematology, urinalysis, blood biochemistry, coagulation function, blood pregnancy test (women of childbearing potential only), thyroid function test, calcitonin</w:t>
      </w:r>
    </w:p>
    <w:p w14:paraId="6C05B44C" w14:textId="77777777" w:rsidR="00835D7A"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lastRenderedPageBreak/>
        <w:t>Collection of morning fasting-state blood samples for HbA1c, FPG, insulin and lipids tests</w:t>
      </w:r>
    </w:p>
    <w:p w14:paraId="106CDC0E"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Collection of blood samples for PopPK analysis</w:t>
      </w:r>
    </w:p>
    <w:p w14:paraId="154C20F6" w14:textId="1A2CB0DB" w:rsidR="00922378" w:rsidRPr="00BA12C9" w:rsidRDefault="00922378"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 xml:space="preserve">Eating the standard meals (uniformly provided by the sponsor) and collection of </w:t>
      </w:r>
      <w:r w:rsidR="00686B20">
        <w:rPr>
          <w:rFonts w:eastAsia="宋体"/>
          <w:szCs w:val="24"/>
        </w:rPr>
        <w:t>2hPBG</w:t>
      </w:r>
      <w:r w:rsidRPr="00BA12C9">
        <w:rPr>
          <w:rFonts w:eastAsia="宋体"/>
          <w:szCs w:val="24"/>
        </w:rPr>
        <w:t xml:space="preserve"> samples (timed from the first bite of the standard meal)</w:t>
      </w:r>
    </w:p>
    <w:p w14:paraId="022290AE" w14:textId="77777777"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Distribution of diary cards</w:t>
      </w:r>
    </w:p>
    <w:p w14:paraId="1C2DCAEC" w14:textId="7777777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Diet and exercise instruction</w:t>
      </w:r>
    </w:p>
    <w:p w14:paraId="23CE710A" w14:textId="77777777" w:rsidR="006E0B42" w:rsidRPr="00BA12C9" w:rsidRDefault="006E0B42"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Recording of AEs and concomitant medications</w:t>
      </w:r>
    </w:p>
    <w:p w14:paraId="3517B360" w14:textId="028B37BF" w:rsidR="00835D7A"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Self-monitoring of blood glucose (</w:t>
      </w:r>
      <w:r w:rsidR="000903E3">
        <w:rPr>
          <w:rFonts w:eastAsia="宋体"/>
          <w:szCs w:val="24"/>
        </w:rPr>
        <w:t>FPG</w:t>
      </w:r>
      <w:r w:rsidRPr="00BA12C9">
        <w:rPr>
          <w:rFonts w:eastAsia="宋体"/>
          <w:szCs w:val="24"/>
        </w:rPr>
        <w:t xml:space="preserve"> 3 times per week on different days)</w:t>
      </w:r>
    </w:p>
    <w:p w14:paraId="41D3540A" w14:textId="62FEB7FE" w:rsidR="006E0B42" w:rsidRPr="00BA12C9" w:rsidRDefault="00835D7A" w:rsidP="00E02338">
      <w:pPr>
        <w:pStyle w:val="C-Bullet"/>
        <w:numPr>
          <w:ilvl w:val="0"/>
          <w:numId w:val="19"/>
        </w:numPr>
        <w:overflowPunct w:val="0"/>
        <w:autoSpaceDE w:val="0"/>
        <w:autoSpaceDN w:val="0"/>
        <w:snapToGrid w:val="0"/>
        <w:spacing w:beforeLines="50" w:afterLines="50" w:line="240" w:lineRule="auto"/>
        <w:ind w:left="1140"/>
        <w:jc w:val="both"/>
        <w:rPr>
          <w:rFonts w:eastAsia="宋体"/>
          <w:szCs w:val="24"/>
        </w:rPr>
      </w:pPr>
      <w:r w:rsidRPr="00BA12C9">
        <w:rPr>
          <w:rFonts w:eastAsia="宋体"/>
          <w:szCs w:val="24"/>
        </w:rPr>
        <w:t>7-point monitoring of blood glucose</w:t>
      </w:r>
    </w:p>
    <w:p w14:paraId="7223D963" w14:textId="6FEF0829" w:rsidR="002E0228" w:rsidRPr="00BA12C9" w:rsidRDefault="006E0B42" w:rsidP="00A54B46">
      <w:pPr>
        <w:pStyle w:val="1-2"/>
      </w:pPr>
      <w:bookmarkStart w:id="1133" w:name="_Toc113893625"/>
      <w:bookmarkStart w:id="1134" w:name="_Toc120527247"/>
      <w:bookmarkStart w:id="1135" w:name="_Toc121410902"/>
      <w:bookmarkStart w:id="1136" w:name="_Toc163733643"/>
      <w:bookmarkStart w:id="1137" w:name="_Toc163734190"/>
      <w:bookmarkStart w:id="1138" w:name="_Toc181101998"/>
      <w:r w:rsidRPr="00BA12C9">
        <w:t xml:space="preserve">Safety </w:t>
      </w:r>
      <w:r w:rsidR="00BC3826" w:rsidRPr="00BA12C9">
        <w:t>Follow</w:t>
      </w:r>
      <w:r w:rsidRPr="00BA12C9">
        <w:t xml:space="preserve">-up </w:t>
      </w:r>
      <w:r w:rsidR="00BC3826" w:rsidRPr="00BA12C9">
        <w:t>Period</w:t>
      </w:r>
      <w:bookmarkEnd w:id="1124"/>
      <w:r w:rsidR="00BC3826" w:rsidRPr="00BA12C9">
        <w:t xml:space="preserve"> </w:t>
      </w:r>
      <w:r w:rsidRPr="00BA12C9">
        <w:t>(D399 - Visit 12)</w:t>
      </w:r>
      <w:bookmarkEnd w:id="1133"/>
      <w:bookmarkEnd w:id="1134"/>
      <w:bookmarkEnd w:id="1135"/>
      <w:bookmarkEnd w:id="1136"/>
      <w:bookmarkEnd w:id="1137"/>
      <w:bookmarkEnd w:id="1138"/>
    </w:p>
    <w:p w14:paraId="64579A28" w14:textId="091A3510" w:rsidR="002E0228" w:rsidRPr="00BA12C9" w:rsidRDefault="002B52F8" w:rsidP="00A54B46">
      <w:pPr>
        <w:pStyle w:val="affff9"/>
        <w:spacing w:before="120" w:after="120"/>
        <w:rPr>
          <w:rFonts w:ascii="Times New Roman" w:hAnsi="Times New Roman"/>
        </w:rPr>
      </w:pPr>
      <w:r w:rsidRPr="00BA12C9">
        <w:rPr>
          <w:rFonts w:ascii="Times New Roman" w:hAnsi="Times New Roman"/>
        </w:rPr>
        <w:t>All subjects are required to undergo a 5-week follow-up period and return to the clinical study center at the end of the follow-up period to complete the visit.</w:t>
      </w:r>
    </w:p>
    <w:p w14:paraId="24BF15FE" w14:textId="47307473" w:rsidR="002B52F8" w:rsidRPr="00BA12C9" w:rsidRDefault="002B52F8" w:rsidP="00A54B46">
      <w:pPr>
        <w:pStyle w:val="affff9"/>
        <w:spacing w:before="120" w:after="120"/>
        <w:rPr>
          <w:rFonts w:ascii="Times New Roman" w:hAnsi="Times New Roman"/>
        </w:rPr>
      </w:pPr>
      <w:r w:rsidRPr="00BA12C9">
        <w:rPr>
          <w:rFonts w:ascii="Times New Roman" w:hAnsi="Times New Roman"/>
        </w:rPr>
        <w:t>Specific items to be completed are listed below:</w:t>
      </w:r>
    </w:p>
    <w:p w14:paraId="2E6B6F01" w14:textId="15D8DBD3"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Recovery of diary cards</w:t>
      </w:r>
    </w:p>
    <w:p w14:paraId="6CD95493" w14:textId="77777777"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Vital Signs</w:t>
      </w:r>
    </w:p>
    <w:p w14:paraId="1895EAAA" w14:textId="25D481B8" w:rsidR="00FD4188" w:rsidRPr="00BA12C9" w:rsidRDefault="00FD4188"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Physical Examination</w:t>
      </w:r>
    </w:p>
    <w:p w14:paraId="77F50709" w14:textId="77777777" w:rsidR="00835D7A" w:rsidRPr="00BA12C9" w:rsidRDefault="00835D7A"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Measurement of body height, waist circumference and hip circumference</w:t>
      </w:r>
    </w:p>
    <w:p w14:paraId="688E8023" w14:textId="6F4DD94A"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12-lead ECG</w:t>
      </w:r>
    </w:p>
    <w:p w14:paraId="3DD6BEEB" w14:textId="5BBA6C60"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Laboratory tests: Hematology, urinalysis, blood biochemistry, coagulation function, blood pregnancy test (women of childbearing potential only)</w:t>
      </w:r>
    </w:p>
    <w:p w14:paraId="2E629253" w14:textId="35FAF8F4"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PopPK analysis</w:t>
      </w:r>
    </w:p>
    <w:p w14:paraId="7D4A1C41" w14:textId="30EA18AC" w:rsidR="00FD4188" w:rsidRPr="00BA12C9" w:rsidRDefault="00C201E6"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immunogenicity analysis</w:t>
      </w:r>
    </w:p>
    <w:p w14:paraId="53E58341" w14:textId="77777777" w:rsidR="00C86FD0"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Diet and exercise instruction</w:t>
      </w:r>
    </w:p>
    <w:p w14:paraId="1CAF5EE1" w14:textId="69219CA4" w:rsidR="00835D7A" w:rsidRPr="00BA12C9" w:rsidRDefault="00C86FD0"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Recording of AEs and concomitant medications</w:t>
      </w:r>
    </w:p>
    <w:p w14:paraId="0C900743" w14:textId="2CB98F2E" w:rsidR="002E0228" w:rsidRPr="00BA12C9" w:rsidRDefault="0011351B" w:rsidP="00A54B46">
      <w:pPr>
        <w:pStyle w:val="1-2"/>
      </w:pPr>
      <w:bookmarkStart w:id="1139" w:name="_Toc68624155"/>
      <w:bookmarkStart w:id="1140" w:name="_Toc113893626"/>
      <w:bookmarkStart w:id="1141" w:name="_Toc120527248"/>
      <w:bookmarkStart w:id="1142" w:name="_Toc121410903"/>
      <w:bookmarkStart w:id="1143" w:name="_Toc163733644"/>
      <w:bookmarkStart w:id="1144" w:name="_Toc163734191"/>
      <w:bookmarkStart w:id="1145" w:name="_Toc181101999"/>
      <w:bookmarkEnd w:id="1125"/>
      <w:r w:rsidRPr="00BA12C9">
        <w:t xml:space="preserve">Early </w:t>
      </w:r>
      <w:r w:rsidR="00BC3826" w:rsidRPr="00BA12C9">
        <w:t>Exit</w:t>
      </w:r>
      <w:bookmarkEnd w:id="1139"/>
      <w:bookmarkEnd w:id="1140"/>
      <w:bookmarkEnd w:id="1141"/>
      <w:bookmarkEnd w:id="1142"/>
      <w:bookmarkEnd w:id="1143"/>
      <w:bookmarkEnd w:id="1144"/>
      <w:bookmarkEnd w:id="1145"/>
    </w:p>
    <w:p w14:paraId="477F2CC7" w14:textId="77777777" w:rsidR="003B58A7" w:rsidRPr="00BA12C9" w:rsidRDefault="003B58A7" w:rsidP="00A54B46">
      <w:pPr>
        <w:pStyle w:val="affff9"/>
        <w:spacing w:before="120" w:after="120"/>
        <w:rPr>
          <w:rFonts w:ascii="Times New Roman" w:hAnsi="Times New Roman"/>
        </w:rPr>
      </w:pPr>
      <w:r w:rsidRPr="00BA12C9">
        <w:rPr>
          <w:rFonts w:ascii="Times New Roman" w:hAnsi="Times New Roman"/>
        </w:rPr>
        <w:t>Specific items to be completed are listed below:</w:t>
      </w:r>
    </w:p>
    <w:p w14:paraId="74E5A881" w14:textId="3AB9BC64"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Recovery of investigational drugs and diary cards</w:t>
      </w:r>
    </w:p>
    <w:p w14:paraId="297E5161" w14:textId="21051B2B"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Vital Signs</w:t>
      </w:r>
    </w:p>
    <w:p w14:paraId="6E04BB18" w14:textId="77777777"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Physical Examination</w:t>
      </w:r>
    </w:p>
    <w:p w14:paraId="66ED1F34" w14:textId="77777777" w:rsidR="00835D7A" w:rsidRPr="00BA12C9" w:rsidRDefault="00835D7A"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Measurement of body height, waist circumference and hip circumference</w:t>
      </w:r>
    </w:p>
    <w:p w14:paraId="468A8526" w14:textId="77777777"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12-lead ECG</w:t>
      </w:r>
    </w:p>
    <w:p w14:paraId="172EF16A" w14:textId="30F2F6FC"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Laboratory tests: Hematology, urinalysis, blood biochemistry, coagulation function, blood pregnancy test (women of childbearing potential only), thyroid function test, calcitonin</w:t>
      </w:r>
    </w:p>
    <w:p w14:paraId="7EF03D5B" w14:textId="1D043304"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HbA1c, FPG, insulin and lipids tests</w:t>
      </w:r>
    </w:p>
    <w:p w14:paraId="1E64D948" w14:textId="1B0D6165" w:rsidR="00835D7A" w:rsidRPr="00BA12C9" w:rsidRDefault="00835D7A"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 xml:space="preserve">Eating the standard meals (uniformly provided by the sponsor) and collection of </w:t>
      </w:r>
      <w:r w:rsidR="00686B20">
        <w:rPr>
          <w:rFonts w:eastAsia="宋体"/>
          <w:szCs w:val="24"/>
        </w:rPr>
        <w:t>2hPBG</w:t>
      </w:r>
      <w:r w:rsidRPr="00BA12C9">
        <w:rPr>
          <w:rFonts w:eastAsia="宋体"/>
          <w:szCs w:val="24"/>
        </w:rPr>
        <w:t xml:space="preserve"> samples (timed from the first bite of the standard meal)</w:t>
      </w:r>
    </w:p>
    <w:p w14:paraId="6B1B7F7C" w14:textId="6C454440"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PopPK analysis</w:t>
      </w:r>
    </w:p>
    <w:p w14:paraId="18F6BA20" w14:textId="26A73F79" w:rsidR="003B58A7" w:rsidRPr="00BA12C9" w:rsidRDefault="00051CA5"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Collection of blood samples for immunogenicity analysis</w:t>
      </w:r>
    </w:p>
    <w:p w14:paraId="4C4F1DB0" w14:textId="369010EB" w:rsidR="003B58A7"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Diet and exercise instruction</w:t>
      </w:r>
    </w:p>
    <w:p w14:paraId="0C735841" w14:textId="2FD21D86" w:rsidR="002E0228" w:rsidRPr="00BA12C9" w:rsidRDefault="003B58A7" w:rsidP="00E02338">
      <w:pPr>
        <w:pStyle w:val="C-Bullet"/>
        <w:numPr>
          <w:ilvl w:val="0"/>
          <w:numId w:val="20"/>
        </w:numPr>
        <w:overflowPunct w:val="0"/>
        <w:autoSpaceDE w:val="0"/>
        <w:autoSpaceDN w:val="0"/>
        <w:snapToGrid w:val="0"/>
        <w:spacing w:beforeLines="50" w:afterLines="50" w:line="240" w:lineRule="auto"/>
        <w:jc w:val="both"/>
        <w:rPr>
          <w:rFonts w:eastAsia="宋体"/>
          <w:szCs w:val="24"/>
        </w:rPr>
      </w:pPr>
      <w:r w:rsidRPr="00BA12C9">
        <w:rPr>
          <w:rFonts w:eastAsia="宋体"/>
          <w:szCs w:val="24"/>
        </w:rPr>
        <w:t>Recording of AEs and concomitant medications</w:t>
      </w:r>
    </w:p>
    <w:p w14:paraId="49C691BA" w14:textId="716A075C" w:rsidR="002E0228" w:rsidRPr="00BA12C9" w:rsidRDefault="002E0228" w:rsidP="00E02338">
      <w:pPr>
        <w:pStyle w:val="C-Bullet"/>
        <w:numPr>
          <w:ilvl w:val="255"/>
          <w:numId w:val="0"/>
        </w:numPr>
        <w:overflowPunct w:val="0"/>
        <w:autoSpaceDE w:val="0"/>
        <w:autoSpaceDN w:val="0"/>
        <w:adjustRightInd w:val="0"/>
        <w:snapToGrid w:val="0"/>
        <w:spacing w:beforeLines="50" w:afterLines="50" w:line="240" w:lineRule="auto"/>
        <w:ind w:firstLineChars="200" w:firstLine="480"/>
        <w:jc w:val="both"/>
        <w:rPr>
          <w:rFonts w:eastAsia="宋体"/>
          <w:szCs w:val="24"/>
        </w:rPr>
      </w:pPr>
    </w:p>
    <w:p w14:paraId="65326228" w14:textId="7DA13128" w:rsidR="00444BFB" w:rsidRPr="00BA12C9" w:rsidRDefault="00750330" w:rsidP="00A54B46">
      <w:pPr>
        <w:pStyle w:val="1-1"/>
      </w:pPr>
      <w:bookmarkStart w:id="1146" w:name="_Toc29390930"/>
      <w:bookmarkStart w:id="1147" w:name="_Toc29390901"/>
      <w:bookmarkStart w:id="1148" w:name="_Toc29389099"/>
      <w:bookmarkStart w:id="1149" w:name="_Toc29390910"/>
      <w:bookmarkStart w:id="1150" w:name="_Toc29390927"/>
      <w:bookmarkStart w:id="1151" w:name="_Toc29389102"/>
      <w:bookmarkStart w:id="1152" w:name="_Toc29389119"/>
      <w:bookmarkStart w:id="1153" w:name="_Toc29390922"/>
      <w:bookmarkStart w:id="1154" w:name="_Toc29390914"/>
      <w:bookmarkStart w:id="1155" w:name="_Toc29389097"/>
      <w:bookmarkStart w:id="1156" w:name="_Toc29390898"/>
      <w:bookmarkStart w:id="1157" w:name="_Toc29390904"/>
      <w:bookmarkStart w:id="1158" w:name="_Toc29389094"/>
      <w:bookmarkStart w:id="1159" w:name="_Toc29389113"/>
      <w:bookmarkStart w:id="1160" w:name="_Toc29389122"/>
      <w:bookmarkStart w:id="1161" w:name="_Toc29390931"/>
      <w:bookmarkStart w:id="1162" w:name="_Toc29390926"/>
      <w:bookmarkStart w:id="1163" w:name="_Toc29389101"/>
      <w:bookmarkStart w:id="1164" w:name="_Toc29389112"/>
      <w:bookmarkStart w:id="1165" w:name="_Toc29389111"/>
      <w:bookmarkStart w:id="1166" w:name="_Toc29390903"/>
      <w:bookmarkStart w:id="1167" w:name="_Toc29389100"/>
      <w:bookmarkStart w:id="1168" w:name="_Toc29390899"/>
      <w:bookmarkStart w:id="1169" w:name="_Toc29389091"/>
      <w:bookmarkStart w:id="1170" w:name="_Toc29389108"/>
      <w:bookmarkStart w:id="1171" w:name="_Toc29389123"/>
      <w:bookmarkStart w:id="1172" w:name="_Toc29390915"/>
      <w:bookmarkStart w:id="1173" w:name="_Toc29389104"/>
      <w:bookmarkStart w:id="1174" w:name="_Toc29389116"/>
      <w:bookmarkStart w:id="1175" w:name="_Toc29389098"/>
      <w:bookmarkStart w:id="1176" w:name="_Toc29389106"/>
      <w:bookmarkStart w:id="1177" w:name="_Toc29390907"/>
      <w:bookmarkStart w:id="1178" w:name="_Toc29389115"/>
      <w:bookmarkStart w:id="1179" w:name="_Toc29390916"/>
      <w:bookmarkStart w:id="1180" w:name="_Toc29390911"/>
      <w:bookmarkStart w:id="1181" w:name="_Toc29389124"/>
      <w:bookmarkStart w:id="1182" w:name="_Toc29389093"/>
      <w:bookmarkStart w:id="1183" w:name="_Toc29390917"/>
      <w:bookmarkStart w:id="1184" w:name="_Toc29389103"/>
      <w:bookmarkStart w:id="1185" w:name="_Toc29389125"/>
      <w:bookmarkStart w:id="1186" w:name="_Toc29389117"/>
      <w:bookmarkStart w:id="1187" w:name="_Toc29390921"/>
      <w:bookmarkStart w:id="1188" w:name="_Toc29390929"/>
      <w:bookmarkStart w:id="1189" w:name="_Toc29390900"/>
      <w:bookmarkStart w:id="1190" w:name="_Toc29390923"/>
      <w:bookmarkStart w:id="1191" w:name="_Toc29390920"/>
      <w:bookmarkStart w:id="1192" w:name="_Toc29389121"/>
      <w:bookmarkStart w:id="1193" w:name="_Toc29390932"/>
      <w:bookmarkStart w:id="1194" w:name="_Toc29390928"/>
      <w:bookmarkStart w:id="1195" w:name="_Toc29389092"/>
      <w:bookmarkStart w:id="1196" w:name="_Toc29390909"/>
      <w:bookmarkStart w:id="1197" w:name="_Toc29389090"/>
      <w:bookmarkStart w:id="1198" w:name="_Toc29389114"/>
      <w:bookmarkStart w:id="1199" w:name="_Toc29390897"/>
      <w:bookmarkStart w:id="1200" w:name="_Toc29389109"/>
      <w:bookmarkStart w:id="1201" w:name="_Toc29390908"/>
      <w:bookmarkStart w:id="1202" w:name="_Toc29390918"/>
      <w:bookmarkStart w:id="1203" w:name="_Toc29389107"/>
      <w:bookmarkStart w:id="1204" w:name="_Toc29389110"/>
      <w:bookmarkStart w:id="1205" w:name="_Toc29390925"/>
      <w:bookmarkStart w:id="1206" w:name="_Toc29390906"/>
      <w:bookmarkStart w:id="1207" w:name="_Toc29390912"/>
      <w:bookmarkStart w:id="1208" w:name="_Toc29390913"/>
      <w:bookmarkStart w:id="1209" w:name="_Toc29389105"/>
      <w:bookmarkStart w:id="1210" w:name="_Toc29389120"/>
      <w:bookmarkStart w:id="1211" w:name="_Toc29390902"/>
      <w:bookmarkStart w:id="1212" w:name="_Toc29389118"/>
      <w:bookmarkStart w:id="1213" w:name="_Toc29390924"/>
      <w:bookmarkStart w:id="1214" w:name="_Toc29390919"/>
      <w:bookmarkStart w:id="1215" w:name="_Toc29390905"/>
      <w:bookmarkStart w:id="1216" w:name="_Toc29389096"/>
      <w:bookmarkStart w:id="1217" w:name="_Toc29389095"/>
      <w:bookmarkStart w:id="1218" w:name="_Toc59782186"/>
      <w:bookmarkStart w:id="1219" w:name="_Toc61561102"/>
      <w:bookmarkStart w:id="1220" w:name="_Toc58499938"/>
      <w:bookmarkStart w:id="1221" w:name="_Toc43911924"/>
      <w:bookmarkStart w:id="1222" w:name="_Toc25554"/>
      <w:bookmarkStart w:id="1223" w:name="_Toc11851"/>
      <w:bookmarkStart w:id="1224" w:name="_Toc68624160"/>
      <w:bookmarkStart w:id="1225" w:name="_Toc113893627"/>
      <w:bookmarkStart w:id="1226" w:name="_Toc120527249"/>
      <w:bookmarkStart w:id="1227" w:name="_Toc121410904"/>
      <w:bookmarkStart w:id="1228" w:name="_Toc163733645"/>
      <w:bookmarkStart w:id="1229" w:name="_Toc163734192"/>
      <w:bookmarkStart w:id="1230" w:name="_Toc43911921"/>
      <w:bookmarkStart w:id="1231" w:name="_Toc20451"/>
      <w:bookmarkStart w:id="1232" w:name="_Toc68624156"/>
      <w:bookmarkStart w:id="1233" w:name="_Toc59782183"/>
      <w:bookmarkStart w:id="1234" w:name="_Toc61561098"/>
      <w:bookmarkStart w:id="1235" w:name="_Toc58499935"/>
      <w:bookmarkStart w:id="1236" w:name="_Toc4712"/>
      <w:bookmarkStart w:id="1237" w:name="_Toc181102000"/>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BA12C9">
        <w:lastRenderedPageBreak/>
        <w:t>Efficacy Assessments</w:t>
      </w:r>
      <w:bookmarkEnd w:id="1218"/>
      <w:bookmarkEnd w:id="1219"/>
      <w:bookmarkEnd w:id="1220"/>
      <w:bookmarkEnd w:id="1221"/>
      <w:bookmarkEnd w:id="1222"/>
      <w:bookmarkEnd w:id="1223"/>
      <w:bookmarkEnd w:id="1224"/>
      <w:bookmarkEnd w:id="1225"/>
      <w:bookmarkEnd w:id="1226"/>
      <w:bookmarkEnd w:id="1227"/>
      <w:bookmarkEnd w:id="1228"/>
      <w:bookmarkEnd w:id="1229"/>
      <w:bookmarkEnd w:id="1237"/>
    </w:p>
    <w:p w14:paraId="4A4A311E" w14:textId="1500CDD0" w:rsidR="00750330" w:rsidRPr="00BA12C9" w:rsidRDefault="00750330" w:rsidP="00270792">
      <w:pPr>
        <w:pStyle w:val="1-2"/>
      </w:pPr>
      <w:bookmarkStart w:id="1238" w:name="_Toc121410905"/>
      <w:bookmarkStart w:id="1239" w:name="_Toc163733646"/>
      <w:bookmarkStart w:id="1240" w:name="_Toc181102001"/>
      <w:r w:rsidRPr="00BA12C9">
        <w:t>Pharmacodynamic (PD) Measures</w:t>
      </w:r>
      <w:bookmarkEnd w:id="1238"/>
      <w:bookmarkEnd w:id="1239"/>
      <w:bookmarkEnd w:id="1240"/>
    </w:p>
    <w:p w14:paraId="60AA41E3" w14:textId="2CD1BF61" w:rsidR="009054E7" w:rsidRPr="00BA12C9" w:rsidRDefault="008349A5" w:rsidP="00270792">
      <w:pPr>
        <w:pStyle w:val="1-3"/>
      </w:pPr>
      <w:bookmarkStart w:id="1241" w:name="_Toc121410906"/>
      <w:bookmarkStart w:id="1242" w:name="_Toc163733647"/>
      <w:bookmarkStart w:id="1243" w:name="_Toc181102002"/>
      <w:r w:rsidRPr="00BA12C9">
        <w:t xml:space="preserve">Sample </w:t>
      </w:r>
      <w:r w:rsidR="00BC3826" w:rsidRPr="00BA12C9">
        <w:t>c</w:t>
      </w:r>
      <w:r w:rsidRPr="00BA12C9">
        <w:t>ollection</w:t>
      </w:r>
      <w:bookmarkEnd w:id="1241"/>
      <w:bookmarkEnd w:id="1242"/>
      <w:bookmarkEnd w:id="1243"/>
    </w:p>
    <w:p w14:paraId="647312C0" w14:textId="21028BDE" w:rsidR="00123B24" w:rsidRPr="00BA12C9" w:rsidRDefault="00316BD8" w:rsidP="00270792">
      <w:pPr>
        <w:pStyle w:val="affff9"/>
        <w:spacing w:before="120" w:after="120"/>
        <w:rPr>
          <w:rFonts w:ascii="Times New Roman" w:hAnsi="Times New Roman"/>
        </w:rPr>
      </w:pPr>
      <w:r w:rsidRPr="00BA12C9">
        <w:rPr>
          <w:rFonts w:ascii="Times New Roman" w:hAnsi="Times New Roman"/>
        </w:rPr>
        <w:t>In line with the Standard Operating Procedures (SOPs) of the study center, blood samples for PD analysis will be collected according to the time points described in the study flowchart. For collection and processing of blood samples, the laboratory manual shall govern. Blood samples collected and processed for HbA1c (one of the PD measures) analysis will be transported from the</w:t>
      </w:r>
      <w:r w:rsidR="005F384B" w:rsidRPr="00BA12C9">
        <w:rPr>
          <w:rFonts w:ascii="Times New Roman" w:hAnsi="Times New Roman"/>
        </w:rPr>
        <w:t xml:space="preserve"> clinical center</w:t>
      </w:r>
      <w:r w:rsidRPr="00BA12C9">
        <w:rPr>
          <w:rFonts w:ascii="Times New Roman" w:hAnsi="Times New Roman"/>
        </w:rPr>
        <w:t xml:space="preserve"> to the central laboratory according to requirements of </w:t>
      </w:r>
      <w:r w:rsidRPr="00BA12C9">
        <w:rPr>
          <w:rFonts w:ascii="Times New Roman" w:hAnsi="Times New Roman"/>
          <w:i/>
          <w:iCs/>
        </w:rPr>
        <w:t>Central Laboratory Services Manual</w:t>
      </w:r>
      <w:r w:rsidRPr="00BA12C9">
        <w:rPr>
          <w:rFonts w:ascii="Times New Roman" w:hAnsi="Times New Roman"/>
        </w:rPr>
        <w:t>, and other PD measures will be analyzed as described in the respective laboratory manual.</w:t>
      </w:r>
    </w:p>
    <w:p w14:paraId="1734729B" w14:textId="253B7FB9" w:rsidR="00316BD8" w:rsidRPr="00BA12C9" w:rsidRDefault="00316BD8" w:rsidP="00270792">
      <w:pPr>
        <w:pStyle w:val="affff9"/>
        <w:spacing w:before="120" w:after="120"/>
        <w:rPr>
          <w:rFonts w:ascii="Times New Roman" w:hAnsi="Times New Roman"/>
        </w:rPr>
      </w:pPr>
      <w:r w:rsidRPr="00BA12C9">
        <w:rPr>
          <w:rFonts w:ascii="Times New Roman" w:hAnsi="Times New Roman"/>
        </w:rPr>
        <w:t>Actual collection time for each sample were documented in the source data file, collection tube, and eCRF. For each PD measure, allowed time windows (time deviations) for blood sampling are presented in Table 4 through Table 8.</w:t>
      </w:r>
    </w:p>
    <w:p w14:paraId="18565546" w14:textId="1AD27873" w:rsidR="00AA3890" w:rsidRPr="00BA12C9" w:rsidRDefault="008F794D" w:rsidP="00835231">
      <w:pPr>
        <w:pStyle w:val="a4"/>
        <w:spacing w:beforeLines="50" w:before="120" w:afterLines="50" w:after="120"/>
        <w:jc w:val="center"/>
        <w:rPr>
          <w:rFonts w:ascii="Times New Roman" w:eastAsia="宋体" w:hAnsi="Times New Roman" w:cs="Times New Roman"/>
          <w:b/>
          <w:bCs/>
          <w:sz w:val="24"/>
          <w:szCs w:val="24"/>
        </w:rPr>
      </w:pPr>
      <w:bookmarkStart w:id="1244" w:name="_Toc113916053"/>
      <w:bookmarkStart w:id="1245" w:name="_Toc164980193"/>
      <w:r w:rsidRPr="00BA12C9">
        <w:rPr>
          <w:rFonts w:ascii="Times New Roman" w:eastAsia="宋体" w:hAnsi="Times New Roman" w:cs="Times New Roman"/>
          <w:b/>
          <w:bCs/>
          <w:sz w:val="24"/>
          <w:szCs w:val="24"/>
        </w:rPr>
        <w:t xml:space="preserve">Table </w:t>
      </w:r>
      <w:r w:rsidR="008D15C8" w:rsidRPr="00BA12C9">
        <w:rPr>
          <w:rFonts w:ascii="Times New Roman" w:eastAsia="宋体" w:hAnsi="Times New Roman" w:cs="Times New Roman"/>
          <w:b/>
          <w:bCs/>
          <w:sz w:val="24"/>
          <w:szCs w:val="24"/>
        </w:rPr>
        <w:fldChar w:fldCharType="begin"/>
      </w:r>
      <w:r w:rsidR="008D15C8" w:rsidRPr="00BA12C9">
        <w:rPr>
          <w:rFonts w:ascii="Times New Roman" w:eastAsia="宋体" w:hAnsi="Times New Roman" w:cs="Times New Roman"/>
          <w:b/>
          <w:bCs/>
          <w:sz w:val="24"/>
          <w:szCs w:val="24"/>
        </w:rPr>
        <w:instrText xml:space="preserve"> SEQ </w:instrText>
      </w:r>
      <w:r w:rsidR="008D15C8" w:rsidRPr="00BA12C9">
        <w:rPr>
          <w:rFonts w:ascii="Times New Roman" w:eastAsia="宋体" w:hAnsi="Times New Roman" w:cs="Times New Roman"/>
          <w:b/>
          <w:bCs/>
          <w:sz w:val="24"/>
          <w:szCs w:val="24"/>
        </w:rPr>
        <w:instrText>表</w:instrText>
      </w:r>
      <w:r w:rsidR="008D15C8" w:rsidRPr="00BA12C9">
        <w:rPr>
          <w:rFonts w:ascii="Times New Roman" w:eastAsia="宋体" w:hAnsi="Times New Roman" w:cs="Times New Roman"/>
          <w:b/>
          <w:bCs/>
          <w:sz w:val="24"/>
          <w:szCs w:val="24"/>
        </w:rPr>
        <w:instrText xml:space="preserve"> \* ARABIC </w:instrText>
      </w:r>
      <w:r w:rsidR="008D15C8" w:rsidRPr="00BA12C9">
        <w:rPr>
          <w:rFonts w:ascii="Times New Roman" w:eastAsia="宋体" w:hAnsi="Times New Roman" w:cs="Times New Roman"/>
          <w:b/>
          <w:bCs/>
          <w:sz w:val="24"/>
          <w:szCs w:val="24"/>
        </w:rPr>
        <w:fldChar w:fldCharType="separate"/>
      </w:r>
      <w:r w:rsidR="00270792" w:rsidRPr="00BA12C9">
        <w:rPr>
          <w:rFonts w:ascii="Times New Roman" w:eastAsia="宋体" w:hAnsi="Times New Roman" w:cs="Times New Roman"/>
          <w:b/>
          <w:bCs/>
          <w:sz w:val="24"/>
          <w:szCs w:val="24"/>
        </w:rPr>
        <w:t>4</w:t>
      </w:r>
      <w:r w:rsidR="008D15C8"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Blood Sampling Schedule for HbA1c and FPG Analysis</w:t>
      </w:r>
      <w:bookmarkEnd w:id="1244"/>
      <w:bookmarkEnd w:id="1245"/>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821"/>
        <w:gridCol w:w="1208"/>
        <w:gridCol w:w="1307"/>
        <w:gridCol w:w="1307"/>
        <w:gridCol w:w="5037"/>
      </w:tblGrid>
      <w:tr w:rsidR="00AA3890" w:rsidRPr="00BA12C9" w14:paraId="41248BDB"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3120F82" w14:textId="77777777" w:rsidR="00AA3890" w:rsidRPr="00BA12C9" w:rsidRDefault="00AA3890" w:rsidP="00E02338">
            <w:pPr>
              <w:jc w:val="center"/>
              <w:rPr>
                <w:rFonts w:ascii="Times New Roman" w:hAnsi="Times New Roman" w:cs="Times New Roman"/>
                <w:b/>
              </w:rPr>
            </w:pPr>
            <w:r w:rsidRPr="00BA12C9">
              <w:rPr>
                <w:rFonts w:ascii="Times New Roman" w:hAnsi="Times New Roman" w:cs="Times New Roman"/>
                <w:b/>
              </w:rPr>
              <w:t>SN</w:t>
            </w:r>
          </w:p>
        </w:tc>
        <w:tc>
          <w:tcPr>
            <w:tcW w:w="6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6E9C718" w14:textId="77777777" w:rsidR="00AA3890" w:rsidRPr="00BA12C9" w:rsidRDefault="00AA3890" w:rsidP="00E02338">
            <w:pPr>
              <w:jc w:val="center"/>
              <w:rPr>
                <w:rFonts w:ascii="Times New Roman" w:hAnsi="Times New Roman" w:cs="Times New Roman"/>
                <w:b/>
              </w:rPr>
            </w:pPr>
            <w:r w:rsidRPr="00BA12C9">
              <w:rPr>
                <w:rFonts w:ascii="Times New Roman" w:hAnsi="Times New Roman" w:cs="Times New Roman"/>
                <w:b/>
              </w:rPr>
              <w:t>Visit</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187A787" w14:textId="733B263D" w:rsidR="00AA3890" w:rsidRPr="00BA12C9" w:rsidRDefault="00AA3890" w:rsidP="00E02338">
            <w:pPr>
              <w:jc w:val="center"/>
              <w:rPr>
                <w:rFonts w:ascii="Times New Roman" w:hAnsi="Times New Roman" w:cs="Times New Roman"/>
                <w:b/>
              </w:rPr>
            </w:pPr>
            <w:r w:rsidRPr="00BA12C9">
              <w:rPr>
                <w:rFonts w:ascii="Times New Roman" w:hAnsi="Times New Roman" w:cs="Times New Roman"/>
                <w:b/>
              </w:rPr>
              <w:t>Time for sampling</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C32CEA4" w14:textId="77777777" w:rsidR="00AA3890" w:rsidRPr="00BA12C9" w:rsidRDefault="00AA3890" w:rsidP="00E02338">
            <w:pPr>
              <w:jc w:val="center"/>
              <w:rPr>
                <w:rFonts w:ascii="Times New Roman" w:hAnsi="Times New Roman" w:cs="Times New Roman"/>
                <w:b/>
              </w:rPr>
            </w:pPr>
            <w:r w:rsidRPr="00BA12C9">
              <w:rPr>
                <w:rFonts w:ascii="Times New Roman" w:hAnsi="Times New Roman" w:cs="Times New Roman"/>
                <w:b/>
              </w:rPr>
              <w:t>Time window</w:t>
            </w:r>
          </w:p>
        </w:tc>
        <w:tc>
          <w:tcPr>
            <w:tcW w:w="260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42E594C" w14:textId="77777777" w:rsidR="00AA3890" w:rsidRPr="00BA12C9" w:rsidRDefault="00AA3890" w:rsidP="00E02338">
            <w:pPr>
              <w:jc w:val="center"/>
              <w:rPr>
                <w:rFonts w:ascii="Times New Roman" w:hAnsi="Times New Roman" w:cs="Times New Roman"/>
                <w:b/>
              </w:rPr>
            </w:pPr>
            <w:r w:rsidRPr="00BA12C9">
              <w:rPr>
                <w:rFonts w:ascii="Times New Roman" w:hAnsi="Times New Roman" w:cs="Times New Roman"/>
                <w:b/>
              </w:rPr>
              <w:t>Comments</w:t>
            </w:r>
          </w:p>
        </w:tc>
      </w:tr>
      <w:tr w:rsidR="00AA3890" w:rsidRPr="00BA12C9" w14:paraId="29FFB7E3"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321622D5" w14:textId="0BFF7EDF" w:rsidR="00AA3890" w:rsidRPr="00BA12C9" w:rsidRDefault="00202359" w:rsidP="00835231">
            <w:pPr>
              <w:pStyle w:val="C-BodyText"/>
              <w:snapToGrid w:val="0"/>
              <w:spacing w:before="0" w:after="0" w:line="240" w:lineRule="auto"/>
              <w:jc w:val="center"/>
              <w:rPr>
                <w:sz w:val="21"/>
                <w:szCs w:val="21"/>
              </w:rPr>
            </w:pPr>
            <w:r w:rsidRPr="00BA12C9">
              <w:rPr>
                <w:sz w:val="21"/>
                <w:szCs w:val="21"/>
              </w:rPr>
              <w:t>1</w:t>
            </w:r>
          </w:p>
        </w:tc>
        <w:tc>
          <w:tcPr>
            <w:tcW w:w="624" w:type="pct"/>
            <w:tcBorders>
              <w:top w:val="single" w:sz="4" w:space="0" w:color="auto"/>
              <w:left w:val="single" w:sz="4" w:space="0" w:color="auto"/>
              <w:bottom w:val="single" w:sz="4" w:space="0" w:color="auto"/>
              <w:right w:val="single" w:sz="4" w:space="0" w:color="auto"/>
            </w:tcBorders>
            <w:vAlign w:val="center"/>
          </w:tcPr>
          <w:p w14:paraId="164309CB" w14:textId="40689948" w:rsidR="00AA3890" w:rsidRPr="00BA12C9" w:rsidRDefault="00B001E8" w:rsidP="00835231">
            <w:pPr>
              <w:pStyle w:val="C-BodyText"/>
              <w:snapToGrid w:val="0"/>
              <w:spacing w:before="0" w:after="0" w:line="240" w:lineRule="auto"/>
              <w:jc w:val="center"/>
              <w:rPr>
                <w:sz w:val="21"/>
                <w:szCs w:val="21"/>
              </w:rPr>
            </w:pPr>
            <w:r w:rsidRPr="00BA12C9">
              <w:rPr>
                <w:sz w:val="21"/>
                <w:szCs w:val="21"/>
              </w:rPr>
              <w:t>Screening period</w:t>
            </w:r>
          </w:p>
        </w:tc>
        <w:tc>
          <w:tcPr>
            <w:tcW w:w="675" w:type="pct"/>
            <w:tcBorders>
              <w:top w:val="single" w:sz="4" w:space="0" w:color="auto"/>
              <w:left w:val="single" w:sz="4" w:space="0" w:color="auto"/>
              <w:bottom w:val="single" w:sz="4" w:space="0" w:color="auto"/>
              <w:right w:val="single" w:sz="4" w:space="0" w:color="auto"/>
            </w:tcBorders>
            <w:vAlign w:val="center"/>
          </w:tcPr>
          <w:p w14:paraId="24DB5E01" w14:textId="702DBBC1" w:rsidR="00AA3890" w:rsidRPr="00BA12C9" w:rsidRDefault="00202359" w:rsidP="00835231">
            <w:pPr>
              <w:pStyle w:val="C-BodyText"/>
              <w:snapToGrid w:val="0"/>
              <w:spacing w:before="0" w:after="0" w:line="240" w:lineRule="auto"/>
              <w:jc w:val="center"/>
              <w:rPr>
                <w:sz w:val="21"/>
                <w:szCs w:val="21"/>
              </w:rPr>
            </w:pPr>
            <w:r w:rsidRPr="00BA12C9">
              <w:rPr>
                <w:sz w:val="21"/>
                <w:szCs w:val="21"/>
              </w:rPr>
              <w:t>D-42~-29</w:t>
            </w:r>
          </w:p>
        </w:tc>
        <w:tc>
          <w:tcPr>
            <w:tcW w:w="675" w:type="pct"/>
            <w:tcBorders>
              <w:top w:val="single" w:sz="4" w:space="0" w:color="auto"/>
              <w:left w:val="single" w:sz="4" w:space="0" w:color="auto"/>
              <w:bottom w:val="single" w:sz="4" w:space="0" w:color="auto"/>
              <w:right w:val="single" w:sz="4" w:space="0" w:color="auto"/>
            </w:tcBorders>
            <w:vAlign w:val="center"/>
          </w:tcPr>
          <w:p w14:paraId="0EB21B1E" w14:textId="77777777" w:rsidR="00AA3890" w:rsidRPr="00BA12C9" w:rsidRDefault="00AA3890" w:rsidP="00835231">
            <w:pPr>
              <w:pStyle w:val="C-BodyText"/>
              <w:snapToGrid w:val="0"/>
              <w:spacing w:before="0" w:after="0" w:line="240" w:lineRule="auto"/>
              <w:jc w:val="center"/>
              <w:rPr>
                <w:sz w:val="21"/>
                <w:szCs w:val="21"/>
              </w:rPr>
            </w:pPr>
            <w:r w:rsidRPr="00BA12C9">
              <w:rPr>
                <w:sz w:val="21"/>
                <w:szCs w:val="21"/>
              </w:rPr>
              <w:t>NA</w:t>
            </w:r>
          </w:p>
        </w:tc>
        <w:tc>
          <w:tcPr>
            <w:tcW w:w="2602" w:type="pct"/>
            <w:tcBorders>
              <w:top w:val="single" w:sz="4" w:space="0" w:color="auto"/>
              <w:left w:val="single" w:sz="4" w:space="0" w:color="auto"/>
              <w:bottom w:val="single" w:sz="4" w:space="0" w:color="auto"/>
              <w:right w:val="single" w:sz="4" w:space="0" w:color="auto"/>
            </w:tcBorders>
            <w:vAlign w:val="center"/>
          </w:tcPr>
          <w:p w14:paraId="61C6FDB3" w14:textId="77777777" w:rsidR="00AA3890" w:rsidRPr="00BA12C9" w:rsidRDefault="00AA3890" w:rsidP="00835231">
            <w:pPr>
              <w:pStyle w:val="C-BodyText"/>
              <w:snapToGrid w:val="0"/>
              <w:spacing w:before="0" w:after="0" w:line="240" w:lineRule="auto"/>
              <w:jc w:val="center"/>
              <w:rPr>
                <w:sz w:val="21"/>
                <w:szCs w:val="21"/>
              </w:rPr>
            </w:pPr>
            <w:r w:rsidRPr="00BA12C9">
              <w:rPr>
                <w:sz w:val="21"/>
                <w:szCs w:val="21"/>
              </w:rPr>
              <w:t>Under fasting conditions, in the morning</w:t>
            </w:r>
          </w:p>
        </w:tc>
      </w:tr>
      <w:tr w:rsidR="00AA3890" w:rsidRPr="00BA12C9" w14:paraId="7AAFD10C"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523E3C9B" w14:textId="046D47E2" w:rsidR="00AA3890" w:rsidRPr="00BA12C9" w:rsidRDefault="00202359" w:rsidP="00835231">
            <w:pPr>
              <w:pStyle w:val="C-BodyText"/>
              <w:snapToGrid w:val="0"/>
              <w:spacing w:before="0" w:after="0" w:line="240" w:lineRule="auto"/>
              <w:jc w:val="center"/>
              <w:rPr>
                <w:sz w:val="21"/>
                <w:szCs w:val="21"/>
              </w:rPr>
            </w:pPr>
            <w:r w:rsidRPr="00BA12C9">
              <w:rPr>
                <w:sz w:val="21"/>
                <w:szCs w:val="21"/>
              </w:rPr>
              <w:t>2</w:t>
            </w:r>
          </w:p>
        </w:tc>
        <w:tc>
          <w:tcPr>
            <w:tcW w:w="624" w:type="pct"/>
            <w:tcBorders>
              <w:top w:val="single" w:sz="4" w:space="0" w:color="auto"/>
              <w:left w:val="single" w:sz="4" w:space="0" w:color="auto"/>
              <w:bottom w:val="single" w:sz="4" w:space="0" w:color="auto"/>
              <w:right w:val="single" w:sz="4" w:space="0" w:color="auto"/>
            </w:tcBorders>
            <w:vAlign w:val="center"/>
          </w:tcPr>
          <w:p w14:paraId="38A7E88A" w14:textId="77777777" w:rsidR="00AA3890" w:rsidRPr="00BA12C9" w:rsidRDefault="00AA3890" w:rsidP="00835231">
            <w:pPr>
              <w:pStyle w:val="C-BodyText"/>
              <w:snapToGrid w:val="0"/>
              <w:spacing w:before="0" w:after="0" w:line="240" w:lineRule="auto"/>
              <w:jc w:val="center"/>
              <w:rPr>
                <w:sz w:val="21"/>
                <w:szCs w:val="21"/>
              </w:rPr>
            </w:pPr>
            <w:r w:rsidRPr="00BA12C9">
              <w:rPr>
                <w:sz w:val="21"/>
                <w:szCs w:val="21"/>
              </w:rPr>
              <w:t>Visit -1</w:t>
            </w:r>
          </w:p>
        </w:tc>
        <w:tc>
          <w:tcPr>
            <w:tcW w:w="675" w:type="pct"/>
            <w:tcBorders>
              <w:top w:val="single" w:sz="4" w:space="0" w:color="auto"/>
              <w:left w:val="single" w:sz="4" w:space="0" w:color="auto"/>
              <w:bottom w:val="single" w:sz="4" w:space="0" w:color="auto"/>
              <w:right w:val="single" w:sz="4" w:space="0" w:color="auto"/>
            </w:tcBorders>
            <w:vAlign w:val="center"/>
          </w:tcPr>
          <w:p w14:paraId="1C90D4FF" w14:textId="47CBFF99" w:rsidR="00AA3890" w:rsidRPr="00BA12C9" w:rsidRDefault="00202359" w:rsidP="00835231">
            <w:pPr>
              <w:pStyle w:val="C-BodyText"/>
              <w:snapToGrid w:val="0"/>
              <w:spacing w:before="0" w:after="0" w:line="240" w:lineRule="auto"/>
              <w:jc w:val="center"/>
              <w:rPr>
                <w:sz w:val="21"/>
                <w:szCs w:val="21"/>
              </w:rPr>
            </w:pPr>
            <w:r w:rsidRPr="00BA12C9">
              <w:rPr>
                <w:sz w:val="21"/>
                <w:szCs w:val="21"/>
              </w:rPr>
              <w:t>D-7</w:t>
            </w:r>
          </w:p>
        </w:tc>
        <w:tc>
          <w:tcPr>
            <w:tcW w:w="675" w:type="pct"/>
            <w:tcBorders>
              <w:top w:val="single" w:sz="4" w:space="0" w:color="auto"/>
              <w:left w:val="single" w:sz="4" w:space="0" w:color="auto"/>
              <w:bottom w:val="single" w:sz="4" w:space="0" w:color="auto"/>
              <w:right w:val="single" w:sz="4" w:space="0" w:color="auto"/>
            </w:tcBorders>
            <w:vAlign w:val="center"/>
          </w:tcPr>
          <w:p w14:paraId="7B47EC76" w14:textId="635B2F80" w:rsidR="00AA3890"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1147630E" w14:textId="475B6C6F" w:rsidR="00AA3890" w:rsidRPr="00BA12C9" w:rsidRDefault="00AA3890"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678AEBD9"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45F3A5B5" w14:textId="14567E12" w:rsidR="005E1026" w:rsidRPr="00BA12C9" w:rsidRDefault="00202359" w:rsidP="00835231">
            <w:pPr>
              <w:pStyle w:val="C-BodyText"/>
              <w:snapToGrid w:val="0"/>
              <w:spacing w:before="0" w:after="0" w:line="240" w:lineRule="auto"/>
              <w:jc w:val="center"/>
              <w:rPr>
                <w:sz w:val="21"/>
                <w:szCs w:val="21"/>
              </w:rPr>
            </w:pPr>
            <w:r w:rsidRPr="00BA12C9">
              <w:rPr>
                <w:sz w:val="21"/>
                <w:szCs w:val="21"/>
              </w:rPr>
              <w:t>3</w:t>
            </w:r>
          </w:p>
        </w:tc>
        <w:tc>
          <w:tcPr>
            <w:tcW w:w="624" w:type="pct"/>
            <w:tcBorders>
              <w:top w:val="single" w:sz="4" w:space="0" w:color="auto"/>
              <w:left w:val="single" w:sz="4" w:space="0" w:color="auto"/>
              <w:bottom w:val="single" w:sz="4" w:space="0" w:color="auto"/>
              <w:right w:val="single" w:sz="4" w:space="0" w:color="auto"/>
            </w:tcBorders>
            <w:vAlign w:val="center"/>
          </w:tcPr>
          <w:p w14:paraId="2F28DD68" w14:textId="4B7E589E"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2</w:t>
            </w:r>
          </w:p>
        </w:tc>
        <w:tc>
          <w:tcPr>
            <w:tcW w:w="675" w:type="pct"/>
            <w:tcBorders>
              <w:top w:val="single" w:sz="4" w:space="0" w:color="auto"/>
              <w:left w:val="single" w:sz="4" w:space="0" w:color="auto"/>
              <w:bottom w:val="single" w:sz="4" w:space="0" w:color="auto"/>
              <w:right w:val="single" w:sz="4" w:space="0" w:color="auto"/>
            </w:tcBorders>
            <w:vAlign w:val="center"/>
          </w:tcPr>
          <w:p w14:paraId="4DC2B1A7" w14:textId="44042E82" w:rsidR="005E1026" w:rsidRPr="00BA12C9" w:rsidRDefault="00202359" w:rsidP="00835231">
            <w:pPr>
              <w:pStyle w:val="C-BodyText"/>
              <w:snapToGrid w:val="0"/>
              <w:spacing w:before="0" w:after="0" w:line="240" w:lineRule="auto"/>
              <w:jc w:val="center"/>
              <w:rPr>
                <w:sz w:val="21"/>
                <w:szCs w:val="21"/>
              </w:rPr>
            </w:pPr>
            <w:r w:rsidRPr="00BA12C9">
              <w:rPr>
                <w:sz w:val="21"/>
                <w:szCs w:val="21"/>
              </w:rPr>
              <w:t>D29</w:t>
            </w:r>
          </w:p>
        </w:tc>
        <w:tc>
          <w:tcPr>
            <w:tcW w:w="675" w:type="pct"/>
            <w:tcBorders>
              <w:top w:val="single" w:sz="4" w:space="0" w:color="auto"/>
              <w:left w:val="single" w:sz="4" w:space="0" w:color="auto"/>
              <w:bottom w:val="single" w:sz="4" w:space="0" w:color="auto"/>
              <w:right w:val="single" w:sz="4" w:space="0" w:color="auto"/>
            </w:tcBorders>
          </w:tcPr>
          <w:p w14:paraId="41262976" w14:textId="46CCE815"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70116CE1" w14:textId="300C886F"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2EA5FFA9"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3978F6C2" w14:textId="75B014CD" w:rsidR="005E1026" w:rsidRPr="00BA12C9" w:rsidRDefault="00202359" w:rsidP="00835231">
            <w:pPr>
              <w:pStyle w:val="C-BodyText"/>
              <w:snapToGrid w:val="0"/>
              <w:spacing w:before="0" w:after="0" w:line="240" w:lineRule="auto"/>
              <w:jc w:val="center"/>
              <w:rPr>
                <w:sz w:val="21"/>
                <w:szCs w:val="21"/>
              </w:rPr>
            </w:pPr>
            <w:r w:rsidRPr="00BA12C9">
              <w:rPr>
                <w:sz w:val="21"/>
                <w:szCs w:val="21"/>
              </w:rPr>
              <w:t>4</w:t>
            </w:r>
          </w:p>
        </w:tc>
        <w:tc>
          <w:tcPr>
            <w:tcW w:w="624" w:type="pct"/>
            <w:tcBorders>
              <w:top w:val="single" w:sz="4" w:space="0" w:color="auto"/>
              <w:left w:val="single" w:sz="4" w:space="0" w:color="auto"/>
              <w:bottom w:val="single" w:sz="4" w:space="0" w:color="auto"/>
              <w:right w:val="single" w:sz="4" w:space="0" w:color="auto"/>
            </w:tcBorders>
            <w:vAlign w:val="center"/>
          </w:tcPr>
          <w:p w14:paraId="709F436B" w14:textId="0F76A887"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3</w:t>
            </w:r>
          </w:p>
        </w:tc>
        <w:tc>
          <w:tcPr>
            <w:tcW w:w="675" w:type="pct"/>
            <w:tcBorders>
              <w:top w:val="single" w:sz="4" w:space="0" w:color="auto"/>
              <w:left w:val="single" w:sz="4" w:space="0" w:color="auto"/>
              <w:bottom w:val="single" w:sz="4" w:space="0" w:color="auto"/>
              <w:right w:val="single" w:sz="4" w:space="0" w:color="auto"/>
            </w:tcBorders>
            <w:vAlign w:val="center"/>
          </w:tcPr>
          <w:p w14:paraId="28EA62FF" w14:textId="1B1435DB" w:rsidR="005E1026" w:rsidRPr="00BA12C9" w:rsidRDefault="00202359" w:rsidP="00835231">
            <w:pPr>
              <w:pStyle w:val="C-BodyText"/>
              <w:snapToGrid w:val="0"/>
              <w:spacing w:before="0" w:after="0" w:line="240" w:lineRule="auto"/>
              <w:jc w:val="center"/>
              <w:rPr>
                <w:sz w:val="21"/>
                <w:szCs w:val="21"/>
              </w:rPr>
            </w:pPr>
            <w:r w:rsidRPr="00BA12C9">
              <w:rPr>
                <w:sz w:val="21"/>
                <w:szCs w:val="21"/>
              </w:rPr>
              <w:t>D57</w:t>
            </w:r>
          </w:p>
        </w:tc>
        <w:tc>
          <w:tcPr>
            <w:tcW w:w="675" w:type="pct"/>
            <w:tcBorders>
              <w:top w:val="single" w:sz="4" w:space="0" w:color="auto"/>
              <w:left w:val="single" w:sz="4" w:space="0" w:color="auto"/>
              <w:bottom w:val="single" w:sz="4" w:space="0" w:color="auto"/>
              <w:right w:val="single" w:sz="4" w:space="0" w:color="auto"/>
            </w:tcBorders>
          </w:tcPr>
          <w:p w14:paraId="42E4A5AE" w14:textId="7F6C2D22"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58B4E445" w14:textId="21FA204F"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5310E68A"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3412F3D1" w14:textId="21D2DAD6" w:rsidR="005E1026" w:rsidRPr="00BA12C9" w:rsidRDefault="00202359" w:rsidP="00835231">
            <w:pPr>
              <w:pStyle w:val="C-BodyText"/>
              <w:snapToGrid w:val="0"/>
              <w:spacing w:before="0" w:after="0" w:line="240" w:lineRule="auto"/>
              <w:jc w:val="center"/>
              <w:rPr>
                <w:sz w:val="21"/>
                <w:szCs w:val="21"/>
              </w:rPr>
            </w:pPr>
            <w:r w:rsidRPr="00BA12C9">
              <w:rPr>
                <w:sz w:val="21"/>
                <w:szCs w:val="21"/>
              </w:rPr>
              <w:t>5</w:t>
            </w:r>
          </w:p>
        </w:tc>
        <w:tc>
          <w:tcPr>
            <w:tcW w:w="624" w:type="pct"/>
            <w:tcBorders>
              <w:top w:val="single" w:sz="4" w:space="0" w:color="auto"/>
              <w:left w:val="single" w:sz="4" w:space="0" w:color="auto"/>
              <w:bottom w:val="single" w:sz="4" w:space="0" w:color="auto"/>
              <w:right w:val="single" w:sz="4" w:space="0" w:color="auto"/>
            </w:tcBorders>
          </w:tcPr>
          <w:p w14:paraId="56206A1C" w14:textId="7CD9D6C2"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4</w:t>
            </w:r>
          </w:p>
        </w:tc>
        <w:tc>
          <w:tcPr>
            <w:tcW w:w="675" w:type="pct"/>
            <w:tcBorders>
              <w:top w:val="single" w:sz="4" w:space="0" w:color="auto"/>
              <w:left w:val="single" w:sz="4" w:space="0" w:color="auto"/>
              <w:bottom w:val="single" w:sz="4" w:space="0" w:color="auto"/>
              <w:right w:val="single" w:sz="4" w:space="0" w:color="auto"/>
            </w:tcBorders>
            <w:vAlign w:val="center"/>
          </w:tcPr>
          <w:p w14:paraId="349399D0" w14:textId="58E3EF3E" w:rsidR="005E1026" w:rsidRPr="00BA12C9" w:rsidRDefault="00202359" w:rsidP="00835231">
            <w:pPr>
              <w:pStyle w:val="C-BodyText"/>
              <w:snapToGrid w:val="0"/>
              <w:spacing w:before="0" w:after="0" w:line="240" w:lineRule="auto"/>
              <w:jc w:val="center"/>
              <w:rPr>
                <w:sz w:val="21"/>
                <w:szCs w:val="21"/>
              </w:rPr>
            </w:pPr>
            <w:r w:rsidRPr="00BA12C9">
              <w:rPr>
                <w:sz w:val="21"/>
                <w:szCs w:val="21"/>
              </w:rPr>
              <w:t>D85</w:t>
            </w:r>
          </w:p>
        </w:tc>
        <w:tc>
          <w:tcPr>
            <w:tcW w:w="675" w:type="pct"/>
            <w:tcBorders>
              <w:top w:val="single" w:sz="4" w:space="0" w:color="auto"/>
              <w:left w:val="single" w:sz="4" w:space="0" w:color="auto"/>
              <w:bottom w:val="single" w:sz="4" w:space="0" w:color="auto"/>
              <w:right w:val="single" w:sz="4" w:space="0" w:color="auto"/>
            </w:tcBorders>
          </w:tcPr>
          <w:p w14:paraId="1D80966F" w14:textId="091B5E2E"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6917D9F1" w14:textId="13B64CB8"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26646DDA"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31C1791B" w14:textId="62B61BE3" w:rsidR="005E1026" w:rsidRPr="00BA12C9" w:rsidRDefault="00202359" w:rsidP="00835231">
            <w:pPr>
              <w:pStyle w:val="C-BodyText"/>
              <w:snapToGrid w:val="0"/>
              <w:spacing w:before="0" w:after="0" w:line="240" w:lineRule="auto"/>
              <w:jc w:val="center"/>
              <w:rPr>
                <w:sz w:val="21"/>
                <w:szCs w:val="21"/>
              </w:rPr>
            </w:pPr>
            <w:r w:rsidRPr="00BA12C9">
              <w:rPr>
                <w:sz w:val="21"/>
                <w:szCs w:val="21"/>
              </w:rPr>
              <w:t>6</w:t>
            </w:r>
          </w:p>
        </w:tc>
        <w:tc>
          <w:tcPr>
            <w:tcW w:w="624" w:type="pct"/>
            <w:tcBorders>
              <w:top w:val="single" w:sz="4" w:space="0" w:color="auto"/>
              <w:left w:val="single" w:sz="4" w:space="0" w:color="auto"/>
              <w:bottom w:val="single" w:sz="4" w:space="0" w:color="auto"/>
              <w:right w:val="single" w:sz="4" w:space="0" w:color="auto"/>
            </w:tcBorders>
          </w:tcPr>
          <w:p w14:paraId="664FE0DD" w14:textId="6586D633"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5</w:t>
            </w:r>
          </w:p>
        </w:tc>
        <w:tc>
          <w:tcPr>
            <w:tcW w:w="675" w:type="pct"/>
            <w:tcBorders>
              <w:top w:val="single" w:sz="4" w:space="0" w:color="auto"/>
              <w:left w:val="single" w:sz="4" w:space="0" w:color="auto"/>
              <w:bottom w:val="single" w:sz="4" w:space="0" w:color="auto"/>
              <w:right w:val="single" w:sz="4" w:space="0" w:color="auto"/>
            </w:tcBorders>
            <w:vAlign w:val="center"/>
          </w:tcPr>
          <w:p w14:paraId="2172793F" w14:textId="01082C12" w:rsidR="005E1026" w:rsidRPr="00BA12C9" w:rsidRDefault="00202359" w:rsidP="00835231">
            <w:pPr>
              <w:pStyle w:val="C-BodyText"/>
              <w:snapToGrid w:val="0"/>
              <w:spacing w:before="0" w:after="0" w:line="240" w:lineRule="auto"/>
              <w:jc w:val="center"/>
              <w:rPr>
                <w:sz w:val="21"/>
                <w:szCs w:val="21"/>
              </w:rPr>
            </w:pPr>
            <w:r w:rsidRPr="00BA12C9">
              <w:rPr>
                <w:sz w:val="21"/>
                <w:szCs w:val="21"/>
              </w:rPr>
              <w:t>D113</w:t>
            </w:r>
          </w:p>
        </w:tc>
        <w:tc>
          <w:tcPr>
            <w:tcW w:w="675" w:type="pct"/>
            <w:tcBorders>
              <w:top w:val="single" w:sz="4" w:space="0" w:color="auto"/>
              <w:left w:val="single" w:sz="4" w:space="0" w:color="auto"/>
              <w:bottom w:val="single" w:sz="4" w:space="0" w:color="auto"/>
              <w:right w:val="single" w:sz="4" w:space="0" w:color="auto"/>
            </w:tcBorders>
          </w:tcPr>
          <w:p w14:paraId="3FA21C23" w14:textId="3216ABEB"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491E31AC" w14:textId="53A9F666"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5A56EEC8"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1572F44E" w14:textId="45D175E3" w:rsidR="005E1026" w:rsidRPr="00BA12C9" w:rsidRDefault="00202359" w:rsidP="00835231">
            <w:pPr>
              <w:pStyle w:val="C-BodyText"/>
              <w:snapToGrid w:val="0"/>
              <w:spacing w:before="0" w:after="0" w:line="240" w:lineRule="auto"/>
              <w:jc w:val="center"/>
              <w:rPr>
                <w:sz w:val="21"/>
                <w:szCs w:val="21"/>
              </w:rPr>
            </w:pPr>
            <w:r w:rsidRPr="00BA12C9">
              <w:rPr>
                <w:sz w:val="21"/>
                <w:szCs w:val="21"/>
              </w:rPr>
              <w:t>7</w:t>
            </w:r>
          </w:p>
        </w:tc>
        <w:tc>
          <w:tcPr>
            <w:tcW w:w="624" w:type="pct"/>
            <w:tcBorders>
              <w:top w:val="single" w:sz="4" w:space="0" w:color="auto"/>
              <w:left w:val="single" w:sz="4" w:space="0" w:color="auto"/>
              <w:bottom w:val="single" w:sz="4" w:space="0" w:color="auto"/>
              <w:right w:val="single" w:sz="4" w:space="0" w:color="auto"/>
            </w:tcBorders>
          </w:tcPr>
          <w:p w14:paraId="76131752" w14:textId="213EC8B8"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6</w:t>
            </w:r>
          </w:p>
        </w:tc>
        <w:tc>
          <w:tcPr>
            <w:tcW w:w="675" w:type="pct"/>
            <w:tcBorders>
              <w:top w:val="single" w:sz="4" w:space="0" w:color="auto"/>
              <w:left w:val="single" w:sz="4" w:space="0" w:color="auto"/>
              <w:bottom w:val="single" w:sz="4" w:space="0" w:color="auto"/>
              <w:right w:val="single" w:sz="4" w:space="0" w:color="auto"/>
            </w:tcBorders>
            <w:vAlign w:val="center"/>
          </w:tcPr>
          <w:p w14:paraId="55728D77" w14:textId="504DC1C7" w:rsidR="005E1026" w:rsidRPr="00BA12C9" w:rsidRDefault="00202359" w:rsidP="00835231">
            <w:pPr>
              <w:pStyle w:val="C-BodyText"/>
              <w:snapToGrid w:val="0"/>
              <w:spacing w:before="0" w:after="0" w:line="240" w:lineRule="auto"/>
              <w:jc w:val="center"/>
              <w:rPr>
                <w:sz w:val="21"/>
                <w:szCs w:val="21"/>
              </w:rPr>
            </w:pPr>
            <w:r w:rsidRPr="00BA12C9">
              <w:rPr>
                <w:sz w:val="21"/>
                <w:szCs w:val="21"/>
              </w:rPr>
              <w:t>D168</w:t>
            </w:r>
          </w:p>
        </w:tc>
        <w:tc>
          <w:tcPr>
            <w:tcW w:w="675" w:type="pct"/>
            <w:tcBorders>
              <w:top w:val="single" w:sz="4" w:space="0" w:color="auto"/>
              <w:left w:val="single" w:sz="4" w:space="0" w:color="auto"/>
              <w:bottom w:val="single" w:sz="4" w:space="0" w:color="auto"/>
              <w:right w:val="single" w:sz="4" w:space="0" w:color="auto"/>
            </w:tcBorders>
          </w:tcPr>
          <w:p w14:paraId="26A9DEA1" w14:textId="6451630A"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5DCE9C81" w14:textId="28582176"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w:t>
            </w:r>
          </w:p>
        </w:tc>
      </w:tr>
      <w:tr w:rsidR="00EB29B5" w:rsidRPr="00BA12C9" w14:paraId="5272DD01"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5786C443" w14:textId="6D5EB9D2" w:rsidR="00EB29B5" w:rsidRPr="00BA12C9" w:rsidRDefault="00202359" w:rsidP="00835231">
            <w:pPr>
              <w:pStyle w:val="C-BodyText"/>
              <w:snapToGrid w:val="0"/>
              <w:spacing w:before="0" w:after="0" w:line="240" w:lineRule="auto"/>
              <w:jc w:val="center"/>
              <w:rPr>
                <w:sz w:val="21"/>
                <w:szCs w:val="21"/>
              </w:rPr>
            </w:pPr>
            <w:r w:rsidRPr="00BA12C9">
              <w:rPr>
                <w:sz w:val="21"/>
                <w:szCs w:val="21"/>
              </w:rPr>
              <w:t>8</w:t>
            </w:r>
          </w:p>
        </w:tc>
        <w:tc>
          <w:tcPr>
            <w:tcW w:w="624" w:type="pct"/>
            <w:tcBorders>
              <w:top w:val="single" w:sz="4" w:space="0" w:color="auto"/>
              <w:left w:val="single" w:sz="4" w:space="0" w:color="auto"/>
              <w:bottom w:val="single" w:sz="4" w:space="0" w:color="auto"/>
              <w:right w:val="single" w:sz="4" w:space="0" w:color="auto"/>
            </w:tcBorders>
            <w:vAlign w:val="center"/>
          </w:tcPr>
          <w:p w14:paraId="682435C6" w14:textId="0A84B15C" w:rsidR="00EB29B5" w:rsidRPr="00BA12C9" w:rsidRDefault="00EB29B5" w:rsidP="00835231">
            <w:pPr>
              <w:pStyle w:val="C-BodyText"/>
              <w:snapToGrid w:val="0"/>
              <w:spacing w:before="0" w:after="0" w:line="240" w:lineRule="auto"/>
              <w:jc w:val="center"/>
              <w:rPr>
                <w:sz w:val="21"/>
                <w:szCs w:val="21"/>
              </w:rPr>
            </w:pPr>
            <w:r w:rsidRPr="00BA12C9">
              <w:rPr>
                <w:sz w:val="21"/>
                <w:szCs w:val="21"/>
              </w:rPr>
              <w:t>Visit 7</w:t>
            </w:r>
          </w:p>
        </w:tc>
        <w:tc>
          <w:tcPr>
            <w:tcW w:w="675" w:type="pct"/>
            <w:tcBorders>
              <w:top w:val="single" w:sz="4" w:space="0" w:color="auto"/>
              <w:left w:val="single" w:sz="4" w:space="0" w:color="auto"/>
              <w:bottom w:val="single" w:sz="4" w:space="0" w:color="auto"/>
              <w:right w:val="single" w:sz="4" w:space="0" w:color="auto"/>
            </w:tcBorders>
            <w:vAlign w:val="center"/>
          </w:tcPr>
          <w:p w14:paraId="502FDB4C" w14:textId="7CD25510" w:rsidR="00EB29B5" w:rsidRPr="00BA12C9" w:rsidRDefault="00202359" w:rsidP="00835231">
            <w:pPr>
              <w:pStyle w:val="C-BodyText"/>
              <w:snapToGrid w:val="0"/>
              <w:spacing w:before="0" w:after="0" w:line="240" w:lineRule="auto"/>
              <w:jc w:val="center"/>
              <w:rPr>
                <w:sz w:val="21"/>
                <w:szCs w:val="21"/>
              </w:rPr>
            </w:pPr>
            <w:r w:rsidRPr="00BA12C9">
              <w:rPr>
                <w:sz w:val="21"/>
                <w:szCs w:val="21"/>
              </w:rPr>
              <w:t>D197</w:t>
            </w:r>
          </w:p>
        </w:tc>
        <w:tc>
          <w:tcPr>
            <w:tcW w:w="675" w:type="pct"/>
            <w:tcBorders>
              <w:top w:val="single" w:sz="4" w:space="0" w:color="auto"/>
              <w:left w:val="single" w:sz="4" w:space="0" w:color="auto"/>
              <w:bottom w:val="single" w:sz="4" w:space="0" w:color="auto"/>
              <w:right w:val="single" w:sz="4" w:space="0" w:color="auto"/>
            </w:tcBorders>
            <w:vAlign w:val="center"/>
          </w:tcPr>
          <w:p w14:paraId="56FCE1CD" w14:textId="100C7A64" w:rsidR="00EB29B5"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vAlign w:val="center"/>
          </w:tcPr>
          <w:p w14:paraId="3E6F6497" w14:textId="04A0BDD9" w:rsidR="00EB29B5" w:rsidRPr="00BA12C9" w:rsidRDefault="00EB29B5"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0FEF3535"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1B955BA3" w14:textId="18F8D501" w:rsidR="005E1026" w:rsidRPr="00BA12C9" w:rsidRDefault="00202359" w:rsidP="00835231">
            <w:pPr>
              <w:pStyle w:val="C-BodyText"/>
              <w:snapToGrid w:val="0"/>
              <w:spacing w:before="0" w:after="0" w:line="240" w:lineRule="auto"/>
              <w:jc w:val="center"/>
              <w:rPr>
                <w:sz w:val="21"/>
                <w:szCs w:val="21"/>
              </w:rPr>
            </w:pPr>
            <w:r w:rsidRPr="00BA12C9">
              <w:rPr>
                <w:sz w:val="21"/>
                <w:szCs w:val="21"/>
              </w:rPr>
              <w:t>9</w:t>
            </w:r>
          </w:p>
        </w:tc>
        <w:tc>
          <w:tcPr>
            <w:tcW w:w="624" w:type="pct"/>
            <w:tcBorders>
              <w:top w:val="single" w:sz="4" w:space="0" w:color="auto"/>
              <w:left w:val="single" w:sz="4" w:space="0" w:color="auto"/>
              <w:bottom w:val="single" w:sz="4" w:space="0" w:color="auto"/>
              <w:right w:val="single" w:sz="4" w:space="0" w:color="auto"/>
            </w:tcBorders>
            <w:vAlign w:val="center"/>
          </w:tcPr>
          <w:p w14:paraId="4BE941BF" w14:textId="5AB4BE97"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8</w:t>
            </w:r>
          </w:p>
        </w:tc>
        <w:tc>
          <w:tcPr>
            <w:tcW w:w="675" w:type="pct"/>
            <w:tcBorders>
              <w:top w:val="single" w:sz="4" w:space="0" w:color="auto"/>
              <w:left w:val="single" w:sz="4" w:space="0" w:color="auto"/>
              <w:bottom w:val="single" w:sz="4" w:space="0" w:color="auto"/>
              <w:right w:val="single" w:sz="4" w:space="0" w:color="auto"/>
            </w:tcBorders>
            <w:vAlign w:val="center"/>
          </w:tcPr>
          <w:p w14:paraId="4E8C2BCE" w14:textId="0EF0EB26" w:rsidR="005E1026" w:rsidRPr="00BA12C9" w:rsidRDefault="00202359" w:rsidP="00835231">
            <w:pPr>
              <w:pStyle w:val="C-BodyText"/>
              <w:snapToGrid w:val="0"/>
              <w:spacing w:before="0" w:after="0" w:line="240" w:lineRule="auto"/>
              <w:jc w:val="center"/>
              <w:rPr>
                <w:sz w:val="21"/>
                <w:szCs w:val="21"/>
              </w:rPr>
            </w:pPr>
            <w:r w:rsidRPr="00BA12C9">
              <w:rPr>
                <w:sz w:val="21"/>
                <w:szCs w:val="21"/>
              </w:rPr>
              <w:t>D225</w:t>
            </w:r>
          </w:p>
        </w:tc>
        <w:tc>
          <w:tcPr>
            <w:tcW w:w="675" w:type="pct"/>
            <w:tcBorders>
              <w:top w:val="single" w:sz="4" w:space="0" w:color="auto"/>
              <w:left w:val="single" w:sz="4" w:space="0" w:color="auto"/>
              <w:bottom w:val="single" w:sz="4" w:space="0" w:color="auto"/>
              <w:right w:val="single" w:sz="4" w:space="0" w:color="auto"/>
            </w:tcBorders>
          </w:tcPr>
          <w:p w14:paraId="72795B7E" w14:textId="0434E38A"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vAlign w:val="center"/>
          </w:tcPr>
          <w:p w14:paraId="34B7F2ED" w14:textId="259FEBA6"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12106812"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66D8F430" w14:textId="4F5DCF1D" w:rsidR="005E1026" w:rsidRPr="00BA12C9" w:rsidRDefault="00202359" w:rsidP="00835231">
            <w:pPr>
              <w:pStyle w:val="C-BodyText"/>
              <w:snapToGrid w:val="0"/>
              <w:spacing w:before="0" w:after="0" w:line="240" w:lineRule="auto"/>
              <w:jc w:val="center"/>
              <w:rPr>
                <w:sz w:val="21"/>
                <w:szCs w:val="21"/>
              </w:rPr>
            </w:pPr>
            <w:r w:rsidRPr="00BA12C9">
              <w:rPr>
                <w:sz w:val="21"/>
                <w:szCs w:val="21"/>
              </w:rPr>
              <w:t>10</w:t>
            </w:r>
          </w:p>
        </w:tc>
        <w:tc>
          <w:tcPr>
            <w:tcW w:w="624" w:type="pct"/>
            <w:tcBorders>
              <w:top w:val="single" w:sz="4" w:space="0" w:color="auto"/>
              <w:left w:val="single" w:sz="4" w:space="0" w:color="auto"/>
              <w:bottom w:val="single" w:sz="4" w:space="0" w:color="auto"/>
              <w:right w:val="single" w:sz="4" w:space="0" w:color="auto"/>
            </w:tcBorders>
            <w:vAlign w:val="center"/>
          </w:tcPr>
          <w:p w14:paraId="2C1CCFA6" w14:textId="1354DCD5"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9</w:t>
            </w:r>
          </w:p>
        </w:tc>
        <w:tc>
          <w:tcPr>
            <w:tcW w:w="675" w:type="pct"/>
            <w:tcBorders>
              <w:top w:val="single" w:sz="4" w:space="0" w:color="auto"/>
              <w:left w:val="single" w:sz="4" w:space="0" w:color="auto"/>
              <w:bottom w:val="single" w:sz="4" w:space="0" w:color="auto"/>
              <w:right w:val="single" w:sz="4" w:space="0" w:color="auto"/>
            </w:tcBorders>
            <w:vAlign w:val="center"/>
          </w:tcPr>
          <w:p w14:paraId="6856D098" w14:textId="72AF85E3" w:rsidR="005E1026" w:rsidRPr="00BA12C9" w:rsidRDefault="00202359" w:rsidP="00835231">
            <w:pPr>
              <w:pStyle w:val="C-BodyText"/>
              <w:snapToGrid w:val="0"/>
              <w:spacing w:before="0" w:after="0" w:line="240" w:lineRule="auto"/>
              <w:jc w:val="center"/>
              <w:rPr>
                <w:sz w:val="21"/>
                <w:szCs w:val="21"/>
              </w:rPr>
            </w:pPr>
            <w:r w:rsidRPr="00BA12C9">
              <w:rPr>
                <w:sz w:val="21"/>
                <w:szCs w:val="21"/>
              </w:rPr>
              <w:t>D253</w:t>
            </w:r>
          </w:p>
        </w:tc>
        <w:tc>
          <w:tcPr>
            <w:tcW w:w="675" w:type="pct"/>
            <w:tcBorders>
              <w:top w:val="single" w:sz="4" w:space="0" w:color="auto"/>
              <w:left w:val="single" w:sz="4" w:space="0" w:color="auto"/>
              <w:bottom w:val="single" w:sz="4" w:space="0" w:color="auto"/>
              <w:right w:val="single" w:sz="4" w:space="0" w:color="auto"/>
            </w:tcBorders>
          </w:tcPr>
          <w:p w14:paraId="658D4762" w14:textId="0760FB25"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vAlign w:val="center"/>
          </w:tcPr>
          <w:p w14:paraId="77F87794" w14:textId="03201387"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70FC0984"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1A754565" w14:textId="0199B41E" w:rsidR="005E1026" w:rsidRPr="00BA12C9" w:rsidRDefault="00202359" w:rsidP="00835231">
            <w:pPr>
              <w:pStyle w:val="C-BodyText"/>
              <w:snapToGrid w:val="0"/>
              <w:spacing w:before="0" w:after="0" w:line="240" w:lineRule="auto"/>
              <w:jc w:val="center"/>
              <w:rPr>
                <w:sz w:val="21"/>
                <w:szCs w:val="21"/>
              </w:rPr>
            </w:pPr>
            <w:r w:rsidRPr="00BA12C9">
              <w:rPr>
                <w:sz w:val="21"/>
                <w:szCs w:val="21"/>
              </w:rPr>
              <w:t>11</w:t>
            </w:r>
          </w:p>
        </w:tc>
        <w:tc>
          <w:tcPr>
            <w:tcW w:w="624" w:type="pct"/>
            <w:tcBorders>
              <w:top w:val="single" w:sz="4" w:space="0" w:color="auto"/>
              <w:left w:val="single" w:sz="4" w:space="0" w:color="auto"/>
              <w:bottom w:val="single" w:sz="4" w:space="0" w:color="auto"/>
              <w:right w:val="single" w:sz="4" w:space="0" w:color="auto"/>
            </w:tcBorders>
            <w:vAlign w:val="center"/>
          </w:tcPr>
          <w:p w14:paraId="1FF3F8C7" w14:textId="11D6641D"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10</w:t>
            </w:r>
          </w:p>
        </w:tc>
        <w:tc>
          <w:tcPr>
            <w:tcW w:w="675" w:type="pct"/>
            <w:tcBorders>
              <w:top w:val="single" w:sz="4" w:space="0" w:color="auto"/>
              <w:left w:val="single" w:sz="4" w:space="0" w:color="auto"/>
              <w:bottom w:val="single" w:sz="4" w:space="0" w:color="auto"/>
              <w:right w:val="single" w:sz="4" w:space="0" w:color="auto"/>
            </w:tcBorders>
            <w:vAlign w:val="center"/>
          </w:tcPr>
          <w:p w14:paraId="6D9BAFE6" w14:textId="5A377304" w:rsidR="005E1026" w:rsidRPr="00BA12C9" w:rsidRDefault="00202359" w:rsidP="00835231">
            <w:pPr>
              <w:pStyle w:val="C-BodyText"/>
              <w:snapToGrid w:val="0"/>
              <w:spacing w:before="0" w:after="0" w:line="240" w:lineRule="auto"/>
              <w:jc w:val="center"/>
              <w:rPr>
                <w:sz w:val="21"/>
                <w:szCs w:val="21"/>
              </w:rPr>
            </w:pPr>
            <w:r w:rsidRPr="00BA12C9">
              <w:rPr>
                <w:sz w:val="21"/>
                <w:szCs w:val="21"/>
              </w:rPr>
              <w:t>D309</w:t>
            </w:r>
          </w:p>
        </w:tc>
        <w:tc>
          <w:tcPr>
            <w:tcW w:w="675" w:type="pct"/>
            <w:tcBorders>
              <w:top w:val="single" w:sz="4" w:space="0" w:color="auto"/>
              <w:left w:val="single" w:sz="4" w:space="0" w:color="auto"/>
              <w:bottom w:val="single" w:sz="4" w:space="0" w:color="auto"/>
              <w:right w:val="single" w:sz="4" w:space="0" w:color="auto"/>
            </w:tcBorders>
          </w:tcPr>
          <w:p w14:paraId="08B800F2" w14:textId="4D565254"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tcPr>
          <w:p w14:paraId="1608F718" w14:textId="0099DBD1"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E1026" w:rsidRPr="00BA12C9" w14:paraId="090B8197"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4C5DB569" w14:textId="0F7A6B8B" w:rsidR="005E1026" w:rsidRPr="00BA12C9" w:rsidRDefault="00202359" w:rsidP="00835231">
            <w:pPr>
              <w:pStyle w:val="C-BodyText"/>
              <w:snapToGrid w:val="0"/>
              <w:spacing w:before="0" w:after="0" w:line="240" w:lineRule="auto"/>
              <w:jc w:val="center"/>
              <w:rPr>
                <w:sz w:val="21"/>
                <w:szCs w:val="21"/>
              </w:rPr>
            </w:pPr>
            <w:r w:rsidRPr="00BA12C9">
              <w:rPr>
                <w:sz w:val="21"/>
                <w:szCs w:val="21"/>
              </w:rPr>
              <w:t>12</w:t>
            </w:r>
          </w:p>
        </w:tc>
        <w:tc>
          <w:tcPr>
            <w:tcW w:w="624" w:type="pct"/>
            <w:tcBorders>
              <w:top w:val="single" w:sz="4" w:space="0" w:color="auto"/>
              <w:left w:val="single" w:sz="4" w:space="0" w:color="auto"/>
              <w:bottom w:val="single" w:sz="4" w:space="0" w:color="auto"/>
              <w:right w:val="single" w:sz="4" w:space="0" w:color="auto"/>
            </w:tcBorders>
            <w:vAlign w:val="center"/>
          </w:tcPr>
          <w:p w14:paraId="4205569C" w14:textId="61969CBB" w:rsidR="005E1026" w:rsidRPr="00BA12C9" w:rsidRDefault="005E1026" w:rsidP="00835231">
            <w:pPr>
              <w:pStyle w:val="C-BodyText"/>
              <w:snapToGrid w:val="0"/>
              <w:spacing w:before="0" w:after="0" w:line="240" w:lineRule="auto"/>
              <w:jc w:val="center"/>
              <w:rPr>
                <w:sz w:val="21"/>
                <w:szCs w:val="21"/>
              </w:rPr>
            </w:pPr>
            <w:r w:rsidRPr="00BA12C9">
              <w:rPr>
                <w:sz w:val="21"/>
                <w:szCs w:val="21"/>
              </w:rPr>
              <w:t>Visit 11</w:t>
            </w:r>
          </w:p>
        </w:tc>
        <w:tc>
          <w:tcPr>
            <w:tcW w:w="675" w:type="pct"/>
            <w:tcBorders>
              <w:top w:val="single" w:sz="4" w:space="0" w:color="auto"/>
              <w:left w:val="single" w:sz="4" w:space="0" w:color="auto"/>
              <w:bottom w:val="single" w:sz="4" w:space="0" w:color="auto"/>
              <w:right w:val="single" w:sz="4" w:space="0" w:color="auto"/>
            </w:tcBorders>
            <w:vAlign w:val="center"/>
          </w:tcPr>
          <w:p w14:paraId="61D873DD" w14:textId="6E6F4727" w:rsidR="005E1026" w:rsidRPr="00BA12C9" w:rsidRDefault="00202359" w:rsidP="00835231">
            <w:pPr>
              <w:pStyle w:val="C-BodyText"/>
              <w:snapToGrid w:val="0"/>
              <w:spacing w:before="0" w:after="0" w:line="240" w:lineRule="auto"/>
              <w:jc w:val="center"/>
              <w:rPr>
                <w:sz w:val="21"/>
                <w:szCs w:val="21"/>
              </w:rPr>
            </w:pPr>
            <w:r w:rsidRPr="00BA12C9">
              <w:rPr>
                <w:sz w:val="21"/>
                <w:szCs w:val="21"/>
              </w:rPr>
              <w:t>D364</w:t>
            </w:r>
          </w:p>
        </w:tc>
        <w:tc>
          <w:tcPr>
            <w:tcW w:w="675" w:type="pct"/>
            <w:tcBorders>
              <w:top w:val="single" w:sz="4" w:space="0" w:color="auto"/>
              <w:left w:val="single" w:sz="4" w:space="0" w:color="auto"/>
              <w:bottom w:val="single" w:sz="4" w:space="0" w:color="auto"/>
              <w:right w:val="single" w:sz="4" w:space="0" w:color="auto"/>
            </w:tcBorders>
            <w:vAlign w:val="center"/>
          </w:tcPr>
          <w:p w14:paraId="47E1D348" w14:textId="395781E9" w:rsidR="005E1026"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tcPr>
          <w:p w14:paraId="3D733D82" w14:textId="392D1E5B" w:rsidR="005E1026" w:rsidRPr="00BA12C9" w:rsidRDefault="005E1026" w:rsidP="00835231">
            <w:pPr>
              <w:pStyle w:val="C-BodyText"/>
              <w:snapToGrid w:val="0"/>
              <w:spacing w:before="0" w:after="0" w:line="240" w:lineRule="auto"/>
              <w:jc w:val="center"/>
              <w:rPr>
                <w:sz w:val="21"/>
                <w:szCs w:val="21"/>
              </w:rPr>
            </w:pPr>
            <w:r w:rsidRPr="00BA12C9">
              <w:rPr>
                <w:sz w:val="21"/>
                <w:szCs w:val="21"/>
              </w:rPr>
              <w:t>Under fasting conditions, in the morning</w:t>
            </w:r>
          </w:p>
        </w:tc>
      </w:tr>
    </w:tbl>
    <w:p w14:paraId="36E254D7" w14:textId="2B44D2F8" w:rsidR="00AA3890" w:rsidRPr="00BA12C9" w:rsidRDefault="00624E43" w:rsidP="00270792">
      <w:pPr>
        <w:pStyle w:val="affff6"/>
        <w:rPr>
          <w:szCs w:val="21"/>
        </w:rPr>
      </w:pPr>
      <w:r w:rsidRPr="00BA12C9">
        <w:rPr>
          <w:szCs w:val="21"/>
        </w:rPr>
        <w:t>Note: HbA1c is to be tested at the local laboratory during screening period and in the central laboratory during other visits. FPG is to be tested in the local laboratory.</w:t>
      </w:r>
    </w:p>
    <w:p w14:paraId="62BD14EA" w14:textId="16C99F7D" w:rsidR="007B4AEA" w:rsidRPr="00BA12C9" w:rsidRDefault="008F794D" w:rsidP="00835231">
      <w:pPr>
        <w:pStyle w:val="a4"/>
        <w:spacing w:beforeLines="50" w:before="120" w:afterLines="50" w:after="120"/>
        <w:jc w:val="center"/>
        <w:rPr>
          <w:rFonts w:ascii="Times New Roman" w:eastAsia="宋体" w:hAnsi="Times New Roman" w:cs="Times New Roman"/>
          <w:b/>
          <w:bCs/>
          <w:sz w:val="24"/>
          <w:szCs w:val="24"/>
        </w:rPr>
      </w:pPr>
      <w:bookmarkStart w:id="1246" w:name="_Toc113916054"/>
      <w:bookmarkStart w:id="1247" w:name="_Toc164980194"/>
      <w:r w:rsidRPr="00BA12C9">
        <w:rPr>
          <w:rFonts w:ascii="Times New Roman" w:eastAsia="宋体" w:hAnsi="Times New Roman" w:cs="Times New Roman"/>
          <w:b/>
          <w:bCs/>
          <w:sz w:val="24"/>
          <w:szCs w:val="24"/>
        </w:rPr>
        <w:t xml:space="preserve">Table </w:t>
      </w:r>
      <w:r w:rsidR="006E0771" w:rsidRPr="00BA12C9">
        <w:rPr>
          <w:rFonts w:ascii="Times New Roman" w:eastAsia="宋体" w:hAnsi="Times New Roman" w:cs="Times New Roman"/>
          <w:b/>
          <w:bCs/>
          <w:sz w:val="24"/>
          <w:szCs w:val="24"/>
        </w:rPr>
        <w:fldChar w:fldCharType="begin"/>
      </w:r>
      <w:r w:rsidR="006E0771" w:rsidRPr="00BA12C9">
        <w:rPr>
          <w:rFonts w:ascii="Times New Roman" w:eastAsia="宋体" w:hAnsi="Times New Roman" w:cs="Times New Roman"/>
          <w:b/>
          <w:bCs/>
          <w:sz w:val="24"/>
          <w:szCs w:val="24"/>
        </w:rPr>
        <w:instrText xml:space="preserve"> SEQ </w:instrText>
      </w:r>
      <w:r w:rsidR="006E0771" w:rsidRPr="00BA12C9">
        <w:rPr>
          <w:rFonts w:ascii="Times New Roman" w:eastAsia="宋体" w:hAnsi="Times New Roman" w:cs="Times New Roman"/>
          <w:b/>
          <w:bCs/>
          <w:sz w:val="24"/>
          <w:szCs w:val="24"/>
        </w:rPr>
        <w:instrText>表</w:instrText>
      </w:r>
      <w:r w:rsidR="006E0771" w:rsidRPr="00BA12C9">
        <w:rPr>
          <w:rFonts w:ascii="Times New Roman" w:eastAsia="宋体" w:hAnsi="Times New Roman" w:cs="Times New Roman"/>
          <w:b/>
          <w:bCs/>
          <w:sz w:val="24"/>
          <w:szCs w:val="24"/>
        </w:rPr>
        <w:instrText xml:space="preserve"> \* ARABIC </w:instrText>
      </w:r>
      <w:r w:rsidR="006E0771"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5</w:t>
      </w:r>
      <w:r w:rsidR="006E0771"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 xml:space="preserve">. </w:t>
      </w:r>
      <w:r w:rsidRPr="00BA12C9">
        <w:rPr>
          <w:rFonts w:ascii="Times New Roman" w:eastAsia="宋体" w:hAnsi="Times New Roman" w:cs="Times New Roman"/>
          <w:b/>
          <w:bCs/>
          <w:sz w:val="24"/>
          <w:szCs w:val="24"/>
        </w:rPr>
        <w:t xml:space="preserve">Blood Sampling Schedule for Analysis of </w:t>
      </w:r>
      <w:r w:rsidR="00686B20">
        <w:rPr>
          <w:rFonts w:ascii="Times New Roman" w:eastAsia="宋体" w:hAnsi="Times New Roman" w:cs="Times New Roman"/>
          <w:b/>
          <w:bCs/>
          <w:sz w:val="24"/>
          <w:szCs w:val="24"/>
        </w:rPr>
        <w:t>2hPBG</w:t>
      </w:r>
      <w:bookmarkEnd w:id="1246"/>
      <w:bookmarkEnd w:id="1247"/>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821"/>
        <w:gridCol w:w="1208"/>
        <w:gridCol w:w="1307"/>
        <w:gridCol w:w="1307"/>
        <w:gridCol w:w="5037"/>
      </w:tblGrid>
      <w:tr w:rsidR="007B4AEA" w:rsidRPr="00BA12C9" w14:paraId="01D79ACD"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AD843C1" w14:textId="77777777" w:rsidR="007B4AEA" w:rsidRPr="00BA12C9" w:rsidRDefault="007B4AEA" w:rsidP="00E02338">
            <w:pPr>
              <w:jc w:val="center"/>
              <w:rPr>
                <w:rFonts w:ascii="Times New Roman" w:hAnsi="Times New Roman" w:cs="Times New Roman"/>
                <w:b/>
              </w:rPr>
            </w:pPr>
            <w:r w:rsidRPr="00BA12C9">
              <w:rPr>
                <w:rFonts w:ascii="Times New Roman" w:hAnsi="Times New Roman" w:cs="Times New Roman"/>
                <w:b/>
              </w:rPr>
              <w:t>SN</w:t>
            </w:r>
          </w:p>
        </w:tc>
        <w:tc>
          <w:tcPr>
            <w:tcW w:w="6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5AC086D" w14:textId="77777777" w:rsidR="007B4AEA" w:rsidRPr="00BA12C9" w:rsidRDefault="007B4AEA" w:rsidP="00E02338">
            <w:pPr>
              <w:jc w:val="center"/>
              <w:rPr>
                <w:rFonts w:ascii="Times New Roman" w:hAnsi="Times New Roman" w:cs="Times New Roman"/>
                <w:b/>
              </w:rPr>
            </w:pPr>
            <w:r w:rsidRPr="00BA12C9">
              <w:rPr>
                <w:rFonts w:ascii="Times New Roman" w:hAnsi="Times New Roman" w:cs="Times New Roman"/>
                <w:b/>
              </w:rPr>
              <w:t>Visit</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3CBF1BF" w14:textId="77777777" w:rsidR="007B4AEA" w:rsidRPr="00BA12C9" w:rsidRDefault="007B4AEA" w:rsidP="00E02338">
            <w:pPr>
              <w:jc w:val="center"/>
              <w:rPr>
                <w:rFonts w:ascii="Times New Roman" w:hAnsi="Times New Roman" w:cs="Times New Roman"/>
                <w:b/>
              </w:rPr>
            </w:pPr>
            <w:r w:rsidRPr="00BA12C9">
              <w:rPr>
                <w:rFonts w:ascii="Times New Roman" w:hAnsi="Times New Roman" w:cs="Times New Roman"/>
                <w:b/>
              </w:rPr>
              <w:t>Time for sampling</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2061669" w14:textId="77777777" w:rsidR="007B4AEA" w:rsidRPr="00BA12C9" w:rsidRDefault="007B4AEA" w:rsidP="00E02338">
            <w:pPr>
              <w:jc w:val="center"/>
              <w:rPr>
                <w:rFonts w:ascii="Times New Roman" w:hAnsi="Times New Roman" w:cs="Times New Roman"/>
                <w:b/>
              </w:rPr>
            </w:pPr>
            <w:r w:rsidRPr="00BA12C9">
              <w:rPr>
                <w:rFonts w:ascii="Times New Roman" w:hAnsi="Times New Roman" w:cs="Times New Roman"/>
                <w:b/>
              </w:rPr>
              <w:t>Time window</w:t>
            </w:r>
          </w:p>
        </w:tc>
        <w:tc>
          <w:tcPr>
            <w:tcW w:w="260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E9694CF" w14:textId="77777777" w:rsidR="007B4AEA" w:rsidRPr="00BA12C9" w:rsidRDefault="007B4AEA" w:rsidP="00E02338">
            <w:pPr>
              <w:jc w:val="center"/>
              <w:rPr>
                <w:rFonts w:ascii="Times New Roman" w:hAnsi="Times New Roman" w:cs="Times New Roman"/>
                <w:b/>
              </w:rPr>
            </w:pPr>
            <w:r w:rsidRPr="00BA12C9">
              <w:rPr>
                <w:rFonts w:ascii="Times New Roman" w:hAnsi="Times New Roman" w:cs="Times New Roman"/>
                <w:b/>
              </w:rPr>
              <w:t>Comments</w:t>
            </w:r>
          </w:p>
        </w:tc>
      </w:tr>
      <w:tr w:rsidR="007B4AEA" w:rsidRPr="00BA12C9" w14:paraId="3A6C1B5F"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475A5688" w14:textId="4E6D5B4B" w:rsidR="007B4AEA" w:rsidRPr="00BA12C9" w:rsidRDefault="00202359" w:rsidP="00835231">
            <w:pPr>
              <w:pStyle w:val="C-BodyText"/>
              <w:snapToGrid w:val="0"/>
              <w:spacing w:before="0" w:after="0" w:line="240" w:lineRule="auto"/>
              <w:jc w:val="center"/>
              <w:rPr>
                <w:sz w:val="21"/>
                <w:szCs w:val="21"/>
              </w:rPr>
            </w:pPr>
            <w:r w:rsidRPr="00BA12C9">
              <w:rPr>
                <w:sz w:val="21"/>
                <w:szCs w:val="21"/>
              </w:rPr>
              <w:t>1</w:t>
            </w:r>
          </w:p>
        </w:tc>
        <w:tc>
          <w:tcPr>
            <w:tcW w:w="624" w:type="pct"/>
            <w:tcBorders>
              <w:top w:val="single" w:sz="4" w:space="0" w:color="auto"/>
              <w:left w:val="single" w:sz="4" w:space="0" w:color="auto"/>
              <w:bottom w:val="single" w:sz="4" w:space="0" w:color="auto"/>
              <w:right w:val="single" w:sz="4" w:space="0" w:color="auto"/>
            </w:tcBorders>
            <w:vAlign w:val="center"/>
          </w:tcPr>
          <w:p w14:paraId="6FB671C1" w14:textId="77777777" w:rsidR="007B4AEA" w:rsidRPr="00BA12C9" w:rsidRDefault="007B4AEA" w:rsidP="00835231">
            <w:pPr>
              <w:pStyle w:val="C-BodyText"/>
              <w:snapToGrid w:val="0"/>
              <w:spacing w:before="0" w:after="0" w:line="240" w:lineRule="auto"/>
              <w:jc w:val="center"/>
              <w:rPr>
                <w:sz w:val="21"/>
                <w:szCs w:val="21"/>
              </w:rPr>
            </w:pPr>
            <w:r w:rsidRPr="00BA12C9">
              <w:rPr>
                <w:sz w:val="21"/>
                <w:szCs w:val="21"/>
              </w:rPr>
              <w:t>Visit -1</w:t>
            </w:r>
          </w:p>
        </w:tc>
        <w:tc>
          <w:tcPr>
            <w:tcW w:w="675" w:type="pct"/>
            <w:tcBorders>
              <w:top w:val="single" w:sz="4" w:space="0" w:color="auto"/>
              <w:left w:val="single" w:sz="4" w:space="0" w:color="auto"/>
              <w:bottom w:val="single" w:sz="4" w:space="0" w:color="auto"/>
              <w:right w:val="single" w:sz="4" w:space="0" w:color="auto"/>
            </w:tcBorders>
            <w:vAlign w:val="center"/>
          </w:tcPr>
          <w:p w14:paraId="4536DB7F" w14:textId="32FEB4CD" w:rsidR="007B4AEA" w:rsidRPr="00BA12C9" w:rsidRDefault="00202359" w:rsidP="00835231">
            <w:pPr>
              <w:pStyle w:val="C-BodyText"/>
              <w:snapToGrid w:val="0"/>
              <w:spacing w:before="0" w:after="0" w:line="240" w:lineRule="auto"/>
              <w:jc w:val="center"/>
              <w:rPr>
                <w:sz w:val="21"/>
                <w:szCs w:val="21"/>
              </w:rPr>
            </w:pPr>
            <w:r w:rsidRPr="00BA12C9">
              <w:rPr>
                <w:sz w:val="21"/>
                <w:szCs w:val="21"/>
              </w:rPr>
              <w:t>D-7</w:t>
            </w:r>
          </w:p>
        </w:tc>
        <w:tc>
          <w:tcPr>
            <w:tcW w:w="675" w:type="pct"/>
            <w:tcBorders>
              <w:top w:val="single" w:sz="4" w:space="0" w:color="auto"/>
              <w:left w:val="single" w:sz="4" w:space="0" w:color="auto"/>
              <w:bottom w:val="single" w:sz="4" w:space="0" w:color="auto"/>
              <w:right w:val="single" w:sz="4" w:space="0" w:color="auto"/>
            </w:tcBorders>
            <w:vAlign w:val="center"/>
          </w:tcPr>
          <w:p w14:paraId="648F5DA4" w14:textId="27151357" w:rsidR="007B4AEA" w:rsidRPr="00BA12C9" w:rsidRDefault="00202359" w:rsidP="00835231">
            <w:pPr>
              <w:pStyle w:val="C-BodyText"/>
              <w:snapToGrid w:val="0"/>
              <w:spacing w:before="0" w:after="0" w:line="240" w:lineRule="auto"/>
              <w:jc w:val="center"/>
              <w:rPr>
                <w:sz w:val="21"/>
                <w:szCs w:val="21"/>
              </w:rPr>
            </w:pPr>
            <w:r w:rsidRPr="00BA12C9">
              <w:rPr>
                <w:sz w:val="21"/>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6B0859DB" w14:textId="461358C1" w:rsidR="007B4AEA" w:rsidRPr="00BA12C9" w:rsidRDefault="0083461C" w:rsidP="00835231">
            <w:pPr>
              <w:pStyle w:val="C-BodyText"/>
              <w:snapToGrid w:val="0"/>
              <w:spacing w:before="0" w:after="0" w:line="240" w:lineRule="auto"/>
              <w:jc w:val="center"/>
              <w:rPr>
                <w:sz w:val="21"/>
                <w:szCs w:val="21"/>
              </w:rPr>
            </w:pPr>
            <w:r w:rsidRPr="00BA12C9">
              <w:rPr>
                <w:sz w:val="21"/>
                <w:szCs w:val="21"/>
              </w:rPr>
              <w:t>To be collected within 2 h ± 5 min postprandial</w:t>
            </w:r>
          </w:p>
        </w:tc>
      </w:tr>
      <w:tr w:rsidR="0083461C" w:rsidRPr="00BA12C9" w14:paraId="7B446CCA"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6062EC3E" w14:textId="1D6122BA" w:rsidR="0083461C" w:rsidRPr="00BA12C9" w:rsidRDefault="00202359" w:rsidP="00835231">
            <w:pPr>
              <w:pStyle w:val="C-BodyText"/>
              <w:snapToGrid w:val="0"/>
              <w:spacing w:before="0" w:after="0" w:line="240" w:lineRule="auto"/>
              <w:jc w:val="center"/>
              <w:rPr>
                <w:sz w:val="21"/>
                <w:szCs w:val="21"/>
              </w:rPr>
            </w:pPr>
            <w:r w:rsidRPr="00BA12C9">
              <w:rPr>
                <w:sz w:val="21"/>
                <w:szCs w:val="21"/>
              </w:rPr>
              <w:t>2</w:t>
            </w:r>
          </w:p>
        </w:tc>
        <w:tc>
          <w:tcPr>
            <w:tcW w:w="624" w:type="pct"/>
            <w:tcBorders>
              <w:top w:val="single" w:sz="4" w:space="0" w:color="auto"/>
              <w:left w:val="single" w:sz="4" w:space="0" w:color="auto"/>
              <w:bottom w:val="single" w:sz="4" w:space="0" w:color="auto"/>
              <w:right w:val="single" w:sz="4" w:space="0" w:color="auto"/>
            </w:tcBorders>
            <w:vAlign w:val="center"/>
          </w:tcPr>
          <w:p w14:paraId="4E0DF378" w14:textId="5010FC20" w:rsidR="0083461C" w:rsidRPr="00BA12C9" w:rsidRDefault="0083461C" w:rsidP="00835231">
            <w:pPr>
              <w:pStyle w:val="C-BodyText"/>
              <w:snapToGrid w:val="0"/>
              <w:spacing w:before="0" w:after="0" w:line="240" w:lineRule="auto"/>
              <w:jc w:val="center"/>
              <w:rPr>
                <w:sz w:val="21"/>
                <w:szCs w:val="21"/>
              </w:rPr>
            </w:pPr>
            <w:r w:rsidRPr="00BA12C9">
              <w:rPr>
                <w:sz w:val="21"/>
                <w:szCs w:val="21"/>
              </w:rPr>
              <w:t>Visit 6</w:t>
            </w:r>
          </w:p>
        </w:tc>
        <w:tc>
          <w:tcPr>
            <w:tcW w:w="675" w:type="pct"/>
            <w:tcBorders>
              <w:top w:val="single" w:sz="4" w:space="0" w:color="auto"/>
              <w:left w:val="single" w:sz="4" w:space="0" w:color="auto"/>
              <w:bottom w:val="single" w:sz="4" w:space="0" w:color="auto"/>
              <w:right w:val="single" w:sz="4" w:space="0" w:color="auto"/>
            </w:tcBorders>
            <w:vAlign w:val="center"/>
          </w:tcPr>
          <w:p w14:paraId="0842207C" w14:textId="623C09A0" w:rsidR="0083461C" w:rsidRPr="00BA12C9" w:rsidRDefault="00202359" w:rsidP="00835231">
            <w:pPr>
              <w:pStyle w:val="C-BodyText"/>
              <w:snapToGrid w:val="0"/>
              <w:spacing w:before="0" w:after="0" w:line="240" w:lineRule="auto"/>
              <w:jc w:val="center"/>
              <w:rPr>
                <w:sz w:val="21"/>
                <w:szCs w:val="21"/>
              </w:rPr>
            </w:pPr>
            <w:r w:rsidRPr="00BA12C9">
              <w:rPr>
                <w:sz w:val="21"/>
                <w:szCs w:val="21"/>
              </w:rPr>
              <w:t>D168</w:t>
            </w:r>
          </w:p>
        </w:tc>
        <w:tc>
          <w:tcPr>
            <w:tcW w:w="675" w:type="pct"/>
            <w:tcBorders>
              <w:top w:val="single" w:sz="4" w:space="0" w:color="auto"/>
              <w:left w:val="single" w:sz="4" w:space="0" w:color="auto"/>
              <w:bottom w:val="single" w:sz="4" w:space="0" w:color="auto"/>
              <w:right w:val="single" w:sz="4" w:space="0" w:color="auto"/>
            </w:tcBorders>
          </w:tcPr>
          <w:p w14:paraId="6BE4D903" w14:textId="6405F7C0" w:rsidR="0083461C"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4566291F" w14:textId="6F40BEA0" w:rsidR="0083461C" w:rsidRPr="00BA12C9" w:rsidRDefault="0083461C" w:rsidP="00835231">
            <w:pPr>
              <w:pStyle w:val="C-BodyText"/>
              <w:snapToGrid w:val="0"/>
              <w:spacing w:before="0" w:after="0" w:line="240" w:lineRule="auto"/>
              <w:jc w:val="center"/>
              <w:rPr>
                <w:sz w:val="21"/>
                <w:szCs w:val="21"/>
              </w:rPr>
            </w:pPr>
            <w:r w:rsidRPr="00BA12C9">
              <w:rPr>
                <w:sz w:val="21"/>
                <w:szCs w:val="21"/>
              </w:rPr>
              <w:t>To be collected within 2 h ± 5 min postprandial</w:t>
            </w:r>
          </w:p>
        </w:tc>
      </w:tr>
      <w:tr w:rsidR="0083461C" w:rsidRPr="00BA12C9" w14:paraId="5300AF70" w14:textId="77777777" w:rsidTr="00270792">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0B0E7C1E" w14:textId="53CB9A87" w:rsidR="0083461C" w:rsidRPr="00BA12C9" w:rsidRDefault="00202359" w:rsidP="00835231">
            <w:pPr>
              <w:pStyle w:val="C-BodyText"/>
              <w:snapToGrid w:val="0"/>
              <w:spacing w:before="0" w:after="0" w:line="240" w:lineRule="auto"/>
              <w:jc w:val="center"/>
              <w:rPr>
                <w:sz w:val="21"/>
                <w:szCs w:val="21"/>
              </w:rPr>
            </w:pPr>
            <w:r w:rsidRPr="00BA12C9">
              <w:rPr>
                <w:sz w:val="21"/>
                <w:szCs w:val="21"/>
              </w:rPr>
              <w:t>3</w:t>
            </w:r>
          </w:p>
        </w:tc>
        <w:tc>
          <w:tcPr>
            <w:tcW w:w="624" w:type="pct"/>
            <w:tcBorders>
              <w:top w:val="single" w:sz="4" w:space="0" w:color="auto"/>
              <w:left w:val="single" w:sz="4" w:space="0" w:color="auto"/>
              <w:bottom w:val="single" w:sz="4" w:space="0" w:color="auto"/>
              <w:right w:val="single" w:sz="4" w:space="0" w:color="auto"/>
            </w:tcBorders>
            <w:vAlign w:val="center"/>
          </w:tcPr>
          <w:p w14:paraId="45BC52C1" w14:textId="47AD6473" w:rsidR="0083461C" w:rsidRPr="00BA12C9" w:rsidRDefault="0083461C" w:rsidP="00835231">
            <w:pPr>
              <w:pStyle w:val="C-BodyText"/>
              <w:snapToGrid w:val="0"/>
              <w:spacing w:before="0" w:after="0" w:line="240" w:lineRule="auto"/>
              <w:jc w:val="center"/>
              <w:rPr>
                <w:sz w:val="21"/>
                <w:szCs w:val="21"/>
              </w:rPr>
            </w:pPr>
            <w:r w:rsidRPr="00BA12C9">
              <w:rPr>
                <w:sz w:val="21"/>
                <w:szCs w:val="21"/>
              </w:rPr>
              <w:t>Visit 11</w:t>
            </w:r>
          </w:p>
        </w:tc>
        <w:tc>
          <w:tcPr>
            <w:tcW w:w="675" w:type="pct"/>
            <w:tcBorders>
              <w:top w:val="single" w:sz="4" w:space="0" w:color="auto"/>
              <w:left w:val="single" w:sz="4" w:space="0" w:color="auto"/>
              <w:bottom w:val="single" w:sz="4" w:space="0" w:color="auto"/>
              <w:right w:val="single" w:sz="4" w:space="0" w:color="auto"/>
            </w:tcBorders>
            <w:vAlign w:val="center"/>
          </w:tcPr>
          <w:p w14:paraId="64BF975E" w14:textId="44EC844F" w:rsidR="0083461C" w:rsidRPr="00BA12C9" w:rsidRDefault="00202359" w:rsidP="00835231">
            <w:pPr>
              <w:pStyle w:val="C-BodyText"/>
              <w:snapToGrid w:val="0"/>
              <w:spacing w:before="0" w:after="0" w:line="240" w:lineRule="auto"/>
              <w:jc w:val="center"/>
              <w:rPr>
                <w:sz w:val="21"/>
                <w:szCs w:val="21"/>
              </w:rPr>
            </w:pPr>
            <w:r w:rsidRPr="00BA12C9">
              <w:rPr>
                <w:sz w:val="21"/>
                <w:szCs w:val="21"/>
              </w:rPr>
              <w:t>D364</w:t>
            </w:r>
          </w:p>
        </w:tc>
        <w:tc>
          <w:tcPr>
            <w:tcW w:w="675" w:type="pct"/>
            <w:tcBorders>
              <w:top w:val="single" w:sz="4" w:space="0" w:color="auto"/>
              <w:left w:val="single" w:sz="4" w:space="0" w:color="auto"/>
              <w:bottom w:val="single" w:sz="4" w:space="0" w:color="auto"/>
              <w:right w:val="single" w:sz="4" w:space="0" w:color="auto"/>
            </w:tcBorders>
            <w:vAlign w:val="center"/>
          </w:tcPr>
          <w:p w14:paraId="251EE883" w14:textId="23FB171D" w:rsidR="0083461C"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vAlign w:val="center"/>
          </w:tcPr>
          <w:p w14:paraId="2DCAAAA1" w14:textId="21DDEA27" w:rsidR="0083461C" w:rsidRPr="00BA12C9" w:rsidRDefault="0083461C" w:rsidP="00835231">
            <w:pPr>
              <w:pStyle w:val="C-BodyText"/>
              <w:snapToGrid w:val="0"/>
              <w:spacing w:before="0" w:after="0" w:line="240" w:lineRule="auto"/>
              <w:jc w:val="center"/>
              <w:rPr>
                <w:sz w:val="21"/>
                <w:szCs w:val="21"/>
              </w:rPr>
            </w:pPr>
            <w:r w:rsidRPr="00BA12C9">
              <w:rPr>
                <w:sz w:val="21"/>
                <w:szCs w:val="21"/>
              </w:rPr>
              <w:t>To be collected within 2 h ± 5 min postprandial</w:t>
            </w:r>
          </w:p>
        </w:tc>
      </w:tr>
    </w:tbl>
    <w:p w14:paraId="72855D66" w14:textId="021CC66E" w:rsidR="007B4AEA" w:rsidRPr="00BA12C9" w:rsidRDefault="007B4AEA" w:rsidP="00270792">
      <w:pPr>
        <w:pStyle w:val="affff6"/>
        <w:rPr>
          <w:szCs w:val="21"/>
        </w:rPr>
      </w:pPr>
      <w:r w:rsidRPr="00BA12C9">
        <w:rPr>
          <w:szCs w:val="21"/>
        </w:rPr>
        <w:t xml:space="preserve">Note: </w:t>
      </w:r>
      <w:r w:rsidR="00686B20">
        <w:rPr>
          <w:szCs w:val="21"/>
        </w:rPr>
        <w:t>2hPBG</w:t>
      </w:r>
      <w:r w:rsidRPr="00BA12C9">
        <w:rPr>
          <w:szCs w:val="21"/>
        </w:rPr>
        <w:t xml:space="preserve"> is to be tested in the local laboratory.</w:t>
      </w:r>
    </w:p>
    <w:p w14:paraId="37213164" w14:textId="7EF80FB1" w:rsidR="009764A2" w:rsidRPr="00BA12C9" w:rsidRDefault="008F794D" w:rsidP="00835231">
      <w:pPr>
        <w:pStyle w:val="a4"/>
        <w:spacing w:beforeLines="50" w:before="120" w:afterLines="50" w:after="120"/>
        <w:jc w:val="center"/>
        <w:rPr>
          <w:rFonts w:ascii="Times New Roman" w:eastAsia="宋体" w:hAnsi="Times New Roman" w:cs="Times New Roman"/>
          <w:b/>
          <w:bCs/>
          <w:sz w:val="24"/>
          <w:szCs w:val="24"/>
        </w:rPr>
      </w:pPr>
      <w:bookmarkStart w:id="1248" w:name="_Toc113916055"/>
      <w:bookmarkStart w:id="1249" w:name="_Toc164980195"/>
      <w:r w:rsidRPr="00BA12C9">
        <w:rPr>
          <w:rFonts w:ascii="Times New Roman" w:eastAsia="宋体" w:hAnsi="Times New Roman" w:cs="Times New Roman"/>
          <w:b/>
          <w:bCs/>
          <w:sz w:val="24"/>
          <w:szCs w:val="24"/>
        </w:rPr>
        <w:t xml:space="preserve">Table </w:t>
      </w:r>
      <w:r w:rsidR="006E0771" w:rsidRPr="00BA12C9">
        <w:rPr>
          <w:rFonts w:ascii="Times New Roman" w:eastAsia="宋体" w:hAnsi="Times New Roman" w:cs="Times New Roman"/>
          <w:b/>
          <w:bCs/>
          <w:sz w:val="24"/>
          <w:szCs w:val="24"/>
        </w:rPr>
        <w:fldChar w:fldCharType="begin"/>
      </w:r>
      <w:r w:rsidR="006E0771" w:rsidRPr="00BA12C9">
        <w:rPr>
          <w:rFonts w:ascii="Times New Roman" w:eastAsia="宋体" w:hAnsi="Times New Roman" w:cs="Times New Roman"/>
          <w:b/>
          <w:bCs/>
          <w:sz w:val="24"/>
          <w:szCs w:val="24"/>
        </w:rPr>
        <w:instrText xml:space="preserve"> SEQ </w:instrText>
      </w:r>
      <w:r w:rsidR="006E0771" w:rsidRPr="00BA12C9">
        <w:rPr>
          <w:rFonts w:ascii="Times New Roman" w:eastAsia="宋体" w:hAnsi="Times New Roman" w:cs="Times New Roman"/>
          <w:b/>
          <w:bCs/>
          <w:sz w:val="24"/>
          <w:szCs w:val="24"/>
        </w:rPr>
        <w:instrText>表</w:instrText>
      </w:r>
      <w:r w:rsidR="006E0771" w:rsidRPr="00BA12C9">
        <w:rPr>
          <w:rFonts w:ascii="Times New Roman" w:eastAsia="宋体" w:hAnsi="Times New Roman" w:cs="Times New Roman"/>
          <w:b/>
          <w:bCs/>
          <w:sz w:val="24"/>
          <w:szCs w:val="24"/>
        </w:rPr>
        <w:instrText xml:space="preserve"> \* ARABIC </w:instrText>
      </w:r>
      <w:r w:rsidR="006E0771"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6</w:t>
      </w:r>
      <w:r w:rsidR="006E0771"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Blood Sampling Schedule for Insulin Analysis</w:t>
      </w:r>
      <w:bookmarkEnd w:id="1248"/>
      <w:bookmarkEnd w:id="1249"/>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821"/>
        <w:gridCol w:w="1208"/>
        <w:gridCol w:w="1307"/>
        <w:gridCol w:w="1307"/>
        <w:gridCol w:w="5037"/>
      </w:tblGrid>
      <w:tr w:rsidR="009764A2" w:rsidRPr="00BA12C9" w14:paraId="1273ECFA"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F708C9E" w14:textId="77777777" w:rsidR="009764A2" w:rsidRPr="00BA12C9" w:rsidRDefault="009764A2" w:rsidP="00E02338">
            <w:pPr>
              <w:jc w:val="center"/>
              <w:rPr>
                <w:rFonts w:ascii="Times New Roman" w:hAnsi="Times New Roman" w:cs="Times New Roman"/>
                <w:b/>
              </w:rPr>
            </w:pPr>
            <w:r w:rsidRPr="00BA12C9">
              <w:rPr>
                <w:rFonts w:ascii="Times New Roman" w:hAnsi="Times New Roman" w:cs="Times New Roman"/>
                <w:b/>
              </w:rPr>
              <w:t>SN</w:t>
            </w:r>
          </w:p>
        </w:tc>
        <w:tc>
          <w:tcPr>
            <w:tcW w:w="6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BCF4138" w14:textId="77777777" w:rsidR="009764A2" w:rsidRPr="00BA12C9" w:rsidRDefault="009764A2" w:rsidP="00E02338">
            <w:pPr>
              <w:jc w:val="center"/>
              <w:rPr>
                <w:rFonts w:ascii="Times New Roman" w:hAnsi="Times New Roman" w:cs="Times New Roman"/>
                <w:b/>
              </w:rPr>
            </w:pPr>
            <w:r w:rsidRPr="00BA12C9">
              <w:rPr>
                <w:rFonts w:ascii="Times New Roman" w:hAnsi="Times New Roman" w:cs="Times New Roman"/>
                <w:b/>
              </w:rPr>
              <w:t>Visit</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905E78D" w14:textId="77777777" w:rsidR="009764A2" w:rsidRPr="00BA12C9" w:rsidRDefault="009764A2" w:rsidP="00E02338">
            <w:pPr>
              <w:jc w:val="center"/>
              <w:rPr>
                <w:rFonts w:ascii="Times New Roman" w:hAnsi="Times New Roman" w:cs="Times New Roman"/>
                <w:b/>
              </w:rPr>
            </w:pPr>
            <w:r w:rsidRPr="00BA12C9">
              <w:rPr>
                <w:rFonts w:ascii="Times New Roman" w:hAnsi="Times New Roman" w:cs="Times New Roman"/>
                <w:b/>
              </w:rPr>
              <w:t>Time for sampling</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290B668" w14:textId="77777777" w:rsidR="009764A2" w:rsidRPr="00BA12C9" w:rsidRDefault="009764A2" w:rsidP="00E02338">
            <w:pPr>
              <w:jc w:val="center"/>
              <w:rPr>
                <w:rFonts w:ascii="Times New Roman" w:hAnsi="Times New Roman" w:cs="Times New Roman"/>
                <w:b/>
              </w:rPr>
            </w:pPr>
            <w:r w:rsidRPr="00BA12C9">
              <w:rPr>
                <w:rFonts w:ascii="Times New Roman" w:hAnsi="Times New Roman" w:cs="Times New Roman"/>
                <w:b/>
              </w:rPr>
              <w:t>Time window</w:t>
            </w:r>
          </w:p>
        </w:tc>
        <w:tc>
          <w:tcPr>
            <w:tcW w:w="260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4B297BC" w14:textId="77777777" w:rsidR="009764A2" w:rsidRPr="00BA12C9" w:rsidRDefault="009764A2" w:rsidP="00E02338">
            <w:pPr>
              <w:jc w:val="center"/>
              <w:rPr>
                <w:rFonts w:ascii="Times New Roman" w:hAnsi="Times New Roman" w:cs="Times New Roman"/>
                <w:b/>
              </w:rPr>
            </w:pPr>
            <w:r w:rsidRPr="00BA12C9">
              <w:rPr>
                <w:rFonts w:ascii="Times New Roman" w:hAnsi="Times New Roman" w:cs="Times New Roman"/>
                <w:b/>
              </w:rPr>
              <w:t>Comments</w:t>
            </w:r>
          </w:p>
        </w:tc>
      </w:tr>
      <w:tr w:rsidR="00BD540C" w:rsidRPr="00BA12C9" w14:paraId="7210ECF0"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0456F8F5" w14:textId="544B6AAB" w:rsidR="00BD540C" w:rsidRPr="00BA12C9" w:rsidRDefault="00202359" w:rsidP="00835231">
            <w:pPr>
              <w:pStyle w:val="C-BodyText"/>
              <w:snapToGrid w:val="0"/>
              <w:spacing w:before="0" w:after="0" w:line="240" w:lineRule="auto"/>
              <w:jc w:val="center"/>
              <w:rPr>
                <w:sz w:val="21"/>
                <w:szCs w:val="21"/>
              </w:rPr>
            </w:pPr>
            <w:r w:rsidRPr="00BA12C9">
              <w:rPr>
                <w:sz w:val="21"/>
                <w:szCs w:val="21"/>
              </w:rPr>
              <w:t>1</w:t>
            </w:r>
          </w:p>
        </w:tc>
        <w:tc>
          <w:tcPr>
            <w:tcW w:w="624" w:type="pct"/>
            <w:tcBorders>
              <w:top w:val="single" w:sz="4" w:space="0" w:color="auto"/>
              <w:left w:val="single" w:sz="4" w:space="0" w:color="auto"/>
              <w:bottom w:val="single" w:sz="4" w:space="0" w:color="auto"/>
              <w:right w:val="single" w:sz="4" w:space="0" w:color="auto"/>
            </w:tcBorders>
            <w:vAlign w:val="center"/>
          </w:tcPr>
          <w:p w14:paraId="17998315" w14:textId="3928A8C6" w:rsidR="00BD540C" w:rsidRPr="00BA12C9" w:rsidRDefault="00BD540C" w:rsidP="00835231">
            <w:pPr>
              <w:pStyle w:val="C-BodyText"/>
              <w:snapToGrid w:val="0"/>
              <w:spacing w:before="0" w:after="0" w:line="240" w:lineRule="auto"/>
              <w:jc w:val="center"/>
              <w:rPr>
                <w:sz w:val="21"/>
                <w:szCs w:val="21"/>
              </w:rPr>
            </w:pPr>
            <w:r w:rsidRPr="00BA12C9">
              <w:rPr>
                <w:sz w:val="21"/>
                <w:szCs w:val="21"/>
              </w:rPr>
              <w:t>Visit -1</w:t>
            </w:r>
          </w:p>
        </w:tc>
        <w:tc>
          <w:tcPr>
            <w:tcW w:w="675" w:type="pct"/>
            <w:tcBorders>
              <w:top w:val="single" w:sz="4" w:space="0" w:color="auto"/>
              <w:left w:val="single" w:sz="4" w:space="0" w:color="auto"/>
              <w:bottom w:val="single" w:sz="4" w:space="0" w:color="auto"/>
              <w:right w:val="single" w:sz="4" w:space="0" w:color="auto"/>
            </w:tcBorders>
            <w:vAlign w:val="center"/>
          </w:tcPr>
          <w:p w14:paraId="77467951" w14:textId="1F97F38F" w:rsidR="00BD540C" w:rsidRPr="00BA12C9" w:rsidRDefault="00202359" w:rsidP="00835231">
            <w:pPr>
              <w:pStyle w:val="C-BodyText"/>
              <w:snapToGrid w:val="0"/>
              <w:spacing w:before="0" w:after="0" w:line="240" w:lineRule="auto"/>
              <w:jc w:val="center"/>
              <w:rPr>
                <w:sz w:val="21"/>
                <w:szCs w:val="21"/>
              </w:rPr>
            </w:pPr>
            <w:r w:rsidRPr="00BA12C9">
              <w:rPr>
                <w:sz w:val="21"/>
                <w:szCs w:val="21"/>
              </w:rPr>
              <w:t>D-7</w:t>
            </w:r>
          </w:p>
        </w:tc>
        <w:tc>
          <w:tcPr>
            <w:tcW w:w="675" w:type="pct"/>
            <w:tcBorders>
              <w:top w:val="single" w:sz="4" w:space="0" w:color="auto"/>
              <w:left w:val="single" w:sz="4" w:space="0" w:color="auto"/>
              <w:bottom w:val="single" w:sz="4" w:space="0" w:color="auto"/>
              <w:right w:val="single" w:sz="4" w:space="0" w:color="auto"/>
            </w:tcBorders>
            <w:vAlign w:val="center"/>
          </w:tcPr>
          <w:p w14:paraId="65A91D92" w14:textId="6A03F889" w:rsidR="00BD540C" w:rsidRPr="00BA12C9" w:rsidRDefault="00202359" w:rsidP="00835231">
            <w:pPr>
              <w:pStyle w:val="C-BodyText"/>
              <w:snapToGrid w:val="0"/>
              <w:spacing w:before="0" w:after="0" w:line="240" w:lineRule="auto"/>
              <w:jc w:val="center"/>
              <w:rPr>
                <w:sz w:val="21"/>
                <w:szCs w:val="21"/>
              </w:rPr>
            </w:pPr>
            <w:r w:rsidRPr="00BA12C9">
              <w:rPr>
                <w:sz w:val="21"/>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23E061B4" w14:textId="7796391C" w:rsidR="00BD540C" w:rsidRPr="00BA12C9" w:rsidRDefault="00BD540C"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BD540C" w:rsidRPr="00BA12C9" w14:paraId="32CABC80"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0E5E9605" w14:textId="6799E121" w:rsidR="00BD540C" w:rsidRPr="00BA12C9" w:rsidRDefault="00202359" w:rsidP="00835231">
            <w:pPr>
              <w:pStyle w:val="C-BodyText"/>
              <w:snapToGrid w:val="0"/>
              <w:spacing w:before="0" w:after="0" w:line="240" w:lineRule="auto"/>
              <w:jc w:val="center"/>
              <w:rPr>
                <w:sz w:val="21"/>
                <w:szCs w:val="21"/>
              </w:rPr>
            </w:pPr>
            <w:r w:rsidRPr="00BA12C9">
              <w:rPr>
                <w:sz w:val="21"/>
                <w:szCs w:val="21"/>
              </w:rPr>
              <w:t>2</w:t>
            </w:r>
          </w:p>
        </w:tc>
        <w:tc>
          <w:tcPr>
            <w:tcW w:w="624" w:type="pct"/>
            <w:tcBorders>
              <w:top w:val="single" w:sz="4" w:space="0" w:color="auto"/>
              <w:left w:val="single" w:sz="4" w:space="0" w:color="auto"/>
              <w:bottom w:val="single" w:sz="4" w:space="0" w:color="auto"/>
              <w:right w:val="single" w:sz="4" w:space="0" w:color="auto"/>
            </w:tcBorders>
            <w:vAlign w:val="center"/>
          </w:tcPr>
          <w:p w14:paraId="5DAE07C5" w14:textId="5C6DFBD1" w:rsidR="00BD540C" w:rsidRPr="00BA12C9" w:rsidRDefault="00BD540C" w:rsidP="00835231">
            <w:pPr>
              <w:pStyle w:val="C-BodyText"/>
              <w:snapToGrid w:val="0"/>
              <w:spacing w:before="0" w:after="0" w:line="240" w:lineRule="auto"/>
              <w:jc w:val="center"/>
              <w:rPr>
                <w:sz w:val="21"/>
                <w:szCs w:val="21"/>
              </w:rPr>
            </w:pPr>
            <w:r w:rsidRPr="00BA12C9">
              <w:rPr>
                <w:sz w:val="21"/>
                <w:szCs w:val="21"/>
              </w:rPr>
              <w:t>Visit 6</w:t>
            </w:r>
          </w:p>
        </w:tc>
        <w:tc>
          <w:tcPr>
            <w:tcW w:w="675" w:type="pct"/>
            <w:tcBorders>
              <w:top w:val="single" w:sz="4" w:space="0" w:color="auto"/>
              <w:left w:val="single" w:sz="4" w:space="0" w:color="auto"/>
              <w:bottom w:val="single" w:sz="4" w:space="0" w:color="auto"/>
              <w:right w:val="single" w:sz="4" w:space="0" w:color="auto"/>
            </w:tcBorders>
            <w:vAlign w:val="center"/>
          </w:tcPr>
          <w:p w14:paraId="786CF51E" w14:textId="4489688F" w:rsidR="00BD540C" w:rsidRPr="00BA12C9" w:rsidRDefault="00202359" w:rsidP="00835231">
            <w:pPr>
              <w:pStyle w:val="C-BodyText"/>
              <w:snapToGrid w:val="0"/>
              <w:spacing w:before="0" w:after="0" w:line="240" w:lineRule="auto"/>
              <w:jc w:val="center"/>
              <w:rPr>
                <w:sz w:val="21"/>
                <w:szCs w:val="21"/>
              </w:rPr>
            </w:pPr>
            <w:r w:rsidRPr="00BA12C9">
              <w:rPr>
                <w:sz w:val="21"/>
                <w:szCs w:val="21"/>
              </w:rPr>
              <w:t>D168</w:t>
            </w:r>
          </w:p>
        </w:tc>
        <w:tc>
          <w:tcPr>
            <w:tcW w:w="675" w:type="pct"/>
            <w:tcBorders>
              <w:top w:val="single" w:sz="4" w:space="0" w:color="auto"/>
              <w:left w:val="single" w:sz="4" w:space="0" w:color="auto"/>
              <w:bottom w:val="single" w:sz="4" w:space="0" w:color="auto"/>
              <w:right w:val="single" w:sz="4" w:space="0" w:color="auto"/>
            </w:tcBorders>
          </w:tcPr>
          <w:p w14:paraId="070476F7" w14:textId="0C6D3464" w:rsidR="00BD540C"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515486F8" w14:textId="611F687D" w:rsidR="00BD540C" w:rsidRPr="00BA12C9" w:rsidRDefault="00BD540C" w:rsidP="00835231">
            <w:pPr>
              <w:pStyle w:val="C-BodyText"/>
              <w:snapToGrid w:val="0"/>
              <w:spacing w:before="0" w:after="0" w:line="240" w:lineRule="auto"/>
              <w:jc w:val="center"/>
              <w:rPr>
                <w:sz w:val="21"/>
                <w:szCs w:val="21"/>
              </w:rPr>
            </w:pPr>
            <w:r w:rsidRPr="00BA12C9">
              <w:rPr>
                <w:sz w:val="21"/>
                <w:szCs w:val="21"/>
              </w:rPr>
              <w:t>Under fasting conditions, in the morning</w:t>
            </w:r>
          </w:p>
        </w:tc>
      </w:tr>
      <w:tr w:rsidR="00BD540C" w:rsidRPr="00BA12C9" w14:paraId="01C96E5E"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26AE3D43" w14:textId="5036AB23" w:rsidR="00BD540C" w:rsidRPr="00BA12C9" w:rsidRDefault="00202359" w:rsidP="00835231">
            <w:pPr>
              <w:pStyle w:val="C-BodyText"/>
              <w:snapToGrid w:val="0"/>
              <w:spacing w:before="0" w:after="0" w:line="240" w:lineRule="auto"/>
              <w:jc w:val="center"/>
              <w:rPr>
                <w:sz w:val="21"/>
                <w:szCs w:val="21"/>
              </w:rPr>
            </w:pPr>
            <w:r w:rsidRPr="00BA12C9">
              <w:rPr>
                <w:sz w:val="21"/>
                <w:szCs w:val="21"/>
              </w:rPr>
              <w:t>3</w:t>
            </w:r>
          </w:p>
        </w:tc>
        <w:tc>
          <w:tcPr>
            <w:tcW w:w="624" w:type="pct"/>
            <w:tcBorders>
              <w:top w:val="single" w:sz="4" w:space="0" w:color="auto"/>
              <w:left w:val="single" w:sz="4" w:space="0" w:color="auto"/>
              <w:bottom w:val="single" w:sz="4" w:space="0" w:color="auto"/>
              <w:right w:val="single" w:sz="4" w:space="0" w:color="auto"/>
            </w:tcBorders>
            <w:vAlign w:val="center"/>
          </w:tcPr>
          <w:p w14:paraId="0571071D" w14:textId="096FA00F" w:rsidR="00BD540C" w:rsidRPr="00BA12C9" w:rsidRDefault="00BD540C" w:rsidP="00835231">
            <w:pPr>
              <w:pStyle w:val="C-BodyText"/>
              <w:snapToGrid w:val="0"/>
              <w:spacing w:before="0" w:after="0" w:line="240" w:lineRule="auto"/>
              <w:jc w:val="center"/>
              <w:rPr>
                <w:sz w:val="21"/>
                <w:szCs w:val="21"/>
              </w:rPr>
            </w:pPr>
            <w:r w:rsidRPr="00BA12C9">
              <w:rPr>
                <w:sz w:val="21"/>
                <w:szCs w:val="21"/>
              </w:rPr>
              <w:t>Visit 11</w:t>
            </w:r>
          </w:p>
        </w:tc>
        <w:tc>
          <w:tcPr>
            <w:tcW w:w="675" w:type="pct"/>
            <w:tcBorders>
              <w:top w:val="single" w:sz="4" w:space="0" w:color="auto"/>
              <w:left w:val="single" w:sz="4" w:space="0" w:color="auto"/>
              <w:bottom w:val="single" w:sz="4" w:space="0" w:color="auto"/>
              <w:right w:val="single" w:sz="4" w:space="0" w:color="auto"/>
            </w:tcBorders>
            <w:vAlign w:val="center"/>
          </w:tcPr>
          <w:p w14:paraId="5C2A99DB" w14:textId="7CCD39DB" w:rsidR="00BD540C" w:rsidRPr="00BA12C9" w:rsidRDefault="00202359" w:rsidP="00835231">
            <w:pPr>
              <w:pStyle w:val="C-BodyText"/>
              <w:snapToGrid w:val="0"/>
              <w:spacing w:before="0" w:after="0" w:line="240" w:lineRule="auto"/>
              <w:jc w:val="center"/>
              <w:rPr>
                <w:sz w:val="21"/>
                <w:szCs w:val="21"/>
              </w:rPr>
            </w:pPr>
            <w:r w:rsidRPr="00BA12C9">
              <w:rPr>
                <w:sz w:val="21"/>
                <w:szCs w:val="21"/>
              </w:rPr>
              <w:t>D364</w:t>
            </w:r>
          </w:p>
        </w:tc>
        <w:tc>
          <w:tcPr>
            <w:tcW w:w="675" w:type="pct"/>
            <w:tcBorders>
              <w:top w:val="single" w:sz="4" w:space="0" w:color="auto"/>
              <w:left w:val="single" w:sz="4" w:space="0" w:color="auto"/>
              <w:bottom w:val="single" w:sz="4" w:space="0" w:color="auto"/>
              <w:right w:val="single" w:sz="4" w:space="0" w:color="auto"/>
            </w:tcBorders>
            <w:vAlign w:val="center"/>
          </w:tcPr>
          <w:p w14:paraId="695D5AD8" w14:textId="4D5231BB" w:rsidR="00BD540C"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tcPr>
          <w:p w14:paraId="3D730D13" w14:textId="1AFF57AE" w:rsidR="00BD540C" w:rsidRPr="00BA12C9" w:rsidRDefault="00BD540C" w:rsidP="00835231">
            <w:pPr>
              <w:pStyle w:val="C-BodyText"/>
              <w:snapToGrid w:val="0"/>
              <w:spacing w:before="0" w:after="0" w:line="240" w:lineRule="auto"/>
              <w:jc w:val="center"/>
              <w:rPr>
                <w:sz w:val="21"/>
                <w:szCs w:val="21"/>
              </w:rPr>
            </w:pPr>
            <w:r w:rsidRPr="00BA12C9">
              <w:rPr>
                <w:sz w:val="21"/>
                <w:szCs w:val="21"/>
              </w:rPr>
              <w:t>Under fasting conditions, in the morning</w:t>
            </w:r>
          </w:p>
        </w:tc>
      </w:tr>
    </w:tbl>
    <w:p w14:paraId="398C3924" w14:textId="01235BAC" w:rsidR="009764A2" w:rsidRPr="00BA12C9" w:rsidRDefault="009764A2" w:rsidP="00270792">
      <w:pPr>
        <w:pStyle w:val="affff6"/>
        <w:rPr>
          <w:szCs w:val="21"/>
        </w:rPr>
      </w:pPr>
      <w:r w:rsidRPr="00BA12C9">
        <w:rPr>
          <w:szCs w:val="21"/>
        </w:rPr>
        <w:t>Note: Insulin is to tested in the local laboratory.</w:t>
      </w:r>
    </w:p>
    <w:p w14:paraId="6520FCB8" w14:textId="65BE27CF" w:rsidR="00E91F43" w:rsidRPr="00BA12C9" w:rsidRDefault="008F794D" w:rsidP="00BA12C9">
      <w:pPr>
        <w:pStyle w:val="a4"/>
        <w:spacing w:beforeLines="50" w:before="120" w:afterLines="50" w:after="120"/>
        <w:jc w:val="center"/>
        <w:rPr>
          <w:rFonts w:ascii="Times New Roman" w:eastAsia="宋体" w:hAnsi="Times New Roman" w:cs="Times New Roman"/>
          <w:b/>
          <w:bCs/>
          <w:sz w:val="24"/>
          <w:szCs w:val="24"/>
        </w:rPr>
      </w:pPr>
      <w:bookmarkStart w:id="1250" w:name="_Toc113916056"/>
      <w:bookmarkStart w:id="1251" w:name="_Toc164980196"/>
      <w:r w:rsidRPr="00BA12C9">
        <w:rPr>
          <w:rFonts w:ascii="Times New Roman" w:eastAsia="宋体" w:hAnsi="Times New Roman" w:cs="Times New Roman"/>
          <w:b/>
          <w:bCs/>
          <w:sz w:val="24"/>
          <w:szCs w:val="24"/>
        </w:rPr>
        <w:t xml:space="preserve">Table </w:t>
      </w:r>
      <w:r w:rsidR="00F415A1" w:rsidRPr="00BA12C9">
        <w:rPr>
          <w:rFonts w:ascii="Times New Roman" w:eastAsia="宋体" w:hAnsi="Times New Roman" w:cs="Times New Roman"/>
          <w:b/>
          <w:bCs/>
          <w:sz w:val="24"/>
          <w:szCs w:val="24"/>
        </w:rPr>
        <w:fldChar w:fldCharType="begin"/>
      </w:r>
      <w:r w:rsidR="00F415A1" w:rsidRPr="00BA12C9">
        <w:rPr>
          <w:rFonts w:ascii="Times New Roman" w:eastAsia="宋体" w:hAnsi="Times New Roman" w:cs="Times New Roman"/>
          <w:b/>
          <w:bCs/>
          <w:sz w:val="24"/>
          <w:szCs w:val="24"/>
        </w:rPr>
        <w:instrText xml:space="preserve"> SEQ </w:instrText>
      </w:r>
      <w:r w:rsidR="00F415A1" w:rsidRPr="00BA12C9">
        <w:rPr>
          <w:rFonts w:ascii="Times New Roman" w:eastAsia="宋体" w:hAnsi="Times New Roman" w:cs="Times New Roman"/>
          <w:b/>
          <w:bCs/>
          <w:sz w:val="24"/>
          <w:szCs w:val="24"/>
        </w:rPr>
        <w:instrText>表</w:instrText>
      </w:r>
      <w:r w:rsidR="00F415A1" w:rsidRPr="00BA12C9">
        <w:rPr>
          <w:rFonts w:ascii="Times New Roman" w:eastAsia="宋体" w:hAnsi="Times New Roman" w:cs="Times New Roman"/>
          <w:b/>
          <w:bCs/>
          <w:sz w:val="24"/>
          <w:szCs w:val="24"/>
        </w:rPr>
        <w:instrText xml:space="preserve"> \* ARABIC </w:instrText>
      </w:r>
      <w:r w:rsidR="00F415A1"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7</w:t>
      </w:r>
      <w:r w:rsidR="00F415A1" w:rsidRPr="00BA12C9">
        <w:rPr>
          <w:rFonts w:ascii="Times New Roman" w:eastAsia="宋体" w:hAnsi="Times New Roman" w:cs="Times New Roman"/>
          <w:b/>
          <w:bCs/>
          <w:sz w:val="24"/>
          <w:szCs w:val="24"/>
        </w:rPr>
        <w:fldChar w:fldCharType="end"/>
      </w:r>
      <w:r w:rsidR="00BA12C9"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Blood Sampling Schedule for Lipid Analysis</w:t>
      </w:r>
      <w:bookmarkEnd w:id="1250"/>
      <w:bookmarkEnd w:id="1251"/>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821"/>
        <w:gridCol w:w="1208"/>
        <w:gridCol w:w="1307"/>
        <w:gridCol w:w="1307"/>
        <w:gridCol w:w="5037"/>
      </w:tblGrid>
      <w:tr w:rsidR="00E91F43" w:rsidRPr="00BA12C9" w14:paraId="71B67BBC"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8BF8E8" w14:textId="77777777" w:rsidR="00E91F43" w:rsidRPr="00BA12C9" w:rsidRDefault="00E91F43" w:rsidP="00E02338">
            <w:pPr>
              <w:jc w:val="center"/>
              <w:rPr>
                <w:rFonts w:ascii="Times New Roman" w:hAnsi="Times New Roman" w:cs="Times New Roman"/>
                <w:b/>
              </w:rPr>
            </w:pPr>
            <w:r w:rsidRPr="00BA12C9">
              <w:rPr>
                <w:rFonts w:ascii="Times New Roman" w:hAnsi="Times New Roman" w:cs="Times New Roman"/>
                <w:b/>
              </w:rPr>
              <w:lastRenderedPageBreak/>
              <w:t>SN</w:t>
            </w:r>
          </w:p>
        </w:tc>
        <w:tc>
          <w:tcPr>
            <w:tcW w:w="62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D8C2DC" w14:textId="77777777" w:rsidR="00E91F43" w:rsidRPr="00BA12C9" w:rsidRDefault="00E91F43" w:rsidP="00E02338">
            <w:pPr>
              <w:jc w:val="center"/>
              <w:rPr>
                <w:rFonts w:ascii="Times New Roman" w:hAnsi="Times New Roman" w:cs="Times New Roman"/>
                <w:b/>
              </w:rPr>
            </w:pPr>
            <w:r w:rsidRPr="00BA12C9">
              <w:rPr>
                <w:rFonts w:ascii="Times New Roman" w:hAnsi="Times New Roman" w:cs="Times New Roman"/>
                <w:b/>
              </w:rPr>
              <w:t>Visit</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FB83EF3" w14:textId="77777777" w:rsidR="00E91F43" w:rsidRPr="00BA12C9" w:rsidRDefault="00E91F43" w:rsidP="00E02338">
            <w:pPr>
              <w:jc w:val="center"/>
              <w:rPr>
                <w:rFonts w:ascii="Times New Roman" w:hAnsi="Times New Roman" w:cs="Times New Roman"/>
                <w:b/>
              </w:rPr>
            </w:pPr>
            <w:r w:rsidRPr="00BA12C9">
              <w:rPr>
                <w:rFonts w:ascii="Times New Roman" w:hAnsi="Times New Roman" w:cs="Times New Roman"/>
                <w:b/>
              </w:rPr>
              <w:t>Time for sampling</w:t>
            </w:r>
          </w:p>
        </w:tc>
        <w:tc>
          <w:tcPr>
            <w:tcW w:w="67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53BFA1" w14:textId="77777777" w:rsidR="00E91F43" w:rsidRPr="00BA12C9" w:rsidRDefault="00E91F43" w:rsidP="00E02338">
            <w:pPr>
              <w:jc w:val="center"/>
              <w:rPr>
                <w:rFonts w:ascii="Times New Roman" w:hAnsi="Times New Roman" w:cs="Times New Roman"/>
                <w:b/>
              </w:rPr>
            </w:pPr>
            <w:r w:rsidRPr="00BA12C9">
              <w:rPr>
                <w:rFonts w:ascii="Times New Roman" w:hAnsi="Times New Roman" w:cs="Times New Roman"/>
                <w:b/>
              </w:rPr>
              <w:t>Time window</w:t>
            </w:r>
          </w:p>
        </w:tc>
        <w:tc>
          <w:tcPr>
            <w:tcW w:w="2602"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9EB44AE" w14:textId="77777777" w:rsidR="00E91F43" w:rsidRPr="00BA12C9" w:rsidRDefault="00E91F43" w:rsidP="00E02338">
            <w:pPr>
              <w:jc w:val="center"/>
              <w:rPr>
                <w:rFonts w:ascii="Times New Roman" w:hAnsi="Times New Roman" w:cs="Times New Roman"/>
                <w:b/>
              </w:rPr>
            </w:pPr>
            <w:r w:rsidRPr="00BA12C9">
              <w:rPr>
                <w:rFonts w:ascii="Times New Roman" w:hAnsi="Times New Roman" w:cs="Times New Roman"/>
                <w:b/>
              </w:rPr>
              <w:t>Comments</w:t>
            </w:r>
          </w:p>
        </w:tc>
      </w:tr>
      <w:tr w:rsidR="00581587" w:rsidRPr="00BA12C9" w14:paraId="2AFBCEF2"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00B5C1CE" w14:textId="5D1A5B2D" w:rsidR="00581587" w:rsidRPr="00BA12C9" w:rsidRDefault="00202359" w:rsidP="00E02338">
            <w:pPr>
              <w:pStyle w:val="C-BodyText"/>
              <w:snapToGrid w:val="0"/>
              <w:spacing w:before="0" w:after="0" w:line="240" w:lineRule="auto"/>
              <w:ind w:left="420" w:hanging="420"/>
              <w:jc w:val="center"/>
              <w:rPr>
                <w:sz w:val="21"/>
                <w:szCs w:val="21"/>
              </w:rPr>
            </w:pPr>
            <w:r w:rsidRPr="00BA12C9">
              <w:rPr>
                <w:sz w:val="21"/>
                <w:szCs w:val="21"/>
              </w:rPr>
              <w:t>1</w:t>
            </w:r>
          </w:p>
        </w:tc>
        <w:tc>
          <w:tcPr>
            <w:tcW w:w="624" w:type="pct"/>
            <w:tcBorders>
              <w:top w:val="single" w:sz="4" w:space="0" w:color="auto"/>
              <w:left w:val="single" w:sz="4" w:space="0" w:color="auto"/>
              <w:bottom w:val="single" w:sz="4" w:space="0" w:color="auto"/>
              <w:right w:val="single" w:sz="4" w:space="0" w:color="auto"/>
            </w:tcBorders>
            <w:vAlign w:val="center"/>
          </w:tcPr>
          <w:p w14:paraId="57D89B88" w14:textId="32E2885D" w:rsidR="00581587" w:rsidRPr="00BA12C9" w:rsidRDefault="00581587" w:rsidP="00835231">
            <w:pPr>
              <w:pStyle w:val="C-BodyText"/>
              <w:snapToGrid w:val="0"/>
              <w:spacing w:before="0" w:after="0" w:line="240" w:lineRule="auto"/>
              <w:jc w:val="center"/>
              <w:rPr>
                <w:sz w:val="21"/>
                <w:szCs w:val="21"/>
              </w:rPr>
            </w:pPr>
            <w:r w:rsidRPr="00BA12C9">
              <w:rPr>
                <w:sz w:val="21"/>
                <w:szCs w:val="21"/>
              </w:rPr>
              <w:t>Screening period</w:t>
            </w:r>
          </w:p>
        </w:tc>
        <w:tc>
          <w:tcPr>
            <w:tcW w:w="675" w:type="pct"/>
            <w:tcBorders>
              <w:top w:val="single" w:sz="4" w:space="0" w:color="auto"/>
              <w:left w:val="single" w:sz="4" w:space="0" w:color="auto"/>
              <w:bottom w:val="single" w:sz="4" w:space="0" w:color="auto"/>
              <w:right w:val="single" w:sz="4" w:space="0" w:color="auto"/>
            </w:tcBorders>
            <w:vAlign w:val="center"/>
          </w:tcPr>
          <w:p w14:paraId="2BD383E1" w14:textId="3262AC0D" w:rsidR="00581587" w:rsidRPr="00BA12C9" w:rsidRDefault="00202359" w:rsidP="00835231">
            <w:pPr>
              <w:pStyle w:val="C-BodyText"/>
              <w:snapToGrid w:val="0"/>
              <w:spacing w:before="0" w:after="0" w:line="240" w:lineRule="auto"/>
              <w:jc w:val="center"/>
              <w:rPr>
                <w:sz w:val="21"/>
                <w:szCs w:val="21"/>
              </w:rPr>
            </w:pPr>
            <w:r w:rsidRPr="00BA12C9">
              <w:rPr>
                <w:sz w:val="21"/>
                <w:szCs w:val="21"/>
              </w:rPr>
              <w:t>D-42~-29</w:t>
            </w:r>
          </w:p>
        </w:tc>
        <w:tc>
          <w:tcPr>
            <w:tcW w:w="675" w:type="pct"/>
            <w:tcBorders>
              <w:top w:val="single" w:sz="4" w:space="0" w:color="auto"/>
              <w:left w:val="single" w:sz="4" w:space="0" w:color="auto"/>
              <w:bottom w:val="single" w:sz="4" w:space="0" w:color="auto"/>
              <w:right w:val="single" w:sz="4" w:space="0" w:color="auto"/>
            </w:tcBorders>
            <w:vAlign w:val="center"/>
          </w:tcPr>
          <w:p w14:paraId="6C771B03" w14:textId="17FA98CD" w:rsidR="00581587" w:rsidRPr="00BA12C9" w:rsidRDefault="00581587" w:rsidP="00835231">
            <w:pPr>
              <w:pStyle w:val="C-BodyText"/>
              <w:snapToGrid w:val="0"/>
              <w:spacing w:before="0" w:after="0" w:line="240" w:lineRule="auto"/>
              <w:jc w:val="center"/>
              <w:rPr>
                <w:sz w:val="21"/>
                <w:szCs w:val="21"/>
              </w:rPr>
            </w:pPr>
            <w:r w:rsidRPr="00BA12C9">
              <w:rPr>
                <w:sz w:val="21"/>
                <w:szCs w:val="21"/>
              </w:rPr>
              <w:t>NA</w:t>
            </w:r>
          </w:p>
        </w:tc>
        <w:tc>
          <w:tcPr>
            <w:tcW w:w="2602" w:type="pct"/>
            <w:tcBorders>
              <w:top w:val="single" w:sz="4" w:space="0" w:color="auto"/>
              <w:left w:val="single" w:sz="4" w:space="0" w:color="auto"/>
              <w:bottom w:val="single" w:sz="4" w:space="0" w:color="auto"/>
              <w:right w:val="single" w:sz="4" w:space="0" w:color="auto"/>
            </w:tcBorders>
            <w:vAlign w:val="center"/>
          </w:tcPr>
          <w:p w14:paraId="30543ED9" w14:textId="03C4A381" w:rsidR="00581587" w:rsidRPr="00BA12C9" w:rsidRDefault="00581587" w:rsidP="00835231">
            <w:pPr>
              <w:pStyle w:val="C-BodyText"/>
              <w:snapToGrid w:val="0"/>
              <w:spacing w:before="0" w:after="0" w:line="240" w:lineRule="auto"/>
              <w:jc w:val="center"/>
              <w:rPr>
                <w:sz w:val="21"/>
                <w:szCs w:val="21"/>
              </w:rPr>
            </w:pPr>
            <w:r w:rsidRPr="00BA12C9">
              <w:rPr>
                <w:sz w:val="21"/>
                <w:szCs w:val="21"/>
              </w:rPr>
              <w:t>Under fasting conditions, in the morning</w:t>
            </w:r>
          </w:p>
        </w:tc>
      </w:tr>
      <w:tr w:rsidR="00581587" w:rsidRPr="00BA12C9" w14:paraId="7812703F"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193ED1AA" w14:textId="00500C2A" w:rsidR="00581587" w:rsidRPr="00BA12C9" w:rsidRDefault="00202359" w:rsidP="00E02338">
            <w:pPr>
              <w:pStyle w:val="C-BodyText"/>
              <w:snapToGrid w:val="0"/>
              <w:spacing w:before="0" w:after="0" w:line="240" w:lineRule="auto"/>
              <w:ind w:left="420" w:hanging="420"/>
              <w:jc w:val="center"/>
              <w:rPr>
                <w:sz w:val="21"/>
                <w:szCs w:val="21"/>
              </w:rPr>
            </w:pPr>
            <w:r w:rsidRPr="00BA12C9">
              <w:rPr>
                <w:sz w:val="21"/>
                <w:szCs w:val="21"/>
              </w:rPr>
              <w:t>2</w:t>
            </w:r>
          </w:p>
        </w:tc>
        <w:tc>
          <w:tcPr>
            <w:tcW w:w="624" w:type="pct"/>
            <w:tcBorders>
              <w:top w:val="single" w:sz="4" w:space="0" w:color="auto"/>
              <w:left w:val="single" w:sz="4" w:space="0" w:color="auto"/>
              <w:bottom w:val="single" w:sz="4" w:space="0" w:color="auto"/>
              <w:right w:val="single" w:sz="4" w:space="0" w:color="auto"/>
            </w:tcBorders>
            <w:vAlign w:val="center"/>
          </w:tcPr>
          <w:p w14:paraId="19FE1FA2" w14:textId="0BDC713F" w:rsidR="00581587" w:rsidRPr="00BA12C9" w:rsidRDefault="00581587" w:rsidP="00835231">
            <w:pPr>
              <w:pStyle w:val="C-BodyText"/>
              <w:snapToGrid w:val="0"/>
              <w:spacing w:before="0" w:after="0" w:line="240" w:lineRule="auto"/>
              <w:jc w:val="center"/>
              <w:rPr>
                <w:sz w:val="21"/>
                <w:szCs w:val="21"/>
              </w:rPr>
            </w:pPr>
            <w:r w:rsidRPr="00BA12C9">
              <w:rPr>
                <w:sz w:val="21"/>
                <w:szCs w:val="21"/>
              </w:rPr>
              <w:t>Visit -1</w:t>
            </w:r>
          </w:p>
        </w:tc>
        <w:tc>
          <w:tcPr>
            <w:tcW w:w="675" w:type="pct"/>
            <w:tcBorders>
              <w:top w:val="single" w:sz="4" w:space="0" w:color="auto"/>
              <w:left w:val="single" w:sz="4" w:space="0" w:color="auto"/>
              <w:bottom w:val="single" w:sz="4" w:space="0" w:color="auto"/>
              <w:right w:val="single" w:sz="4" w:space="0" w:color="auto"/>
            </w:tcBorders>
            <w:vAlign w:val="center"/>
          </w:tcPr>
          <w:p w14:paraId="45103828" w14:textId="534A42E7" w:rsidR="00581587" w:rsidRPr="00BA12C9" w:rsidRDefault="00202359" w:rsidP="00835231">
            <w:pPr>
              <w:pStyle w:val="C-BodyText"/>
              <w:snapToGrid w:val="0"/>
              <w:spacing w:before="0" w:after="0" w:line="240" w:lineRule="auto"/>
              <w:jc w:val="center"/>
              <w:rPr>
                <w:sz w:val="21"/>
                <w:szCs w:val="21"/>
              </w:rPr>
            </w:pPr>
            <w:r w:rsidRPr="00BA12C9">
              <w:rPr>
                <w:sz w:val="21"/>
                <w:szCs w:val="21"/>
              </w:rPr>
              <w:t>D-7</w:t>
            </w:r>
          </w:p>
        </w:tc>
        <w:tc>
          <w:tcPr>
            <w:tcW w:w="675" w:type="pct"/>
            <w:tcBorders>
              <w:top w:val="single" w:sz="4" w:space="0" w:color="auto"/>
              <w:left w:val="single" w:sz="4" w:space="0" w:color="auto"/>
              <w:bottom w:val="single" w:sz="4" w:space="0" w:color="auto"/>
              <w:right w:val="single" w:sz="4" w:space="0" w:color="auto"/>
            </w:tcBorders>
            <w:vAlign w:val="center"/>
          </w:tcPr>
          <w:p w14:paraId="1A473A1D" w14:textId="41A62DFD" w:rsidR="00581587"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398D2D5F" w14:textId="757C0254" w:rsidR="00581587" w:rsidRPr="00BA12C9" w:rsidRDefault="00581587" w:rsidP="00835231">
            <w:pPr>
              <w:pStyle w:val="C-BodyText"/>
              <w:snapToGrid w:val="0"/>
              <w:spacing w:before="0" w:after="0" w:line="240" w:lineRule="auto"/>
              <w:jc w:val="center"/>
              <w:rPr>
                <w:sz w:val="21"/>
                <w:szCs w:val="21"/>
              </w:rPr>
            </w:pPr>
            <w:r w:rsidRPr="00BA12C9">
              <w:rPr>
                <w:sz w:val="21"/>
                <w:szCs w:val="21"/>
              </w:rPr>
              <w:t>Under fasting conditions, in the morning, pre-dose</w:t>
            </w:r>
          </w:p>
        </w:tc>
      </w:tr>
      <w:tr w:rsidR="00581587" w:rsidRPr="00BA12C9" w14:paraId="476208D4"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76691FD0" w14:textId="4462BF24" w:rsidR="00581587" w:rsidRPr="00BA12C9" w:rsidRDefault="00202359" w:rsidP="00E02338">
            <w:pPr>
              <w:pStyle w:val="C-BodyText"/>
              <w:snapToGrid w:val="0"/>
              <w:spacing w:before="0" w:after="0" w:line="240" w:lineRule="auto"/>
              <w:ind w:left="420" w:hanging="420"/>
              <w:jc w:val="center"/>
              <w:rPr>
                <w:sz w:val="21"/>
                <w:szCs w:val="21"/>
              </w:rPr>
            </w:pPr>
            <w:r w:rsidRPr="00BA12C9">
              <w:rPr>
                <w:sz w:val="21"/>
                <w:szCs w:val="21"/>
              </w:rPr>
              <w:t>3</w:t>
            </w:r>
          </w:p>
        </w:tc>
        <w:tc>
          <w:tcPr>
            <w:tcW w:w="624" w:type="pct"/>
            <w:tcBorders>
              <w:top w:val="single" w:sz="4" w:space="0" w:color="auto"/>
              <w:left w:val="single" w:sz="4" w:space="0" w:color="auto"/>
              <w:bottom w:val="single" w:sz="4" w:space="0" w:color="auto"/>
              <w:right w:val="single" w:sz="4" w:space="0" w:color="auto"/>
            </w:tcBorders>
            <w:vAlign w:val="center"/>
          </w:tcPr>
          <w:p w14:paraId="39F66360" w14:textId="6B4D94B3" w:rsidR="00581587" w:rsidRPr="00BA12C9" w:rsidRDefault="00581587" w:rsidP="00835231">
            <w:pPr>
              <w:pStyle w:val="C-BodyText"/>
              <w:snapToGrid w:val="0"/>
              <w:spacing w:before="0" w:after="0" w:line="240" w:lineRule="auto"/>
              <w:jc w:val="center"/>
              <w:rPr>
                <w:sz w:val="21"/>
                <w:szCs w:val="21"/>
              </w:rPr>
            </w:pPr>
            <w:r w:rsidRPr="00BA12C9">
              <w:rPr>
                <w:sz w:val="21"/>
                <w:szCs w:val="21"/>
              </w:rPr>
              <w:t>Visit 6</w:t>
            </w:r>
          </w:p>
        </w:tc>
        <w:tc>
          <w:tcPr>
            <w:tcW w:w="675" w:type="pct"/>
            <w:tcBorders>
              <w:top w:val="single" w:sz="4" w:space="0" w:color="auto"/>
              <w:left w:val="single" w:sz="4" w:space="0" w:color="auto"/>
              <w:bottom w:val="single" w:sz="4" w:space="0" w:color="auto"/>
              <w:right w:val="single" w:sz="4" w:space="0" w:color="auto"/>
            </w:tcBorders>
            <w:vAlign w:val="center"/>
          </w:tcPr>
          <w:p w14:paraId="3C4F3A9C" w14:textId="4B0FE0A2" w:rsidR="00581587" w:rsidRPr="00BA12C9" w:rsidRDefault="00202359" w:rsidP="00835231">
            <w:pPr>
              <w:pStyle w:val="C-BodyText"/>
              <w:snapToGrid w:val="0"/>
              <w:spacing w:before="0" w:after="0" w:line="240" w:lineRule="auto"/>
              <w:jc w:val="center"/>
              <w:rPr>
                <w:sz w:val="21"/>
                <w:szCs w:val="21"/>
              </w:rPr>
            </w:pPr>
            <w:r w:rsidRPr="00BA12C9">
              <w:rPr>
                <w:sz w:val="21"/>
                <w:szCs w:val="21"/>
              </w:rPr>
              <w:t>D168</w:t>
            </w:r>
          </w:p>
        </w:tc>
        <w:tc>
          <w:tcPr>
            <w:tcW w:w="675" w:type="pct"/>
            <w:tcBorders>
              <w:top w:val="single" w:sz="4" w:space="0" w:color="auto"/>
              <w:left w:val="single" w:sz="4" w:space="0" w:color="auto"/>
              <w:bottom w:val="single" w:sz="4" w:space="0" w:color="auto"/>
              <w:right w:val="single" w:sz="4" w:space="0" w:color="auto"/>
            </w:tcBorders>
          </w:tcPr>
          <w:p w14:paraId="46883941" w14:textId="1C1E7BB7" w:rsidR="00581587"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±3 d</w:t>
            </w:r>
          </w:p>
        </w:tc>
        <w:tc>
          <w:tcPr>
            <w:tcW w:w="2602" w:type="pct"/>
            <w:tcBorders>
              <w:top w:val="single" w:sz="4" w:space="0" w:color="auto"/>
              <w:left w:val="single" w:sz="4" w:space="0" w:color="auto"/>
              <w:bottom w:val="single" w:sz="4" w:space="0" w:color="auto"/>
              <w:right w:val="single" w:sz="4" w:space="0" w:color="auto"/>
            </w:tcBorders>
            <w:vAlign w:val="center"/>
          </w:tcPr>
          <w:p w14:paraId="7309507F" w14:textId="66404661" w:rsidR="00581587" w:rsidRPr="00BA12C9" w:rsidRDefault="00581587" w:rsidP="00835231">
            <w:pPr>
              <w:pStyle w:val="C-BodyText"/>
              <w:snapToGrid w:val="0"/>
              <w:spacing w:before="0" w:after="0" w:line="240" w:lineRule="auto"/>
              <w:jc w:val="center"/>
              <w:rPr>
                <w:sz w:val="21"/>
                <w:szCs w:val="21"/>
              </w:rPr>
            </w:pPr>
            <w:r w:rsidRPr="00BA12C9">
              <w:rPr>
                <w:sz w:val="21"/>
                <w:szCs w:val="21"/>
              </w:rPr>
              <w:t>Under fasting conditions, in the morning</w:t>
            </w:r>
          </w:p>
        </w:tc>
      </w:tr>
      <w:tr w:rsidR="00581587" w:rsidRPr="00BA12C9" w14:paraId="0D91E385" w14:textId="77777777" w:rsidTr="00E02338">
        <w:trPr>
          <w:trHeight w:val="20"/>
          <w:tblHeader/>
          <w:jc w:val="center"/>
        </w:trPr>
        <w:tc>
          <w:tcPr>
            <w:tcW w:w="424" w:type="pct"/>
            <w:tcBorders>
              <w:top w:val="single" w:sz="4" w:space="0" w:color="auto"/>
              <w:left w:val="single" w:sz="4" w:space="0" w:color="auto"/>
              <w:bottom w:val="single" w:sz="4" w:space="0" w:color="auto"/>
              <w:right w:val="single" w:sz="4" w:space="0" w:color="auto"/>
            </w:tcBorders>
            <w:vAlign w:val="center"/>
          </w:tcPr>
          <w:p w14:paraId="6B4050AA" w14:textId="54218D4D" w:rsidR="00581587" w:rsidRPr="00BA12C9" w:rsidRDefault="00202359" w:rsidP="00E02338">
            <w:pPr>
              <w:pStyle w:val="C-BodyText"/>
              <w:snapToGrid w:val="0"/>
              <w:spacing w:before="0" w:after="0" w:line="240" w:lineRule="auto"/>
              <w:ind w:left="420" w:hanging="420"/>
              <w:jc w:val="center"/>
              <w:rPr>
                <w:sz w:val="21"/>
                <w:szCs w:val="21"/>
              </w:rPr>
            </w:pPr>
            <w:r w:rsidRPr="00BA12C9">
              <w:rPr>
                <w:sz w:val="21"/>
                <w:szCs w:val="21"/>
              </w:rPr>
              <w:t>4</w:t>
            </w:r>
          </w:p>
        </w:tc>
        <w:tc>
          <w:tcPr>
            <w:tcW w:w="624" w:type="pct"/>
            <w:tcBorders>
              <w:top w:val="single" w:sz="4" w:space="0" w:color="auto"/>
              <w:left w:val="single" w:sz="4" w:space="0" w:color="auto"/>
              <w:bottom w:val="single" w:sz="4" w:space="0" w:color="auto"/>
              <w:right w:val="single" w:sz="4" w:space="0" w:color="auto"/>
            </w:tcBorders>
            <w:vAlign w:val="center"/>
          </w:tcPr>
          <w:p w14:paraId="1D6378CE" w14:textId="6FE6FDC4" w:rsidR="00581587" w:rsidRPr="00BA12C9" w:rsidRDefault="00581587" w:rsidP="00835231">
            <w:pPr>
              <w:pStyle w:val="C-BodyText"/>
              <w:snapToGrid w:val="0"/>
              <w:spacing w:before="0" w:after="0" w:line="240" w:lineRule="auto"/>
              <w:jc w:val="center"/>
              <w:rPr>
                <w:sz w:val="21"/>
                <w:szCs w:val="21"/>
              </w:rPr>
            </w:pPr>
            <w:r w:rsidRPr="00BA12C9">
              <w:rPr>
                <w:sz w:val="21"/>
                <w:szCs w:val="21"/>
              </w:rPr>
              <w:t>Visit 11</w:t>
            </w:r>
          </w:p>
        </w:tc>
        <w:tc>
          <w:tcPr>
            <w:tcW w:w="675" w:type="pct"/>
            <w:tcBorders>
              <w:top w:val="single" w:sz="4" w:space="0" w:color="auto"/>
              <w:left w:val="single" w:sz="4" w:space="0" w:color="auto"/>
              <w:bottom w:val="single" w:sz="4" w:space="0" w:color="auto"/>
              <w:right w:val="single" w:sz="4" w:space="0" w:color="auto"/>
            </w:tcBorders>
            <w:vAlign w:val="center"/>
          </w:tcPr>
          <w:p w14:paraId="0C1E31CF" w14:textId="4204D8AF" w:rsidR="00581587" w:rsidRPr="00BA12C9" w:rsidRDefault="00202359" w:rsidP="00835231">
            <w:pPr>
              <w:pStyle w:val="C-BodyText"/>
              <w:snapToGrid w:val="0"/>
              <w:spacing w:before="0" w:after="0" w:line="240" w:lineRule="auto"/>
              <w:jc w:val="center"/>
              <w:rPr>
                <w:sz w:val="21"/>
                <w:szCs w:val="21"/>
              </w:rPr>
            </w:pPr>
            <w:r w:rsidRPr="00BA12C9">
              <w:rPr>
                <w:sz w:val="21"/>
                <w:szCs w:val="21"/>
              </w:rPr>
              <w:t>D364</w:t>
            </w:r>
          </w:p>
        </w:tc>
        <w:tc>
          <w:tcPr>
            <w:tcW w:w="675" w:type="pct"/>
            <w:tcBorders>
              <w:top w:val="single" w:sz="4" w:space="0" w:color="auto"/>
              <w:left w:val="single" w:sz="4" w:space="0" w:color="auto"/>
              <w:bottom w:val="single" w:sz="4" w:space="0" w:color="auto"/>
              <w:right w:val="single" w:sz="4" w:space="0" w:color="auto"/>
            </w:tcBorders>
            <w:vAlign w:val="center"/>
          </w:tcPr>
          <w:p w14:paraId="7D6983CC" w14:textId="4A75B022" w:rsidR="00581587" w:rsidRPr="00BA12C9" w:rsidRDefault="00202359" w:rsidP="00835231">
            <w:pPr>
              <w:jc w:val="center"/>
              <w:rPr>
                <w:rFonts w:ascii="Times New Roman" w:eastAsia="宋体" w:hAnsi="Times New Roman" w:cs="Times New Roman"/>
                <w:kern w:val="0"/>
                <w:szCs w:val="21"/>
              </w:rPr>
            </w:pPr>
            <w:r w:rsidRPr="00BA12C9">
              <w:rPr>
                <w:rFonts w:ascii="Times New Roman" w:eastAsia="宋体" w:hAnsi="Times New Roman" w:cs="Times New Roman"/>
                <w:kern w:val="0"/>
                <w:szCs w:val="21"/>
              </w:rPr>
              <w:t>±7 d</w:t>
            </w:r>
          </w:p>
        </w:tc>
        <w:tc>
          <w:tcPr>
            <w:tcW w:w="2602" w:type="pct"/>
            <w:tcBorders>
              <w:top w:val="single" w:sz="4" w:space="0" w:color="auto"/>
              <w:left w:val="single" w:sz="4" w:space="0" w:color="auto"/>
              <w:bottom w:val="single" w:sz="4" w:space="0" w:color="auto"/>
              <w:right w:val="single" w:sz="4" w:space="0" w:color="auto"/>
            </w:tcBorders>
          </w:tcPr>
          <w:p w14:paraId="53F232C0" w14:textId="394E02BA" w:rsidR="00581587" w:rsidRPr="00BA12C9" w:rsidRDefault="00581587" w:rsidP="00835231">
            <w:pPr>
              <w:pStyle w:val="C-BodyText"/>
              <w:snapToGrid w:val="0"/>
              <w:spacing w:before="0" w:after="0" w:line="240" w:lineRule="auto"/>
              <w:jc w:val="center"/>
              <w:rPr>
                <w:sz w:val="21"/>
                <w:szCs w:val="21"/>
              </w:rPr>
            </w:pPr>
            <w:r w:rsidRPr="00BA12C9">
              <w:rPr>
                <w:sz w:val="21"/>
                <w:szCs w:val="21"/>
              </w:rPr>
              <w:t>Under fasting conditions, in the morning</w:t>
            </w:r>
          </w:p>
        </w:tc>
      </w:tr>
    </w:tbl>
    <w:p w14:paraId="6D58575B" w14:textId="6808FC65" w:rsidR="00E91F43" w:rsidRPr="00BA12C9" w:rsidRDefault="00581587" w:rsidP="00270792">
      <w:pPr>
        <w:pStyle w:val="affff6"/>
        <w:rPr>
          <w:szCs w:val="21"/>
        </w:rPr>
      </w:pPr>
      <w:r w:rsidRPr="00BA12C9">
        <w:rPr>
          <w:szCs w:val="21"/>
        </w:rPr>
        <w:t>Note: Lipid is to be tested in the local laboratory.</w:t>
      </w:r>
    </w:p>
    <w:p w14:paraId="23D732E9" w14:textId="1392350E" w:rsidR="00AB2B58" w:rsidRPr="00BA12C9" w:rsidRDefault="008F794D" w:rsidP="00835231">
      <w:pPr>
        <w:pStyle w:val="a4"/>
        <w:spacing w:beforeLines="50" w:before="120" w:afterLines="50" w:after="120"/>
        <w:jc w:val="center"/>
        <w:rPr>
          <w:rFonts w:ascii="Times New Roman" w:eastAsia="宋体" w:hAnsi="Times New Roman" w:cs="Times New Roman"/>
          <w:b/>
          <w:bCs/>
          <w:sz w:val="24"/>
          <w:szCs w:val="24"/>
        </w:rPr>
      </w:pPr>
      <w:bookmarkStart w:id="1252" w:name="_Toc113916057"/>
      <w:bookmarkStart w:id="1253" w:name="_Toc164980197"/>
      <w:r w:rsidRPr="00BA12C9">
        <w:rPr>
          <w:rFonts w:ascii="Times New Roman" w:eastAsia="宋体" w:hAnsi="Times New Roman" w:cs="Times New Roman"/>
          <w:b/>
          <w:bCs/>
          <w:sz w:val="24"/>
          <w:szCs w:val="24"/>
        </w:rPr>
        <w:t xml:space="preserve">Table </w:t>
      </w:r>
      <w:r w:rsidR="00AB2B58" w:rsidRPr="00BA12C9">
        <w:rPr>
          <w:rFonts w:ascii="Times New Roman" w:eastAsia="宋体" w:hAnsi="Times New Roman" w:cs="Times New Roman"/>
          <w:b/>
          <w:bCs/>
          <w:sz w:val="24"/>
          <w:szCs w:val="24"/>
        </w:rPr>
        <w:fldChar w:fldCharType="begin"/>
      </w:r>
      <w:r w:rsidR="00AB2B58" w:rsidRPr="00BA12C9">
        <w:rPr>
          <w:rFonts w:ascii="Times New Roman" w:eastAsia="宋体" w:hAnsi="Times New Roman" w:cs="Times New Roman"/>
          <w:b/>
          <w:bCs/>
          <w:sz w:val="24"/>
          <w:szCs w:val="24"/>
        </w:rPr>
        <w:instrText xml:space="preserve"> SEQ </w:instrText>
      </w:r>
      <w:r w:rsidR="00AB2B58" w:rsidRPr="00BA12C9">
        <w:rPr>
          <w:rFonts w:ascii="Times New Roman" w:eastAsia="宋体" w:hAnsi="Times New Roman" w:cs="Times New Roman"/>
          <w:b/>
          <w:bCs/>
          <w:sz w:val="24"/>
          <w:szCs w:val="24"/>
        </w:rPr>
        <w:instrText>表</w:instrText>
      </w:r>
      <w:r w:rsidR="00AB2B58" w:rsidRPr="00BA12C9">
        <w:rPr>
          <w:rFonts w:ascii="Times New Roman" w:eastAsia="宋体" w:hAnsi="Times New Roman" w:cs="Times New Roman"/>
          <w:b/>
          <w:bCs/>
          <w:sz w:val="24"/>
          <w:szCs w:val="24"/>
        </w:rPr>
        <w:instrText xml:space="preserve"> \* ARABIC </w:instrText>
      </w:r>
      <w:r w:rsidR="00AB2B58"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8</w:t>
      </w:r>
      <w:r w:rsidR="00AB2B58"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7-Point Self-Monitoring Blood Glucose Schedule</w:t>
      </w:r>
      <w:bookmarkEnd w:id="1252"/>
      <w:bookmarkEnd w:id="1253"/>
    </w:p>
    <w:tbl>
      <w:tblPr>
        <w:tblW w:w="5000" w:type="pct"/>
        <w:tblLayout w:type="fixed"/>
        <w:tblCellMar>
          <w:top w:w="28" w:type="dxa"/>
          <w:left w:w="57" w:type="dxa"/>
          <w:bottom w:w="28" w:type="dxa"/>
          <w:right w:w="57" w:type="dxa"/>
        </w:tblCellMar>
        <w:tblLook w:val="04A0" w:firstRow="1" w:lastRow="0" w:firstColumn="1" w:lastColumn="0" w:noHBand="0" w:noVBand="1"/>
      </w:tblPr>
      <w:tblGrid>
        <w:gridCol w:w="1129"/>
        <w:gridCol w:w="3686"/>
        <w:gridCol w:w="4865"/>
      </w:tblGrid>
      <w:tr w:rsidR="00F569CF" w:rsidRPr="00BA12C9" w14:paraId="098ABC12" w14:textId="77777777" w:rsidTr="00E02338">
        <w:tc>
          <w:tcPr>
            <w:tcW w:w="583" w:type="pc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C8D6F6" w14:textId="77777777" w:rsidR="00F569CF" w:rsidRPr="00BA12C9" w:rsidRDefault="00F569CF" w:rsidP="00E02338">
            <w:pPr>
              <w:pStyle w:val="C-BodyText"/>
              <w:snapToGrid w:val="0"/>
              <w:spacing w:before="0" w:after="0" w:line="240" w:lineRule="auto"/>
              <w:ind w:left="422" w:hanging="422"/>
              <w:jc w:val="center"/>
              <w:rPr>
                <w:b/>
                <w:bCs/>
                <w:sz w:val="21"/>
                <w:szCs w:val="21"/>
              </w:rPr>
            </w:pPr>
            <w:r w:rsidRPr="00BA12C9">
              <w:rPr>
                <w:b/>
                <w:sz w:val="21"/>
                <w:szCs w:val="21"/>
              </w:rPr>
              <w:t>SN</w:t>
            </w:r>
          </w:p>
        </w:tc>
        <w:tc>
          <w:tcPr>
            <w:tcW w:w="1904" w:type="pc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EB4553" w14:textId="7273782B" w:rsidR="00F569CF" w:rsidRPr="00BA12C9" w:rsidRDefault="00F569CF" w:rsidP="00E02338">
            <w:pPr>
              <w:pStyle w:val="C-BodyText"/>
              <w:snapToGrid w:val="0"/>
              <w:spacing w:before="0" w:after="0" w:line="240" w:lineRule="auto"/>
              <w:ind w:left="422" w:hanging="422"/>
              <w:jc w:val="center"/>
              <w:rPr>
                <w:b/>
                <w:bCs/>
                <w:sz w:val="21"/>
                <w:szCs w:val="21"/>
              </w:rPr>
            </w:pPr>
            <w:r w:rsidRPr="00BA12C9">
              <w:rPr>
                <w:b/>
                <w:sz w:val="21"/>
                <w:szCs w:val="21"/>
              </w:rPr>
              <w:t>Reference time</w:t>
            </w:r>
          </w:p>
        </w:tc>
        <w:tc>
          <w:tcPr>
            <w:tcW w:w="2513" w:type="pct"/>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CCF7691" w14:textId="77777777" w:rsidR="00F569CF" w:rsidRPr="00BA12C9" w:rsidRDefault="00F569CF" w:rsidP="00E02338">
            <w:pPr>
              <w:pStyle w:val="C-BodyText"/>
              <w:snapToGrid w:val="0"/>
              <w:spacing w:before="0" w:after="0" w:line="240" w:lineRule="auto"/>
              <w:ind w:left="422" w:hanging="422"/>
              <w:jc w:val="center"/>
              <w:rPr>
                <w:b/>
                <w:bCs/>
                <w:sz w:val="21"/>
                <w:szCs w:val="21"/>
              </w:rPr>
            </w:pPr>
            <w:r w:rsidRPr="00BA12C9">
              <w:rPr>
                <w:b/>
                <w:sz w:val="21"/>
                <w:szCs w:val="21"/>
              </w:rPr>
              <w:t>Time window</w:t>
            </w:r>
          </w:p>
        </w:tc>
      </w:tr>
      <w:tr w:rsidR="00F569CF" w:rsidRPr="00BA12C9" w14:paraId="6E30714F"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2A5DBD41" w14:textId="33DE890A" w:rsidR="00F569CF" w:rsidRPr="00BA12C9" w:rsidRDefault="00202359" w:rsidP="00835231">
            <w:pPr>
              <w:pStyle w:val="C-BodyText"/>
              <w:snapToGrid w:val="0"/>
              <w:spacing w:before="0" w:after="0" w:line="240" w:lineRule="auto"/>
              <w:jc w:val="center"/>
              <w:rPr>
                <w:sz w:val="21"/>
                <w:szCs w:val="21"/>
              </w:rPr>
            </w:pPr>
            <w:r w:rsidRPr="00BA12C9">
              <w:rPr>
                <w:sz w:val="21"/>
                <w:szCs w:val="21"/>
              </w:rPr>
              <w:t>1</w:t>
            </w:r>
          </w:p>
        </w:tc>
        <w:tc>
          <w:tcPr>
            <w:tcW w:w="1904" w:type="pct"/>
            <w:tcBorders>
              <w:top w:val="single" w:sz="4" w:space="0" w:color="auto"/>
              <w:left w:val="single" w:sz="4" w:space="0" w:color="auto"/>
              <w:bottom w:val="single" w:sz="4" w:space="0" w:color="auto"/>
              <w:right w:val="single" w:sz="4" w:space="0" w:color="auto"/>
            </w:tcBorders>
          </w:tcPr>
          <w:p w14:paraId="693241B9" w14:textId="0AF29FF1" w:rsidR="00F569CF" w:rsidRPr="00BA12C9" w:rsidRDefault="00F569CF" w:rsidP="00835231">
            <w:pPr>
              <w:pStyle w:val="C-BodyText"/>
              <w:snapToGrid w:val="0"/>
              <w:spacing w:before="0" w:after="0" w:line="240" w:lineRule="auto"/>
              <w:jc w:val="center"/>
              <w:rPr>
                <w:sz w:val="21"/>
                <w:szCs w:val="21"/>
              </w:rPr>
            </w:pPr>
            <w:r w:rsidRPr="00BA12C9">
              <w:rPr>
                <w:sz w:val="21"/>
                <w:szCs w:val="21"/>
              </w:rPr>
              <w:t>Within 30 min before breakfast</w:t>
            </w:r>
          </w:p>
        </w:tc>
        <w:tc>
          <w:tcPr>
            <w:tcW w:w="2513" w:type="pct"/>
            <w:tcBorders>
              <w:top w:val="single" w:sz="4" w:space="0" w:color="auto"/>
              <w:left w:val="single" w:sz="4" w:space="0" w:color="auto"/>
              <w:bottom w:val="single" w:sz="4" w:space="0" w:color="auto"/>
              <w:right w:val="single" w:sz="4" w:space="0" w:color="auto"/>
            </w:tcBorders>
            <w:vAlign w:val="center"/>
          </w:tcPr>
          <w:p w14:paraId="4810519D" w14:textId="1A0F6814" w:rsidR="00F569CF" w:rsidRPr="00BA12C9" w:rsidRDefault="00202359" w:rsidP="00835231">
            <w:pPr>
              <w:pStyle w:val="C-BodyText"/>
              <w:snapToGrid w:val="0"/>
              <w:spacing w:before="0" w:after="0" w:line="240" w:lineRule="auto"/>
              <w:jc w:val="center"/>
              <w:rPr>
                <w:sz w:val="21"/>
                <w:szCs w:val="21"/>
              </w:rPr>
            </w:pPr>
            <w:r w:rsidRPr="00BA12C9">
              <w:rPr>
                <w:sz w:val="21"/>
                <w:szCs w:val="21"/>
              </w:rPr>
              <w:t>NA</w:t>
            </w:r>
          </w:p>
        </w:tc>
      </w:tr>
      <w:tr w:rsidR="00F569CF" w:rsidRPr="00BA12C9" w14:paraId="0F866FF2"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5377E6AC" w14:textId="1111B670" w:rsidR="00F569CF" w:rsidRPr="00BA12C9" w:rsidRDefault="00202359" w:rsidP="00835231">
            <w:pPr>
              <w:pStyle w:val="C-BodyText"/>
              <w:snapToGrid w:val="0"/>
              <w:spacing w:before="0" w:after="0" w:line="240" w:lineRule="auto"/>
              <w:jc w:val="center"/>
              <w:rPr>
                <w:sz w:val="21"/>
                <w:szCs w:val="21"/>
              </w:rPr>
            </w:pPr>
            <w:r w:rsidRPr="00BA12C9">
              <w:rPr>
                <w:sz w:val="21"/>
                <w:szCs w:val="21"/>
              </w:rPr>
              <w:t>2</w:t>
            </w:r>
          </w:p>
        </w:tc>
        <w:tc>
          <w:tcPr>
            <w:tcW w:w="1904" w:type="pct"/>
            <w:tcBorders>
              <w:top w:val="single" w:sz="4" w:space="0" w:color="auto"/>
              <w:left w:val="single" w:sz="4" w:space="0" w:color="auto"/>
              <w:bottom w:val="single" w:sz="4" w:space="0" w:color="auto"/>
              <w:right w:val="single" w:sz="4" w:space="0" w:color="auto"/>
            </w:tcBorders>
          </w:tcPr>
          <w:p w14:paraId="39D941CE" w14:textId="450FAE23" w:rsidR="00F569CF" w:rsidRPr="00BA12C9" w:rsidRDefault="00F569CF" w:rsidP="00835231">
            <w:pPr>
              <w:pStyle w:val="C-BodyText"/>
              <w:snapToGrid w:val="0"/>
              <w:spacing w:before="0" w:after="0" w:line="240" w:lineRule="auto"/>
              <w:jc w:val="center"/>
              <w:rPr>
                <w:sz w:val="21"/>
                <w:szCs w:val="21"/>
              </w:rPr>
            </w:pPr>
            <w:r w:rsidRPr="00BA12C9">
              <w:rPr>
                <w:sz w:val="21"/>
                <w:szCs w:val="21"/>
              </w:rPr>
              <w:t>2 h after breakfast</w:t>
            </w:r>
          </w:p>
        </w:tc>
        <w:tc>
          <w:tcPr>
            <w:tcW w:w="2513" w:type="pct"/>
            <w:tcBorders>
              <w:top w:val="single" w:sz="4" w:space="0" w:color="auto"/>
              <w:left w:val="single" w:sz="4" w:space="0" w:color="auto"/>
              <w:bottom w:val="single" w:sz="4" w:space="0" w:color="auto"/>
              <w:right w:val="single" w:sz="4" w:space="0" w:color="auto"/>
            </w:tcBorders>
            <w:vAlign w:val="center"/>
          </w:tcPr>
          <w:p w14:paraId="5EBE5633" w14:textId="717777B8" w:rsidR="00F569CF" w:rsidRPr="00BA12C9" w:rsidRDefault="00202359" w:rsidP="00835231">
            <w:pPr>
              <w:pStyle w:val="C-BodyText"/>
              <w:snapToGrid w:val="0"/>
              <w:spacing w:before="0" w:after="0" w:line="240" w:lineRule="auto"/>
              <w:jc w:val="center"/>
              <w:rPr>
                <w:sz w:val="21"/>
                <w:szCs w:val="21"/>
              </w:rPr>
            </w:pPr>
            <w:r w:rsidRPr="00BA12C9">
              <w:rPr>
                <w:sz w:val="21"/>
                <w:szCs w:val="21"/>
              </w:rPr>
              <w:t>±30 min</w:t>
            </w:r>
          </w:p>
        </w:tc>
      </w:tr>
      <w:tr w:rsidR="00F569CF" w:rsidRPr="00BA12C9" w14:paraId="74EB5D98"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33814166" w14:textId="000B2EC9" w:rsidR="00F569CF" w:rsidRPr="00BA12C9" w:rsidRDefault="00202359" w:rsidP="00835231">
            <w:pPr>
              <w:pStyle w:val="C-BodyText"/>
              <w:snapToGrid w:val="0"/>
              <w:spacing w:before="0" w:after="0" w:line="240" w:lineRule="auto"/>
              <w:jc w:val="center"/>
              <w:rPr>
                <w:sz w:val="21"/>
                <w:szCs w:val="21"/>
              </w:rPr>
            </w:pPr>
            <w:r w:rsidRPr="00BA12C9">
              <w:rPr>
                <w:sz w:val="21"/>
                <w:szCs w:val="21"/>
              </w:rPr>
              <w:t>3</w:t>
            </w:r>
          </w:p>
        </w:tc>
        <w:tc>
          <w:tcPr>
            <w:tcW w:w="1904" w:type="pct"/>
            <w:tcBorders>
              <w:top w:val="single" w:sz="4" w:space="0" w:color="auto"/>
              <w:left w:val="single" w:sz="4" w:space="0" w:color="auto"/>
              <w:bottom w:val="single" w:sz="4" w:space="0" w:color="auto"/>
              <w:right w:val="single" w:sz="4" w:space="0" w:color="auto"/>
            </w:tcBorders>
            <w:vAlign w:val="center"/>
          </w:tcPr>
          <w:p w14:paraId="00B6BF86" w14:textId="3EBFB29F" w:rsidR="00F569CF" w:rsidRPr="00BA12C9" w:rsidRDefault="00F569CF" w:rsidP="00835231">
            <w:pPr>
              <w:pStyle w:val="C-BodyText"/>
              <w:snapToGrid w:val="0"/>
              <w:spacing w:before="0" w:after="0" w:line="240" w:lineRule="auto"/>
              <w:jc w:val="center"/>
              <w:rPr>
                <w:sz w:val="21"/>
                <w:szCs w:val="21"/>
              </w:rPr>
            </w:pPr>
            <w:r w:rsidRPr="00BA12C9">
              <w:rPr>
                <w:sz w:val="21"/>
                <w:szCs w:val="21"/>
              </w:rPr>
              <w:t>Within 30 min before lunch</w:t>
            </w:r>
          </w:p>
        </w:tc>
        <w:tc>
          <w:tcPr>
            <w:tcW w:w="2513" w:type="pct"/>
            <w:tcBorders>
              <w:top w:val="single" w:sz="4" w:space="0" w:color="auto"/>
              <w:left w:val="single" w:sz="4" w:space="0" w:color="auto"/>
              <w:bottom w:val="single" w:sz="4" w:space="0" w:color="auto"/>
              <w:right w:val="single" w:sz="4" w:space="0" w:color="auto"/>
            </w:tcBorders>
            <w:vAlign w:val="center"/>
          </w:tcPr>
          <w:p w14:paraId="7DDE2682" w14:textId="492F2871" w:rsidR="00F569CF" w:rsidRPr="00BA12C9" w:rsidRDefault="00202359" w:rsidP="00835231">
            <w:pPr>
              <w:pStyle w:val="C-BodyText"/>
              <w:snapToGrid w:val="0"/>
              <w:spacing w:before="0" w:after="0" w:line="240" w:lineRule="auto"/>
              <w:jc w:val="center"/>
              <w:rPr>
                <w:sz w:val="21"/>
                <w:szCs w:val="21"/>
              </w:rPr>
            </w:pPr>
            <w:r w:rsidRPr="00BA12C9">
              <w:rPr>
                <w:sz w:val="21"/>
                <w:szCs w:val="21"/>
              </w:rPr>
              <w:t>NA</w:t>
            </w:r>
          </w:p>
        </w:tc>
      </w:tr>
      <w:tr w:rsidR="00F569CF" w:rsidRPr="00BA12C9" w14:paraId="18336E20"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047292E6" w14:textId="18DA15EB" w:rsidR="00F569CF" w:rsidRPr="00BA12C9" w:rsidRDefault="00202359" w:rsidP="00835231">
            <w:pPr>
              <w:pStyle w:val="C-BodyText"/>
              <w:snapToGrid w:val="0"/>
              <w:spacing w:before="0" w:after="0" w:line="240" w:lineRule="auto"/>
              <w:jc w:val="center"/>
              <w:rPr>
                <w:sz w:val="21"/>
                <w:szCs w:val="21"/>
              </w:rPr>
            </w:pPr>
            <w:r w:rsidRPr="00BA12C9">
              <w:rPr>
                <w:sz w:val="21"/>
                <w:szCs w:val="21"/>
              </w:rPr>
              <w:t>4</w:t>
            </w:r>
          </w:p>
        </w:tc>
        <w:tc>
          <w:tcPr>
            <w:tcW w:w="1904" w:type="pct"/>
            <w:tcBorders>
              <w:top w:val="single" w:sz="4" w:space="0" w:color="auto"/>
              <w:left w:val="single" w:sz="4" w:space="0" w:color="auto"/>
              <w:bottom w:val="single" w:sz="4" w:space="0" w:color="auto"/>
              <w:right w:val="single" w:sz="4" w:space="0" w:color="auto"/>
            </w:tcBorders>
            <w:vAlign w:val="center"/>
          </w:tcPr>
          <w:p w14:paraId="3A7A2CA4" w14:textId="00CF8F1B" w:rsidR="00F569CF" w:rsidRPr="00BA12C9" w:rsidRDefault="00F569CF" w:rsidP="00835231">
            <w:pPr>
              <w:pStyle w:val="C-BodyText"/>
              <w:snapToGrid w:val="0"/>
              <w:spacing w:before="0" w:after="0" w:line="240" w:lineRule="auto"/>
              <w:jc w:val="center"/>
              <w:rPr>
                <w:sz w:val="21"/>
                <w:szCs w:val="21"/>
              </w:rPr>
            </w:pPr>
            <w:r w:rsidRPr="00BA12C9">
              <w:rPr>
                <w:sz w:val="21"/>
                <w:szCs w:val="21"/>
              </w:rPr>
              <w:t>2 h after lunch</w:t>
            </w:r>
          </w:p>
        </w:tc>
        <w:tc>
          <w:tcPr>
            <w:tcW w:w="2513" w:type="pct"/>
            <w:tcBorders>
              <w:top w:val="single" w:sz="4" w:space="0" w:color="auto"/>
              <w:left w:val="single" w:sz="4" w:space="0" w:color="auto"/>
              <w:bottom w:val="single" w:sz="4" w:space="0" w:color="auto"/>
              <w:right w:val="single" w:sz="4" w:space="0" w:color="auto"/>
            </w:tcBorders>
            <w:vAlign w:val="center"/>
          </w:tcPr>
          <w:p w14:paraId="7C0F540F" w14:textId="5C8473F6" w:rsidR="00F569CF" w:rsidRPr="00BA12C9" w:rsidRDefault="00202359" w:rsidP="00835231">
            <w:pPr>
              <w:pStyle w:val="C-BodyText"/>
              <w:snapToGrid w:val="0"/>
              <w:spacing w:before="0" w:after="0" w:line="240" w:lineRule="auto"/>
              <w:jc w:val="center"/>
              <w:rPr>
                <w:sz w:val="21"/>
                <w:szCs w:val="21"/>
              </w:rPr>
            </w:pPr>
            <w:r w:rsidRPr="00BA12C9">
              <w:rPr>
                <w:sz w:val="21"/>
                <w:szCs w:val="21"/>
              </w:rPr>
              <w:t>±30 min</w:t>
            </w:r>
          </w:p>
        </w:tc>
      </w:tr>
      <w:tr w:rsidR="00F569CF" w:rsidRPr="00BA12C9" w14:paraId="5FCF6F5F"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081478DA" w14:textId="29D962E2" w:rsidR="00F569CF" w:rsidRPr="00BA12C9" w:rsidRDefault="00202359" w:rsidP="00835231">
            <w:pPr>
              <w:pStyle w:val="C-BodyText"/>
              <w:snapToGrid w:val="0"/>
              <w:spacing w:before="0" w:after="0" w:line="240" w:lineRule="auto"/>
              <w:jc w:val="center"/>
              <w:rPr>
                <w:sz w:val="21"/>
                <w:szCs w:val="21"/>
              </w:rPr>
            </w:pPr>
            <w:r w:rsidRPr="00BA12C9">
              <w:rPr>
                <w:sz w:val="21"/>
                <w:szCs w:val="21"/>
              </w:rPr>
              <w:t>5</w:t>
            </w:r>
          </w:p>
        </w:tc>
        <w:tc>
          <w:tcPr>
            <w:tcW w:w="1904" w:type="pct"/>
            <w:tcBorders>
              <w:top w:val="single" w:sz="4" w:space="0" w:color="auto"/>
              <w:left w:val="single" w:sz="4" w:space="0" w:color="auto"/>
              <w:bottom w:val="single" w:sz="4" w:space="0" w:color="auto"/>
              <w:right w:val="single" w:sz="4" w:space="0" w:color="auto"/>
            </w:tcBorders>
            <w:vAlign w:val="center"/>
          </w:tcPr>
          <w:p w14:paraId="146CF1A7" w14:textId="7D2E2AE5" w:rsidR="00F569CF" w:rsidRPr="00BA12C9" w:rsidRDefault="00F569CF" w:rsidP="00835231">
            <w:pPr>
              <w:pStyle w:val="C-BodyText"/>
              <w:snapToGrid w:val="0"/>
              <w:spacing w:before="0" w:after="0" w:line="240" w:lineRule="auto"/>
              <w:jc w:val="center"/>
              <w:rPr>
                <w:sz w:val="21"/>
                <w:szCs w:val="21"/>
              </w:rPr>
            </w:pPr>
            <w:r w:rsidRPr="00BA12C9">
              <w:rPr>
                <w:sz w:val="21"/>
                <w:szCs w:val="21"/>
              </w:rPr>
              <w:t>Within 30 min before dinner</w:t>
            </w:r>
          </w:p>
        </w:tc>
        <w:tc>
          <w:tcPr>
            <w:tcW w:w="2513" w:type="pct"/>
            <w:tcBorders>
              <w:top w:val="single" w:sz="4" w:space="0" w:color="auto"/>
              <w:left w:val="single" w:sz="4" w:space="0" w:color="auto"/>
              <w:bottom w:val="single" w:sz="4" w:space="0" w:color="auto"/>
              <w:right w:val="single" w:sz="4" w:space="0" w:color="auto"/>
            </w:tcBorders>
            <w:vAlign w:val="center"/>
          </w:tcPr>
          <w:p w14:paraId="327F5ED2" w14:textId="2A727B79" w:rsidR="00F569CF" w:rsidRPr="00BA12C9" w:rsidRDefault="00202359" w:rsidP="00835231">
            <w:pPr>
              <w:pStyle w:val="C-BodyText"/>
              <w:snapToGrid w:val="0"/>
              <w:spacing w:before="0" w:after="0" w:line="240" w:lineRule="auto"/>
              <w:jc w:val="center"/>
              <w:rPr>
                <w:sz w:val="21"/>
                <w:szCs w:val="21"/>
              </w:rPr>
            </w:pPr>
            <w:r w:rsidRPr="00BA12C9">
              <w:rPr>
                <w:sz w:val="21"/>
                <w:szCs w:val="21"/>
              </w:rPr>
              <w:t>-30 min</w:t>
            </w:r>
          </w:p>
        </w:tc>
      </w:tr>
      <w:tr w:rsidR="00F569CF" w:rsidRPr="00BA12C9" w14:paraId="6C2EE224"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33F08766" w14:textId="15EC23FD" w:rsidR="00F569CF" w:rsidRPr="00BA12C9" w:rsidRDefault="00202359" w:rsidP="00835231">
            <w:pPr>
              <w:pStyle w:val="C-BodyText"/>
              <w:snapToGrid w:val="0"/>
              <w:spacing w:before="0" w:after="0" w:line="240" w:lineRule="auto"/>
              <w:jc w:val="center"/>
              <w:rPr>
                <w:sz w:val="21"/>
                <w:szCs w:val="21"/>
              </w:rPr>
            </w:pPr>
            <w:r w:rsidRPr="00BA12C9">
              <w:rPr>
                <w:sz w:val="21"/>
                <w:szCs w:val="21"/>
              </w:rPr>
              <w:t>6</w:t>
            </w:r>
          </w:p>
        </w:tc>
        <w:tc>
          <w:tcPr>
            <w:tcW w:w="1904" w:type="pct"/>
            <w:tcBorders>
              <w:top w:val="single" w:sz="4" w:space="0" w:color="auto"/>
              <w:left w:val="single" w:sz="4" w:space="0" w:color="auto"/>
              <w:bottom w:val="single" w:sz="4" w:space="0" w:color="auto"/>
              <w:right w:val="single" w:sz="4" w:space="0" w:color="auto"/>
            </w:tcBorders>
            <w:vAlign w:val="center"/>
          </w:tcPr>
          <w:p w14:paraId="2D871F82" w14:textId="36CCAD45" w:rsidR="00F569CF" w:rsidRPr="00BA12C9" w:rsidRDefault="00F569CF" w:rsidP="00835231">
            <w:pPr>
              <w:pStyle w:val="C-BodyText"/>
              <w:snapToGrid w:val="0"/>
              <w:spacing w:before="0" w:after="0" w:line="240" w:lineRule="auto"/>
              <w:jc w:val="center"/>
              <w:rPr>
                <w:sz w:val="21"/>
                <w:szCs w:val="21"/>
              </w:rPr>
            </w:pPr>
            <w:r w:rsidRPr="00BA12C9">
              <w:rPr>
                <w:sz w:val="21"/>
                <w:szCs w:val="21"/>
              </w:rPr>
              <w:t>2 h after dinner</w:t>
            </w:r>
          </w:p>
        </w:tc>
        <w:tc>
          <w:tcPr>
            <w:tcW w:w="2513" w:type="pct"/>
            <w:tcBorders>
              <w:top w:val="single" w:sz="4" w:space="0" w:color="auto"/>
              <w:left w:val="single" w:sz="4" w:space="0" w:color="auto"/>
              <w:bottom w:val="single" w:sz="4" w:space="0" w:color="auto"/>
              <w:right w:val="single" w:sz="4" w:space="0" w:color="auto"/>
            </w:tcBorders>
            <w:vAlign w:val="center"/>
          </w:tcPr>
          <w:p w14:paraId="33D094B2" w14:textId="542EF58E" w:rsidR="00F569CF" w:rsidRPr="00BA12C9" w:rsidRDefault="00202359" w:rsidP="00835231">
            <w:pPr>
              <w:pStyle w:val="C-BodyText"/>
              <w:snapToGrid w:val="0"/>
              <w:spacing w:before="0" w:after="0" w:line="240" w:lineRule="auto"/>
              <w:jc w:val="center"/>
              <w:rPr>
                <w:sz w:val="21"/>
                <w:szCs w:val="21"/>
              </w:rPr>
            </w:pPr>
            <w:r w:rsidRPr="00BA12C9">
              <w:rPr>
                <w:sz w:val="21"/>
                <w:szCs w:val="21"/>
              </w:rPr>
              <w:t>±30 min</w:t>
            </w:r>
          </w:p>
        </w:tc>
      </w:tr>
      <w:tr w:rsidR="00F569CF" w:rsidRPr="00BA12C9" w14:paraId="0C04D08B" w14:textId="77777777" w:rsidTr="00E02338">
        <w:tc>
          <w:tcPr>
            <w:tcW w:w="583" w:type="pct"/>
            <w:tcBorders>
              <w:top w:val="single" w:sz="4" w:space="0" w:color="auto"/>
              <w:left w:val="single" w:sz="4" w:space="0" w:color="auto"/>
              <w:bottom w:val="single" w:sz="4" w:space="0" w:color="auto"/>
              <w:right w:val="single" w:sz="4" w:space="0" w:color="auto"/>
            </w:tcBorders>
            <w:vAlign w:val="center"/>
          </w:tcPr>
          <w:p w14:paraId="5DA662CE" w14:textId="72B00C43" w:rsidR="00F569CF" w:rsidRPr="00BA12C9" w:rsidRDefault="00202359" w:rsidP="00835231">
            <w:pPr>
              <w:pStyle w:val="C-BodyText"/>
              <w:snapToGrid w:val="0"/>
              <w:spacing w:before="0" w:after="0" w:line="240" w:lineRule="auto"/>
              <w:jc w:val="center"/>
              <w:rPr>
                <w:sz w:val="21"/>
                <w:szCs w:val="21"/>
              </w:rPr>
            </w:pPr>
            <w:r w:rsidRPr="00BA12C9">
              <w:rPr>
                <w:sz w:val="21"/>
                <w:szCs w:val="21"/>
              </w:rPr>
              <w:t>7</w:t>
            </w:r>
          </w:p>
        </w:tc>
        <w:tc>
          <w:tcPr>
            <w:tcW w:w="1904" w:type="pct"/>
            <w:tcBorders>
              <w:top w:val="single" w:sz="4" w:space="0" w:color="auto"/>
              <w:left w:val="single" w:sz="4" w:space="0" w:color="auto"/>
              <w:bottom w:val="single" w:sz="4" w:space="0" w:color="auto"/>
              <w:right w:val="single" w:sz="4" w:space="0" w:color="auto"/>
            </w:tcBorders>
            <w:vAlign w:val="center"/>
          </w:tcPr>
          <w:p w14:paraId="5329700C" w14:textId="448ACD44" w:rsidR="00F569CF" w:rsidRPr="00BA12C9" w:rsidRDefault="00F569CF" w:rsidP="00835231">
            <w:pPr>
              <w:pStyle w:val="C-BodyText"/>
              <w:snapToGrid w:val="0"/>
              <w:spacing w:before="0" w:after="0" w:line="240" w:lineRule="auto"/>
              <w:jc w:val="center"/>
              <w:rPr>
                <w:sz w:val="21"/>
                <w:szCs w:val="21"/>
              </w:rPr>
            </w:pPr>
            <w:r w:rsidRPr="00BA12C9">
              <w:rPr>
                <w:sz w:val="21"/>
                <w:szCs w:val="21"/>
              </w:rPr>
              <w:t>Within 1 h</w:t>
            </w:r>
            <w:r w:rsidR="000903E3">
              <w:rPr>
                <w:rFonts w:hint="eastAsia"/>
                <w:sz w:val="21"/>
                <w:szCs w:val="21"/>
              </w:rPr>
              <w:t xml:space="preserve"> </w:t>
            </w:r>
            <w:r w:rsidRPr="00BA12C9">
              <w:rPr>
                <w:sz w:val="21"/>
                <w:szCs w:val="21"/>
              </w:rPr>
              <w:t>before bedtime</w:t>
            </w:r>
          </w:p>
        </w:tc>
        <w:tc>
          <w:tcPr>
            <w:tcW w:w="2513" w:type="pct"/>
            <w:tcBorders>
              <w:top w:val="single" w:sz="4" w:space="0" w:color="auto"/>
              <w:left w:val="single" w:sz="4" w:space="0" w:color="auto"/>
              <w:bottom w:val="single" w:sz="4" w:space="0" w:color="auto"/>
              <w:right w:val="single" w:sz="4" w:space="0" w:color="auto"/>
            </w:tcBorders>
            <w:vAlign w:val="center"/>
          </w:tcPr>
          <w:p w14:paraId="77BC55D2" w14:textId="71AD0927" w:rsidR="00F569CF" w:rsidRPr="00BA12C9" w:rsidRDefault="00202359" w:rsidP="00835231">
            <w:pPr>
              <w:pStyle w:val="C-BodyText"/>
              <w:snapToGrid w:val="0"/>
              <w:spacing w:before="0" w:after="0" w:line="240" w:lineRule="auto"/>
              <w:jc w:val="center"/>
              <w:rPr>
                <w:sz w:val="21"/>
                <w:szCs w:val="21"/>
              </w:rPr>
            </w:pPr>
            <w:r w:rsidRPr="00BA12C9">
              <w:rPr>
                <w:sz w:val="21"/>
                <w:szCs w:val="21"/>
              </w:rPr>
              <w:t>NA</w:t>
            </w:r>
          </w:p>
        </w:tc>
      </w:tr>
    </w:tbl>
    <w:p w14:paraId="0AA7B1EB" w14:textId="418548DF" w:rsidR="007B0AD6" w:rsidRPr="00BA12C9" w:rsidRDefault="007B0AD6" w:rsidP="00270792">
      <w:pPr>
        <w:pStyle w:val="affff6"/>
        <w:rPr>
          <w:szCs w:val="21"/>
        </w:rPr>
      </w:pPr>
      <w:r w:rsidRPr="00BA12C9">
        <w:rPr>
          <w:szCs w:val="21"/>
        </w:rPr>
        <w:t>Note: Subjects are required to perform self-monitoring at home on any day during visit windows and record the measurements in the diary card. At each visit, subjects are required to take with them the diary card, which will be reviewed by the investigator. The investigator will provide suggestions on medication and blood glucose monitoring in the next stage based on records in each diary card.</w:t>
      </w:r>
    </w:p>
    <w:p w14:paraId="0C2D2E53" w14:textId="0DDD1C2B" w:rsidR="00444BFB" w:rsidRPr="00BA12C9" w:rsidRDefault="00444BFB" w:rsidP="00270792">
      <w:pPr>
        <w:pStyle w:val="1-3"/>
      </w:pPr>
      <w:bookmarkStart w:id="1254" w:name="_Toc121410907"/>
      <w:bookmarkStart w:id="1255" w:name="_Toc163733648"/>
      <w:bookmarkStart w:id="1256" w:name="_Toc181102003"/>
      <w:r w:rsidRPr="00BA12C9">
        <w:t xml:space="preserve">Sample </w:t>
      </w:r>
      <w:r w:rsidR="00BC3826" w:rsidRPr="00BA12C9">
        <w:t>t</w:t>
      </w:r>
      <w:r w:rsidRPr="00BA12C9">
        <w:t>esting</w:t>
      </w:r>
      <w:bookmarkEnd w:id="1254"/>
      <w:bookmarkEnd w:id="1255"/>
      <w:bookmarkEnd w:id="1256"/>
    </w:p>
    <w:p w14:paraId="3C56E04C" w14:textId="485DCC98" w:rsidR="00444BFB" w:rsidRPr="00BA12C9" w:rsidRDefault="00444BFB" w:rsidP="00270792">
      <w:pPr>
        <w:pStyle w:val="affff9"/>
        <w:spacing w:before="120" w:after="120"/>
        <w:rPr>
          <w:rFonts w:ascii="Times New Roman" w:hAnsi="Times New Roman"/>
        </w:rPr>
      </w:pPr>
      <w:r w:rsidRPr="00BA12C9">
        <w:rPr>
          <w:rFonts w:ascii="Times New Roman" w:hAnsi="Times New Roman"/>
        </w:rPr>
        <w:t>Blood samples will be tested using validated procedures and methods outlined in</w:t>
      </w:r>
      <w:r w:rsidRPr="00BA12C9">
        <w:rPr>
          <w:rFonts w:ascii="Times New Roman" w:hAnsi="Times New Roman"/>
          <w:i/>
          <w:iCs/>
        </w:rPr>
        <w:t xml:space="preserve"> Central Laboratory Manual</w:t>
      </w:r>
      <w:r w:rsidRPr="00BA12C9">
        <w:rPr>
          <w:rFonts w:ascii="Times New Roman" w:hAnsi="Times New Roman"/>
        </w:rPr>
        <w:t>.</w:t>
      </w:r>
    </w:p>
    <w:p w14:paraId="6BE7A726" w14:textId="517EB7AA" w:rsidR="00444BFB" w:rsidRPr="00BA12C9" w:rsidRDefault="00112B6D" w:rsidP="00270792">
      <w:pPr>
        <w:pStyle w:val="affff9"/>
        <w:spacing w:before="120" w:after="120"/>
        <w:rPr>
          <w:rFonts w:ascii="Times New Roman" w:hAnsi="Times New Roman"/>
        </w:rPr>
      </w:pPr>
      <w:r w:rsidRPr="00BA12C9">
        <w:rPr>
          <w:rFonts w:ascii="Times New Roman" w:hAnsi="Times New Roman"/>
        </w:rPr>
        <w:t>The sponsor will provide complete written instructions for sample processing, operation, storage, and shipment prior to study initiation.</w:t>
      </w:r>
    </w:p>
    <w:p w14:paraId="310455BD" w14:textId="4E50EC2A" w:rsidR="00444BFB" w:rsidRPr="00BA12C9" w:rsidRDefault="00444BFB" w:rsidP="00270792">
      <w:pPr>
        <w:pStyle w:val="1-3"/>
      </w:pPr>
      <w:bookmarkStart w:id="1257" w:name="_Toc121410908"/>
      <w:bookmarkStart w:id="1258" w:name="_Toc163733649"/>
      <w:bookmarkStart w:id="1259" w:name="_Toc181102004"/>
      <w:r w:rsidRPr="00BA12C9">
        <w:t xml:space="preserve">Sample </w:t>
      </w:r>
      <w:r w:rsidR="00BC3826" w:rsidRPr="00BA12C9">
        <w:t>p</w:t>
      </w:r>
      <w:r w:rsidRPr="00BA12C9">
        <w:t>rocessing</w:t>
      </w:r>
      <w:bookmarkEnd w:id="1257"/>
      <w:bookmarkEnd w:id="1258"/>
      <w:bookmarkEnd w:id="1259"/>
    </w:p>
    <w:p w14:paraId="0E5A1419" w14:textId="0065F384" w:rsidR="00444BFB" w:rsidRPr="00BA12C9" w:rsidRDefault="00444BFB" w:rsidP="00270792">
      <w:pPr>
        <w:pStyle w:val="affff9"/>
        <w:spacing w:before="120" w:after="120"/>
        <w:rPr>
          <w:rFonts w:ascii="Times New Roman" w:hAnsi="Times New Roman"/>
        </w:rPr>
      </w:pPr>
      <w:r w:rsidRPr="00BA12C9">
        <w:rPr>
          <w:rFonts w:ascii="Times New Roman" w:hAnsi="Times New Roman"/>
        </w:rPr>
        <w:t xml:space="preserve">Sample processing and storage will be performed according to appropriate SOPs and </w:t>
      </w:r>
      <w:r w:rsidRPr="00BA12C9">
        <w:rPr>
          <w:rFonts w:ascii="Times New Roman" w:hAnsi="Times New Roman"/>
          <w:i/>
          <w:iCs/>
        </w:rPr>
        <w:t>Central Laboratory Manual</w:t>
      </w:r>
      <w:r w:rsidRPr="00BA12C9">
        <w:rPr>
          <w:rFonts w:ascii="Times New Roman" w:hAnsi="Times New Roman"/>
        </w:rPr>
        <w:t>.</w:t>
      </w:r>
    </w:p>
    <w:p w14:paraId="623BBEE8" w14:textId="4E1E3474" w:rsidR="009054E7" w:rsidRPr="00BA12C9" w:rsidRDefault="009054E7" w:rsidP="00270792">
      <w:pPr>
        <w:pStyle w:val="1-2"/>
      </w:pPr>
      <w:bookmarkStart w:id="1260" w:name="_Toc121410909"/>
      <w:bookmarkStart w:id="1261" w:name="_Toc163733650"/>
      <w:bookmarkStart w:id="1262" w:name="_Toc181102005"/>
      <w:r w:rsidRPr="00BA12C9">
        <w:t>Body Measurements</w:t>
      </w:r>
      <w:bookmarkEnd w:id="1260"/>
      <w:bookmarkEnd w:id="1261"/>
      <w:bookmarkEnd w:id="1262"/>
    </w:p>
    <w:p w14:paraId="44D05959" w14:textId="1A75F4AB" w:rsidR="00134087" w:rsidRPr="00BA12C9" w:rsidRDefault="00134087" w:rsidP="00270792">
      <w:pPr>
        <w:pStyle w:val="1-3"/>
      </w:pPr>
      <w:bookmarkStart w:id="1263" w:name="_Toc121410910"/>
      <w:bookmarkStart w:id="1264" w:name="_Toc163733651"/>
      <w:bookmarkStart w:id="1265" w:name="_Toc181102006"/>
      <w:r w:rsidRPr="00BA12C9">
        <w:t xml:space="preserve">Weight and </w:t>
      </w:r>
      <w:r w:rsidR="00BC3826" w:rsidRPr="00BA12C9">
        <w:t>h</w:t>
      </w:r>
      <w:r w:rsidRPr="00BA12C9">
        <w:t>eight</w:t>
      </w:r>
      <w:bookmarkEnd w:id="1263"/>
      <w:bookmarkEnd w:id="1264"/>
      <w:bookmarkEnd w:id="1265"/>
    </w:p>
    <w:p w14:paraId="5AFDF764" w14:textId="0121BED6" w:rsidR="009054E7" w:rsidRPr="00BA12C9" w:rsidRDefault="00A5669C" w:rsidP="00270792">
      <w:pPr>
        <w:pStyle w:val="affff9"/>
        <w:spacing w:before="120" w:after="120"/>
        <w:rPr>
          <w:rFonts w:ascii="Times New Roman" w:hAnsi="Times New Roman"/>
        </w:rPr>
      </w:pPr>
      <w:r w:rsidRPr="00BA12C9">
        <w:rPr>
          <w:rFonts w:ascii="Times New Roman" w:hAnsi="Times New Roman"/>
        </w:rPr>
        <w:t>Height will be measured in centimeters and only measured at screening, with the results accurate to one decimal place.</w:t>
      </w:r>
    </w:p>
    <w:p w14:paraId="33676C55" w14:textId="3B60F4FD" w:rsidR="00A5669C" w:rsidRPr="00BA12C9" w:rsidRDefault="00A5669C" w:rsidP="00270792">
      <w:pPr>
        <w:pStyle w:val="affff9"/>
        <w:spacing w:before="120" w:after="120"/>
        <w:rPr>
          <w:rFonts w:ascii="Times New Roman" w:hAnsi="Times New Roman"/>
        </w:rPr>
      </w:pPr>
      <w:r w:rsidRPr="00BA12C9">
        <w:rPr>
          <w:rFonts w:ascii="Times New Roman" w:hAnsi="Times New Roman"/>
        </w:rPr>
        <w:t>Weight should be measured at the time points delineated in the study flowchart, with the results recorded in kg and accurate to one decimal place.</w:t>
      </w:r>
    </w:p>
    <w:p w14:paraId="3B5916CF" w14:textId="31496BF4" w:rsidR="00A5669C" w:rsidRPr="00BA12C9" w:rsidRDefault="00A5669C" w:rsidP="00270792">
      <w:pPr>
        <w:pStyle w:val="affff9"/>
        <w:spacing w:before="120" w:after="120"/>
        <w:rPr>
          <w:rFonts w:ascii="Times New Roman" w:hAnsi="Times New Roman"/>
        </w:rPr>
      </w:pPr>
      <w:r w:rsidRPr="00BA12C9">
        <w:rPr>
          <w:rFonts w:ascii="Times New Roman" w:hAnsi="Times New Roman"/>
        </w:rPr>
        <w:t>Height and weight measurements are described in Appendix VIII.</w:t>
      </w:r>
    </w:p>
    <w:p w14:paraId="16C77F87" w14:textId="7AF5D9BF" w:rsidR="00134087" w:rsidRPr="00BA12C9" w:rsidRDefault="00134087" w:rsidP="00270792">
      <w:pPr>
        <w:pStyle w:val="1-3"/>
      </w:pPr>
      <w:bookmarkStart w:id="1266" w:name="_Toc121410911"/>
      <w:bookmarkStart w:id="1267" w:name="_Toc163733652"/>
      <w:bookmarkStart w:id="1268" w:name="_Toc181102007"/>
      <w:r w:rsidRPr="00BA12C9">
        <w:t xml:space="preserve">Waist and </w:t>
      </w:r>
      <w:r w:rsidR="00BC3826" w:rsidRPr="00BA12C9">
        <w:t>h</w:t>
      </w:r>
      <w:r w:rsidRPr="00BA12C9">
        <w:t xml:space="preserve">ip </w:t>
      </w:r>
      <w:r w:rsidR="00BC3826" w:rsidRPr="00BA12C9">
        <w:t>c</w:t>
      </w:r>
      <w:r w:rsidRPr="00BA12C9">
        <w:t>ircumferences</w:t>
      </w:r>
      <w:bookmarkEnd w:id="1266"/>
      <w:bookmarkEnd w:id="1267"/>
      <w:bookmarkEnd w:id="1268"/>
    </w:p>
    <w:p w14:paraId="38CAB73E" w14:textId="4EA51C64" w:rsidR="00134087" w:rsidRPr="00BA12C9" w:rsidRDefault="00A5669C" w:rsidP="00270792">
      <w:pPr>
        <w:pStyle w:val="affff9"/>
        <w:spacing w:before="120" w:after="120"/>
        <w:rPr>
          <w:rFonts w:ascii="Times New Roman" w:hAnsi="Times New Roman"/>
        </w:rPr>
      </w:pPr>
      <w:r w:rsidRPr="00BA12C9">
        <w:rPr>
          <w:rFonts w:ascii="Times New Roman" w:hAnsi="Times New Roman"/>
        </w:rPr>
        <w:t>Waist and hip circumferences will be measured at the time points delineated in the study flowchart, with results recorded in cm and accurate to one decimal place.</w:t>
      </w:r>
    </w:p>
    <w:p w14:paraId="68CF0B57" w14:textId="68BF3A6B" w:rsidR="00134087" w:rsidRPr="00BA12C9" w:rsidRDefault="00A5669C" w:rsidP="00270792">
      <w:pPr>
        <w:pStyle w:val="affff9"/>
        <w:spacing w:before="120" w:after="120"/>
        <w:rPr>
          <w:rFonts w:ascii="Times New Roman" w:hAnsi="Times New Roman"/>
        </w:rPr>
      </w:pPr>
      <w:r w:rsidRPr="00BA12C9">
        <w:rPr>
          <w:rFonts w:ascii="Times New Roman" w:hAnsi="Times New Roman"/>
        </w:rPr>
        <w:t>Waist and hip circumference measurements are specified in Appendix IX.</w:t>
      </w:r>
    </w:p>
    <w:p w14:paraId="3897C439" w14:textId="26FE3169" w:rsidR="002E0228" w:rsidRPr="00BA12C9" w:rsidRDefault="001C070B" w:rsidP="00270792">
      <w:pPr>
        <w:pStyle w:val="1-1"/>
      </w:pPr>
      <w:bookmarkStart w:id="1269" w:name="_Toc113892646"/>
      <w:bookmarkStart w:id="1270" w:name="_Toc113892882"/>
      <w:bookmarkStart w:id="1271" w:name="_Toc113893126"/>
      <w:bookmarkStart w:id="1272" w:name="_Toc113893364"/>
      <w:bookmarkStart w:id="1273" w:name="_Toc113893628"/>
      <w:bookmarkStart w:id="1274" w:name="_Toc113893629"/>
      <w:bookmarkStart w:id="1275" w:name="_Toc120527250"/>
      <w:bookmarkStart w:id="1276" w:name="_Toc121410912"/>
      <w:bookmarkStart w:id="1277" w:name="_Toc163733653"/>
      <w:bookmarkStart w:id="1278" w:name="_Toc163734193"/>
      <w:bookmarkStart w:id="1279" w:name="_Toc181102008"/>
      <w:bookmarkEnd w:id="1269"/>
      <w:bookmarkEnd w:id="1270"/>
      <w:bookmarkEnd w:id="1271"/>
      <w:bookmarkEnd w:id="1272"/>
      <w:bookmarkEnd w:id="1273"/>
      <w:r w:rsidRPr="00BA12C9">
        <w:lastRenderedPageBreak/>
        <w:t>Population PK Assessments</w:t>
      </w:r>
      <w:bookmarkEnd w:id="1050"/>
      <w:bookmarkEnd w:id="1051"/>
      <w:bookmarkEnd w:id="1230"/>
      <w:bookmarkEnd w:id="1231"/>
      <w:bookmarkEnd w:id="1232"/>
      <w:bookmarkEnd w:id="1233"/>
      <w:bookmarkEnd w:id="1234"/>
      <w:bookmarkEnd w:id="1235"/>
      <w:bookmarkEnd w:id="1236"/>
      <w:bookmarkEnd w:id="1274"/>
      <w:bookmarkEnd w:id="1275"/>
      <w:bookmarkEnd w:id="1276"/>
      <w:bookmarkEnd w:id="1277"/>
      <w:bookmarkEnd w:id="1278"/>
      <w:bookmarkEnd w:id="1279"/>
    </w:p>
    <w:p w14:paraId="40E732E9" w14:textId="77C4AE2B" w:rsidR="00001AAB" w:rsidRPr="00BA12C9" w:rsidRDefault="00001AAB" w:rsidP="00270792">
      <w:pPr>
        <w:pStyle w:val="1-2"/>
      </w:pPr>
      <w:bookmarkStart w:id="1280" w:name="_Toc505250627"/>
      <w:bookmarkStart w:id="1281" w:name="_Toc61561099"/>
      <w:bookmarkStart w:id="1282" w:name="_Toc68624157"/>
      <w:bookmarkStart w:id="1283" w:name="_Toc505095425"/>
      <w:bookmarkStart w:id="1284" w:name="_Toc25829"/>
      <w:bookmarkStart w:id="1285" w:name="_Toc32631"/>
      <w:bookmarkStart w:id="1286" w:name="_Toc43911922"/>
      <w:bookmarkStart w:id="1287" w:name="_Toc59782184"/>
      <w:bookmarkStart w:id="1288" w:name="_Toc58499936"/>
      <w:bookmarkStart w:id="1289" w:name="_Toc113893630"/>
      <w:bookmarkStart w:id="1290" w:name="_Toc120527251"/>
      <w:bookmarkStart w:id="1291" w:name="_Toc121410913"/>
      <w:bookmarkStart w:id="1292" w:name="_Toc163733654"/>
      <w:bookmarkStart w:id="1293" w:name="_Toc163734194"/>
      <w:bookmarkStart w:id="1294" w:name="_Hlk64636217"/>
      <w:bookmarkStart w:id="1295" w:name="_Toc181102009"/>
      <w:r w:rsidRPr="00BA12C9">
        <w:t>Sample Collection</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5"/>
    </w:p>
    <w:p w14:paraId="0098D89C" w14:textId="7189DBBD" w:rsidR="00001AAB" w:rsidRPr="00BA12C9" w:rsidRDefault="00001AAB" w:rsidP="00270792">
      <w:pPr>
        <w:pStyle w:val="affff9"/>
        <w:spacing w:before="120" w:after="120"/>
        <w:rPr>
          <w:rFonts w:ascii="Times New Roman" w:hAnsi="Times New Roman"/>
        </w:rPr>
      </w:pPr>
      <w:r w:rsidRPr="00BA12C9">
        <w:rPr>
          <w:rFonts w:ascii="Times New Roman" w:hAnsi="Times New Roman"/>
        </w:rPr>
        <w:t>In line with the SOPs of the study center, blood samples for PopPK analysis will be collected at the time points described in the study flowchart. For collection and processing of blood samples, the laboratory manual shall govern. Blood samples for PopPK analysis will be collected, processed and shipped to the analytical laboratory for analysis as described in the laboratory manual. A</w:t>
      </w:r>
      <w:r w:rsidR="00946626">
        <w:rPr>
          <w:rFonts w:ascii="Times New Roman" w:hAnsi="Times New Roman"/>
        </w:rPr>
        <w:t xml:space="preserve">pprox. </w:t>
      </w:r>
      <w:r w:rsidRPr="00BA12C9">
        <w:rPr>
          <w:rFonts w:ascii="Times New Roman" w:hAnsi="Times New Roman"/>
        </w:rPr>
        <w:t>3</w:t>
      </w:r>
      <w:r w:rsidR="00946626">
        <w:rPr>
          <w:rFonts w:ascii="Times New Roman" w:hAnsi="Times New Roman"/>
        </w:rPr>
        <w:t xml:space="preserve"> mL</w:t>
      </w:r>
      <w:r w:rsidRPr="00BA12C9">
        <w:rPr>
          <w:rFonts w:ascii="Times New Roman" w:hAnsi="Times New Roman"/>
        </w:rPr>
        <w:t xml:space="preserve"> of blood will be collected at each PopPK collection for analysis in subjects.</w:t>
      </w:r>
    </w:p>
    <w:p w14:paraId="02BA827C" w14:textId="0A8DEA6C" w:rsidR="00001AAB" w:rsidRPr="00BA12C9" w:rsidRDefault="00001AAB" w:rsidP="00270792">
      <w:pPr>
        <w:pStyle w:val="affff9"/>
        <w:spacing w:before="120" w:after="120"/>
        <w:rPr>
          <w:rFonts w:ascii="Times New Roman" w:hAnsi="Times New Roman"/>
        </w:rPr>
      </w:pPr>
      <w:r w:rsidRPr="00BA12C9">
        <w:rPr>
          <w:rFonts w:ascii="Times New Roman" w:hAnsi="Times New Roman"/>
        </w:rPr>
        <w:t>Actual times of collection for each sample will be documented in detail. Allowed time windows (time deviations) for blood sampling are listed in Table 9.</w:t>
      </w:r>
    </w:p>
    <w:p w14:paraId="482C9029" w14:textId="0834BF39" w:rsidR="00001AAB" w:rsidRPr="00BA12C9" w:rsidRDefault="008F794D" w:rsidP="00835231">
      <w:pPr>
        <w:pStyle w:val="a4"/>
        <w:spacing w:beforeLines="50" w:before="120" w:afterLines="50" w:after="120"/>
        <w:jc w:val="center"/>
        <w:rPr>
          <w:rFonts w:ascii="Times New Roman" w:eastAsia="宋体" w:hAnsi="Times New Roman" w:cs="Times New Roman"/>
          <w:b/>
          <w:bCs/>
          <w:sz w:val="24"/>
          <w:szCs w:val="24"/>
        </w:rPr>
      </w:pPr>
      <w:bookmarkStart w:id="1296" w:name="_Toc113916058"/>
      <w:bookmarkStart w:id="1297" w:name="_Toc164980198"/>
      <w:r w:rsidRPr="00BA12C9">
        <w:rPr>
          <w:rFonts w:ascii="Times New Roman" w:eastAsia="宋体" w:hAnsi="Times New Roman" w:cs="Times New Roman"/>
          <w:b/>
          <w:bCs/>
          <w:sz w:val="24"/>
          <w:szCs w:val="24"/>
        </w:rPr>
        <w:t xml:space="preserve">Table </w:t>
      </w:r>
      <w:r w:rsidR="00001AAB" w:rsidRPr="00BA12C9">
        <w:rPr>
          <w:rFonts w:ascii="Times New Roman" w:eastAsia="宋体" w:hAnsi="Times New Roman" w:cs="Times New Roman"/>
          <w:b/>
          <w:bCs/>
          <w:sz w:val="24"/>
          <w:szCs w:val="24"/>
        </w:rPr>
        <w:fldChar w:fldCharType="begin"/>
      </w:r>
      <w:r w:rsidR="00001AAB" w:rsidRPr="00BA12C9">
        <w:rPr>
          <w:rFonts w:ascii="Times New Roman" w:eastAsia="宋体" w:hAnsi="Times New Roman" w:cs="Times New Roman"/>
          <w:b/>
          <w:bCs/>
          <w:sz w:val="24"/>
          <w:szCs w:val="24"/>
        </w:rPr>
        <w:instrText xml:space="preserve"> SEQ </w:instrText>
      </w:r>
      <w:r w:rsidR="00001AAB" w:rsidRPr="00BA12C9">
        <w:rPr>
          <w:rFonts w:ascii="Times New Roman" w:eastAsia="宋体" w:hAnsi="Times New Roman" w:cs="Times New Roman"/>
          <w:b/>
          <w:bCs/>
          <w:sz w:val="24"/>
          <w:szCs w:val="24"/>
        </w:rPr>
        <w:instrText>表</w:instrText>
      </w:r>
      <w:r w:rsidR="00001AAB" w:rsidRPr="00BA12C9">
        <w:rPr>
          <w:rFonts w:ascii="Times New Roman" w:eastAsia="宋体" w:hAnsi="Times New Roman" w:cs="Times New Roman"/>
          <w:b/>
          <w:bCs/>
          <w:sz w:val="24"/>
          <w:szCs w:val="24"/>
        </w:rPr>
        <w:instrText xml:space="preserve"> \* ARABIC </w:instrText>
      </w:r>
      <w:r w:rsidR="00001AAB"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9</w:t>
      </w:r>
      <w:r w:rsidR="00001AAB" w:rsidRPr="00BA12C9">
        <w:rPr>
          <w:rFonts w:ascii="Times New Roman" w:eastAsia="宋体" w:hAnsi="Times New Roman" w:cs="Times New Roman"/>
          <w:b/>
          <w:bCs/>
          <w:sz w:val="24"/>
          <w:szCs w:val="24"/>
        </w:rPr>
        <w:fldChar w:fldCharType="end"/>
      </w:r>
      <w:r w:rsidR="00835231"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Schedule for PopPK Sample Collection</w:t>
      </w:r>
      <w:bookmarkEnd w:id="1296"/>
      <w:bookmarkEnd w:id="1297"/>
    </w:p>
    <w:tbl>
      <w:tblPr>
        <w:tblW w:w="5000" w:type="pct"/>
        <w:jc w:val="center"/>
        <w:tblLayout w:type="fixed"/>
        <w:tblCellMar>
          <w:top w:w="28" w:type="dxa"/>
          <w:left w:w="57" w:type="dxa"/>
          <w:bottom w:w="28" w:type="dxa"/>
          <w:right w:w="57" w:type="dxa"/>
        </w:tblCellMar>
        <w:tblLook w:val="04A0" w:firstRow="1" w:lastRow="0" w:firstColumn="1" w:lastColumn="0" w:noHBand="0" w:noVBand="1"/>
      </w:tblPr>
      <w:tblGrid>
        <w:gridCol w:w="1275"/>
        <w:gridCol w:w="1558"/>
        <w:gridCol w:w="1134"/>
        <w:gridCol w:w="1136"/>
        <w:gridCol w:w="4587"/>
      </w:tblGrid>
      <w:tr w:rsidR="00001AAB" w:rsidRPr="00BA12C9" w14:paraId="745686FC" w14:textId="77777777" w:rsidTr="00E02338">
        <w:trPr>
          <w:trHeight w:val="20"/>
          <w:jc w:val="center"/>
        </w:trPr>
        <w:tc>
          <w:tcPr>
            <w:tcW w:w="658" w:type="pct"/>
            <w:tcBorders>
              <w:top w:val="single" w:sz="4" w:space="0" w:color="auto"/>
              <w:bottom w:val="single" w:sz="4" w:space="0" w:color="auto"/>
            </w:tcBorders>
            <w:shd w:val="clear" w:color="auto" w:fill="DDD9C3" w:themeFill="background2" w:themeFillShade="E6"/>
            <w:vAlign w:val="center"/>
          </w:tcPr>
          <w:p w14:paraId="70A35450" w14:textId="77777777" w:rsidR="00001AAB" w:rsidRPr="00BA12C9" w:rsidRDefault="00001AAB" w:rsidP="00E02338">
            <w:pPr>
              <w:jc w:val="center"/>
              <w:rPr>
                <w:rFonts w:ascii="Times New Roman" w:hAnsi="Times New Roman" w:cs="Times New Roman"/>
                <w:b/>
                <w:color w:val="000000"/>
              </w:rPr>
            </w:pPr>
            <w:r w:rsidRPr="00BA12C9">
              <w:rPr>
                <w:rFonts w:ascii="Times New Roman" w:hAnsi="Times New Roman" w:cs="Times New Roman"/>
                <w:b/>
                <w:color w:val="000000"/>
              </w:rPr>
              <w:t>SN</w:t>
            </w:r>
          </w:p>
        </w:tc>
        <w:tc>
          <w:tcPr>
            <w:tcW w:w="804" w:type="pct"/>
            <w:tcBorders>
              <w:top w:val="single" w:sz="4" w:space="0" w:color="auto"/>
              <w:bottom w:val="single" w:sz="4" w:space="0" w:color="auto"/>
            </w:tcBorders>
            <w:shd w:val="clear" w:color="auto" w:fill="DDD9C3" w:themeFill="background2" w:themeFillShade="E6"/>
            <w:noWrap/>
            <w:vAlign w:val="center"/>
          </w:tcPr>
          <w:p w14:paraId="44E6635E" w14:textId="77777777" w:rsidR="00001AAB" w:rsidRPr="00BA12C9" w:rsidRDefault="00001AAB" w:rsidP="00E02338">
            <w:pPr>
              <w:jc w:val="center"/>
              <w:rPr>
                <w:rFonts w:ascii="Times New Roman" w:hAnsi="Times New Roman" w:cs="Times New Roman"/>
                <w:b/>
                <w:color w:val="000000"/>
              </w:rPr>
            </w:pPr>
            <w:r w:rsidRPr="00BA12C9">
              <w:rPr>
                <w:rFonts w:ascii="Times New Roman" w:hAnsi="Times New Roman" w:cs="Times New Roman"/>
                <w:b/>
                <w:color w:val="000000"/>
              </w:rPr>
              <w:t>Visit</w:t>
            </w:r>
          </w:p>
        </w:tc>
        <w:tc>
          <w:tcPr>
            <w:tcW w:w="585" w:type="pct"/>
            <w:tcBorders>
              <w:top w:val="single" w:sz="4" w:space="0" w:color="auto"/>
              <w:bottom w:val="single" w:sz="4" w:space="0" w:color="auto"/>
            </w:tcBorders>
            <w:shd w:val="clear" w:color="auto" w:fill="DDD9C3" w:themeFill="background2" w:themeFillShade="E6"/>
            <w:noWrap/>
            <w:vAlign w:val="center"/>
          </w:tcPr>
          <w:p w14:paraId="557EF2FA" w14:textId="77777777" w:rsidR="00001AAB" w:rsidRPr="00BA12C9" w:rsidRDefault="00001AAB" w:rsidP="00E02338">
            <w:pPr>
              <w:jc w:val="center"/>
              <w:rPr>
                <w:rFonts w:ascii="Times New Roman" w:hAnsi="Times New Roman" w:cs="Times New Roman"/>
                <w:b/>
                <w:color w:val="000000"/>
              </w:rPr>
            </w:pPr>
            <w:r w:rsidRPr="00BA12C9">
              <w:rPr>
                <w:rFonts w:ascii="Times New Roman" w:hAnsi="Times New Roman" w:cs="Times New Roman"/>
                <w:b/>
                <w:color w:val="000000"/>
              </w:rPr>
              <w:t>Time for sampling</w:t>
            </w:r>
          </w:p>
        </w:tc>
        <w:tc>
          <w:tcPr>
            <w:tcW w:w="586" w:type="pct"/>
            <w:tcBorders>
              <w:top w:val="single" w:sz="4" w:space="0" w:color="auto"/>
              <w:bottom w:val="single" w:sz="4" w:space="0" w:color="auto"/>
            </w:tcBorders>
            <w:shd w:val="clear" w:color="auto" w:fill="DDD9C3" w:themeFill="background2" w:themeFillShade="E6"/>
            <w:noWrap/>
            <w:vAlign w:val="center"/>
          </w:tcPr>
          <w:p w14:paraId="023C34E5" w14:textId="77777777" w:rsidR="00001AAB" w:rsidRPr="00BA12C9" w:rsidRDefault="00001AAB" w:rsidP="00E02338">
            <w:pPr>
              <w:jc w:val="center"/>
              <w:rPr>
                <w:rFonts w:ascii="Times New Roman" w:hAnsi="Times New Roman" w:cs="Times New Roman"/>
                <w:b/>
                <w:color w:val="000000"/>
              </w:rPr>
            </w:pPr>
            <w:r w:rsidRPr="00BA12C9">
              <w:rPr>
                <w:rFonts w:ascii="Times New Roman" w:hAnsi="Times New Roman" w:cs="Times New Roman"/>
                <w:b/>
                <w:color w:val="000000"/>
              </w:rPr>
              <w:t>Time window</w:t>
            </w:r>
          </w:p>
        </w:tc>
        <w:tc>
          <w:tcPr>
            <w:tcW w:w="2367" w:type="pct"/>
            <w:tcBorders>
              <w:top w:val="single" w:sz="4" w:space="0" w:color="auto"/>
              <w:bottom w:val="single" w:sz="4" w:space="0" w:color="auto"/>
            </w:tcBorders>
            <w:shd w:val="clear" w:color="auto" w:fill="DDD9C3" w:themeFill="background2" w:themeFillShade="E6"/>
            <w:noWrap/>
            <w:vAlign w:val="center"/>
          </w:tcPr>
          <w:p w14:paraId="5AC5E106" w14:textId="77777777" w:rsidR="00001AAB" w:rsidRPr="00BA12C9" w:rsidRDefault="00001AAB" w:rsidP="00E02338">
            <w:pPr>
              <w:jc w:val="center"/>
              <w:rPr>
                <w:rFonts w:ascii="Times New Roman" w:hAnsi="Times New Roman" w:cs="Times New Roman"/>
                <w:b/>
                <w:color w:val="000000"/>
              </w:rPr>
            </w:pPr>
            <w:r w:rsidRPr="00BA12C9">
              <w:rPr>
                <w:rFonts w:ascii="Times New Roman" w:hAnsi="Times New Roman" w:cs="Times New Roman"/>
                <w:b/>
                <w:color w:val="000000"/>
              </w:rPr>
              <w:t>Comments</w:t>
            </w:r>
          </w:p>
        </w:tc>
      </w:tr>
      <w:tr w:rsidR="00001AAB" w:rsidRPr="00BA12C9" w14:paraId="0F1E0D4C" w14:textId="77777777" w:rsidTr="00E02338">
        <w:trPr>
          <w:trHeight w:val="20"/>
          <w:jc w:val="center"/>
        </w:trPr>
        <w:tc>
          <w:tcPr>
            <w:tcW w:w="658" w:type="pct"/>
            <w:tcBorders>
              <w:top w:val="single" w:sz="4" w:space="0" w:color="auto"/>
            </w:tcBorders>
            <w:vAlign w:val="center"/>
          </w:tcPr>
          <w:p w14:paraId="3685604B" w14:textId="1018B257"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1</w:t>
            </w:r>
          </w:p>
        </w:tc>
        <w:tc>
          <w:tcPr>
            <w:tcW w:w="804" w:type="pct"/>
            <w:tcBorders>
              <w:top w:val="single" w:sz="4" w:space="0" w:color="auto"/>
            </w:tcBorders>
            <w:vAlign w:val="center"/>
          </w:tcPr>
          <w:p w14:paraId="35CBE2B5"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1</w:t>
            </w:r>
          </w:p>
        </w:tc>
        <w:tc>
          <w:tcPr>
            <w:tcW w:w="585" w:type="pct"/>
            <w:tcBorders>
              <w:top w:val="single" w:sz="4" w:space="0" w:color="auto"/>
            </w:tcBorders>
            <w:noWrap/>
            <w:vAlign w:val="center"/>
          </w:tcPr>
          <w:p w14:paraId="69C4FBD7" w14:textId="793AE8F2"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D1</w:t>
            </w:r>
          </w:p>
        </w:tc>
        <w:tc>
          <w:tcPr>
            <w:tcW w:w="586" w:type="pct"/>
            <w:tcBorders>
              <w:top w:val="single" w:sz="4" w:space="0" w:color="auto"/>
            </w:tcBorders>
            <w:noWrap/>
            <w:vAlign w:val="center"/>
          </w:tcPr>
          <w:p w14:paraId="44FE48E3"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NA</w:t>
            </w:r>
          </w:p>
        </w:tc>
        <w:tc>
          <w:tcPr>
            <w:tcW w:w="2367" w:type="pct"/>
            <w:tcBorders>
              <w:top w:val="single" w:sz="4" w:space="0" w:color="auto"/>
            </w:tcBorders>
            <w:noWrap/>
            <w:vAlign w:val="center"/>
          </w:tcPr>
          <w:p w14:paraId="6A3F07E0"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Prior to first dose</w:t>
            </w:r>
          </w:p>
        </w:tc>
      </w:tr>
      <w:tr w:rsidR="00001AAB" w:rsidRPr="00BA12C9" w14:paraId="5156F330" w14:textId="77777777" w:rsidTr="00E02338">
        <w:trPr>
          <w:trHeight w:val="20"/>
          <w:jc w:val="center"/>
        </w:trPr>
        <w:tc>
          <w:tcPr>
            <w:tcW w:w="658" w:type="pct"/>
            <w:vAlign w:val="center"/>
          </w:tcPr>
          <w:p w14:paraId="0EF0C5D3" w14:textId="4A5B5F3F"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2</w:t>
            </w:r>
          </w:p>
        </w:tc>
        <w:tc>
          <w:tcPr>
            <w:tcW w:w="804" w:type="pct"/>
            <w:vAlign w:val="center"/>
          </w:tcPr>
          <w:p w14:paraId="45E1DF62"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2</w:t>
            </w:r>
          </w:p>
        </w:tc>
        <w:tc>
          <w:tcPr>
            <w:tcW w:w="585" w:type="pct"/>
            <w:noWrap/>
            <w:vAlign w:val="center"/>
          </w:tcPr>
          <w:p w14:paraId="05438121" w14:textId="4C79301C"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D29</w:t>
            </w:r>
          </w:p>
        </w:tc>
        <w:tc>
          <w:tcPr>
            <w:tcW w:w="586" w:type="pct"/>
            <w:noWrap/>
            <w:vAlign w:val="center"/>
          </w:tcPr>
          <w:p w14:paraId="09BD9041" w14:textId="12B9ACC3"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±3 d</w:t>
            </w:r>
          </w:p>
        </w:tc>
        <w:tc>
          <w:tcPr>
            <w:tcW w:w="2367" w:type="pct"/>
            <w:noWrap/>
            <w:vAlign w:val="center"/>
          </w:tcPr>
          <w:p w14:paraId="4853C91B"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5</w:t>
            </w:r>
          </w:p>
        </w:tc>
      </w:tr>
      <w:tr w:rsidR="00001AAB" w:rsidRPr="00BA12C9" w14:paraId="3B7543F0" w14:textId="77777777" w:rsidTr="00E02338">
        <w:trPr>
          <w:trHeight w:val="20"/>
          <w:jc w:val="center"/>
        </w:trPr>
        <w:tc>
          <w:tcPr>
            <w:tcW w:w="658" w:type="pct"/>
            <w:vAlign w:val="center"/>
          </w:tcPr>
          <w:p w14:paraId="0FBC653D" w14:textId="2FC0D584"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3</w:t>
            </w:r>
          </w:p>
        </w:tc>
        <w:tc>
          <w:tcPr>
            <w:tcW w:w="804" w:type="pct"/>
            <w:vAlign w:val="center"/>
          </w:tcPr>
          <w:p w14:paraId="49847EBF"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3</w:t>
            </w:r>
          </w:p>
        </w:tc>
        <w:tc>
          <w:tcPr>
            <w:tcW w:w="585" w:type="pct"/>
            <w:noWrap/>
            <w:vAlign w:val="center"/>
          </w:tcPr>
          <w:p w14:paraId="7AFF37F4" w14:textId="76161D07"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D57</w:t>
            </w:r>
          </w:p>
        </w:tc>
        <w:tc>
          <w:tcPr>
            <w:tcW w:w="586" w:type="pct"/>
            <w:noWrap/>
            <w:vAlign w:val="center"/>
          </w:tcPr>
          <w:p w14:paraId="2C12924A" w14:textId="2E0ECE68"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±3 d</w:t>
            </w:r>
          </w:p>
        </w:tc>
        <w:tc>
          <w:tcPr>
            <w:tcW w:w="2367" w:type="pct"/>
            <w:noWrap/>
            <w:vAlign w:val="center"/>
          </w:tcPr>
          <w:p w14:paraId="5F82E418"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9</w:t>
            </w:r>
          </w:p>
        </w:tc>
      </w:tr>
      <w:tr w:rsidR="00001AAB" w:rsidRPr="00BA12C9" w14:paraId="7A5640B1" w14:textId="77777777" w:rsidTr="00E02338">
        <w:trPr>
          <w:trHeight w:val="20"/>
          <w:jc w:val="center"/>
        </w:trPr>
        <w:tc>
          <w:tcPr>
            <w:tcW w:w="658" w:type="pct"/>
            <w:vAlign w:val="center"/>
          </w:tcPr>
          <w:p w14:paraId="1CBC1226" w14:textId="3033D151"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4</w:t>
            </w:r>
          </w:p>
        </w:tc>
        <w:tc>
          <w:tcPr>
            <w:tcW w:w="804" w:type="pct"/>
            <w:vAlign w:val="center"/>
          </w:tcPr>
          <w:p w14:paraId="76110BFA"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4</w:t>
            </w:r>
          </w:p>
        </w:tc>
        <w:tc>
          <w:tcPr>
            <w:tcW w:w="585" w:type="pct"/>
            <w:noWrap/>
            <w:vAlign w:val="center"/>
          </w:tcPr>
          <w:p w14:paraId="07055D4D" w14:textId="227D94E5"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D85</w:t>
            </w:r>
          </w:p>
        </w:tc>
        <w:tc>
          <w:tcPr>
            <w:tcW w:w="586" w:type="pct"/>
            <w:noWrap/>
            <w:vAlign w:val="center"/>
          </w:tcPr>
          <w:p w14:paraId="73D9009A" w14:textId="6E85251B"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±3 d</w:t>
            </w:r>
          </w:p>
        </w:tc>
        <w:tc>
          <w:tcPr>
            <w:tcW w:w="2367" w:type="pct"/>
            <w:noWrap/>
            <w:vAlign w:val="center"/>
          </w:tcPr>
          <w:p w14:paraId="66F90589"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13</w:t>
            </w:r>
          </w:p>
        </w:tc>
      </w:tr>
      <w:tr w:rsidR="00001AAB" w:rsidRPr="00BA12C9" w14:paraId="32E78542" w14:textId="77777777" w:rsidTr="00E02338">
        <w:trPr>
          <w:trHeight w:val="20"/>
          <w:jc w:val="center"/>
        </w:trPr>
        <w:tc>
          <w:tcPr>
            <w:tcW w:w="658" w:type="pct"/>
            <w:vAlign w:val="center"/>
          </w:tcPr>
          <w:p w14:paraId="59FCC407" w14:textId="10BD0978"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5</w:t>
            </w:r>
          </w:p>
        </w:tc>
        <w:tc>
          <w:tcPr>
            <w:tcW w:w="804" w:type="pct"/>
            <w:vAlign w:val="center"/>
          </w:tcPr>
          <w:p w14:paraId="50F938F4"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6</w:t>
            </w:r>
          </w:p>
        </w:tc>
        <w:tc>
          <w:tcPr>
            <w:tcW w:w="585" w:type="pct"/>
            <w:noWrap/>
            <w:vAlign w:val="center"/>
          </w:tcPr>
          <w:p w14:paraId="040ABE83" w14:textId="0FE8E61F"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D168</w:t>
            </w:r>
          </w:p>
        </w:tc>
        <w:tc>
          <w:tcPr>
            <w:tcW w:w="586" w:type="pct"/>
            <w:noWrap/>
            <w:vAlign w:val="center"/>
          </w:tcPr>
          <w:p w14:paraId="2B3B6136" w14:textId="57589AD7"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±3 d</w:t>
            </w:r>
          </w:p>
        </w:tc>
        <w:tc>
          <w:tcPr>
            <w:tcW w:w="2367" w:type="pct"/>
            <w:noWrap/>
            <w:vAlign w:val="center"/>
          </w:tcPr>
          <w:p w14:paraId="200D223F"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Post-dose at Week 24</w:t>
            </w:r>
          </w:p>
        </w:tc>
      </w:tr>
      <w:tr w:rsidR="00001AAB" w:rsidRPr="00BA12C9" w14:paraId="2A72B7A2" w14:textId="77777777" w:rsidTr="00E02338">
        <w:trPr>
          <w:trHeight w:val="20"/>
          <w:jc w:val="center"/>
        </w:trPr>
        <w:tc>
          <w:tcPr>
            <w:tcW w:w="658" w:type="pct"/>
            <w:vAlign w:val="center"/>
          </w:tcPr>
          <w:p w14:paraId="76EFFB8E" w14:textId="6818956D"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6</w:t>
            </w:r>
          </w:p>
        </w:tc>
        <w:tc>
          <w:tcPr>
            <w:tcW w:w="804" w:type="pct"/>
            <w:vAlign w:val="center"/>
          </w:tcPr>
          <w:p w14:paraId="6F927AD5"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7</w:t>
            </w:r>
          </w:p>
        </w:tc>
        <w:tc>
          <w:tcPr>
            <w:tcW w:w="585" w:type="pct"/>
            <w:noWrap/>
            <w:vAlign w:val="center"/>
          </w:tcPr>
          <w:p w14:paraId="617F2E25" w14:textId="0C59DA81"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D197*</w:t>
            </w:r>
          </w:p>
        </w:tc>
        <w:tc>
          <w:tcPr>
            <w:tcW w:w="586" w:type="pct"/>
            <w:noWrap/>
            <w:vAlign w:val="center"/>
          </w:tcPr>
          <w:p w14:paraId="671A2984" w14:textId="27D721DE"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 d</w:t>
            </w:r>
          </w:p>
        </w:tc>
        <w:tc>
          <w:tcPr>
            <w:tcW w:w="2367" w:type="pct"/>
            <w:noWrap/>
            <w:vAlign w:val="center"/>
          </w:tcPr>
          <w:p w14:paraId="71B79241"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29</w:t>
            </w:r>
          </w:p>
        </w:tc>
      </w:tr>
      <w:tr w:rsidR="00001AAB" w:rsidRPr="00BA12C9" w14:paraId="5DDB7D33" w14:textId="77777777" w:rsidTr="00E02338">
        <w:trPr>
          <w:trHeight w:val="20"/>
          <w:jc w:val="center"/>
        </w:trPr>
        <w:tc>
          <w:tcPr>
            <w:tcW w:w="658" w:type="pct"/>
            <w:vAlign w:val="center"/>
          </w:tcPr>
          <w:p w14:paraId="0DFB8A9C" w14:textId="1D491DA6"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w:t>
            </w:r>
          </w:p>
        </w:tc>
        <w:tc>
          <w:tcPr>
            <w:tcW w:w="804" w:type="pct"/>
            <w:vAlign w:val="center"/>
          </w:tcPr>
          <w:p w14:paraId="06014476"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8</w:t>
            </w:r>
          </w:p>
        </w:tc>
        <w:tc>
          <w:tcPr>
            <w:tcW w:w="585" w:type="pct"/>
            <w:noWrap/>
            <w:vAlign w:val="center"/>
          </w:tcPr>
          <w:p w14:paraId="79AC28C6" w14:textId="008FEDBE"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D225*</w:t>
            </w:r>
          </w:p>
        </w:tc>
        <w:tc>
          <w:tcPr>
            <w:tcW w:w="586" w:type="pct"/>
            <w:noWrap/>
            <w:vAlign w:val="center"/>
          </w:tcPr>
          <w:p w14:paraId="5CA51FD3" w14:textId="71F9B9EA"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 d</w:t>
            </w:r>
          </w:p>
        </w:tc>
        <w:tc>
          <w:tcPr>
            <w:tcW w:w="2367" w:type="pct"/>
            <w:noWrap/>
            <w:vAlign w:val="center"/>
          </w:tcPr>
          <w:p w14:paraId="45C2D112"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33</w:t>
            </w:r>
          </w:p>
        </w:tc>
      </w:tr>
      <w:tr w:rsidR="00001AAB" w:rsidRPr="00BA12C9" w14:paraId="77AE647C" w14:textId="77777777" w:rsidTr="00E02338">
        <w:trPr>
          <w:trHeight w:val="20"/>
          <w:jc w:val="center"/>
        </w:trPr>
        <w:tc>
          <w:tcPr>
            <w:tcW w:w="658" w:type="pct"/>
            <w:vAlign w:val="center"/>
          </w:tcPr>
          <w:p w14:paraId="485EE950" w14:textId="797D957D"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8</w:t>
            </w:r>
          </w:p>
        </w:tc>
        <w:tc>
          <w:tcPr>
            <w:tcW w:w="804" w:type="pct"/>
            <w:vAlign w:val="center"/>
          </w:tcPr>
          <w:p w14:paraId="7C298F74"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9</w:t>
            </w:r>
          </w:p>
        </w:tc>
        <w:tc>
          <w:tcPr>
            <w:tcW w:w="585" w:type="pct"/>
            <w:noWrap/>
            <w:vAlign w:val="center"/>
          </w:tcPr>
          <w:p w14:paraId="61715CD6" w14:textId="25D3CC11"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D253*</w:t>
            </w:r>
          </w:p>
        </w:tc>
        <w:tc>
          <w:tcPr>
            <w:tcW w:w="586" w:type="pct"/>
            <w:noWrap/>
            <w:vAlign w:val="center"/>
          </w:tcPr>
          <w:p w14:paraId="550355C8" w14:textId="176A176D"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 d</w:t>
            </w:r>
          </w:p>
        </w:tc>
        <w:tc>
          <w:tcPr>
            <w:tcW w:w="2367" w:type="pct"/>
            <w:noWrap/>
            <w:vAlign w:val="center"/>
          </w:tcPr>
          <w:p w14:paraId="7BFEC3E7"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Pre-dose at Week 37</w:t>
            </w:r>
          </w:p>
        </w:tc>
      </w:tr>
      <w:tr w:rsidR="00001AAB" w:rsidRPr="00BA12C9" w14:paraId="2CBBDA5B" w14:textId="77777777" w:rsidTr="00E02338">
        <w:trPr>
          <w:trHeight w:val="20"/>
          <w:jc w:val="center"/>
        </w:trPr>
        <w:tc>
          <w:tcPr>
            <w:tcW w:w="658" w:type="pct"/>
            <w:vAlign w:val="center"/>
          </w:tcPr>
          <w:p w14:paraId="7851D4B7" w14:textId="7790A315"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9</w:t>
            </w:r>
          </w:p>
        </w:tc>
        <w:tc>
          <w:tcPr>
            <w:tcW w:w="804" w:type="pct"/>
            <w:vAlign w:val="center"/>
          </w:tcPr>
          <w:p w14:paraId="765A716E"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11</w:t>
            </w:r>
          </w:p>
        </w:tc>
        <w:tc>
          <w:tcPr>
            <w:tcW w:w="585" w:type="pct"/>
            <w:noWrap/>
            <w:vAlign w:val="center"/>
          </w:tcPr>
          <w:p w14:paraId="06BE7A08" w14:textId="3AEB1AC4"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D364</w:t>
            </w:r>
          </w:p>
        </w:tc>
        <w:tc>
          <w:tcPr>
            <w:tcW w:w="586" w:type="pct"/>
            <w:noWrap/>
            <w:vAlign w:val="center"/>
          </w:tcPr>
          <w:p w14:paraId="545C3C21" w14:textId="77D96BAF"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 d</w:t>
            </w:r>
          </w:p>
        </w:tc>
        <w:tc>
          <w:tcPr>
            <w:tcW w:w="2367" w:type="pct"/>
            <w:noWrap/>
            <w:vAlign w:val="center"/>
          </w:tcPr>
          <w:p w14:paraId="717B92CE" w14:textId="27A6ED14" w:rsidR="00001AAB" w:rsidRPr="00BA12C9" w:rsidRDefault="008B39B6" w:rsidP="00E02338">
            <w:pPr>
              <w:jc w:val="center"/>
              <w:rPr>
                <w:rFonts w:ascii="Times New Roman" w:hAnsi="Times New Roman" w:cs="Times New Roman"/>
                <w:color w:val="000000"/>
              </w:rPr>
            </w:pPr>
            <w:r w:rsidRPr="00BA12C9">
              <w:rPr>
                <w:rFonts w:ascii="Times New Roman" w:hAnsi="Times New Roman" w:cs="Times New Roman"/>
                <w:color w:val="000000"/>
              </w:rPr>
              <w:t>Post-dose at Week 52</w:t>
            </w:r>
          </w:p>
        </w:tc>
      </w:tr>
      <w:tr w:rsidR="00001AAB" w:rsidRPr="00BA12C9" w14:paraId="4E3A0EDB" w14:textId="77777777" w:rsidTr="00E02338">
        <w:trPr>
          <w:trHeight w:val="20"/>
          <w:jc w:val="center"/>
        </w:trPr>
        <w:tc>
          <w:tcPr>
            <w:tcW w:w="658" w:type="pct"/>
            <w:tcBorders>
              <w:bottom w:val="single" w:sz="4" w:space="0" w:color="auto"/>
            </w:tcBorders>
            <w:vAlign w:val="center"/>
          </w:tcPr>
          <w:p w14:paraId="3DB48FBA" w14:textId="6FC7CF81"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10</w:t>
            </w:r>
          </w:p>
        </w:tc>
        <w:tc>
          <w:tcPr>
            <w:tcW w:w="804" w:type="pct"/>
            <w:tcBorders>
              <w:bottom w:val="single" w:sz="4" w:space="0" w:color="auto"/>
            </w:tcBorders>
            <w:vAlign w:val="center"/>
          </w:tcPr>
          <w:p w14:paraId="52FAB506"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Visit 12</w:t>
            </w:r>
          </w:p>
        </w:tc>
        <w:tc>
          <w:tcPr>
            <w:tcW w:w="585" w:type="pct"/>
            <w:tcBorders>
              <w:bottom w:val="single" w:sz="4" w:space="0" w:color="auto"/>
            </w:tcBorders>
            <w:noWrap/>
            <w:vAlign w:val="center"/>
          </w:tcPr>
          <w:p w14:paraId="76FF9AF1" w14:textId="2A95224C"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D399</w:t>
            </w:r>
          </w:p>
        </w:tc>
        <w:tc>
          <w:tcPr>
            <w:tcW w:w="586" w:type="pct"/>
            <w:tcBorders>
              <w:bottom w:val="single" w:sz="4" w:space="0" w:color="auto"/>
            </w:tcBorders>
            <w:noWrap/>
            <w:vAlign w:val="center"/>
          </w:tcPr>
          <w:p w14:paraId="46E801BE" w14:textId="3893F527" w:rsidR="00001AAB" w:rsidRPr="00BA12C9" w:rsidRDefault="00202359" w:rsidP="00E02338">
            <w:pPr>
              <w:jc w:val="center"/>
              <w:rPr>
                <w:rFonts w:ascii="Times New Roman" w:hAnsi="Times New Roman" w:cs="Times New Roman"/>
                <w:color w:val="000000"/>
              </w:rPr>
            </w:pPr>
            <w:r w:rsidRPr="00BA12C9">
              <w:rPr>
                <w:rFonts w:ascii="Times New Roman" w:hAnsi="Times New Roman" w:cs="Times New Roman"/>
                <w:color w:val="000000"/>
              </w:rPr>
              <w:t>±7 d</w:t>
            </w:r>
          </w:p>
        </w:tc>
        <w:tc>
          <w:tcPr>
            <w:tcW w:w="2367" w:type="pct"/>
            <w:tcBorders>
              <w:bottom w:val="single" w:sz="4" w:space="0" w:color="auto"/>
            </w:tcBorders>
            <w:noWrap/>
            <w:vAlign w:val="center"/>
          </w:tcPr>
          <w:p w14:paraId="4D97A8F8" w14:textId="77777777" w:rsidR="00001AAB" w:rsidRPr="00BA12C9" w:rsidRDefault="00001AAB" w:rsidP="00E02338">
            <w:pPr>
              <w:jc w:val="center"/>
              <w:rPr>
                <w:rFonts w:ascii="Times New Roman" w:hAnsi="Times New Roman" w:cs="Times New Roman"/>
                <w:color w:val="000000"/>
              </w:rPr>
            </w:pPr>
            <w:r w:rsidRPr="00BA12C9">
              <w:rPr>
                <w:rFonts w:ascii="Times New Roman" w:hAnsi="Times New Roman" w:cs="Times New Roman"/>
                <w:color w:val="000000"/>
              </w:rPr>
              <w:t>5 weeks after the last dose</w:t>
            </w:r>
          </w:p>
        </w:tc>
      </w:tr>
    </w:tbl>
    <w:p w14:paraId="2458BC74" w14:textId="77777777" w:rsidR="00001AAB" w:rsidRPr="00BA12C9" w:rsidRDefault="00001AAB" w:rsidP="00270792">
      <w:pPr>
        <w:pStyle w:val="affff6"/>
        <w:rPr>
          <w:szCs w:val="21"/>
        </w:rPr>
      </w:pPr>
      <w:r w:rsidRPr="00BA12C9">
        <w:rPr>
          <w:szCs w:val="21"/>
        </w:rPr>
        <w:t>Note: * Only for subjects receiving placebo during the double-blind treatment phase.</w:t>
      </w:r>
    </w:p>
    <w:p w14:paraId="7B428042" w14:textId="62753664" w:rsidR="00001AAB" w:rsidRPr="00BA12C9" w:rsidRDefault="00001AAB" w:rsidP="00270792">
      <w:pPr>
        <w:pStyle w:val="1-2"/>
      </w:pPr>
      <w:bookmarkStart w:id="1298" w:name="_Toc59782185"/>
      <w:bookmarkStart w:id="1299" w:name="_Toc61561100"/>
      <w:bookmarkStart w:id="1300" w:name="_Toc30418"/>
      <w:bookmarkStart w:id="1301" w:name="_Toc68624158"/>
      <w:bookmarkStart w:id="1302" w:name="_Toc31250"/>
      <w:bookmarkStart w:id="1303" w:name="_Toc43911923"/>
      <w:bookmarkStart w:id="1304" w:name="_Toc58499937"/>
      <w:bookmarkStart w:id="1305" w:name="_Toc505250629"/>
      <w:bookmarkStart w:id="1306" w:name="_Toc505095427"/>
      <w:bookmarkStart w:id="1307" w:name="_Toc113893631"/>
      <w:bookmarkStart w:id="1308" w:name="_Toc120527252"/>
      <w:bookmarkStart w:id="1309" w:name="_Toc121410914"/>
      <w:bookmarkStart w:id="1310" w:name="_Toc163733655"/>
      <w:bookmarkStart w:id="1311" w:name="_Toc163734195"/>
      <w:bookmarkStart w:id="1312" w:name="_Toc181102010"/>
      <w:r w:rsidRPr="00BA12C9">
        <w:t>Sample Testing</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413F672D" w14:textId="45B492BD" w:rsidR="00001AAB" w:rsidRPr="00BA12C9" w:rsidRDefault="00001AAB" w:rsidP="00270792">
      <w:pPr>
        <w:pStyle w:val="affff9"/>
        <w:spacing w:before="120" w:after="120"/>
        <w:rPr>
          <w:rFonts w:ascii="Times New Roman" w:hAnsi="Times New Roman"/>
        </w:rPr>
      </w:pPr>
      <w:r w:rsidRPr="00BA12C9">
        <w:rPr>
          <w:rFonts w:ascii="Times New Roman" w:hAnsi="Times New Roman"/>
        </w:rPr>
        <w:t xml:space="preserve">Plasma samples for PopPK will be tested using validated procedures and methods outlined in </w:t>
      </w:r>
      <w:r w:rsidRPr="00BA12C9">
        <w:rPr>
          <w:rFonts w:ascii="Times New Roman" w:hAnsi="Times New Roman"/>
          <w:i/>
          <w:iCs/>
        </w:rPr>
        <w:t>Laboratory Manual</w:t>
      </w:r>
      <w:r w:rsidRPr="00BA12C9">
        <w:rPr>
          <w:rFonts w:ascii="Times New Roman" w:hAnsi="Times New Roman"/>
        </w:rPr>
        <w:t>.</w:t>
      </w:r>
    </w:p>
    <w:p w14:paraId="38660549" w14:textId="3B6E3DFE" w:rsidR="00001AAB" w:rsidRPr="00BA12C9" w:rsidRDefault="00112B6D" w:rsidP="00270792">
      <w:pPr>
        <w:pStyle w:val="affff9"/>
        <w:spacing w:before="120" w:after="120"/>
        <w:rPr>
          <w:rFonts w:ascii="Times New Roman" w:hAnsi="Times New Roman"/>
        </w:rPr>
      </w:pPr>
      <w:r w:rsidRPr="00BA12C9">
        <w:rPr>
          <w:rFonts w:ascii="Times New Roman" w:hAnsi="Times New Roman"/>
        </w:rPr>
        <w:t>The sponsor will provide complete written instructions for sample processing, operation, storage, and shipment prior to study initiation.</w:t>
      </w:r>
    </w:p>
    <w:p w14:paraId="3CE5967D" w14:textId="77777777" w:rsidR="00001AAB" w:rsidRPr="00BA12C9" w:rsidRDefault="00001AAB" w:rsidP="00270792">
      <w:pPr>
        <w:pStyle w:val="1-2"/>
      </w:pPr>
      <w:bookmarkStart w:id="1313" w:name="_Toc32045"/>
      <w:bookmarkStart w:id="1314" w:name="_Toc61561101"/>
      <w:bookmarkStart w:id="1315" w:name="_Toc68624159"/>
      <w:bookmarkStart w:id="1316" w:name="_Toc113893632"/>
      <w:bookmarkStart w:id="1317" w:name="_Toc120527253"/>
      <w:bookmarkStart w:id="1318" w:name="_Toc121410915"/>
      <w:bookmarkStart w:id="1319" w:name="_Toc163733656"/>
      <w:bookmarkStart w:id="1320" w:name="_Toc163734196"/>
      <w:bookmarkStart w:id="1321" w:name="_Toc181102011"/>
      <w:r w:rsidRPr="00BA12C9">
        <w:t>Sample Processing</w:t>
      </w:r>
      <w:bookmarkEnd w:id="1313"/>
      <w:bookmarkEnd w:id="1314"/>
      <w:bookmarkEnd w:id="1315"/>
      <w:bookmarkEnd w:id="1316"/>
      <w:bookmarkEnd w:id="1317"/>
      <w:bookmarkEnd w:id="1318"/>
      <w:bookmarkEnd w:id="1319"/>
      <w:bookmarkEnd w:id="1320"/>
      <w:bookmarkEnd w:id="1321"/>
    </w:p>
    <w:p w14:paraId="4ECB1280" w14:textId="77777777" w:rsidR="00001AAB" w:rsidRPr="00BA12C9" w:rsidRDefault="00001AAB" w:rsidP="00270792">
      <w:pPr>
        <w:pStyle w:val="affff9"/>
        <w:spacing w:before="120" w:after="120"/>
        <w:rPr>
          <w:rFonts w:ascii="Times New Roman" w:hAnsi="Times New Roman"/>
        </w:rPr>
      </w:pPr>
      <w:r w:rsidRPr="00BA12C9">
        <w:rPr>
          <w:rFonts w:ascii="Times New Roman" w:hAnsi="Times New Roman"/>
        </w:rPr>
        <w:t xml:space="preserve">Sample processing and storage will be performed according to corresponding SOPs and </w:t>
      </w:r>
      <w:r w:rsidRPr="00BA12C9">
        <w:rPr>
          <w:rFonts w:ascii="Times New Roman" w:hAnsi="Times New Roman"/>
          <w:i/>
          <w:iCs/>
        </w:rPr>
        <w:t>Laboratory Manual</w:t>
      </w:r>
      <w:r w:rsidRPr="00BA12C9">
        <w:rPr>
          <w:rFonts w:ascii="Times New Roman" w:hAnsi="Times New Roman"/>
        </w:rPr>
        <w:t>. If the protocol is inconsistent with the updated</w:t>
      </w:r>
      <w:r w:rsidRPr="00BA12C9">
        <w:rPr>
          <w:rFonts w:ascii="Times New Roman" w:hAnsi="Times New Roman"/>
          <w:i/>
          <w:iCs/>
        </w:rPr>
        <w:t xml:space="preserve"> </w:t>
      </w:r>
      <w:r w:rsidRPr="00BA12C9">
        <w:rPr>
          <w:rFonts w:ascii="Times New Roman" w:hAnsi="Times New Roman"/>
        </w:rPr>
        <w:t>contents of</w:t>
      </w:r>
      <w:r w:rsidRPr="00BA12C9">
        <w:rPr>
          <w:rFonts w:ascii="Times New Roman" w:hAnsi="Times New Roman"/>
          <w:i/>
          <w:iCs/>
        </w:rPr>
        <w:t xml:space="preserve"> Central Laboratory Manual</w:t>
      </w:r>
      <w:r w:rsidRPr="00BA12C9">
        <w:rPr>
          <w:rFonts w:ascii="Times New Roman" w:hAnsi="Times New Roman"/>
        </w:rPr>
        <w:t xml:space="preserve">, </w:t>
      </w:r>
      <w:r w:rsidRPr="00BA12C9">
        <w:rPr>
          <w:rFonts w:ascii="Times New Roman" w:hAnsi="Times New Roman"/>
          <w:i/>
          <w:iCs/>
        </w:rPr>
        <w:t>Central Laboratory Manual</w:t>
      </w:r>
      <w:r w:rsidRPr="00BA12C9">
        <w:rPr>
          <w:rFonts w:ascii="Times New Roman" w:hAnsi="Times New Roman"/>
        </w:rPr>
        <w:t xml:space="preserve"> shall govern and the protocol will not be updated concurrently due to the updated</w:t>
      </w:r>
      <w:r w:rsidRPr="00BA12C9">
        <w:rPr>
          <w:rFonts w:ascii="Times New Roman" w:hAnsi="Times New Roman"/>
          <w:i/>
          <w:iCs/>
        </w:rPr>
        <w:t xml:space="preserve"> </w:t>
      </w:r>
      <w:r w:rsidRPr="00BA12C9">
        <w:rPr>
          <w:rFonts w:ascii="Times New Roman" w:hAnsi="Times New Roman"/>
        </w:rPr>
        <w:t>contents, but will be corrected in parallel with the update of other contents.</w:t>
      </w:r>
    </w:p>
    <w:p w14:paraId="5F919137" w14:textId="2EF524DB" w:rsidR="00001AAB" w:rsidRPr="00BA12C9" w:rsidRDefault="00001AAB" w:rsidP="00270792">
      <w:pPr>
        <w:pStyle w:val="affff9"/>
        <w:spacing w:before="120" w:after="120"/>
        <w:rPr>
          <w:rFonts w:ascii="Times New Roman" w:hAnsi="Times New Roman"/>
        </w:rPr>
      </w:pPr>
      <w:r w:rsidRPr="00BA12C9">
        <w:rPr>
          <w:rFonts w:ascii="Times New Roman" w:hAnsi="Times New Roman"/>
        </w:rPr>
        <w:t>Blood sampling and processing conditions: During the time windows of blood sampling specified in the protocol, about 3</w:t>
      </w:r>
      <w:r w:rsidR="00946626">
        <w:rPr>
          <w:rFonts w:ascii="Times New Roman" w:hAnsi="Times New Roman"/>
        </w:rPr>
        <w:t xml:space="preserve"> mL</w:t>
      </w:r>
      <w:r w:rsidRPr="00BA12C9">
        <w:rPr>
          <w:rFonts w:ascii="Times New Roman" w:hAnsi="Times New Roman"/>
        </w:rPr>
        <w:t xml:space="preserve"> of venous blood will be collected at each blood sample collection point into a vacuum blood sample collection tube containing K</w:t>
      </w:r>
      <w:r w:rsidRPr="00BA12C9">
        <w:rPr>
          <w:rFonts w:ascii="Times New Roman" w:hAnsi="Times New Roman"/>
          <w:vertAlign w:val="subscript"/>
        </w:rPr>
        <w:t>2</w:t>
      </w:r>
      <w:r w:rsidRPr="00BA12C9">
        <w:rPr>
          <w:rFonts w:ascii="Times New Roman" w:hAnsi="Times New Roman"/>
        </w:rPr>
        <w:t>EDTA anticoagulant (light protection not required at collection). The tube will be inverted 8-10 times (gently to avoid hemolysis as much as possible). Centrifugation will be performed at 1700 g (any value between 1530 g to 1870 g is acceptable) for 10 min at 2-8℃ (set temperature = 4℃) or room temperature (around 20℃), and plasma samples will be required to be obtained within 1 h of blood sample collection. After centrifugation, about 0.8</w:t>
      </w:r>
      <w:r w:rsidR="00946626">
        <w:rPr>
          <w:rFonts w:ascii="Times New Roman" w:hAnsi="Times New Roman"/>
        </w:rPr>
        <w:t xml:space="preserve"> mL</w:t>
      </w:r>
      <w:r w:rsidRPr="00BA12C9">
        <w:rPr>
          <w:rFonts w:ascii="Times New Roman" w:hAnsi="Times New Roman"/>
        </w:rPr>
        <w:t xml:space="preserve"> of the supernatant plasma will be dispensed into a test tube, and the remaining plasma will be dispensed into a backup tube. Plasma samples will be transferred to a -20°C freezer for temporary storage within 1 h after the end of centrifugation and stored in an ultra-low temperature freezer at or below -60°C within 25 days, or transferred directly to an ultra-low temperature freezer set at or below -60°C within 1 h after the end of centrifugation. Light protection will not be required during dispensing and transfer. Details will be implemented based on the laboratory manual.</w:t>
      </w:r>
    </w:p>
    <w:p w14:paraId="48239D01" w14:textId="0FB72A36" w:rsidR="00001AAB" w:rsidRPr="00BA12C9" w:rsidRDefault="00001AAB" w:rsidP="00270792">
      <w:pPr>
        <w:pStyle w:val="1-2"/>
      </w:pPr>
      <w:bookmarkStart w:id="1322" w:name="_Toc120527254"/>
      <w:bookmarkStart w:id="1323" w:name="_Toc121410916"/>
      <w:bookmarkStart w:id="1324" w:name="_Toc163733657"/>
      <w:bookmarkStart w:id="1325" w:name="_Toc163734197"/>
      <w:bookmarkStart w:id="1326" w:name="_Toc181102012"/>
      <w:r w:rsidRPr="00BA12C9">
        <w:t>Sample Shipment</w:t>
      </w:r>
      <w:bookmarkEnd w:id="1322"/>
      <w:bookmarkEnd w:id="1323"/>
      <w:bookmarkEnd w:id="1324"/>
      <w:bookmarkEnd w:id="1325"/>
      <w:bookmarkEnd w:id="1326"/>
    </w:p>
    <w:p w14:paraId="1D5ADD98" w14:textId="5E62127C" w:rsidR="00F62DA8" w:rsidRPr="00BA12C9" w:rsidRDefault="00001AAB" w:rsidP="00270792">
      <w:pPr>
        <w:pStyle w:val="affff9"/>
        <w:spacing w:before="120" w:after="120"/>
        <w:rPr>
          <w:rFonts w:ascii="Times New Roman" w:hAnsi="Times New Roman"/>
        </w:rPr>
      </w:pPr>
      <w:r w:rsidRPr="00BA12C9">
        <w:rPr>
          <w:rFonts w:ascii="Times New Roman" w:hAnsi="Times New Roman"/>
        </w:rPr>
        <w:t>All PopPK blood samples will be transported from the</w:t>
      </w:r>
      <w:r w:rsidR="005F384B" w:rsidRPr="00BA12C9">
        <w:rPr>
          <w:rFonts w:ascii="Times New Roman" w:hAnsi="Times New Roman"/>
        </w:rPr>
        <w:t xml:space="preserve"> clinical center</w:t>
      </w:r>
      <w:r w:rsidRPr="00BA12C9">
        <w:rPr>
          <w:rFonts w:ascii="Times New Roman" w:hAnsi="Times New Roman"/>
        </w:rPr>
        <w:t xml:space="preserve"> to the testing laboratory according to the laboratory manual and stored in a -80℃ freezer; back-up samples will be stored in a -80℃ freezer at the</w:t>
      </w:r>
      <w:r w:rsidR="005F384B" w:rsidRPr="00BA12C9">
        <w:rPr>
          <w:rFonts w:ascii="Times New Roman" w:hAnsi="Times New Roman"/>
        </w:rPr>
        <w:t xml:space="preserve"> clinical center</w:t>
      </w:r>
      <w:r w:rsidRPr="00BA12C9">
        <w:rPr>
          <w:rFonts w:ascii="Times New Roman" w:hAnsi="Times New Roman"/>
        </w:rPr>
        <w:t xml:space="preserve"> or a third-party facility (if there is no -80℃ freezer available at the </w:t>
      </w:r>
      <w:r w:rsidRPr="00BA12C9">
        <w:rPr>
          <w:rFonts w:ascii="Times New Roman" w:hAnsi="Times New Roman"/>
        </w:rPr>
        <w:lastRenderedPageBreak/>
        <w:t>site, samples may be temporarily stored in a -20℃ freezer and transferred to a -80℃ freezer within 25 days). (Note: Temperature range of the -80℃ freezer: -60℃ to -90℃, temperature range of the -20℃ freezer: -15℃ to -25℃) until the sponsor informs samples may be processed or the bioanalytical laboratory requests shipment.</w:t>
      </w:r>
    </w:p>
    <w:p w14:paraId="64DBCD96" w14:textId="1D4DC51F" w:rsidR="002E0228" w:rsidRPr="00BA12C9" w:rsidRDefault="00001AAB" w:rsidP="00270792">
      <w:pPr>
        <w:pStyle w:val="1-1"/>
      </w:pPr>
      <w:bookmarkStart w:id="1327" w:name="_Toc43911926"/>
      <w:bookmarkStart w:id="1328" w:name="_Toc13113"/>
      <w:bookmarkStart w:id="1329" w:name="_Toc58499940"/>
      <w:bookmarkStart w:id="1330" w:name="_Toc8699"/>
      <w:bookmarkStart w:id="1331" w:name="_Toc61561103"/>
      <w:bookmarkStart w:id="1332" w:name="_Toc59782188"/>
      <w:bookmarkStart w:id="1333" w:name="_Toc68624161"/>
      <w:bookmarkStart w:id="1334" w:name="_Toc113893633"/>
      <w:bookmarkStart w:id="1335" w:name="_Toc120527255"/>
      <w:bookmarkStart w:id="1336" w:name="_Toc121410917"/>
      <w:bookmarkStart w:id="1337" w:name="_Toc163733658"/>
      <w:bookmarkStart w:id="1338" w:name="_Toc163734198"/>
      <w:bookmarkStart w:id="1339" w:name="_Toc181102013"/>
      <w:bookmarkEnd w:id="1294"/>
      <w:r w:rsidRPr="00BA12C9">
        <w:lastRenderedPageBreak/>
        <w:t>Immunogenicity Assessments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5F6ACCF4" w14:textId="3C9FA434" w:rsidR="002E0228" w:rsidRPr="00BA12C9" w:rsidRDefault="00001AAB" w:rsidP="00270792">
      <w:pPr>
        <w:pStyle w:val="1-2"/>
      </w:pPr>
      <w:bookmarkStart w:id="1340" w:name="_Toc59782189"/>
      <w:bookmarkStart w:id="1341" w:name="_Toc20003"/>
      <w:bookmarkStart w:id="1342" w:name="_Toc61561104"/>
      <w:bookmarkStart w:id="1343" w:name="_Toc58499941"/>
      <w:bookmarkStart w:id="1344" w:name="_Toc68624162"/>
      <w:bookmarkStart w:id="1345" w:name="_Toc43911927"/>
      <w:bookmarkStart w:id="1346" w:name="_Toc19576"/>
      <w:bookmarkStart w:id="1347" w:name="_Toc113893634"/>
      <w:bookmarkStart w:id="1348" w:name="_Toc120527256"/>
      <w:bookmarkStart w:id="1349" w:name="_Toc121410918"/>
      <w:bookmarkStart w:id="1350" w:name="_Toc163733659"/>
      <w:bookmarkStart w:id="1351" w:name="_Toc163734199"/>
      <w:bookmarkStart w:id="1352" w:name="_Toc181102014"/>
      <w:r w:rsidRPr="00BA12C9">
        <w:t>Sample Collection</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1F45A833" w14:textId="6C07B7B0" w:rsidR="002E0228" w:rsidRPr="00BA12C9" w:rsidRDefault="007968BC" w:rsidP="00270792">
      <w:pPr>
        <w:pStyle w:val="affff9"/>
        <w:spacing w:before="120" w:after="120"/>
        <w:rPr>
          <w:rFonts w:ascii="Times New Roman" w:hAnsi="Times New Roman"/>
        </w:rPr>
      </w:pPr>
      <w:r w:rsidRPr="00BA12C9">
        <w:rPr>
          <w:rFonts w:ascii="Times New Roman" w:hAnsi="Times New Roman"/>
        </w:rPr>
        <w:t>In line with the SOPs of the study center, blood samples for immunogenicity analysis will be collected at the time points delineated in the study flowchart. For collection and processing of blood samples, the Laboratory Manual will prevail. Blood samples for immunogenicity analysis will be collected, processed, and shipped to the analytical laboratory for analysis as described in the Laboratory Manual. A</w:t>
      </w:r>
      <w:r w:rsidR="00946626">
        <w:rPr>
          <w:rFonts w:ascii="Times New Roman" w:hAnsi="Times New Roman"/>
        </w:rPr>
        <w:t xml:space="preserve">pprox. </w:t>
      </w:r>
      <w:r w:rsidRPr="00BA12C9">
        <w:rPr>
          <w:rFonts w:ascii="Times New Roman" w:hAnsi="Times New Roman"/>
        </w:rPr>
        <w:t>3</w:t>
      </w:r>
      <w:r w:rsidR="00946626">
        <w:rPr>
          <w:rFonts w:ascii="Times New Roman" w:hAnsi="Times New Roman"/>
        </w:rPr>
        <w:t xml:space="preserve"> mL</w:t>
      </w:r>
      <w:r w:rsidRPr="00BA12C9">
        <w:rPr>
          <w:rFonts w:ascii="Times New Roman" w:hAnsi="Times New Roman"/>
        </w:rPr>
        <w:t xml:space="preserve"> of blood will be collected at each immunogenicity collection for analysis in subjects.</w:t>
      </w:r>
    </w:p>
    <w:p w14:paraId="59A5B53A" w14:textId="69112750" w:rsidR="00DB7C54" w:rsidRPr="00BA12C9" w:rsidRDefault="007968BC" w:rsidP="00270792">
      <w:pPr>
        <w:pStyle w:val="affff9"/>
        <w:spacing w:before="120" w:after="120"/>
        <w:rPr>
          <w:rFonts w:ascii="Times New Roman" w:hAnsi="Times New Roman"/>
        </w:rPr>
      </w:pPr>
      <w:r w:rsidRPr="00BA12C9">
        <w:rPr>
          <w:rFonts w:ascii="Times New Roman" w:hAnsi="Times New Roman"/>
        </w:rPr>
        <w:t>Actual times of collection for each sample will be documented in detail. Allowed time windows (time deviations) for blood sampling are listed in Table 10.</w:t>
      </w:r>
    </w:p>
    <w:p w14:paraId="210AEB8B" w14:textId="699B6F93" w:rsidR="00C315CD" w:rsidRPr="00BA12C9" w:rsidRDefault="008F794D" w:rsidP="00C54102">
      <w:pPr>
        <w:pStyle w:val="a4"/>
        <w:spacing w:beforeLines="50" w:before="120" w:afterLines="50" w:after="120"/>
        <w:jc w:val="center"/>
        <w:rPr>
          <w:rFonts w:ascii="Times New Roman" w:eastAsia="宋体" w:hAnsi="Times New Roman" w:cs="Times New Roman"/>
          <w:b/>
          <w:bCs/>
          <w:sz w:val="24"/>
          <w:szCs w:val="24"/>
        </w:rPr>
      </w:pPr>
      <w:bookmarkStart w:id="1353" w:name="_Toc113916059"/>
      <w:bookmarkStart w:id="1354" w:name="_Toc164980199"/>
      <w:r w:rsidRPr="00BA12C9">
        <w:rPr>
          <w:rFonts w:ascii="Times New Roman" w:eastAsia="宋体" w:hAnsi="Times New Roman" w:cs="Times New Roman"/>
          <w:b/>
          <w:bCs/>
          <w:sz w:val="24"/>
          <w:szCs w:val="24"/>
        </w:rPr>
        <w:t xml:space="preserve">Table </w:t>
      </w:r>
      <w:r w:rsidR="00C315CD" w:rsidRPr="00BA12C9">
        <w:rPr>
          <w:rFonts w:ascii="Times New Roman" w:eastAsia="宋体" w:hAnsi="Times New Roman" w:cs="Times New Roman"/>
          <w:b/>
          <w:bCs/>
          <w:sz w:val="24"/>
          <w:szCs w:val="24"/>
        </w:rPr>
        <w:fldChar w:fldCharType="begin"/>
      </w:r>
      <w:r w:rsidR="00C315CD" w:rsidRPr="00BA12C9">
        <w:rPr>
          <w:rFonts w:ascii="Times New Roman" w:eastAsia="宋体" w:hAnsi="Times New Roman" w:cs="Times New Roman"/>
          <w:b/>
          <w:bCs/>
          <w:sz w:val="24"/>
          <w:szCs w:val="24"/>
        </w:rPr>
        <w:instrText xml:space="preserve"> SEQ </w:instrText>
      </w:r>
      <w:r w:rsidR="00C315CD" w:rsidRPr="00BA12C9">
        <w:rPr>
          <w:rFonts w:ascii="Times New Roman" w:eastAsia="宋体" w:hAnsi="Times New Roman" w:cs="Times New Roman"/>
          <w:b/>
          <w:bCs/>
          <w:sz w:val="24"/>
          <w:szCs w:val="24"/>
        </w:rPr>
        <w:instrText>表</w:instrText>
      </w:r>
      <w:r w:rsidR="00C315CD" w:rsidRPr="00BA12C9">
        <w:rPr>
          <w:rFonts w:ascii="Times New Roman" w:eastAsia="宋体" w:hAnsi="Times New Roman" w:cs="Times New Roman"/>
          <w:b/>
          <w:bCs/>
          <w:sz w:val="24"/>
          <w:szCs w:val="24"/>
        </w:rPr>
        <w:instrText xml:space="preserve"> \* ARABIC </w:instrText>
      </w:r>
      <w:r w:rsidR="00C315CD"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10</w:t>
      </w:r>
      <w:r w:rsidR="00C315CD" w:rsidRPr="00BA12C9">
        <w:rPr>
          <w:rFonts w:ascii="Times New Roman" w:eastAsia="宋体" w:hAnsi="Times New Roman" w:cs="Times New Roman"/>
          <w:b/>
          <w:bCs/>
          <w:sz w:val="24"/>
          <w:szCs w:val="24"/>
        </w:rPr>
        <w:fldChar w:fldCharType="end"/>
      </w:r>
      <w:r w:rsidR="00C54102"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Schedule for Immunogenicity Sample Collection</w:t>
      </w:r>
      <w:bookmarkEnd w:id="1353"/>
      <w:bookmarkEnd w:id="1354"/>
    </w:p>
    <w:tbl>
      <w:tblPr>
        <w:tblStyle w:val="ListTable6Colorful1"/>
        <w:tblW w:w="5000" w:type="pct"/>
        <w:tblLayout w:type="fixed"/>
        <w:tblCellMar>
          <w:top w:w="28" w:type="dxa"/>
          <w:left w:w="57" w:type="dxa"/>
          <w:bottom w:w="28" w:type="dxa"/>
          <w:right w:w="57" w:type="dxa"/>
        </w:tblCellMar>
        <w:tblLook w:val="04A0" w:firstRow="1" w:lastRow="0" w:firstColumn="1" w:lastColumn="0" w:noHBand="0" w:noVBand="1"/>
      </w:tblPr>
      <w:tblGrid>
        <w:gridCol w:w="1275"/>
        <w:gridCol w:w="1558"/>
        <w:gridCol w:w="1134"/>
        <w:gridCol w:w="1136"/>
        <w:gridCol w:w="4587"/>
      </w:tblGrid>
      <w:tr w:rsidR="00C315CD" w:rsidRPr="00BA12C9" w14:paraId="23D21C8C" w14:textId="77777777" w:rsidTr="00C541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8" w:type="pct"/>
            <w:vAlign w:val="center"/>
          </w:tcPr>
          <w:p w14:paraId="3AFAF249" w14:textId="77777777" w:rsidR="00C315CD" w:rsidRPr="00BA12C9" w:rsidRDefault="00C315CD" w:rsidP="00E02338">
            <w:pPr>
              <w:jc w:val="center"/>
              <w:rPr>
                <w:rFonts w:ascii="Times New Roman" w:eastAsia="宋体" w:hAnsi="Times New Roman" w:cs="Times New Roman"/>
                <w:b w:val="0"/>
                <w:color w:val="000000"/>
              </w:rPr>
            </w:pPr>
            <w:r w:rsidRPr="00BA12C9">
              <w:rPr>
                <w:rFonts w:ascii="Times New Roman" w:eastAsia="宋体" w:hAnsi="Times New Roman" w:cs="Times New Roman"/>
                <w:color w:val="000000"/>
              </w:rPr>
              <w:t>SN</w:t>
            </w:r>
          </w:p>
        </w:tc>
        <w:tc>
          <w:tcPr>
            <w:tcW w:w="804" w:type="pct"/>
            <w:noWrap/>
            <w:vAlign w:val="center"/>
          </w:tcPr>
          <w:p w14:paraId="482DBC9A" w14:textId="77777777" w:rsidR="00C315CD" w:rsidRPr="00BA12C9" w:rsidRDefault="00C315CD" w:rsidP="00E02338">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BA12C9">
              <w:rPr>
                <w:rFonts w:ascii="Times New Roman" w:eastAsia="宋体" w:hAnsi="Times New Roman" w:cs="Times New Roman"/>
                <w:color w:val="000000"/>
              </w:rPr>
              <w:t>Visit</w:t>
            </w:r>
          </w:p>
        </w:tc>
        <w:tc>
          <w:tcPr>
            <w:tcW w:w="585" w:type="pct"/>
            <w:noWrap/>
            <w:vAlign w:val="center"/>
          </w:tcPr>
          <w:p w14:paraId="1DA930DF" w14:textId="77777777" w:rsidR="00C315CD" w:rsidRPr="00BA12C9" w:rsidRDefault="00C315CD" w:rsidP="00E02338">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BA12C9">
              <w:rPr>
                <w:rFonts w:ascii="Times New Roman" w:eastAsia="宋体" w:hAnsi="Times New Roman" w:cs="Times New Roman"/>
                <w:color w:val="000000"/>
              </w:rPr>
              <w:t>Time for sampling</w:t>
            </w:r>
          </w:p>
        </w:tc>
        <w:tc>
          <w:tcPr>
            <w:tcW w:w="586" w:type="pct"/>
            <w:noWrap/>
            <w:vAlign w:val="center"/>
          </w:tcPr>
          <w:p w14:paraId="7EC49514" w14:textId="77777777" w:rsidR="00C315CD" w:rsidRPr="00BA12C9" w:rsidRDefault="00C315CD" w:rsidP="00E02338">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BA12C9">
              <w:rPr>
                <w:rFonts w:ascii="Times New Roman" w:eastAsia="宋体" w:hAnsi="Times New Roman" w:cs="Times New Roman"/>
                <w:color w:val="000000"/>
              </w:rPr>
              <w:t>Time window</w:t>
            </w:r>
          </w:p>
        </w:tc>
        <w:tc>
          <w:tcPr>
            <w:tcW w:w="2367" w:type="pct"/>
            <w:noWrap/>
            <w:vAlign w:val="center"/>
          </w:tcPr>
          <w:p w14:paraId="569817B3" w14:textId="77777777" w:rsidR="00C315CD" w:rsidRPr="00BA12C9" w:rsidRDefault="00C315CD" w:rsidP="00E02338">
            <w:pPr>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BA12C9">
              <w:rPr>
                <w:rFonts w:ascii="Times New Roman" w:eastAsia="宋体" w:hAnsi="Times New Roman" w:cs="Times New Roman"/>
                <w:color w:val="000000"/>
              </w:rPr>
              <w:t>Comments</w:t>
            </w:r>
          </w:p>
        </w:tc>
      </w:tr>
      <w:tr w:rsidR="00C315CD" w:rsidRPr="00BA12C9" w14:paraId="026F578F" w14:textId="77777777" w:rsidTr="00E02338">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4E9DFDA0" w14:textId="5E0819C4" w:rsidR="00C315CD" w:rsidRPr="00BA12C9" w:rsidRDefault="00202359" w:rsidP="00E02338">
            <w:pPr>
              <w:jc w:val="center"/>
              <w:rPr>
                <w:rFonts w:ascii="Times New Roman" w:eastAsia="宋体" w:hAnsi="Times New Roman" w:cs="Times New Roman"/>
                <w:color w:val="000000"/>
              </w:rPr>
            </w:pPr>
            <w:r w:rsidRPr="00BA12C9">
              <w:rPr>
                <w:rFonts w:ascii="Times New Roman" w:eastAsia="宋体" w:hAnsi="Times New Roman" w:cs="Times New Roman"/>
                <w:color w:val="000000"/>
              </w:rPr>
              <w:t>1</w:t>
            </w:r>
          </w:p>
        </w:tc>
        <w:tc>
          <w:tcPr>
            <w:tcW w:w="804" w:type="pct"/>
          </w:tcPr>
          <w:p w14:paraId="1E17CA01" w14:textId="77777777" w:rsidR="00C315CD" w:rsidRPr="00BA12C9" w:rsidRDefault="00C315CD"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Visit 1</w:t>
            </w:r>
          </w:p>
        </w:tc>
        <w:tc>
          <w:tcPr>
            <w:tcW w:w="585" w:type="pct"/>
            <w:noWrap/>
          </w:tcPr>
          <w:p w14:paraId="11AD4AE7" w14:textId="579EE92F" w:rsidR="00C315CD"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D1</w:t>
            </w:r>
          </w:p>
        </w:tc>
        <w:tc>
          <w:tcPr>
            <w:tcW w:w="586" w:type="pct"/>
            <w:noWrap/>
          </w:tcPr>
          <w:p w14:paraId="401F3EC8" w14:textId="77777777" w:rsidR="00C315CD" w:rsidRPr="00BA12C9" w:rsidRDefault="00C315CD"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NA</w:t>
            </w:r>
          </w:p>
        </w:tc>
        <w:tc>
          <w:tcPr>
            <w:tcW w:w="2367" w:type="pct"/>
            <w:noWrap/>
          </w:tcPr>
          <w:p w14:paraId="09B867B6" w14:textId="44C6A3C9" w:rsidR="00C315CD" w:rsidRPr="00BA12C9" w:rsidRDefault="00C315CD"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Prior to first dose</w:t>
            </w:r>
          </w:p>
        </w:tc>
      </w:tr>
      <w:tr w:rsidR="00773A21" w:rsidRPr="00BA12C9" w14:paraId="573031AC" w14:textId="77777777" w:rsidTr="00E02338">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047EC366" w14:textId="7EC46504" w:rsidR="00773A21" w:rsidRPr="00BA12C9" w:rsidRDefault="00202359" w:rsidP="00E02338">
            <w:pPr>
              <w:jc w:val="center"/>
              <w:rPr>
                <w:rFonts w:ascii="Times New Roman" w:eastAsia="宋体" w:hAnsi="Times New Roman" w:cs="Times New Roman"/>
                <w:color w:val="000000"/>
              </w:rPr>
            </w:pPr>
            <w:r w:rsidRPr="00BA12C9">
              <w:rPr>
                <w:rFonts w:ascii="Times New Roman" w:eastAsia="宋体" w:hAnsi="Times New Roman" w:cs="Times New Roman"/>
                <w:color w:val="000000"/>
              </w:rPr>
              <w:t>2</w:t>
            </w:r>
          </w:p>
        </w:tc>
        <w:tc>
          <w:tcPr>
            <w:tcW w:w="804" w:type="pct"/>
          </w:tcPr>
          <w:p w14:paraId="0E1AC73F" w14:textId="4EC245B7" w:rsidR="00773A21" w:rsidRPr="00BA12C9" w:rsidRDefault="00773A21"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Visit 4</w:t>
            </w:r>
          </w:p>
        </w:tc>
        <w:tc>
          <w:tcPr>
            <w:tcW w:w="585" w:type="pct"/>
            <w:noWrap/>
          </w:tcPr>
          <w:p w14:paraId="345A8648" w14:textId="5ED20B98"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D85</w:t>
            </w:r>
          </w:p>
        </w:tc>
        <w:tc>
          <w:tcPr>
            <w:tcW w:w="586" w:type="pct"/>
            <w:noWrap/>
          </w:tcPr>
          <w:p w14:paraId="0FDE50E9" w14:textId="750AA91D"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±3 d</w:t>
            </w:r>
          </w:p>
        </w:tc>
        <w:tc>
          <w:tcPr>
            <w:tcW w:w="2367" w:type="pct"/>
            <w:noWrap/>
          </w:tcPr>
          <w:p w14:paraId="5ED2C72F" w14:textId="70581BCF" w:rsidR="00773A21" w:rsidRPr="00BA12C9" w:rsidRDefault="00425536"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Pre-dose at Week 13</w:t>
            </w:r>
          </w:p>
        </w:tc>
      </w:tr>
      <w:tr w:rsidR="00773A21" w:rsidRPr="00BA12C9" w14:paraId="26EEEB76" w14:textId="77777777" w:rsidTr="00E02338">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6EEE82AD" w14:textId="4CA0E45C" w:rsidR="00773A21" w:rsidRPr="00BA12C9" w:rsidRDefault="00202359" w:rsidP="00E02338">
            <w:pPr>
              <w:jc w:val="center"/>
              <w:rPr>
                <w:rFonts w:ascii="Times New Roman" w:eastAsia="宋体" w:hAnsi="Times New Roman" w:cs="Times New Roman"/>
                <w:color w:val="000000"/>
              </w:rPr>
            </w:pPr>
            <w:r w:rsidRPr="00BA12C9">
              <w:rPr>
                <w:rFonts w:ascii="Times New Roman" w:eastAsia="宋体" w:hAnsi="Times New Roman" w:cs="Times New Roman"/>
                <w:color w:val="000000"/>
              </w:rPr>
              <w:t>3</w:t>
            </w:r>
          </w:p>
        </w:tc>
        <w:tc>
          <w:tcPr>
            <w:tcW w:w="804" w:type="pct"/>
          </w:tcPr>
          <w:p w14:paraId="4F1815F7" w14:textId="6164A256" w:rsidR="00773A21" w:rsidRPr="00BA12C9" w:rsidRDefault="00773A21"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Visit 6</w:t>
            </w:r>
          </w:p>
        </w:tc>
        <w:tc>
          <w:tcPr>
            <w:tcW w:w="585" w:type="pct"/>
            <w:noWrap/>
          </w:tcPr>
          <w:p w14:paraId="6A0F8CF4" w14:textId="3BA8F389"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D168</w:t>
            </w:r>
          </w:p>
        </w:tc>
        <w:tc>
          <w:tcPr>
            <w:tcW w:w="586" w:type="pct"/>
            <w:noWrap/>
          </w:tcPr>
          <w:p w14:paraId="719F5FE1" w14:textId="77076A96"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±3 d</w:t>
            </w:r>
          </w:p>
        </w:tc>
        <w:tc>
          <w:tcPr>
            <w:tcW w:w="2367" w:type="pct"/>
            <w:noWrap/>
          </w:tcPr>
          <w:p w14:paraId="0A2E2285" w14:textId="26A0B2D4" w:rsidR="00773A21" w:rsidRPr="00BA12C9" w:rsidRDefault="00425536"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Post-dose at Week 24</w:t>
            </w:r>
          </w:p>
        </w:tc>
      </w:tr>
      <w:tr w:rsidR="00773A21" w:rsidRPr="00BA12C9" w14:paraId="6A89ED65" w14:textId="77777777" w:rsidTr="00E02338">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36CBC89D" w14:textId="28567EA0" w:rsidR="00773A21" w:rsidRPr="00BA12C9" w:rsidRDefault="00202359" w:rsidP="00E02338">
            <w:pPr>
              <w:jc w:val="center"/>
              <w:rPr>
                <w:rFonts w:ascii="Times New Roman" w:eastAsia="宋体" w:hAnsi="Times New Roman" w:cs="Times New Roman"/>
                <w:color w:val="000000"/>
              </w:rPr>
            </w:pPr>
            <w:r w:rsidRPr="00BA12C9">
              <w:rPr>
                <w:rFonts w:ascii="Times New Roman" w:eastAsia="宋体" w:hAnsi="Times New Roman" w:cs="Times New Roman"/>
                <w:color w:val="000000"/>
              </w:rPr>
              <w:t>4</w:t>
            </w:r>
          </w:p>
        </w:tc>
        <w:tc>
          <w:tcPr>
            <w:tcW w:w="804" w:type="pct"/>
          </w:tcPr>
          <w:p w14:paraId="42DBF219" w14:textId="28959A97" w:rsidR="00773A21" w:rsidRPr="00BA12C9" w:rsidRDefault="00773A21"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Visit 9</w:t>
            </w:r>
          </w:p>
        </w:tc>
        <w:tc>
          <w:tcPr>
            <w:tcW w:w="585" w:type="pct"/>
            <w:noWrap/>
          </w:tcPr>
          <w:p w14:paraId="0AE3725E" w14:textId="1872AE8C"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D253*</w:t>
            </w:r>
          </w:p>
        </w:tc>
        <w:tc>
          <w:tcPr>
            <w:tcW w:w="586" w:type="pct"/>
            <w:noWrap/>
          </w:tcPr>
          <w:p w14:paraId="52A725FD" w14:textId="0795E672"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±7 d</w:t>
            </w:r>
          </w:p>
        </w:tc>
        <w:tc>
          <w:tcPr>
            <w:tcW w:w="2367" w:type="pct"/>
            <w:noWrap/>
          </w:tcPr>
          <w:p w14:paraId="71692A55" w14:textId="4C41299B" w:rsidR="00773A21" w:rsidRPr="00BA12C9" w:rsidRDefault="00425536"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Pre-dose at Week 37</w:t>
            </w:r>
          </w:p>
        </w:tc>
      </w:tr>
      <w:tr w:rsidR="00773A21" w:rsidRPr="00BA12C9" w14:paraId="340289A5" w14:textId="77777777" w:rsidTr="00E02338">
        <w:trPr>
          <w:trHeight w:val="20"/>
        </w:trPr>
        <w:tc>
          <w:tcPr>
            <w:cnfStyle w:val="001000000000" w:firstRow="0" w:lastRow="0" w:firstColumn="1" w:lastColumn="0" w:oddVBand="0" w:evenVBand="0" w:oddHBand="0" w:evenHBand="0" w:firstRowFirstColumn="0" w:firstRowLastColumn="0" w:lastRowFirstColumn="0" w:lastRowLastColumn="0"/>
            <w:tcW w:w="658" w:type="pct"/>
          </w:tcPr>
          <w:p w14:paraId="486538E5" w14:textId="12AF018A" w:rsidR="00773A21" w:rsidRPr="00BA12C9" w:rsidRDefault="00202359" w:rsidP="00E02338">
            <w:pPr>
              <w:jc w:val="center"/>
              <w:rPr>
                <w:rFonts w:ascii="Times New Roman" w:eastAsia="宋体" w:hAnsi="Times New Roman" w:cs="Times New Roman"/>
                <w:color w:val="000000"/>
              </w:rPr>
            </w:pPr>
            <w:r w:rsidRPr="00BA12C9">
              <w:rPr>
                <w:rFonts w:ascii="Times New Roman" w:eastAsia="宋体" w:hAnsi="Times New Roman" w:cs="Times New Roman"/>
                <w:color w:val="000000"/>
              </w:rPr>
              <w:t>5</w:t>
            </w:r>
          </w:p>
        </w:tc>
        <w:tc>
          <w:tcPr>
            <w:tcW w:w="804" w:type="pct"/>
          </w:tcPr>
          <w:p w14:paraId="6E449709" w14:textId="0EC6EBCD" w:rsidR="00773A21" w:rsidRPr="00BA12C9" w:rsidRDefault="00773A21"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Visit 12</w:t>
            </w:r>
          </w:p>
        </w:tc>
        <w:tc>
          <w:tcPr>
            <w:tcW w:w="585" w:type="pct"/>
            <w:noWrap/>
          </w:tcPr>
          <w:p w14:paraId="5863190C" w14:textId="7A867941"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D399</w:t>
            </w:r>
          </w:p>
        </w:tc>
        <w:tc>
          <w:tcPr>
            <w:tcW w:w="586" w:type="pct"/>
            <w:noWrap/>
          </w:tcPr>
          <w:p w14:paraId="6CC4C709" w14:textId="3EBE2D3E" w:rsidR="00773A21" w:rsidRPr="00BA12C9" w:rsidRDefault="00202359"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±7 d</w:t>
            </w:r>
          </w:p>
        </w:tc>
        <w:tc>
          <w:tcPr>
            <w:tcW w:w="2367" w:type="pct"/>
            <w:noWrap/>
          </w:tcPr>
          <w:p w14:paraId="541490C4" w14:textId="4A0EC9FD" w:rsidR="00773A21" w:rsidRPr="00BA12C9" w:rsidRDefault="00425536" w:rsidP="00E02338">
            <w:pPr>
              <w:jc w:val="center"/>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BA12C9">
              <w:rPr>
                <w:rFonts w:ascii="Times New Roman" w:eastAsia="宋体" w:hAnsi="Times New Roman" w:cs="Times New Roman"/>
                <w:color w:val="000000"/>
              </w:rPr>
              <w:t>5 weeks after the last dose</w:t>
            </w:r>
          </w:p>
        </w:tc>
      </w:tr>
    </w:tbl>
    <w:p w14:paraId="66E66358" w14:textId="665AC6C8" w:rsidR="00C315CD" w:rsidRPr="00BA12C9" w:rsidRDefault="00C315CD" w:rsidP="00270792">
      <w:pPr>
        <w:pStyle w:val="affff6"/>
        <w:rPr>
          <w:szCs w:val="21"/>
        </w:rPr>
      </w:pPr>
      <w:r w:rsidRPr="00BA12C9">
        <w:rPr>
          <w:szCs w:val="21"/>
        </w:rPr>
        <w:t>Note: * Only for subjects receiving placebo during the double-blind treatment phase.</w:t>
      </w:r>
    </w:p>
    <w:p w14:paraId="4C3F153F" w14:textId="5CA225D3" w:rsidR="002E0228" w:rsidRPr="00BA12C9" w:rsidRDefault="007968BC" w:rsidP="00270792">
      <w:pPr>
        <w:pStyle w:val="1-2"/>
      </w:pPr>
      <w:bookmarkStart w:id="1355" w:name="_Toc68624163"/>
      <w:bookmarkStart w:id="1356" w:name="_Toc43911928"/>
      <w:bookmarkStart w:id="1357" w:name="_Toc61561105"/>
      <w:bookmarkStart w:id="1358" w:name="_Toc59782190"/>
      <w:bookmarkStart w:id="1359" w:name="_Toc58499942"/>
      <w:bookmarkStart w:id="1360" w:name="_Toc31882"/>
      <w:bookmarkStart w:id="1361" w:name="_Toc29285"/>
      <w:bookmarkStart w:id="1362" w:name="_Toc113893635"/>
      <w:bookmarkStart w:id="1363" w:name="_Toc120527257"/>
      <w:bookmarkStart w:id="1364" w:name="_Toc121410919"/>
      <w:bookmarkStart w:id="1365" w:name="_Toc163733660"/>
      <w:bookmarkStart w:id="1366" w:name="_Toc163734200"/>
      <w:bookmarkStart w:id="1367" w:name="_Toc181102015"/>
      <w:r w:rsidRPr="00BA12C9">
        <w:t>Sample Testing</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2B1EEF40" w14:textId="4D016747"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The immunogenicity of multiple doses of </w:t>
      </w:r>
      <w:r w:rsidR="00235304">
        <w:rPr>
          <w:rFonts w:ascii="Times New Roman" w:hAnsi="Times New Roman"/>
        </w:rPr>
        <w:t>Ecnoglutide</w:t>
      </w:r>
      <w:r w:rsidRPr="00BA12C9">
        <w:rPr>
          <w:rFonts w:ascii="Times New Roman" w:hAnsi="Times New Roman"/>
        </w:rPr>
        <w:t xml:space="preserve"> Injection will be investigated based on the formation of anti-</w:t>
      </w:r>
      <w:r w:rsidR="00235304">
        <w:rPr>
          <w:rFonts w:ascii="Times New Roman" w:hAnsi="Times New Roman"/>
        </w:rPr>
        <w:t>Ecnoglutide</w:t>
      </w:r>
      <w:r w:rsidRPr="00BA12C9">
        <w:rPr>
          <w:rFonts w:ascii="Times New Roman" w:hAnsi="Times New Roman"/>
        </w:rPr>
        <w:t xml:space="preserve"> serum antibodies pre-dose (D1) and at different time points post-dose (D85, D168, D253 [for placebo group only], D399). Positive samples will be further characterized for all in vitro neutralizing activity and cross-reaction to endogenous GLP-1.</w:t>
      </w:r>
    </w:p>
    <w:p w14:paraId="5CCD2A2A" w14:textId="655476B5" w:rsidR="002E0228" w:rsidRPr="00BA12C9" w:rsidRDefault="007968BC" w:rsidP="00270792">
      <w:pPr>
        <w:pStyle w:val="affff9"/>
        <w:spacing w:before="120" w:after="120"/>
        <w:rPr>
          <w:rFonts w:ascii="Times New Roman" w:hAnsi="Times New Roman"/>
        </w:rPr>
      </w:pPr>
      <w:r w:rsidRPr="00BA12C9">
        <w:rPr>
          <w:rFonts w:ascii="Times New Roman" w:hAnsi="Times New Roman"/>
        </w:rPr>
        <w:t>Immunogenicity sample testing will be performed using validated procedures and methods as outlined in the Laboratory Manual.</w:t>
      </w:r>
    </w:p>
    <w:p w14:paraId="45D764C6" w14:textId="02FD01F3" w:rsidR="002E0228" w:rsidRPr="00BA12C9" w:rsidRDefault="007968BC" w:rsidP="00270792">
      <w:pPr>
        <w:pStyle w:val="1-2"/>
      </w:pPr>
      <w:bookmarkStart w:id="1368" w:name="_Toc19922"/>
      <w:bookmarkStart w:id="1369" w:name="_Toc61561106"/>
      <w:bookmarkStart w:id="1370" w:name="_Toc68624164"/>
      <w:bookmarkStart w:id="1371" w:name="_Toc113893636"/>
      <w:bookmarkStart w:id="1372" w:name="_Toc120527258"/>
      <w:bookmarkStart w:id="1373" w:name="_Toc121410920"/>
      <w:bookmarkStart w:id="1374" w:name="_Toc163733661"/>
      <w:bookmarkStart w:id="1375" w:name="_Toc163734201"/>
      <w:bookmarkStart w:id="1376" w:name="_Toc181102016"/>
      <w:r w:rsidRPr="00BA12C9">
        <w:t>Sample Processing</w:t>
      </w:r>
      <w:bookmarkEnd w:id="1368"/>
      <w:bookmarkEnd w:id="1369"/>
      <w:bookmarkEnd w:id="1370"/>
      <w:bookmarkEnd w:id="1371"/>
      <w:bookmarkEnd w:id="1372"/>
      <w:bookmarkEnd w:id="1373"/>
      <w:bookmarkEnd w:id="1374"/>
      <w:bookmarkEnd w:id="1375"/>
      <w:bookmarkEnd w:id="1376"/>
    </w:p>
    <w:p w14:paraId="45BB92D9" w14:textId="28B68353" w:rsidR="00F62DA8" w:rsidRPr="00BA12C9" w:rsidRDefault="007968BC" w:rsidP="00270792">
      <w:pPr>
        <w:pStyle w:val="affff9"/>
        <w:spacing w:before="120" w:after="120"/>
        <w:rPr>
          <w:rFonts w:ascii="Times New Roman" w:hAnsi="Times New Roman"/>
        </w:rPr>
      </w:pPr>
      <w:r w:rsidRPr="00BA12C9">
        <w:rPr>
          <w:rFonts w:ascii="Times New Roman" w:hAnsi="Times New Roman"/>
        </w:rPr>
        <w:t>Blood sample collection and processing conditions: Immunogenicity blood samples will be collected in vacuum blood sample collection tubes (containing coagulants) within the time windows specified in the protocol. At each blood sample collection point, 3</w:t>
      </w:r>
      <w:r w:rsidR="00946626">
        <w:rPr>
          <w:rFonts w:ascii="Times New Roman" w:hAnsi="Times New Roman"/>
        </w:rPr>
        <w:t xml:space="preserve"> mL</w:t>
      </w:r>
      <w:r w:rsidRPr="00BA12C9">
        <w:rPr>
          <w:rFonts w:ascii="Times New Roman" w:hAnsi="Times New Roman"/>
        </w:rPr>
        <w:t xml:space="preserve"> of whole blood will be collected from each subject (light protection not required at collection), placed at room temperature for at least 30 min, and centrifuged at 1700 g (any value between 1530 g to 1870 g is acceptable) at 2-8℃ (set temperature = 4℃) or room temperature (about 20℃) for 10 min. After dispensing the supernatant serum of no</w:t>
      </w:r>
      <w:r w:rsidR="00946626">
        <w:rPr>
          <w:rFonts w:ascii="Times New Roman" w:hAnsi="Times New Roman" w:hint="eastAsia"/>
        </w:rPr>
        <w:t>t</w:t>
      </w:r>
      <w:r w:rsidRPr="00BA12C9">
        <w:rPr>
          <w:rFonts w:ascii="Times New Roman" w:hAnsi="Times New Roman"/>
        </w:rPr>
        <w:t xml:space="preserve"> less than 0.7</w:t>
      </w:r>
      <w:r w:rsidR="00946626">
        <w:rPr>
          <w:rFonts w:ascii="Times New Roman" w:hAnsi="Times New Roman"/>
        </w:rPr>
        <w:t xml:space="preserve"> mL</w:t>
      </w:r>
      <w:r w:rsidRPr="00BA12C9">
        <w:rPr>
          <w:rFonts w:ascii="Times New Roman" w:hAnsi="Times New Roman"/>
        </w:rPr>
        <w:t xml:space="preserve"> into a test tube, the remaining serum will be dispensed into a backup tube. Serum samples will be transferred to a -20°C freezer for temporary storage within 1 h after the end of centrifugation and stored in an ultra-low temperature freezer at or below -60°C within 25 days, or transferred directly to an ultra-low temperature freezer set at or below -60°C within 1 h after the end of centrifugation. Light protection will not be required during dispensing and transfer. Details will be implemented based on the laboratory manual.</w:t>
      </w:r>
    </w:p>
    <w:p w14:paraId="4AD12252" w14:textId="03352C4E" w:rsidR="00F62DA8" w:rsidRPr="00BA12C9" w:rsidRDefault="00F62DA8" w:rsidP="00270792">
      <w:pPr>
        <w:pStyle w:val="1-2"/>
      </w:pPr>
      <w:bookmarkStart w:id="1377" w:name="_Toc120527259"/>
      <w:bookmarkStart w:id="1378" w:name="_Toc121410921"/>
      <w:bookmarkStart w:id="1379" w:name="_Toc163733662"/>
      <w:bookmarkStart w:id="1380" w:name="_Toc163734202"/>
      <w:bookmarkStart w:id="1381" w:name="_Toc181102017"/>
      <w:r w:rsidRPr="00BA12C9">
        <w:t>Sample Shipment</w:t>
      </w:r>
      <w:bookmarkEnd w:id="1377"/>
      <w:bookmarkEnd w:id="1378"/>
      <w:bookmarkEnd w:id="1379"/>
      <w:bookmarkEnd w:id="1380"/>
      <w:bookmarkEnd w:id="1381"/>
    </w:p>
    <w:p w14:paraId="4E427446" w14:textId="4BC2FD66" w:rsidR="008349A5" w:rsidRPr="00BA12C9" w:rsidRDefault="007968BC" w:rsidP="00270792">
      <w:pPr>
        <w:pStyle w:val="affff9"/>
        <w:spacing w:before="120" w:after="120"/>
        <w:rPr>
          <w:rFonts w:ascii="Times New Roman" w:hAnsi="Times New Roman"/>
        </w:rPr>
      </w:pPr>
      <w:r w:rsidRPr="00BA12C9">
        <w:rPr>
          <w:rFonts w:ascii="Times New Roman" w:hAnsi="Times New Roman"/>
        </w:rPr>
        <w:t>All immunogenicity blood samples will be transported from the</w:t>
      </w:r>
      <w:r w:rsidR="005F384B" w:rsidRPr="00BA12C9">
        <w:rPr>
          <w:rFonts w:ascii="Times New Roman" w:hAnsi="Times New Roman"/>
        </w:rPr>
        <w:t xml:space="preserve"> clinical center</w:t>
      </w:r>
      <w:r w:rsidRPr="00BA12C9">
        <w:rPr>
          <w:rFonts w:ascii="Times New Roman" w:hAnsi="Times New Roman"/>
        </w:rPr>
        <w:t xml:space="preserve"> to the testing laboratory according to the laboratory manual and stored in a -80℃ freezer; back-up samples will be stored in a -80℃ freezer at the</w:t>
      </w:r>
      <w:r w:rsidR="005F384B" w:rsidRPr="00BA12C9">
        <w:rPr>
          <w:rFonts w:ascii="Times New Roman" w:hAnsi="Times New Roman"/>
        </w:rPr>
        <w:t xml:space="preserve"> clinical center</w:t>
      </w:r>
      <w:r w:rsidRPr="00BA12C9">
        <w:rPr>
          <w:rFonts w:ascii="Times New Roman" w:hAnsi="Times New Roman"/>
        </w:rPr>
        <w:t xml:space="preserve"> or a third-party facility (if there is no -80℃ freezer available at the site, samples may be temporarily stored in a -20℃ freezer and transferred to a -80℃ freezer within 1 month) until the sponsor informs samples may be processed or the bioanalytical laboratory requests shipment.. (Note: The temperature range of the -80℃ freezer is -60℃~-90℃, and the temperature range of the -20℃ refrigerator is -15℃~-25℃).</w:t>
      </w:r>
    </w:p>
    <w:p w14:paraId="3B4B10F4" w14:textId="75AF3C34" w:rsidR="002E0228" w:rsidRPr="00BA12C9" w:rsidRDefault="007968BC" w:rsidP="00270792">
      <w:pPr>
        <w:pStyle w:val="1-1"/>
      </w:pPr>
      <w:bookmarkStart w:id="1382" w:name="_Toc59782191"/>
      <w:bookmarkStart w:id="1383" w:name="_Toc30384"/>
      <w:bookmarkStart w:id="1384" w:name="_Toc61561107"/>
      <w:bookmarkStart w:id="1385" w:name="_Toc505250630"/>
      <w:bookmarkStart w:id="1386" w:name="_Toc58499943"/>
      <w:bookmarkStart w:id="1387" w:name="_Toc43911929"/>
      <w:bookmarkStart w:id="1388" w:name="_Toc3488"/>
      <w:bookmarkStart w:id="1389" w:name="_Toc505095428"/>
      <w:bookmarkStart w:id="1390" w:name="_Toc68624165"/>
      <w:bookmarkStart w:id="1391" w:name="_Toc113893637"/>
      <w:bookmarkStart w:id="1392" w:name="_Toc120527260"/>
      <w:bookmarkStart w:id="1393" w:name="_Toc121410922"/>
      <w:bookmarkStart w:id="1394" w:name="_Toc163733663"/>
      <w:bookmarkStart w:id="1395" w:name="_Toc163734203"/>
      <w:bookmarkStart w:id="1396" w:name="_Toc181102018"/>
      <w:r w:rsidRPr="00BA12C9">
        <w:lastRenderedPageBreak/>
        <w:t>Safety evaluation</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3742F4D8" w14:textId="77777777" w:rsidR="00495EB2" w:rsidRPr="00BA12C9" w:rsidRDefault="00640084" w:rsidP="00270792">
      <w:pPr>
        <w:pStyle w:val="affff9"/>
        <w:spacing w:before="120" w:after="120"/>
        <w:rPr>
          <w:rFonts w:ascii="Times New Roman" w:hAnsi="Times New Roman"/>
        </w:rPr>
      </w:pPr>
      <w:r w:rsidRPr="00BA12C9">
        <w:rPr>
          <w:rFonts w:ascii="Times New Roman" w:hAnsi="Times New Roman"/>
        </w:rPr>
        <w:t>Safety evaluation measures include:</w:t>
      </w:r>
    </w:p>
    <w:p w14:paraId="18010D8E" w14:textId="370B3FD1" w:rsidR="00640084" w:rsidRPr="00BA12C9" w:rsidRDefault="00640084" w:rsidP="00E02338">
      <w:pPr>
        <w:pStyle w:val="C-BodyText"/>
        <w:numPr>
          <w:ilvl w:val="0"/>
          <w:numId w:val="18"/>
        </w:numPr>
        <w:snapToGrid w:val="0"/>
        <w:spacing w:beforeLines="50" w:afterLines="50" w:line="240" w:lineRule="auto"/>
        <w:ind w:leftChars="200" w:left="840"/>
        <w:jc w:val="both"/>
        <w:rPr>
          <w:szCs w:val="24"/>
        </w:rPr>
      </w:pPr>
      <w:r w:rsidRPr="00BA12C9">
        <w:rPr>
          <w:szCs w:val="24"/>
        </w:rPr>
        <w:t>AEs, including TEAEs, SAEs, and AESIs (including hypoglycemia, cardiovascular effects, gastrointestinal effects, pancreatitis, gallbladder related disorders, etc.);</w:t>
      </w:r>
    </w:p>
    <w:p w14:paraId="7B71AC1E" w14:textId="234DDF39" w:rsidR="00640084" w:rsidRPr="00BA12C9" w:rsidRDefault="00640084" w:rsidP="00E02338">
      <w:pPr>
        <w:pStyle w:val="C-BodyText"/>
        <w:numPr>
          <w:ilvl w:val="0"/>
          <w:numId w:val="18"/>
        </w:numPr>
        <w:snapToGrid w:val="0"/>
        <w:spacing w:beforeLines="50" w:afterLines="50" w:line="240" w:lineRule="auto"/>
        <w:ind w:leftChars="200" w:left="840"/>
        <w:jc w:val="both"/>
        <w:rPr>
          <w:szCs w:val="24"/>
        </w:rPr>
      </w:pPr>
      <w:r w:rsidRPr="00BA12C9">
        <w:rPr>
          <w:szCs w:val="24"/>
        </w:rPr>
        <w:t>Vital signs (sitting blood pressure [systolic and diastolic], pulse, body temperature), physical examination, 12-lead ECG;</w:t>
      </w:r>
    </w:p>
    <w:p w14:paraId="514FA3A6" w14:textId="158675B2" w:rsidR="00640084" w:rsidRPr="00BA12C9" w:rsidRDefault="00640084" w:rsidP="00E02338">
      <w:pPr>
        <w:pStyle w:val="C-BodyText"/>
        <w:numPr>
          <w:ilvl w:val="0"/>
          <w:numId w:val="18"/>
        </w:numPr>
        <w:snapToGrid w:val="0"/>
        <w:spacing w:beforeLines="50" w:afterLines="50" w:line="240" w:lineRule="auto"/>
        <w:ind w:leftChars="200" w:left="840"/>
        <w:jc w:val="both"/>
        <w:rPr>
          <w:szCs w:val="24"/>
        </w:rPr>
      </w:pPr>
      <w:r w:rsidRPr="00BA12C9">
        <w:rPr>
          <w:szCs w:val="24"/>
        </w:rPr>
        <w:t>Clinical laboratory tests (hematology, urinalysis, blood biochemistry, coagulation, thyroid function panel [TSH/FT3/FT4], calcitonin).</w:t>
      </w:r>
    </w:p>
    <w:p w14:paraId="582C3D6A" w14:textId="4E652C1A" w:rsidR="00CC0510" w:rsidRPr="00BA12C9" w:rsidRDefault="00CC0510" w:rsidP="00270792">
      <w:pPr>
        <w:pStyle w:val="1-2"/>
      </w:pPr>
      <w:bookmarkStart w:id="1397" w:name="_Toc113893638"/>
      <w:bookmarkStart w:id="1398" w:name="_Toc120527261"/>
      <w:bookmarkStart w:id="1399" w:name="_Toc121410923"/>
      <w:bookmarkStart w:id="1400" w:name="_Toc163733664"/>
      <w:bookmarkStart w:id="1401" w:name="_Toc163734204"/>
      <w:bookmarkStart w:id="1402" w:name="_Toc9614515"/>
      <w:bookmarkStart w:id="1403" w:name="_Toc43911932"/>
      <w:bookmarkStart w:id="1404" w:name="_Toc59782194"/>
      <w:bookmarkStart w:id="1405" w:name="_Toc519855811"/>
      <w:bookmarkStart w:id="1406" w:name="_Toc21023"/>
      <w:bookmarkStart w:id="1407" w:name="_Toc61561110"/>
      <w:bookmarkStart w:id="1408" w:name="_Toc68624168"/>
      <w:bookmarkStart w:id="1409" w:name="_Toc21497"/>
      <w:bookmarkStart w:id="1410" w:name="_Toc58499946"/>
      <w:bookmarkStart w:id="1411" w:name="_Toc181102019"/>
      <w:r w:rsidRPr="00BA12C9">
        <w:t>Safety Parameters</w:t>
      </w:r>
      <w:bookmarkEnd w:id="1397"/>
      <w:bookmarkEnd w:id="1398"/>
      <w:bookmarkEnd w:id="1399"/>
      <w:bookmarkEnd w:id="1400"/>
      <w:bookmarkEnd w:id="1401"/>
      <w:bookmarkEnd w:id="1411"/>
    </w:p>
    <w:p w14:paraId="15BD653B" w14:textId="1872098A" w:rsidR="002E0228" w:rsidRPr="00BA12C9" w:rsidRDefault="00CC0510" w:rsidP="00270792">
      <w:pPr>
        <w:pStyle w:val="1-3"/>
      </w:pPr>
      <w:bookmarkStart w:id="1412" w:name="_Toc113893639"/>
      <w:bookmarkStart w:id="1413" w:name="_Toc120527262"/>
      <w:bookmarkStart w:id="1414" w:name="_Toc121410924"/>
      <w:bookmarkStart w:id="1415" w:name="_Toc163733665"/>
      <w:bookmarkStart w:id="1416" w:name="_Toc163734205"/>
      <w:bookmarkStart w:id="1417" w:name="_Toc181102020"/>
      <w:r w:rsidRPr="00BA12C9">
        <w:t xml:space="preserve">Vital </w:t>
      </w:r>
      <w:r w:rsidR="00BC3826" w:rsidRPr="00BA12C9">
        <w:t>s</w:t>
      </w:r>
      <w:r w:rsidRPr="00BA12C9">
        <w:t>igns</w:t>
      </w:r>
      <w:bookmarkEnd w:id="1402"/>
      <w:bookmarkEnd w:id="1403"/>
      <w:bookmarkEnd w:id="1404"/>
      <w:bookmarkEnd w:id="1405"/>
      <w:bookmarkEnd w:id="1406"/>
      <w:bookmarkEnd w:id="1407"/>
      <w:bookmarkEnd w:id="1408"/>
      <w:bookmarkEnd w:id="1409"/>
      <w:bookmarkEnd w:id="1410"/>
      <w:bookmarkEnd w:id="1412"/>
      <w:bookmarkEnd w:id="1413"/>
      <w:bookmarkEnd w:id="1414"/>
      <w:bookmarkEnd w:id="1415"/>
      <w:bookmarkEnd w:id="1416"/>
      <w:bookmarkEnd w:id="1417"/>
    </w:p>
    <w:p w14:paraId="1DE14175" w14:textId="0B02B070" w:rsidR="002E0228" w:rsidRPr="00BA12C9" w:rsidRDefault="00DE35A3" w:rsidP="00270792">
      <w:pPr>
        <w:pStyle w:val="affff9"/>
        <w:spacing w:before="120" w:after="120"/>
        <w:rPr>
          <w:rFonts w:ascii="Times New Roman" w:hAnsi="Times New Roman"/>
        </w:rPr>
      </w:pPr>
      <w:r w:rsidRPr="00BA12C9">
        <w:rPr>
          <w:rFonts w:ascii="Times New Roman" w:hAnsi="Times New Roman"/>
        </w:rPr>
        <w:t>Vital signs (sitting blood pressure [systolic and diastolic], pulse, body temperature) will be measured at the time points specified in the study flow chart. If the time for vital signs measurement coincides with that for blood sampling, the latter will be prioritized. Subjects are to take a rest before vital sign measurements and the measurements will be performed with subjects at rest.</w:t>
      </w:r>
    </w:p>
    <w:p w14:paraId="6598E1BF"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Additional vital sign measurements may be performed at other times if deemed necessary.</w:t>
      </w:r>
    </w:p>
    <w:p w14:paraId="351937BA" w14:textId="08536CBF" w:rsidR="002E0228" w:rsidRPr="00BA12C9" w:rsidRDefault="007968BC" w:rsidP="00270792">
      <w:pPr>
        <w:pStyle w:val="1-3"/>
      </w:pPr>
      <w:bookmarkStart w:id="1418" w:name="_Toc26496"/>
      <w:bookmarkStart w:id="1419" w:name="_Toc68624169"/>
      <w:bookmarkStart w:id="1420" w:name="_Toc58499948"/>
      <w:bookmarkStart w:id="1421" w:name="_Toc18471"/>
      <w:bookmarkStart w:id="1422" w:name="_Toc61561112"/>
      <w:bookmarkStart w:id="1423" w:name="_Toc59782196"/>
      <w:bookmarkStart w:id="1424" w:name="_Toc519855813"/>
      <w:bookmarkStart w:id="1425" w:name="_Toc43911934"/>
      <w:bookmarkStart w:id="1426" w:name="_Toc9614517"/>
      <w:bookmarkStart w:id="1427" w:name="_Toc113893640"/>
      <w:bookmarkStart w:id="1428" w:name="_Toc120527263"/>
      <w:bookmarkStart w:id="1429" w:name="_Toc121410925"/>
      <w:bookmarkStart w:id="1430" w:name="_Toc163733666"/>
      <w:bookmarkStart w:id="1431" w:name="_Toc163734206"/>
      <w:bookmarkStart w:id="1432" w:name="_Toc181102021"/>
      <w:r w:rsidRPr="00BA12C9">
        <w:t xml:space="preserve">Physical </w:t>
      </w:r>
      <w:r w:rsidR="00BC3826" w:rsidRPr="00BA12C9">
        <w:t>e</w:t>
      </w:r>
      <w:r w:rsidRPr="00BA12C9">
        <w:t>xamination</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237B9E28" w14:textId="321E1834" w:rsidR="002E0228" w:rsidRPr="00BA12C9" w:rsidRDefault="007968BC" w:rsidP="00270792">
      <w:pPr>
        <w:pStyle w:val="affff9"/>
        <w:spacing w:before="120" w:after="120"/>
        <w:rPr>
          <w:rFonts w:ascii="Times New Roman" w:hAnsi="Times New Roman"/>
        </w:rPr>
      </w:pPr>
      <w:r w:rsidRPr="00BA12C9">
        <w:rPr>
          <w:rFonts w:ascii="Times New Roman" w:hAnsi="Times New Roman"/>
        </w:rPr>
        <w:t>Complete physical examinations will be performed by the investigator at the time points specified in the study flow chart.</w:t>
      </w:r>
    </w:p>
    <w:p w14:paraId="586F383A" w14:textId="7233508A" w:rsidR="002E0228" w:rsidRPr="00BA12C9" w:rsidRDefault="007968BC" w:rsidP="00270792">
      <w:pPr>
        <w:pStyle w:val="affff9"/>
        <w:spacing w:before="120" w:after="120"/>
        <w:rPr>
          <w:rFonts w:ascii="Times New Roman" w:hAnsi="Times New Roman"/>
        </w:rPr>
      </w:pPr>
      <w:r w:rsidRPr="00BA12C9">
        <w:rPr>
          <w:rFonts w:ascii="Times New Roman" w:hAnsi="Times New Roman"/>
        </w:rPr>
        <w:t>Physical examination includes mucocutaneous, lymph nodes, head, neck, chest, abdomen, spine and limbs, and others.</w:t>
      </w:r>
    </w:p>
    <w:p w14:paraId="3DCCDECA" w14:textId="0B0972BD" w:rsidR="002E0228" w:rsidRPr="00BA12C9" w:rsidRDefault="007968BC" w:rsidP="00270792">
      <w:pPr>
        <w:pStyle w:val="affff9"/>
        <w:spacing w:before="120" w:after="120"/>
        <w:rPr>
          <w:rFonts w:ascii="Times New Roman" w:hAnsi="Times New Roman"/>
        </w:rPr>
      </w:pPr>
      <w:r w:rsidRPr="00BA12C9">
        <w:rPr>
          <w:rFonts w:ascii="Times New Roman" w:hAnsi="Times New Roman"/>
        </w:rPr>
        <w:t>Other visits during study treatment will be performed by the investigator with appropriate targeted physical examinations based on clinical observations and symptoms if deemed necessary by the investigator.</w:t>
      </w:r>
    </w:p>
    <w:p w14:paraId="778BBD6D" w14:textId="77777777" w:rsidR="002E0228" w:rsidRPr="00BA12C9" w:rsidRDefault="007968BC" w:rsidP="00270792">
      <w:pPr>
        <w:pStyle w:val="1-3"/>
      </w:pPr>
      <w:bookmarkStart w:id="1433" w:name="_Toc68624170"/>
      <w:bookmarkStart w:id="1434" w:name="_Toc43911935"/>
      <w:bookmarkStart w:id="1435" w:name="_Toc9614518"/>
      <w:bookmarkStart w:id="1436" w:name="_Toc519855815"/>
      <w:bookmarkStart w:id="1437" w:name="_Toc31747"/>
      <w:bookmarkStart w:id="1438" w:name="_Toc20019"/>
      <w:bookmarkStart w:id="1439" w:name="_Toc58499949"/>
      <w:bookmarkStart w:id="1440" w:name="_Toc61561113"/>
      <w:bookmarkStart w:id="1441" w:name="_Toc59782197"/>
      <w:bookmarkStart w:id="1442" w:name="_Toc113893641"/>
      <w:bookmarkStart w:id="1443" w:name="_Toc120527264"/>
      <w:bookmarkStart w:id="1444" w:name="_Toc121410926"/>
      <w:bookmarkStart w:id="1445" w:name="_Toc163733667"/>
      <w:bookmarkStart w:id="1446" w:name="_Toc163734207"/>
      <w:bookmarkStart w:id="1447" w:name="_Toc181102022"/>
      <w:r w:rsidRPr="00BA12C9">
        <w:t>12-lead ECG</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p>
    <w:p w14:paraId="6C8AC022" w14:textId="766EA32D" w:rsidR="00FB50E0" w:rsidRPr="00BA12C9" w:rsidRDefault="00130FE8" w:rsidP="00270792">
      <w:pPr>
        <w:pStyle w:val="affff9"/>
        <w:spacing w:before="120" w:after="120"/>
        <w:rPr>
          <w:rFonts w:ascii="Times New Roman" w:hAnsi="Times New Roman"/>
        </w:rPr>
      </w:pPr>
      <w:r w:rsidRPr="00BA12C9">
        <w:rPr>
          <w:rFonts w:ascii="Times New Roman" w:hAnsi="Times New Roman"/>
        </w:rPr>
        <w:t>A 12-lead ECG (heart rate, QT interval, QTc interval, QRs interval, PR interval, RR interval) will be taken at the time points described in the study flowchart and subjects are to remain at rest during the examination.</w:t>
      </w:r>
    </w:p>
    <w:p w14:paraId="46EEFAD4" w14:textId="752C87D0" w:rsidR="002E0228" w:rsidRPr="00BA12C9" w:rsidRDefault="007968BC" w:rsidP="00270792">
      <w:pPr>
        <w:pStyle w:val="affff9"/>
        <w:spacing w:before="120" w:after="120"/>
        <w:rPr>
          <w:rFonts w:ascii="Times New Roman" w:hAnsi="Times New Roman"/>
        </w:rPr>
      </w:pPr>
      <w:r w:rsidRPr="00BA12C9">
        <w:rPr>
          <w:rFonts w:ascii="Times New Roman" w:hAnsi="Times New Roman"/>
        </w:rPr>
        <w:t>Additional 12-lead ECG monitoring may be performed at other times if deemed necessary.</w:t>
      </w:r>
    </w:p>
    <w:p w14:paraId="40FCC85E" w14:textId="50535D8D" w:rsidR="002E0228" w:rsidRPr="00BA12C9" w:rsidRDefault="007968BC" w:rsidP="00270792">
      <w:pPr>
        <w:pStyle w:val="1-3"/>
      </w:pPr>
      <w:bookmarkStart w:id="1448" w:name="_Toc59782198"/>
      <w:bookmarkStart w:id="1449" w:name="_Toc519855816"/>
      <w:bookmarkStart w:id="1450" w:name="_Toc5877"/>
      <w:bookmarkStart w:id="1451" w:name="_Toc16955"/>
      <w:bookmarkStart w:id="1452" w:name="_Toc68624171"/>
      <w:bookmarkStart w:id="1453" w:name="_Toc9614519"/>
      <w:bookmarkStart w:id="1454" w:name="_Toc61561114"/>
      <w:bookmarkStart w:id="1455" w:name="_Toc58499950"/>
      <w:bookmarkStart w:id="1456" w:name="_Toc43911936"/>
      <w:bookmarkStart w:id="1457" w:name="_Toc113893642"/>
      <w:bookmarkStart w:id="1458" w:name="_Toc120527265"/>
      <w:bookmarkStart w:id="1459" w:name="_Toc121410927"/>
      <w:bookmarkStart w:id="1460" w:name="_Toc163733668"/>
      <w:bookmarkStart w:id="1461" w:name="_Toc163734208"/>
      <w:bookmarkStart w:id="1462" w:name="_Toc181102023"/>
      <w:r w:rsidRPr="00BA12C9">
        <w:t xml:space="preserve">Laboratory </w:t>
      </w:r>
      <w:r w:rsidR="00BC3826" w:rsidRPr="00BA12C9">
        <w:t>a</w:t>
      </w:r>
      <w:r w:rsidRPr="00BA12C9">
        <w:t>ssessments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52E9F49A" w14:textId="404F23AA" w:rsidR="00D50D93" w:rsidRPr="00BA12C9" w:rsidRDefault="00130FE8" w:rsidP="00270792">
      <w:pPr>
        <w:pStyle w:val="affff9"/>
        <w:spacing w:before="120" w:after="120"/>
        <w:rPr>
          <w:rFonts w:ascii="Times New Roman" w:hAnsi="Times New Roman"/>
        </w:rPr>
      </w:pPr>
      <w:r w:rsidRPr="00BA12C9">
        <w:rPr>
          <w:rFonts w:ascii="Times New Roman" w:hAnsi="Times New Roman"/>
        </w:rPr>
        <w:t>Safety laboratory tests (hematology, urinalysis, blood biochemistry, coagulation, thyroid function panel [TSH/FT3/FT4], calcitonin, pregnancy [women of childbearing potential only]) will be performed at the time points specified in the study flowchart.</w:t>
      </w:r>
    </w:p>
    <w:p w14:paraId="3C9F96A4" w14:textId="07FB68A3" w:rsidR="002E0228" w:rsidRPr="00BA12C9" w:rsidRDefault="007968BC" w:rsidP="00270792">
      <w:pPr>
        <w:pStyle w:val="affff9"/>
        <w:spacing w:before="120" w:after="120"/>
        <w:rPr>
          <w:rFonts w:ascii="Times New Roman" w:hAnsi="Times New Roman"/>
        </w:rPr>
      </w:pPr>
      <w:r w:rsidRPr="00BA12C9">
        <w:rPr>
          <w:rFonts w:ascii="Times New Roman" w:hAnsi="Times New Roman"/>
        </w:rPr>
        <w:t>Additional clinical laboratory tests may be performed at other times if deemed necessary based on the clinical conditions of subjects.</w:t>
      </w:r>
    </w:p>
    <w:p w14:paraId="767AAE21" w14:textId="4A253231" w:rsidR="002E0228" w:rsidRPr="00BA12C9" w:rsidRDefault="007968BC" w:rsidP="00270792">
      <w:pPr>
        <w:pStyle w:val="1-3"/>
      </w:pPr>
      <w:bookmarkStart w:id="1463" w:name="_Toc61561122"/>
      <w:bookmarkStart w:id="1464" w:name="_Toc27737"/>
      <w:bookmarkStart w:id="1465" w:name="_Toc68624176"/>
      <w:bookmarkStart w:id="1466" w:name="_Toc43911941"/>
      <w:bookmarkStart w:id="1467" w:name="_Toc24624"/>
      <w:bookmarkStart w:id="1468" w:name="_Toc59782205"/>
      <w:bookmarkStart w:id="1469" w:name="_Toc58499956"/>
      <w:bookmarkStart w:id="1470" w:name="_Toc113893643"/>
      <w:bookmarkStart w:id="1471" w:name="_Toc120527266"/>
      <w:bookmarkStart w:id="1472" w:name="_Toc121410928"/>
      <w:bookmarkStart w:id="1473" w:name="_Toc163733669"/>
      <w:bookmarkStart w:id="1474" w:name="_Toc163734209"/>
      <w:bookmarkStart w:id="1475" w:name="_Toc181102024"/>
      <w:r w:rsidRPr="00BA12C9">
        <w:t xml:space="preserve">Blood </w:t>
      </w:r>
      <w:r w:rsidR="00BC3826" w:rsidRPr="00BA12C9">
        <w:t>glucose monitoring</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14:paraId="5B771409" w14:textId="47934D12" w:rsidR="002E0228" w:rsidRPr="00BA12C9" w:rsidRDefault="007968BC" w:rsidP="00270792">
      <w:pPr>
        <w:pStyle w:val="affff9"/>
        <w:spacing w:before="120" w:after="120"/>
        <w:rPr>
          <w:rFonts w:ascii="Times New Roman" w:hAnsi="Times New Roman"/>
        </w:rPr>
      </w:pPr>
      <w:r w:rsidRPr="00BA12C9">
        <w:rPr>
          <w:rFonts w:ascii="Times New Roman" w:hAnsi="Times New Roman"/>
        </w:rPr>
        <w:t>Subjects are required to use a glucometer (a portable glucometer is acceptable) to perform fasting fingerstick blood glucose testing in the morning three times on different days every week during the run-in, double-blind core treatment, open-label treatment and follow-up periods, and perform 7-point SMBG within the time windows required by V-1, V6 and V11 protocols.</w:t>
      </w:r>
    </w:p>
    <w:p w14:paraId="0248746A" w14:textId="6C806D01" w:rsidR="002E0228" w:rsidRPr="00BA12C9" w:rsidRDefault="007968BC" w:rsidP="00270792">
      <w:pPr>
        <w:pStyle w:val="1-3"/>
      </w:pPr>
      <w:bookmarkStart w:id="1476" w:name="_Toc59782206"/>
      <w:bookmarkStart w:id="1477" w:name="_Toc13152"/>
      <w:bookmarkStart w:id="1478" w:name="_Toc2221"/>
      <w:bookmarkStart w:id="1479" w:name="_Toc43911942"/>
      <w:bookmarkStart w:id="1480" w:name="_Toc61561123"/>
      <w:bookmarkStart w:id="1481" w:name="_Toc58499957"/>
      <w:bookmarkStart w:id="1482" w:name="_Toc519855821"/>
      <w:bookmarkStart w:id="1483" w:name="_Toc68624177"/>
      <w:bookmarkStart w:id="1484" w:name="_Toc9614524"/>
      <w:bookmarkStart w:id="1485" w:name="_Toc113893644"/>
      <w:bookmarkStart w:id="1486" w:name="_Toc120527267"/>
      <w:bookmarkStart w:id="1487" w:name="_Toc121410929"/>
      <w:bookmarkStart w:id="1488" w:name="_Toc163733670"/>
      <w:bookmarkStart w:id="1489" w:name="_Toc163734210"/>
      <w:bookmarkStart w:id="1490" w:name="_Toc181102025"/>
      <w:r w:rsidRPr="00BA12C9">
        <w:t xml:space="preserve">Viral </w:t>
      </w:r>
      <w:r w:rsidR="00BC3826" w:rsidRPr="00BA12C9">
        <w:t>s</w:t>
      </w:r>
      <w:r w:rsidRPr="00BA12C9">
        <w:t>erology</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30A6C380" w14:textId="6B7D855E" w:rsidR="002E0228" w:rsidRPr="00BA12C9" w:rsidRDefault="007968BC" w:rsidP="00270792">
      <w:pPr>
        <w:pStyle w:val="affff9"/>
        <w:spacing w:before="120" w:after="120"/>
        <w:rPr>
          <w:rFonts w:ascii="Times New Roman" w:hAnsi="Times New Roman"/>
        </w:rPr>
      </w:pPr>
      <w:r w:rsidRPr="00BA12C9">
        <w:rPr>
          <w:rFonts w:ascii="Times New Roman" w:hAnsi="Times New Roman"/>
        </w:rPr>
        <w:t>Hepatitis B surface antigen (HBsAg), HCV antibody and HIV antibody testing will be performed during the screening period; in case of positive HBsAg, an additional HBV DNA quantitative test will be required.</w:t>
      </w:r>
    </w:p>
    <w:p w14:paraId="4BBDFF92" w14:textId="32A6941D" w:rsidR="002E0228" w:rsidRPr="00BA12C9" w:rsidRDefault="007968BC" w:rsidP="00270792">
      <w:pPr>
        <w:pStyle w:val="1-2"/>
      </w:pPr>
      <w:bookmarkStart w:id="1491" w:name="_Toc9614527"/>
      <w:bookmarkStart w:id="1492" w:name="_Toc9614348"/>
      <w:bookmarkStart w:id="1493" w:name="_Toc68624179"/>
      <w:bookmarkStart w:id="1494" w:name="_Toc505250644"/>
      <w:bookmarkStart w:id="1495" w:name="_Toc43911947"/>
      <w:bookmarkStart w:id="1496" w:name="_Toc58499962"/>
      <w:bookmarkStart w:id="1497" w:name="_Toc61561127"/>
      <w:bookmarkStart w:id="1498" w:name="_Toc22889"/>
      <w:bookmarkStart w:id="1499" w:name="_Toc32655"/>
      <w:bookmarkStart w:id="1500" w:name="_Toc505095442"/>
      <w:bookmarkStart w:id="1501" w:name="_Toc59782211"/>
      <w:bookmarkStart w:id="1502" w:name="_Toc113893645"/>
      <w:bookmarkStart w:id="1503" w:name="_Toc120527268"/>
      <w:bookmarkStart w:id="1504" w:name="_Toc121410930"/>
      <w:bookmarkStart w:id="1505" w:name="_Toc163733671"/>
      <w:bookmarkStart w:id="1506" w:name="_Toc163734211"/>
      <w:bookmarkStart w:id="1507" w:name="_Toc181102026"/>
      <w:bookmarkEnd w:id="1491"/>
      <w:bookmarkEnd w:id="1492"/>
      <w:r w:rsidRPr="00BA12C9">
        <w:t xml:space="preserve">Adverse </w:t>
      </w:r>
      <w:r w:rsidR="00BC3826" w:rsidRPr="00BA12C9">
        <w:t>Events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14:paraId="55518BC0" w14:textId="5C74BA74" w:rsidR="002E0228" w:rsidRPr="00BA12C9" w:rsidRDefault="007968BC" w:rsidP="00270792">
      <w:pPr>
        <w:pStyle w:val="1-3"/>
      </w:pPr>
      <w:bookmarkStart w:id="1508" w:name="_Toc68624180"/>
      <w:bookmarkStart w:id="1509" w:name="_Toc23597"/>
      <w:bookmarkStart w:id="1510" w:name="_Toc43911948"/>
      <w:bookmarkStart w:id="1511" w:name="_Toc11284"/>
      <w:bookmarkStart w:id="1512" w:name="_Toc519855826"/>
      <w:bookmarkStart w:id="1513" w:name="_Toc58499963"/>
      <w:bookmarkStart w:id="1514" w:name="_Toc59782212"/>
      <w:bookmarkStart w:id="1515" w:name="_Toc9614531"/>
      <w:bookmarkStart w:id="1516" w:name="_Toc61561128"/>
      <w:bookmarkStart w:id="1517" w:name="_Toc113893646"/>
      <w:bookmarkStart w:id="1518" w:name="_Toc120527269"/>
      <w:bookmarkStart w:id="1519" w:name="_Toc121410931"/>
      <w:bookmarkStart w:id="1520" w:name="_Toc163733672"/>
      <w:bookmarkStart w:id="1521" w:name="_Toc163734212"/>
      <w:bookmarkStart w:id="1522" w:name="_Toc181102027"/>
      <w:r w:rsidRPr="00BA12C9">
        <w:t xml:space="preserve">Definition of </w:t>
      </w:r>
      <w:r w:rsidR="00BC3826" w:rsidRPr="00BA12C9">
        <w:t>adverse events</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346B3897" w14:textId="497CA5B6"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An adverse event (AE) refers to all adverse medical events that occur after a subject receives the </w:t>
      </w:r>
      <w:r w:rsidRPr="00BA12C9">
        <w:rPr>
          <w:rFonts w:ascii="Times New Roman" w:hAnsi="Times New Roman"/>
        </w:rPr>
        <w:lastRenderedPageBreak/>
        <w:t>investigational product and which may be manifested as symptoms, signs, diseases, or laboratory test abnormalities, but which do not necessarily have a causal relationship with the investigational product.</w:t>
      </w:r>
    </w:p>
    <w:p w14:paraId="1066CBA8"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Events that meet the definition of AE including:</w:t>
      </w:r>
    </w:p>
    <w:p w14:paraId="529F947E" w14:textId="4DEE01E5"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Exacerbation of a chronic or intermittent pre-existing condition, including an increase in frequency and/or severity of the condition;</w:t>
      </w:r>
    </w:p>
    <w:p w14:paraId="4F1082E9" w14:textId="22C69A37"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New medical conditions detected or diagnosed after investigational product administration (emergent during the reporting period), even though it may have existed before the start of the study;</w:t>
      </w:r>
    </w:p>
    <w:p w14:paraId="477AF604" w14:textId="3816FFA1"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Signs, symptoms, or the clinical sequela of a suspected drug-drug interaction;</w:t>
      </w:r>
    </w:p>
    <w:p w14:paraId="533CDB55" w14:textId="3A710BA1"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Signs, symptoms, or the clinical sequela of a suspected overdose of either investigational product or concomitant medications (overdose per se will not be reported as an AE/SAE).</w:t>
      </w:r>
    </w:p>
    <w:p w14:paraId="60B72A96"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Events that do not meet the definition of AE including:</w:t>
      </w:r>
    </w:p>
    <w:p w14:paraId="6DE9AD1B" w14:textId="355DC537" w:rsidR="002E0228" w:rsidRPr="00BA12C9" w:rsidRDefault="007968BC" w:rsidP="00C9145F">
      <w:pPr>
        <w:pStyle w:val="C-Bullet"/>
        <w:widowControl w:val="0"/>
        <w:snapToGrid w:val="0"/>
        <w:spacing w:beforeLines="50" w:afterLines="50" w:line="240" w:lineRule="auto"/>
        <w:ind w:left="1077" w:hanging="357"/>
        <w:jc w:val="both"/>
        <w:rPr>
          <w:rFonts w:eastAsia="宋体"/>
          <w:szCs w:val="24"/>
        </w:rPr>
      </w:pPr>
      <w:r w:rsidRPr="00BA12C9">
        <w:rPr>
          <w:rFonts w:eastAsia="宋体"/>
          <w:szCs w:val="24"/>
        </w:rPr>
        <w:t>Medical or surgical procedures (e.g., endoscopy, appendectomy); the condition that leads to the procedure should be reported as an AE if it meets the criteria of an AE;</w:t>
      </w:r>
    </w:p>
    <w:p w14:paraId="38A2E53D" w14:textId="69639B08"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Situations where no untoward medical event occurs (e.g. social and/or convenience admission to a hospital)</w:t>
      </w:r>
    </w:p>
    <w:p w14:paraId="5C411586" w14:textId="2D3F69C2"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Anticipated day-to-day fluctuations of pre-existing disease(s) or condition(s) present or detected at the start of the study that do not worsen.</w:t>
      </w:r>
    </w:p>
    <w:p w14:paraId="47E390A4" w14:textId="37050C0B" w:rsidR="002E0228" w:rsidRPr="00BA12C9" w:rsidRDefault="007968BC" w:rsidP="00270792">
      <w:pPr>
        <w:pStyle w:val="affff9"/>
        <w:spacing w:before="120" w:after="120"/>
        <w:rPr>
          <w:rFonts w:ascii="Times New Roman" w:hAnsi="Times New Roman"/>
        </w:rPr>
      </w:pPr>
      <w:r w:rsidRPr="00BA12C9">
        <w:rPr>
          <w:rFonts w:ascii="Times New Roman" w:hAnsi="Times New Roman"/>
        </w:rPr>
        <w:t>If an AE is identified through reporting or observation, the Investigator or designee will further evaluate and record the following information:</w:t>
      </w:r>
    </w:p>
    <w:p w14:paraId="550D5B21"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Term of adverse event (AE)</w:t>
      </w:r>
    </w:p>
    <w:p w14:paraId="7C6DD13C"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Time of onset and resolution</w:t>
      </w:r>
    </w:p>
    <w:p w14:paraId="1C00D93E"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Severity</w:t>
      </w:r>
    </w:p>
    <w:p w14:paraId="679AEF78"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Serious adverse events (SAE) or not</w:t>
      </w:r>
    </w:p>
    <w:p w14:paraId="3DE1C787"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Criteria for seriousness (if applicable)</w:t>
      </w:r>
    </w:p>
    <w:p w14:paraId="19B06654"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AESI or not</w:t>
      </w:r>
    </w:p>
    <w:p w14:paraId="1F5267A7"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Action taken with investigational product due to AE</w:t>
      </w:r>
    </w:p>
    <w:p w14:paraId="375F41EB"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Outcome of AE</w:t>
      </w:r>
    </w:p>
    <w:p w14:paraId="5C709C73"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Causal relationship to investigational product</w:t>
      </w:r>
    </w:p>
    <w:p w14:paraId="672EDDF0" w14:textId="77777777" w:rsidR="004347E9" w:rsidRPr="00BA12C9" w:rsidRDefault="004347E9"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Action taken with AE</w:t>
      </w:r>
    </w:p>
    <w:p w14:paraId="6EBDE82E" w14:textId="09003A7C" w:rsidR="002E0228" w:rsidRPr="00BA12C9" w:rsidRDefault="007968BC" w:rsidP="00270792">
      <w:pPr>
        <w:pStyle w:val="1-3"/>
      </w:pPr>
      <w:bookmarkStart w:id="1523" w:name="_Toc121410932"/>
      <w:bookmarkStart w:id="1524" w:name="_Toc121474724"/>
      <w:bookmarkStart w:id="1525" w:name="_Toc121410933"/>
      <w:bookmarkStart w:id="1526" w:name="_Toc121474725"/>
      <w:bookmarkStart w:id="1527" w:name="_Toc121410934"/>
      <w:bookmarkStart w:id="1528" w:name="_Toc121474726"/>
      <w:bookmarkStart w:id="1529" w:name="_Toc121410935"/>
      <w:bookmarkStart w:id="1530" w:name="_Toc121474727"/>
      <w:bookmarkStart w:id="1531" w:name="_Toc121410936"/>
      <w:bookmarkStart w:id="1532" w:name="_Toc121474728"/>
      <w:bookmarkStart w:id="1533" w:name="_Toc121410937"/>
      <w:bookmarkStart w:id="1534" w:name="_Toc121474729"/>
      <w:bookmarkStart w:id="1535" w:name="_Toc121410938"/>
      <w:bookmarkStart w:id="1536" w:name="_Toc121474730"/>
      <w:bookmarkStart w:id="1537" w:name="_Toc25004"/>
      <w:bookmarkStart w:id="1538" w:name="_Toc43911949"/>
      <w:bookmarkStart w:id="1539" w:name="_Toc12639"/>
      <w:bookmarkStart w:id="1540" w:name="_Toc9614532"/>
      <w:bookmarkStart w:id="1541" w:name="_Toc487743818"/>
      <w:bookmarkStart w:id="1542" w:name="_Toc519855827"/>
      <w:bookmarkStart w:id="1543" w:name="_Toc58499964"/>
      <w:bookmarkStart w:id="1544" w:name="_Toc68624181"/>
      <w:bookmarkStart w:id="1545" w:name="_Toc59782213"/>
      <w:bookmarkStart w:id="1546" w:name="_Toc61561129"/>
      <w:bookmarkStart w:id="1547" w:name="_Toc113893647"/>
      <w:bookmarkStart w:id="1548" w:name="_Toc120527270"/>
      <w:bookmarkStart w:id="1549" w:name="_Toc121410939"/>
      <w:bookmarkStart w:id="1550" w:name="_Toc163733673"/>
      <w:bookmarkStart w:id="1551" w:name="_Toc163734213"/>
      <w:bookmarkStart w:id="1552" w:name="_Toc181102028"/>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r w:rsidRPr="00BA12C9">
        <w:t xml:space="preserve">Severity of an </w:t>
      </w:r>
      <w:r w:rsidR="00BC3826" w:rsidRPr="00BA12C9">
        <w:t>adverse event</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06812CEB" w14:textId="4080E1C1"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Severity of AEs will be graded by the investigator according to the </w:t>
      </w:r>
      <w:r w:rsidRPr="00BA12C9">
        <w:rPr>
          <w:rFonts w:ascii="Times New Roman" w:hAnsi="Times New Roman"/>
          <w:i/>
          <w:iCs/>
        </w:rPr>
        <w:t xml:space="preserve">Common Terminology Criteria for Adverse Events (CTCAE) </w:t>
      </w:r>
      <w:r w:rsidRPr="00BA12C9">
        <w:rPr>
          <w:rFonts w:ascii="Times New Roman" w:hAnsi="Times New Roman"/>
        </w:rPr>
        <w:t>Version 5.0 criteria:</w:t>
      </w:r>
    </w:p>
    <w:p w14:paraId="24A4DEC2" w14:textId="2B619144" w:rsidR="002E0228" w:rsidRPr="00BA12C9" w:rsidRDefault="007968BC" w:rsidP="00E02338">
      <w:pPr>
        <w:pStyle w:val="C-Bullet"/>
        <w:overflowPunct w:val="0"/>
        <w:autoSpaceDE w:val="0"/>
        <w:autoSpaceDN w:val="0"/>
        <w:snapToGrid w:val="0"/>
        <w:spacing w:beforeLines="50" w:afterLines="50" w:line="240" w:lineRule="auto"/>
        <w:ind w:left="1077"/>
        <w:jc w:val="both"/>
        <w:rPr>
          <w:rFonts w:eastAsia="宋体"/>
          <w:b/>
          <w:szCs w:val="24"/>
        </w:rPr>
      </w:pPr>
      <w:r w:rsidRPr="00BA12C9">
        <w:rPr>
          <w:rFonts w:eastAsia="宋体"/>
          <w:b/>
          <w:szCs w:val="24"/>
        </w:rPr>
        <w:t xml:space="preserve">Grade 1: Mild; </w:t>
      </w:r>
      <w:r w:rsidRPr="00BA12C9">
        <w:rPr>
          <w:rFonts w:eastAsia="宋体"/>
          <w:szCs w:val="24"/>
        </w:rPr>
        <w:t>asymptomatic or mild symptoms; clinical or diagnostic observation only; intervention not indicated.</w:t>
      </w:r>
    </w:p>
    <w:p w14:paraId="64027278" w14:textId="21A78392" w:rsidR="002E0228" w:rsidRPr="00BA12C9" w:rsidRDefault="007968BC" w:rsidP="00E02338">
      <w:pPr>
        <w:pStyle w:val="C-Bullet"/>
        <w:overflowPunct w:val="0"/>
        <w:autoSpaceDE w:val="0"/>
        <w:autoSpaceDN w:val="0"/>
        <w:snapToGrid w:val="0"/>
        <w:spacing w:beforeLines="50" w:afterLines="50" w:line="240" w:lineRule="auto"/>
        <w:ind w:left="1077"/>
        <w:jc w:val="both"/>
        <w:rPr>
          <w:rFonts w:eastAsia="宋体"/>
          <w:b/>
          <w:szCs w:val="24"/>
        </w:rPr>
      </w:pPr>
      <w:r w:rsidRPr="00BA12C9">
        <w:rPr>
          <w:rFonts w:eastAsia="宋体"/>
          <w:b/>
          <w:szCs w:val="24"/>
        </w:rPr>
        <w:t xml:space="preserve">Grade 2: Moderate; </w:t>
      </w:r>
      <w:r w:rsidRPr="00BA12C9">
        <w:rPr>
          <w:rFonts w:eastAsia="宋体"/>
          <w:szCs w:val="24"/>
        </w:rPr>
        <w:t>minimal, local or noninvasive intervention indicated; limiting age-appropriate instrumental ADL</w:t>
      </w:r>
      <w:r w:rsidRPr="00BA12C9">
        <w:rPr>
          <w:rFonts w:eastAsia="宋体"/>
          <w:szCs w:val="24"/>
          <w:vertAlign w:val="superscript"/>
        </w:rPr>
        <w:t>*</w:t>
      </w:r>
      <w:r w:rsidRPr="00BA12C9">
        <w:rPr>
          <w:rFonts w:eastAsia="宋体"/>
          <w:szCs w:val="24"/>
        </w:rPr>
        <w:t>.</w:t>
      </w:r>
    </w:p>
    <w:p w14:paraId="4CEE5610" w14:textId="428F2A1C" w:rsidR="002E0228" w:rsidRPr="00BA12C9" w:rsidRDefault="007968BC" w:rsidP="00E02338">
      <w:pPr>
        <w:pStyle w:val="C-Bullet"/>
        <w:numPr>
          <w:ilvl w:val="0"/>
          <w:numId w:val="0"/>
        </w:numPr>
        <w:overflowPunct w:val="0"/>
        <w:autoSpaceDE w:val="0"/>
        <w:autoSpaceDN w:val="0"/>
        <w:snapToGrid w:val="0"/>
        <w:spacing w:beforeLines="50" w:afterLines="50" w:line="240" w:lineRule="auto"/>
        <w:ind w:left="1077"/>
        <w:jc w:val="both"/>
        <w:rPr>
          <w:rFonts w:eastAsia="宋体"/>
          <w:b/>
          <w:szCs w:val="24"/>
        </w:rPr>
      </w:pPr>
      <w:r w:rsidRPr="00BA12C9">
        <w:rPr>
          <w:rFonts w:eastAsia="宋体"/>
          <w:szCs w:val="24"/>
        </w:rPr>
        <w:t>* Instrumental ADL refer to preparing meals, shopping for groceries or clothes, using the telephone, managing money, etc</w:t>
      </w:r>
      <w:r w:rsidR="00C54102" w:rsidRPr="00BA12C9">
        <w:rPr>
          <w:rFonts w:eastAsia="宋体"/>
          <w:szCs w:val="24"/>
        </w:rPr>
        <w:t>.</w:t>
      </w:r>
    </w:p>
    <w:p w14:paraId="6E686FF0" w14:textId="6FFE6FA6" w:rsidR="002E0228" w:rsidRPr="00BA12C9" w:rsidRDefault="007968BC" w:rsidP="00E02338">
      <w:pPr>
        <w:pStyle w:val="C-Bullet"/>
        <w:overflowPunct w:val="0"/>
        <w:autoSpaceDE w:val="0"/>
        <w:autoSpaceDN w:val="0"/>
        <w:snapToGrid w:val="0"/>
        <w:spacing w:beforeLines="50" w:afterLines="50" w:line="240" w:lineRule="auto"/>
        <w:ind w:left="1077"/>
        <w:jc w:val="both"/>
        <w:rPr>
          <w:rFonts w:eastAsia="宋体"/>
          <w:szCs w:val="24"/>
        </w:rPr>
      </w:pPr>
      <w:r w:rsidRPr="00BA12C9">
        <w:rPr>
          <w:rFonts w:eastAsia="宋体"/>
          <w:b/>
          <w:szCs w:val="24"/>
        </w:rPr>
        <w:t xml:space="preserve">Grade 3: </w:t>
      </w:r>
      <w:r w:rsidRPr="00BA12C9">
        <w:rPr>
          <w:rFonts w:eastAsia="宋体"/>
          <w:szCs w:val="24"/>
        </w:rPr>
        <w:t>Severe or medically significant but not immediately life-threatening; hospitalization or prolongation of hospitalization indicated; disabling; limiting self care ADL*.</w:t>
      </w:r>
    </w:p>
    <w:p w14:paraId="379B3902" w14:textId="77777777" w:rsidR="002E0228" w:rsidRPr="00BA12C9" w:rsidRDefault="007968BC" w:rsidP="00E02338">
      <w:pPr>
        <w:pStyle w:val="C-Bullet"/>
        <w:numPr>
          <w:ilvl w:val="0"/>
          <w:numId w:val="0"/>
        </w:numPr>
        <w:overflowPunct w:val="0"/>
        <w:autoSpaceDE w:val="0"/>
        <w:autoSpaceDN w:val="0"/>
        <w:snapToGrid w:val="0"/>
        <w:spacing w:beforeLines="50" w:afterLines="50" w:line="240" w:lineRule="auto"/>
        <w:ind w:left="1077"/>
        <w:jc w:val="both"/>
        <w:rPr>
          <w:rFonts w:eastAsia="宋体"/>
          <w:szCs w:val="24"/>
        </w:rPr>
      </w:pPr>
      <w:r w:rsidRPr="00BA12C9">
        <w:rPr>
          <w:rFonts w:eastAsia="宋体"/>
          <w:szCs w:val="24"/>
        </w:rPr>
        <w:t>** Self care ADL refer to bathing, dressing and undressing, feeding self, using the toilet, taking medications, and not bedridden.</w:t>
      </w:r>
    </w:p>
    <w:p w14:paraId="58E6CE14" w14:textId="0F0E1B9C" w:rsidR="002E0228" w:rsidRPr="00BA12C9" w:rsidRDefault="007968BC" w:rsidP="00E02338">
      <w:pPr>
        <w:pStyle w:val="C-Bullet"/>
        <w:overflowPunct w:val="0"/>
        <w:autoSpaceDE w:val="0"/>
        <w:autoSpaceDN w:val="0"/>
        <w:snapToGrid w:val="0"/>
        <w:spacing w:beforeLines="50" w:afterLines="50" w:line="240" w:lineRule="auto"/>
        <w:ind w:left="1077"/>
        <w:jc w:val="both"/>
        <w:rPr>
          <w:rFonts w:eastAsia="宋体"/>
          <w:b/>
          <w:szCs w:val="24"/>
        </w:rPr>
      </w:pPr>
      <w:r w:rsidRPr="00BA12C9">
        <w:rPr>
          <w:rFonts w:eastAsia="宋体"/>
          <w:b/>
          <w:szCs w:val="24"/>
        </w:rPr>
        <w:lastRenderedPageBreak/>
        <w:t xml:space="preserve">Grade 4: </w:t>
      </w:r>
      <w:r w:rsidRPr="00BA12C9">
        <w:rPr>
          <w:rFonts w:eastAsia="宋体"/>
          <w:szCs w:val="24"/>
        </w:rPr>
        <w:t>Life threatening consequences; urgent intervention indicated.</w:t>
      </w:r>
    </w:p>
    <w:p w14:paraId="297CB2A1" w14:textId="2B45DD28" w:rsidR="002E0228" w:rsidRPr="00BA12C9" w:rsidRDefault="007968BC" w:rsidP="00E02338">
      <w:pPr>
        <w:pStyle w:val="C-Bullet"/>
        <w:overflowPunct w:val="0"/>
        <w:autoSpaceDE w:val="0"/>
        <w:autoSpaceDN w:val="0"/>
        <w:snapToGrid w:val="0"/>
        <w:spacing w:beforeLines="50" w:afterLines="50" w:line="240" w:lineRule="auto"/>
        <w:ind w:left="1077"/>
        <w:jc w:val="both"/>
        <w:rPr>
          <w:rFonts w:eastAsia="宋体"/>
          <w:b/>
          <w:szCs w:val="24"/>
        </w:rPr>
      </w:pPr>
      <w:r w:rsidRPr="00BA12C9">
        <w:rPr>
          <w:rFonts w:eastAsia="宋体"/>
          <w:b/>
          <w:szCs w:val="24"/>
        </w:rPr>
        <w:t xml:space="preserve">Grade 5: </w:t>
      </w:r>
      <w:r w:rsidRPr="00BA12C9">
        <w:rPr>
          <w:rFonts w:eastAsia="宋体"/>
          <w:szCs w:val="24"/>
        </w:rPr>
        <w:t>Death related to AE.</w:t>
      </w:r>
    </w:p>
    <w:p w14:paraId="2FDD8A67" w14:textId="5C104CEF" w:rsidR="002E0228" w:rsidRPr="00BA12C9" w:rsidRDefault="007968BC" w:rsidP="00270792">
      <w:pPr>
        <w:pStyle w:val="1-3"/>
      </w:pPr>
      <w:bookmarkStart w:id="1553" w:name="_Toc58499965"/>
      <w:bookmarkStart w:id="1554" w:name="_Toc43911950"/>
      <w:bookmarkStart w:id="1555" w:name="_Toc487743819"/>
      <w:bookmarkStart w:id="1556" w:name="_Toc68624182"/>
      <w:bookmarkStart w:id="1557" w:name="_Toc59782214"/>
      <w:bookmarkStart w:id="1558" w:name="_Toc5575"/>
      <w:bookmarkStart w:id="1559" w:name="_Toc9614533"/>
      <w:bookmarkStart w:id="1560" w:name="_Toc61561130"/>
      <w:bookmarkStart w:id="1561" w:name="_Toc19028"/>
      <w:bookmarkStart w:id="1562" w:name="_Toc519855828"/>
      <w:bookmarkStart w:id="1563" w:name="_Toc113893648"/>
      <w:bookmarkStart w:id="1564" w:name="_Toc120527271"/>
      <w:bookmarkStart w:id="1565" w:name="_Toc121410940"/>
      <w:bookmarkStart w:id="1566" w:name="_Toc163733674"/>
      <w:bookmarkStart w:id="1567" w:name="_Toc163734214"/>
      <w:bookmarkStart w:id="1568" w:name="_Toc181102029"/>
      <w:r w:rsidRPr="00BA12C9">
        <w:t>Causality assessment between AE and investigational product</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611368EF" w14:textId="29BE3EAC" w:rsidR="002E0228" w:rsidRPr="00BA12C9" w:rsidRDefault="007968BC" w:rsidP="00270792">
      <w:pPr>
        <w:pStyle w:val="affff9"/>
        <w:spacing w:before="120" w:after="120"/>
        <w:rPr>
          <w:rFonts w:ascii="Times New Roman" w:hAnsi="Times New Roman"/>
        </w:rPr>
      </w:pPr>
      <w:r w:rsidRPr="00BA12C9">
        <w:rPr>
          <w:rFonts w:ascii="Times New Roman" w:hAnsi="Times New Roman"/>
        </w:rPr>
        <w:t>For each AE/SAE, the investigator must keep a record, perform a review, and provide a causality evaluation which is to be updated with follow-up information. Causal relationship between an AE and the investigational product should be judged considering the following aspects:</w:t>
      </w:r>
    </w:p>
    <w:p w14:paraId="40AD78A8" w14:textId="0F38C9A6" w:rsidR="002E0228" w:rsidRPr="00BA12C9" w:rsidRDefault="007968BC" w:rsidP="009B5A22">
      <w:pPr>
        <w:pStyle w:val="affff9"/>
        <w:numPr>
          <w:ilvl w:val="0"/>
          <w:numId w:val="75"/>
        </w:numPr>
        <w:spacing w:before="120" w:after="120"/>
        <w:rPr>
          <w:rFonts w:ascii="Times New Roman" w:hAnsi="Times New Roman"/>
        </w:rPr>
      </w:pPr>
      <w:r w:rsidRPr="00BA12C9">
        <w:rPr>
          <w:rFonts w:ascii="Times New Roman" w:hAnsi="Times New Roman"/>
        </w:rPr>
        <w:t>Whether there is a reasonable temporal relationship between the start of medication and the occurrence of the AE;</w:t>
      </w:r>
    </w:p>
    <w:p w14:paraId="59FAAB15" w14:textId="3053BFBF" w:rsidR="002E0228" w:rsidRPr="00BA12C9" w:rsidRDefault="007968BC" w:rsidP="009B5A22">
      <w:pPr>
        <w:pStyle w:val="affff9"/>
        <w:numPr>
          <w:ilvl w:val="0"/>
          <w:numId w:val="75"/>
        </w:numPr>
        <w:spacing w:before="120" w:after="120"/>
        <w:rPr>
          <w:rFonts w:ascii="Times New Roman" w:hAnsi="Times New Roman"/>
        </w:rPr>
      </w:pPr>
      <w:r w:rsidRPr="00BA12C9">
        <w:rPr>
          <w:rFonts w:ascii="Times New Roman" w:hAnsi="Times New Roman"/>
        </w:rPr>
        <w:t>Whether the AE conforms to the known type of adverse reaction of the product;</w:t>
      </w:r>
    </w:p>
    <w:p w14:paraId="00822D9C" w14:textId="17EFCD18" w:rsidR="002E0228" w:rsidRPr="00BA12C9" w:rsidRDefault="007968BC" w:rsidP="009B5A22">
      <w:pPr>
        <w:pStyle w:val="affff9"/>
        <w:numPr>
          <w:ilvl w:val="0"/>
          <w:numId w:val="75"/>
        </w:numPr>
        <w:spacing w:before="120" w:after="120"/>
        <w:rPr>
          <w:rFonts w:ascii="Times New Roman" w:hAnsi="Times New Roman"/>
        </w:rPr>
      </w:pPr>
      <w:r w:rsidRPr="00BA12C9">
        <w:rPr>
          <w:rFonts w:ascii="Times New Roman" w:hAnsi="Times New Roman"/>
        </w:rPr>
        <w:t>Whether the AE disappears or abates after discontinuation or dose reduction;</w:t>
      </w:r>
    </w:p>
    <w:p w14:paraId="1D1C5925" w14:textId="659BC8DD" w:rsidR="002E0228" w:rsidRPr="00BA12C9" w:rsidRDefault="007968BC" w:rsidP="009B5A22">
      <w:pPr>
        <w:pStyle w:val="affff9"/>
        <w:numPr>
          <w:ilvl w:val="0"/>
          <w:numId w:val="75"/>
        </w:numPr>
        <w:spacing w:before="120" w:after="120"/>
        <w:rPr>
          <w:rFonts w:ascii="Times New Roman" w:hAnsi="Times New Roman"/>
        </w:rPr>
      </w:pPr>
      <w:r w:rsidRPr="00BA12C9">
        <w:rPr>
          <w:rFonts w:ascii="Times New Roman" w:hAnsi="Times New Roman"/>
        </w:rPr>
        <w:t>Whether the same reaction recurs after re-exposure to the same product;</w:t>
      </w:r>
    </w:p>
    <w:p w14:paraId="63949F01" w14:textId="2475BA80" w:rsidR="002E0228" w:rsidRPr="00BA12C9" w:rsidRDefault="007968BC" w:rsidP="009B5A22">
      <w:pPr>
        <w:pStyle w:val="affff9"/>
        <w:numPr>
          <w:ilvl w:val="0"/>
          <w:numId w:val="75"/>
        </w:numPr>
        <w:spacing w:before="120" w:after="120"/>
        <w:rPr>
          <w:rFonts w:ascii="Times New Roman" w:hAnsi="Times New Roman"/>
        </w:rPr>
      </w:pPr>
      <w:r w:rsidRPr="00BA12C9">
        <w:rPr>
          <w:rFonts w:ascii="Times New Roman" w:hAnsi="Times New Roman"/>
        </w:rPr>
        <w:t>Whether the AE can be explained by concomitant medication, the patient's clinical condition, or the effect of other treatments.</w:t>
      </w:r>
    </w:p>
    <w:p w14:paraId="57A4E867" w14:textId="3392504D" w:rsidR="002E0228" w:rsidRPr="00BA12C9" w:rsidRDefault="007968BC" w:rsidP="00270792">
      <w:pPr>
        <w:pStyle w:val="affff9"/>
        <w:spacing w:before="120" w:after="120"/>
        <w:rPr>
          <w:rFonts w:ascii="Times New Roman" w:hAnsi="Times New Roman"/>
        </w:rPr>
      </w:pPr>
      <w:r w:rsidRPr="00BA12C9">
        <w:rPr>
          <w:rFonts w:ascii="Times New Roman" w:hAnsi="Times New Roman"/>
        </w:rPr>
        <w:t>The causal relationship between the AE and the investigational product will be determined according to the 5 indicators above sequentially.</w:t>
      </w:r>
    </w:p>
    <w:tbl>
      <w:tblPr>
        <w:tblW w:w="5000" w:type="pct"/>
        <w:jc w:val="center"/>
        <w:tblBorders>
          <w:top w:val="single" w:sz="4" w:space="0" w:color="auto"/>
          <w:bottom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3290"/>
        <w:gridCol w:w="1049"/>
        <w:gridCol w:w="1267"/>
        <w:gridCol w:w="1517"/>
        <w:gridCol w:w="1048"/>
        <w:gridCol w:w="1519"/>
      </w:tblGrid>
      <w:tr w:rsidR="002E0228" w:rsidRPr="00BA12C9" w14:paraId="0720036C" w14:textId="77777777" w:rsidTr="00270792">
        <w:trPr>
          <w:trHeight w:val="20"/>
          <w:jc w:val="center"/>
        </w:trPr>
        <w:tc>
          <w:tcPr>
            <w:tcW w:w="1697" w:type="pct"/>
            <w:vMerge w:val="restart"/>
            <w:tcBorders>
              <w:top w:val="single" w:sz="4" w:space="0" w:color="auto"/>
              <w:bottom w:val="single" w:sz="4" w:space="0" w:color="auto"/>
            </w:tcBorders>
            <w:vAlign w:val="center"/>
          </w:tcPr>
          <w:p w14:paraId="6C74A350"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Judgment result</w:t>
            </w:r>
          </w:p>
        </w:tc>
        <w:tc>
          <w:tcPr>
            <w:tcW w:w="3303" w:type="pct"/>
            <w:gridSpan w:val="5"/>
            <w:tcBorders>
              <w:top w:val="single" w:sz="4" w:space="0" w:color="auto"/>
              <w:bottom w:val="single" w:sz="4" w:space="0" w:color="auto"/>
            </w:tcBorders>
            <w:vAlign w:val="center"/>
          </w:tcPr>
          <w:p w14:paraId="51AA237B"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Judgment index</w:t>
            </w:r>
          </w:p>
        </w:tc>
      </w:tr>
      <w:tr w:rsidR="002E0228" w:rsidRPr="00BA12C9" w14:paraId="4E3D54A3" w14:textId="77777777" w:rsidTr="00270792">
        <w:trPr>
          <w:trHeight w:val="20"/>
          <w:jc w:val="center"/>
        </w:trPr>
        <w:tc>
          <w:tcPr>
            <w:tcW w:w="1697" w:type="pct"/>
            <w:vMerge/>
            <w:tcBorders>
              <w:top w:val="single" w:sz="4" w:space="0" w:color="auto"/>
            </w:tcBorders>
            <w:vAlign w:val="center"/>
          </w:tcPr>
          <w:p w14:paraId="723002A0" w14:textId="77777777" w:rsidR="002E0228" w:rsidRPr="00BA12C9" w:rsidRDefault="002E0228" w:rsidP="00E02338">
            <w:pPr>
              <w:ind w:left="102"/>
              <w:rPr>
                <w:rFonts w:ascii="Times New Roman" w:hAnsi="Times New Roman" w:cs="Times New Roman"/>
                <w:b/>
              </w:rPr>
            </w:pPr>
          </w:p>
        </w:tc>
        <w:tc>
          <w:tcPr>
            <w:tcW w:w="541" w:type="pct"/>
            <w:tcBorders>
              <w:top w:val="single" w:sz="4" w:space="0" w:color="auto"/>
              <w:bottom w:val="single" w:sz="4" w:space="0" w:color="auto"/>
            </w:tcBorders>
            <w:vAlign w:val="center"/>
          </w:tcPr>
          <w:p w14:paraId="36E19D66" w14:textId="41CE9972"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1</w:t>
            </w:r>
          </w:p>
        </w:tc>
        <w:tc>
          <w:tcPr>
            <w:tcW w:w="654" w:type="pct"/>
            <w:tcBorders>
              <w:top w:val="single" w:sz="4" w:space="0" w:color="auto"/>
              <w:bottom w:val="single" w:sz="4" w:space="0" w:color="auto"/>
            </w:tcBorders>
            <w:vAlign w:val="center"/>
          </w:tcPr>
          <w:p w14:paraId="086033D7" w14:textId="799BC129"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2</w:t>
            </w:r>
          </w:p>
        </w:tc>
        <w:tc>
          <w:tcPr>
            <w:tcW w:w="783" w:type="pct"/>
            <w:tcBorders>
              <w:top w:val="single" w:sz="4" w:space="0" w:color="auto"/>
              <w:bottom w:val="single" w:sz="4" w:space="0" w:color="auto"/>
            </w:tcBorders>
            <w:vAlign w:val="center"/>
          </w:tcPr>
          <w:p w14:paraId="6DB17427" w14:textId="03A62EEB"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3</w:t>
            </w:r>
          </w:p>
        </w:tc>
        <w:tc>
          <w:tcPr>
            <w:tcW w:w="541" w:type="pct"/>
            <w:tcBorders>
              <w:top w:val="single" w:sz="4" w:space="0" w:color="auto"/>
              <w:bottom w:val="single" w:sz="4" w:space="0" w:color="auto"/>
            </w:tcBorders>
            <w:vAlign w:val="center"/>
          </w:tcPr>
          <w:p w14:paraId="4BC1ED16" w14:textId="7DC1B196"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4</w:t>
            </w:r>
          </w:p>
        </w:tc>
        <w:tc>
          <w:tcPr>
            <w:tcW w:w="783" w:type="pct"/>
            <w:tcBorders>
              <w:top w:val="single" w:sz="4" w:space="0" w:color="auto"/>
              <w:bottom w:val="single" w:sz="4" w:space="0" w:color="auto"/>
            </w:tcBorders>
            <w:vAlign w:val="center"/>
          </w:tcPr>
          <w:p w14:paraId="69B134A4" w14:textId="03A1E7B0"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5</w:t>
            </w:r>
          </w:p>
        </w:tc>
      </w:tr>
      <w:tr w:rsidR="002E0228" w:rsidRPr="00BA12C9" w14:paraId="01C6BFD0" w14:textId="77777777" w:rsidTr="00270792">
        <w:trPr>
          <w:trHeight w:val="20"/>
          <w:jc w:val="center"/>
        </w:trPr>
        <w:tc>
          <w:tcPr>
            <w:tcW w:w="1697" w:type="pct"/>
            <w:vAlign w:val="center"/>
          </w:tcPr>
          <w:p w14:paraId="21E4E1FC"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Definitely related</w:t>
            </w:r>
          </w:p>
        </w:tc>
        <w:tc>
          <w:tcPr>
            <w:tcW w:w="541" w:type="pct"/>
            <w:tcBorders>
              <w:top w:val="single" w:sz="4" w:space="0" w:color="auto"/>
            </w:tcBorders>
            <w:vAlign w:val="center"/>
          </w:tcPr>
          <w:p w14:paraId="64BE422F" w14:textId="7A8670E5"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654" w:type="pct"/>
            <w:tcBorders>
              <w:top w:val="single" w:sz="4" w:space="0" w:color="auto"/>
            </w:tcBorders>
            <w:vAlign w:val="center"/>
          </w:tcPr>
          <w:p w14:paraId="71FDE368" w14:textId="0A49E9FD"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tcBorders>
              <w:top w:val="single" w:sz="4" w:space="0" w:color="auto"/>
            </w:tcBorders>
            <w:vAlign w:val="center"/>
          </w:tcPr>
          <w:p w14:paraId="340A00EC" w14:textId="2426B6DD"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541" w:type="pct"/>
            <w:tcBorders>
              <w:top w:val="single" w:sz="4" w:space="0" w:color="auto"/>
            </w:tcBorders>
            <w:vAlign w:val="center"/>
          </w:tcPr>
          <w:p w14:paraId="7ED22630" w14:textId="12213F71"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tcBorders>
              <w:top w:val="single" w:sz="4" w:space="0" w:color="auto"/>
            </w:tcBorders>
            <w:vAlign w:val="center"/>
          </w:tcPr>
          <w:p w14:paraId="5F0FF214" w14:textId="18601622"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r>
      <w:tr w:rsidR="002E0228" w:rsidRPr="00BA12C9" w14:paraId="42241149" w14:textId="77777777" w:rsidTr="00270792">
        <w:trPr>
          <w:trHeight w:val="20"/>
          <w:jc w:val="center"/>
        </w:trPr>
        <w:tc>
          <w:tcPr>
            <w:tcW w:w="1697" w:type="pct"/>
            <w:vAlign w:val="center"/>
          </w:tcPr>
          <w:p w14:paraId="40B93A2C"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Probably related</w:t>
            </w:r>
          </w:p>
        </w:tc>
        <w:tc>
          <w:tcPr>
            <w:tcW w:w="541" w:type="pct"/>
            <w:vAlign w:val="center"/>
          </w:tcPr>
          <w:p w14:paraId="1CF978E4" w14:textId="6BEB7AFB"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654" w:type="pct"/>
            <w:vAlign w:val="center"/>
          </w:tcPr>
          <w:p w14:paraId="299F7136" w14:textId="1905DBE9"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64C6E8CD" w14:textId="293FE631"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541" w:type="pct"/>
            <w:vAlign w:val="center"/>
          </w:tcPr>
          <w:p w14:paraId="3DDDE58D" w14:textId="36788BAC"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04BC2D57" w14:textId="68AE0663"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r>
      <w:tr w:rsidR="002E0228" w:rsidRPr="00BA12C9" w14:paraId="13EC146C" w14:textId="77777777" w:rsidTr="00270792">
        <w:trPr>
          <w:trHeight w:val="20"/>
          <w:jc w:val="center"/>
        </w:trPr>
        <w:tc>
          <w:tcPr>
            <w:tcW w:w="1697" w:type="pct"/>
            <w:vAlign w:val="center"/>
          </w:tcPr>
          <w:p w14:paraId="7CB7FD93"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Possibly related</w:t>
            </w:r>
          </w:p>
        </w:tc>
        <w:tc>
          <w:tcPr>
            <w:tcW w:w="541" w:type="pct"/>
            <w:vAlign w:val="center"/>
          </w:tcPr>
          <w:p w14:paraId="3987EB5C" w14:textId="06FFF9EE"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654" w:type="pct"/>
            <w:vAlign w:val="center"/>
          </w:tcPr>
          <w:p w14:paraId="2E5D051C" w14:textId="55EEBCFD"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4199D119" w14:textId="1CC8587F"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541" w:type="pct"/>
            <w:vAlign w:val="center"/>
          </w:tcPr>
          <w:p w14:paraId="44F78253" w14:textId="0D6E26F8"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664F869D" w14:textId="41187086"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r>
      <w:tr w:rsidR="002E0228" w:rsidRPr="00BA12C9" w14:paraId="576C8217" w14:textId="77777777" w:rsidTr="00270792">
        <w:trPr>
          <w:trHeight w:val="20"/>
          <w:jc w:val="center"/>
        </w:trPr>
        <w:tc>
          <w:tcPr>
            <w:tcW w:w="1697" w:type="pct"/>
            <w:vAlign w:val="center"/>
          </w:tcPr>
          <w:p w14:paraId="62D82F7A"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Possibly unrelated</w:t>
            </w:r>
          </w:p>
        </w:tc>
        <w:tc>
          <w:tcPr>
            <w:tcW w:w="541" w:type="pct"/>
            <w:vAlign w:val="center"/>
          </w:tcPr>
          <w:p w14:paraId="1AA236A9" w14:textId="08697C83"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654" w:type="pct"/>
            <w:vAlign w:val="center"/>
          </w:tcPr>
          <w:p w14:paraId="5C17B4FA" w14:textId="55ECFF86"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1486D4E2" w14:textId="19B78FA1"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541" w:type="pct"/>
            <w:vAlign w:val="center"/>
          </w:tcPr>
          <w:p w14:paraId="13A19176" w14:textId="04468733"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3856078D" w14:textId="42773408"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r>
      <w:tr w:rsidR="002E0228" w:rsidRPr="00BA12C9" w14:paraId="10F74FCC" w14:textId="77777777" w:rsidTr="00270792">
        <w:trPr>
          <w:trHeight w:val="20"/>
          <w:jc w:val="center"/>
        </w:trPr>
        <w:tc>
          <w:tcPr>
            <w:tcW w:w="1697" w:type="pct"/>
            <w:vAlign w:val="center"/>
          </w:tcPr>
          <w:p w14:paraId="78C78C56" w14:textId="77777777" w:rsidR="002E0228" w:rsidRPr="00BA12C9" w:rsidRDefault="007968BC" w:rsidP="00E02338">
            <w:pPr>
              <w:ind w:left="102"/>
              <w:rPr>
                <w:rFonts w:ascii="Times New Roman" w:hAnsi="Times New Roman" w:cs="Times New Roman"/>
                <w:b/>
              </w:rPr>
            </w:pPr>
            <w:r w:rsidRPr="00BA12C9">
              <w:rPr>
                <w:rFonts w:ascii="Times New Roman" w:hAnsi="Times New Roman" w:cs="Times New Roman"/>
                <w:b/>
              </w:rPr>
              <w:t>Not related</w:t>
            </w:r>
          </w:p>
        </w:tc>
        <w:tc>
          <w:tcPr>
            <w:tcW w:w="541" w:type="pct"/>
            <w:vAlign w:val="center"/>
          </w:tcPr>
          <w:p w14:paraId="1A5FB33C" w14:textId="2F170CDE"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654" w:type="pct"/>
            <w:vAlign w:val="center"/>
          </w:tcPr>
          <w:p w14:paraId="646BBF2A" w14:textId="457FC8D2"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14919B35" w14:textId="167EA761"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541" w:type="pct"/>
            <w:vAlign w:val="center"/>
          </w:tcPr>
          <w:p w14:paraId="30FBF7C7" w14:textId="2753528E"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c>
          <w:tcPr>
            <w:tcW w:w="783" w:type="pct"/>
            <w:vAlign w:val="center"/>
          </w:tcPr>
          <w:p w14:paraId="4D5D579F" w14:textId="198D0799" w:rsidR="002E0228" w:rsidRPr="00BA12C9" w:rsidRDefault="00202359" w:rsidP="00E02338">
            <w:pPr>
              <w:ind w:left="102"/>
              <w:rPr>
                <w:rFonts w:ascii="Times New Roman" w:hAnsi="Times New Roman" w:cs="Times New Roman"/>
                <w:b/>
              </w:rPr>
            </w:pPr>
            <w:r w:rsidRPr="00BA12C9">
              <w:rPr>
                <w:rFonts w:ascii="Times New Roman" w:hAnsi="Times New Roman" w:cs="Times New Roman"/>
                <w:b/>
              </w:rPr>
              <w:t>+</w:t>
            </w:r>
          </w:p>
        </w:tc>
      </w:tr>
    </w:tbl>
    <w:p w14:paraId="7ABD0133" w14:textId="4F8E0AC5" w:rsidR="002E0228" w:rsidRPr="00BA12C9" w:rsidRDefault="007968BC" w:rsidP="00270792">
      <w:pPr>
        <w:pStyle w:val="affff6"/>
        <w:rPr>
          <w:szCs w:val="21"/>
        </w:rPr>
      </w:pPr>
      <w:r w:rsidRPr="00BA12C9">
        <w:rPr>
          <w:szCs w:val="21"/>
        </w:rPr>
        <w:t>Note: + indicates definite or positive; - indicates negative; ± indicates difficult to judge; ? indicates unknown. indicated unknown.</w:t>
      </w:r>
    </w:p>
    <w:p w14:paraId="31225807" w14:textId="77777777" w:rsidR="002E0228" w:rsidRPr="00BA12C9" w:rsidRDefault="007968BC" w:rsidP="00270792">
      <w:pPr>
        <w:pStyle w:val="1-3"/>
      </w:pPr>
      <w:bookmarkStart w:id="1569" w:name="_Toc120609170"/>
      <w:bookmarkStart w:id="1570" w:name="_Toc120613428"/>
      <w:bookmarkStart w:id="1571" w:name="_Toc121474733"/>
      <w:bookmarkStart w:id="1572" w:name="_Toc120609171"/>
      <w:bookmarkStart w:id="1573" w:name="_Toc120613429"/>
      <w:bookmarkStart w:id="1574" w:name="_Toc121474734"/>
      <w:bookmarkStart w:id="1575" w:name="_Toc120609172"/>
      <w:bookmarkStart w:id="1576" w:name="_Toc120613430"/>
      <w:bookmarkStart w:id="1577" w:name="_Toc121474735"/>
      <w:bookmarkStart w:id="1578" w:name="_Toc120609173"/>
      <w:bookmarkStart w:id="1579" w:name="_Toc120613431"/>
      <w:bookmarkStart w:id="1580" w:name="_Toc121474736"/>
      <w:bookmarkStart w:id="1581" w:name="_Toc120609174"/>
      <w:bookmarkStart w:id="1582" w:name="_Toc120613432"/>
      <w:bookmarkStart w:id="1583" w:name="_Toc121474737"/>
      <w:bookmarkStart w:id="1584" w:name="_Toc113893649"/>
      <w:bookmarkStart w:id="1585" w:name="_Toc120527272"/>
      <w:bookmarkStart w:id="1586" w:name="_Toc121410941"/>
      <w:bookmarkStart w:id="1587" w:name="_Toc163733675"/>
      <w:bookmarkStart w:id="1588" w:name="_Toc163734215"/>
      <w:bookmarkStart w:id="1589" w:name="_Toc181102030"/>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BA12C9">
        <w:t>Evaluation of clinical laboratory test abnormalities and other abnormalities considered as AEs or SAEs</w:t>
      </w:r>
      <w:bookmarkEnd w:id="1584"/>
      <w:bookmarkEnd w:id="1585"/>
      <w:bookmarkEnd w:id="1586"/>
      <w:bookmarkEnd w:id="1587"/>
      <w:bookmarkEnd w:id="1588"/>
      <w:bookmarkEnd w:id="1589"/>
    </w:p>
    <w:p w14:paraId="0D97CCC7" w14:textId="3929DBD6" w:rsidR="00AF24F6" w:rsidRPr="00BA12C9" w:rsidRDefault="007968BC" w:rsidP="00270792">
      <w:pPr>
        <w:pStyle w:val="affff9"/>
        <w:spacing w:before="120" w:after="120"/>
        <w:rPr>
          <w:rFonts w:ascii="Times New Roman" w:hAnsi="Times New Roman"/>
        </w:rPr>
      </w:pPr>
      <w:r w:rsidRPr="00BA12C9">
        <w:rPr>
          <w:rFonts w:ascii="Times New Roman" w:hAnsi="Times New Roman"/>
        </w:rPr>
        <w:t>Abnormal laboratory tests and vital sign assessments which are not clinically significant are not recorded as AEs or SAEs. Those clinically significant abnormal laboratory findings (e.g., hematology, urinalysis, blood biochemistry, coagulation, etc.) and other abnormal assessments (e.g., ECG, vital sign assessments) may be recorded as AEs based on medical judgment; however, such abnormalities identified at screening are to be considered to have existed prior to signing the informed consent form and may be recorded as medical history and baseline status based on medical judgment rather than AEs. If any laboratory test abnormality is a part of a syndrome, it will be required to record the syndrome or any diagnosis (such as anemia), instead of the abnormality itself (i.e., decreased hemoglobin).</w:t>
      </w:r>
    </w:p>
    <w:p w14:paraId="74FDA0D2" w14:textId="6D826C3E" w:rsidR="00AF24F6" w:rsidRPr="00BA12C9" w:rsidRDefault="0016526B" w:rsidP="00270792">
      <w:pPr>
        <w:pStyle w:val="affff9"/>
        <w:spacing w:before="120" w:after="120"/>
        <w:rPr>
          <w:rFonts w:ascii="Times New Roman" w:hAnsi="Times New Roman"/>
        </w:rPr>
      </w:pPr>
      <w:r w:rsidRPr="00BA12C9">
        <w:rPr>
          <w:rFonts w:ascii="Times New Roman" w:hAnsi="Times New Roman"/>
        </w:rPr>
        <w:t>The investigator should exercise medical and scientific judgment in deciding whether an abnormal laboratory finding, or other abnormal assessment is clinically significant. For example, a markedly low serum glucose concentration may not be accompanied by coma or convulsions yet be of a magnitude to require glucose administration to prevent such sequelae.</w:t>
      </w:r>
    </w:p>
    <w:p w14:paraId="1397A5AB" w14:textId="43D1BACB" w:rsidR="002E0228" w:rsidRPr="00BA12C9" w:rsidRDefault="007968BC" w:rsidP="00270792">
      <w:pPr>
        <w:pStyle w:val="1-3"/>
      </w:pPr>
      <w:bookmarkStart w:id="1590" w:name="_Toc113892668"/>
      <w:bookmarkStart w:id="1591" w:name="_Toc113892904"/>
      <w:bookmarkStart w:id="1592" w:name="_Toc113893148"/>
      <w:bookmarkStart w:id="1593" w:name="_Toc113893386"/>
      <w:bookmarkStart w:id="1594" w:name="_Toc113893650"/>
      <w:bookmarkStart w:id="1595" w:name="_Toc412275047"/>
      <w:bookmarkStart w:id="1596" w:name="_Toc432765614"/>
      <w:bookmarkStart w:id="1597" w:name="_Toc422394321"/>
      <w:bookmarkStart w:id="1598" w:name="_Toc519855829"/>
      <w:bookmarkStart w:id="1599" w:name="_Toc862"/>
      <w:bookmarkStart w:id="1600" w:name="_Toc1832"/>
      <w:bookmarkStart w:id="1601" w:name="_Toc59782215"/>
      <w:bookmarkStart w:id="1602" w:name="_Toc58499966"/>
      <w:bookmarkStart w:id="1603" w:name="_Toc61561131"/>
      <w:bookmarkStart w:id="1604" w:name="_Toc9614534"/>
      <w:bookmarkStart w:id="1605" w:name="_Toc68624183"/>
      <w:bookmarkStart w:id="1606" w:name="_Toc487743820"/>
      <w:bookmarkStart w:id="1607" w:name="_Toc43911951"/>
      <w:bookmarkStart w:id="1608" w:name="_Toc113893651"/>
      <w:bookmarkStart w:id="1609" w:name="_Toc120527273"/>
      <w:bookmarkStart w:id="1610" w:name="_Toc121410942"/>
      <w:bookmarkStart w:id="1611" w:name="_Toc163733676"/>
      <w:bookmarkStart w:id="1612" w:name="_Toc163734216"/>
      <w:bookmarkStart w:id="1613" w:name="_Toc181102031"/>
      <w:bookmarkEnd w:id="1590"/>
      <w:bookmarkEnd w:id="1591"/>
      <w:bookmarkEnd w:id="1592"/>
      <w:bookmarkEnd w:id="1593"/>
      <w:bookmarkEnd w:id="1594"/>
      <w:r w:rsidRPr="00BA12C9">
        <w:t xml:space="preserve">Action </w:t>
      </w:r>
      <w:r w:rsidR="00BC3826" w:rsidRPr="00BA12C9">
        <w:t>taken with investigational</w:t>
      </w:r>
      <w:bookmarkEnd w:id="1595"/>
      <w:bookmarkEnd w:id="1596"/>
      <w:bookmarkEnd w:id="1597"/>
      <w:r w:rsidR="00BC3826" w:rsidRPr="00BA12C9">
        <w:t xml:space="preserve"> product</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3BBB4D84" w14:textId="35C07FF5" w:rsidR="002E0228" w:rsidRPr="00BA12C9" w:rsidRDefault="007968BC" w:rsidP="00270792">
      <w:pPr>
        <w:pStyle w:val="affff9"/>
        <w:spacing w:before="120" w:after="120"/>
        <w:rPr>
          <w:rFonts w:ascii="Times New Roman" w:hAnsi="Times New Roman"/>
        </w:rPr>
      </w:pPr>
      <w:r w:rsidRPr="00BA12C9">
        <w:rPr>
          <w:rFonts w:ascii="Times New Roman" w:hAnsi="Times New Roman"/>
        </w:rPr>
        <w:t>If it is necessary for the investigator to alter the administration of the investigational product from the procedure described in the study protocol due to the well-being and safety of the subject, one of the following options will be taken and recorded on the AE eCRF page:</w:t>
      </w:r>
    </w:p>
    <w:p w14:paraId="1B9983DE"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Continued drug use</w:t>
      </w:r>
    </w:p>
    <w:p w14:paraId="6B6496FD" w14:textId="43CD8BB8"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Dose reduction</w:t>
      </w:r>
    </w:p>
    <w:p w14:paraId="0D0162B9"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Dose suspension followed by resumption</w:t>
      </w:r>
    </w:p>
    <w:p w14:paraId="0934FB99"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Discontinue medication</w:t>
      </w:r>
    </w:p>
    <w:p w14:paraId="50A4CC63"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lastRenderedPageBreak/>
        <w:t>Dose suspension</w:t>
      </w:r>
    </w:p>
    <w:p w14:paraId="5D41C775"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Dose increase</w:t>
      </w:r>
    </w:p>
    <w:p w14:paraId="3F8DB702"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Unknown</w:t>
      </w:r>
    </w:p>
    <w:p w14:paraId="3AB2A9F5"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NA</w:t>
      </w:r>
    </w:p>
    <w:p w14:paraId="732EFADC" w14:textId="6055D543" w:rsidR="002E0228" w:rsidRPr="00BA12C9" w:rsidRDefault="005F730D" w:rsidP="00270792">
      <w:pPr>
        <w:pStyle w:val="1-3"/>
      </w:pPr>
      <w:bookmarkStart w:id="1614" w:name="_Toc113893652"/>
      <w:bookmarkStart w:id="1615" w:name="_Toc120527274"/>
      <w:bookmarkStart w:id="1616" w:name="_Toc121410943"/>
      <w:bookmarkStart w:id="1617" w:name="_Toc163733677"/>
      <w:bookmarkStart w:id="1618" w:name="_Toc163734217"/>
      <w:bookmarkStart w:id="1619" w:name="_Toc181102032"/>
      <w:r w:rsidRPr="00BA12C9">
        <w:t>Outcome</w:t>
      </w:r>
      <w:bookmarkEnd w:id="1614"/>
      <w:bookmarkEnd w:id="1615"/>
      <w:bookmarkEnd w:id="1616"/>
      <w:bookmarkEnd w:id="1617"/>
      <w:bookmarkEnd w:id="1618"/>
      <w:bookmarkEnd w:id="1619"/>
    </w:p>
    <w:p w14:paraId="6C5AC879"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The outcome of an AE will be recorded on the AE eCRF as follows:</w:t>
      </w:r>
    </w:p>
    <w:p w14:paraId="71C9C237"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Recovered</w:t>
      </w:r>
    </w:p>
    <w:p w14:paraId="642CA659"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Recovering</w:t>
      </w:r>
    </w:p>
    <w:p w14:paraId="1FF6939A"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Not recovered</w:t>
      </w:r>
    </w:p>
    <w:p w14:paraId="51894AAB"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Recovered with sequelae</w:t>
      </w:r>
    </w:p>
    <w:p w14:paraId="1B026627"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Death</w:t>
      </w:r>
    </w:p>
    <w:p w14:paraId="4615AC73" w14:textId="77777777" w:rsidR="002E0228" w:rsidRPr="00BA12C9" w:rsidRDefault="007968BC" w:rsidP="00C9145F">
      <w:pPr>
        <w:pStyle w:val="C-Bullet"/>
        <w:snapToGrid w:val="0"/>
        <w:spacing w:beforeLines="50" w:afterLines="50" w:line="240" w:lineRule="auto"/>
        <w:jc w:val="both"/>
        <w:rPr>
          <w:rFonts w:eastAsia="宋体"/>
          <w:szCs w:val="24"/>
        </w:rPr>
      </w:pPr>
      <w:r w:rsidRPr="00BA12C9">
        <w:rPr>
          <w:rFonts w:eastAsia="宋体"/>
          <w:szCs w:val="24"/>
        </w:rPr>
        <w:t>Unknown</w:t>
      </w:r>
    </w:p>
    <w:p w14:paraId="4885A027" w14:textId="0026B52A" w:rsidR="002E0228" w:rsidRPr="00BA12C9" w:rsidRDefault="007968BC" w:rsidP="00270792">
      <w:pPr>
        <w:pStyle w:val="1-2"/>
      </w:pPr>
      <w:bookmarkStart w:id="1620" w:name="_Toc58499968"/>
      <w:bookmarkStart w:id="1621" w:name="_Toc12586"/>
      <w:bookmarkStart w:id="1622" w:name="_Toc19665"/>
      <w:bookmarkStart w:id="1623" w:name="_Toc61561133"/>
      <w:bookmarkStart w:id="1624" w:name="_Toc59782217"/>
      <w:bookmarkStart w:id="1625" w:name="_Toc43911953"/>
      <w:bookmarkStart w:id="1626" w:name="_Toc68624185"/>
      <w:bookmarkStart w:id="1627" w:name="_Toc113893653"/>
      <w:bookmarkStart w:id="1628" w:name="_Toc120527275"/>
      <w:bookmarkStart w:id="1629" w:name="_Toc121410944"/>
      <w:bookmarkStart w:id="1630" w:name="_Toc163733678"/>
      <w:bookmarkStart w:id="1631" w:name="_Toc163734218"/>
      <w:bookmarkStart w:id="1632" w:name="_Toc181102033"/>
      <w:r w:rsidRPr="00BA12C9">
        <w:t>Adverse Events of Special Interest</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p>
    <w:p w14:paraId="495DD2FB" w14:textId="42947581" w:rsidR="002E0228" w:rsidRPr="00BA12C9" w:rsidRDefault="007968BC" w:rsidP="00270792">
      <w:pPr>
        <w:pStyle w:val="affff9"/>
        <w:spacing w:before="120" w:after="120"/>
        <w:rPr>
          <w:rFonts w:ascii="Times New Roman" w:hAnsi="Times New Roman"/>
        </w:rPr>
      </w:pPr>
      <w:r w:rsidRPr="00BA12C9">
        <w:rPr>
          <w:rFonts w:ascii="Times New Roman" w:hAnsi="Times New Roman"/>
        </w:rPr>
        <w:t>In the study, hypoglycemia, cardiovascular effects, gastrointestinal effects, pancreatitis, gallbladder related disorders, etc. are to be considered adverse events of special interest (AESIs). Study team members should be trained to take particular notice of symptoms/signs suggestive of AESIs in the study.</w:t>
      </w:r>
      <w:bookmarkStart w:id="1633" w:name="_Toc121410945"/>
      <w:bookmarkStart w:id="1634" w:name="_Toc121474742"/>
      <w:bookmarkEnd w:id="1633"/>
      <w:bookmarkEnd w:id="1634"/>
    </w:p>
    <w:p w14:paraId="753CCD91" w14:textId="34F9B15F" w:rsidR="002E0228" w:rsidRPr="00BA12C9" w:rsidRDefault="007968BC" w:rsidP="00270792">
      <w:pPr>
        <w:pStyle w:val="1-2"/>
      </w:pPr>
      <w:bookmarkStart w:id="1635" w:name="_Toc68624186"/>
      <w:bookmarkStart w:id="1636" w:name="_Toc1760"/>
      <w:bookmarkStart w:id="1637" w:name="_Toc3255"/>
      <w:bookmarkStart w:id="1638" w:name="_Toc59782218"/>
      <w:bookmarkStart w:id="1639" w:name="_Toc58499969"/>
      <w:bookmarkStart w:id="1640" w:name="_Toc519855831"/>
      <w:bookmarkStart w:id="1641" w:name="_Toc43911954"/>
      <w:bookmarkStart w:id="1642" w:name="_Toc9614536"/>
      <w:bookmarkStart w:id="1643" w:name="_Ref511129360"/>
      <w:bookmarkStart w:id="1644" w:name="_Toc61561134"/>
      <w:bookmarkStart w:id="1645" w:name="_Toc113893654"/>
      <w:bookmarkStart w:id="1646" w:name="_Toc120527276"/>
      <w:bookmarkStart w:id="1647" w:name="_Toc121410946"/>
      <w:bookmarkStart w:id="1648" w:name="_Toc163733679"/>
      <w:bookmarkStart w:id="1649" w:name="_Toc163734219"/>
      <w:bookmarkStart w:id="1650" w:name="_Toc181102034"/>
      <w:r w:rsidRPr="00BA12C9">
        <w:t>Definition of Serious Adverse Events, Suspected Unexpected Serious Adverse Reactions, and Important Medical Events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38A7330E" w14:textId="7A3E491B" w:rsidR="002E0228" w:rsidRPr="00BA12C9" w:rsidRDefault="007968BC" w:rsidP="00270792">
      <w:pPr>
        <w:pStyle w:val="affff9"/>
        <w:spacing w:before="120" w:after="120"/>
        <w:rPr>
          <w:rFonts w:ascii="Times New Roman" w:hAnsi="Times New Roman"/>
        </w:rPr>
      </w:pPr>
      <w:r w:rsidRPr="00BA12C9">
        <w:rPr>
          <w:rFonts w:ascii="Times New Roman" w:hAnsi="Times New Roman"/>
        </w:rPr>
        <w:t>A serious adverse event (SAE) refers to any untoward medical event that results in death, is life-threatening, results in persistent or significant disability or incapacity, requires inpatient hospitalization or prolongation of existing hospitalization, or is a congenital anomaly or birth defect following the administration of an investigational product.</w:t>
      </w:r>
    </w:p>
    <w:p w14:paraId="015E71D6"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A suspected and unexpected serious adverse reaction (SUSAR) involves the fact that nature and severity of clinical manifestations exceed those in the Investigator's Brochure of the investigational product, the package insert of the marketed drug or the summary of product characteristics.</w:t>
      </w:r>
    </w:p>
    <w:p w14:paraId="3FC36406" w14:textId="45E10AE1" w:rsidR="004347E9" w:rsidRPr="00BA12C9" w:rsidRDefault="004347E9" w:rsidP="00270792">
      <w:pPr>
        <w:pStyle w:val="affff9"/>
        <w:spacing w:before="120" w:after="120"/>
        <w:rPr>
          <w:rFonts w:ascii="Times New Roman" w:hAnsi="Times New Roman"/>
        </w:rPr>
      </w:pPr>
      <w:r w:rsidRPr="00BA12C9">
        <w:rPr>
          <w:rFonts w:ascii="Times New Roman" w:hAnsi="Times New Roman"/>
        </w:rPr>
        <w:t>A important medical event (IME) may not be immediately life-threatening, result in death, or require hospitalization, but may jeopardize the patient/subject or may require intervention to prevent one of the outcomes listed above based on medical and scientific judgment. These should be considered SAEs. Examples of such events include, but are not limited to, intensive treatment in an emergency room or at home for allergic bronchospasm, cachexia and convulsions not resulting in hospitalization, drug dependence, or addiction.</w:t>
      </w:r>
    </w:p>
    <w:p w14:paraId="63829472" w14:textId="1B329BDE" w:rsidR="002E0228" w:rsidRPr="00BA12C9" w:rsidRDefault="007968BC" w:rsidP="00270792">
      <w:pPr>
        <w:pStyle w:val="1-2"/>
      </w:pPr>
      <w:bookmarkStart w:id="1651" w:name="_Toc120527277"/>
      <w:bookmarkStart w:id="1652" w:name="_Toc121410947"/>
      <w:bookmarkStart w:id="1653" w:name="_Toc163733680"/>
      <w:bookmarkStart w:id="1654" w:name="_Toc163734220"/>
      <w:bookmarkStart w:id="1655" w:name="_Toc181102035"/>
      <w:r w:rsidRPr="00BA12C9">
        <w:t>Pregnancy Exposure Events</w:t>
      </w:r>
      <w:bookmarkEnd w:id="1651"/>
      <w:bookmarkEnd w:id="1652"/>
      <w:bookmarkEnd w:id="1653"/>
      <w:bookmarkEnd w:id="1654"/>
      <w:bookmarkEnd w:id="1655"/>
    </w:p>
    <w:p w14:paraId="2385B5CD" w14:textId="20941AEB" w:rsidR="002E0228" w:rsidRPr="00BA12C9" w:rsidRDefault="007968BC" w:rsidP="00270792">
      <w:pPr>
        <w:pStyle w:val="affff9"/>
        <w:spacing w:before="120" w:after="120"/>
        <w:rPr>
          <w:rFonts w:ascii="Times New Roman" w:hAnsi="Times New Roman"/>
        </w:rPr>
      </w:pPr>
      <w:r w:rsidRPr="00BA12C9">
        <w:rPr>
          <w:rFonts w:ascii="Times New Roman" w:hAnsi="Times New Roman"/>
        </w:rPr>
        <w:t>Pregnancy testing must be performed in all female subjects of childbearing potential as specified in the study flowchart. The results of all pregnancy tests (positive or negative) are to be recorded on the eCRF. If a female subject has a positive pregnancy test, the subject is to immediately discontinue study treatment. Pregnancy events will be collected starting from the time of signing of the informed consent forms (ICF).</w:t>
      </w:r>
    </w:p>
    <w:p w14:paraId="5B9C51E3" w14:textId="5549CA78" w:rsidR="002E0228" w:rsidRPr="00BA12C9" w:rsidRDefault="007968BC" w:rsidP="00270792">
      <w:pPr>
        <w:pStyle w:val="affff9"/>
        <w:spacing w:before="120" w:after="120"/>
        <w:rPr>
          <w:rFonts w:ascii="Times New Roman" w:hAnsi="Times New Roman"/>
        </w:rPr>
      </w:pPr>
      <w:r w:rsidRPr="00BA12C9">
        <w:rPr>
          <w:rFonts w:ascii="Times New Roman" w:hAnsi="Times New Roman"/>
        </w:rPr>
        <w:t>Female subjects should be instructed to contact the investigator immediately if they suspect that they may become pregnant (e.g., menolipsis or menstruation delayed) at any time during study treatment. If the female partner of a male subject suspects she may become pregnant during study treatment, immediate contact with the investigator is required. Whenever possible, partner's pregnancy should be followed to determine the outcome.</w:t>
      </w:r>
    </w:p>
    <w:p w14:paraId="16FE5832" w14:textId="0A898569"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Pregnancy itself is not considered an AE, but is managed as an SAE. During the study, if the investigator become aware of any pregnancy in a female subject or the female partner of a male subject, the investigator should complete a </w:t>
      </w:r>
      <w:r w:rsidRPr="00BA12C9">
        <w:rPr>
          <w:rFonts w:ascii="Times New Roman" w:hAnsi="Times New Roman"/>
          <w:i/>
          <w:iCs/>
        </w:rPr>
        <w:t>Pregnancy Report Form</w:t>
      </w:r>
      <w:r w:rsidRPr="00BA12C9">
        <w:rPr>
          <w:rFonts w:ascii="Times New Roman" w:hAnsi="Times New Roman"/>
        </w:rPr>
        <w:t xml:space="preserve"> within 24 h of awareness and report it to the sponsor, the CRO entrusted by the sponsor and the Ethics Committee of the site. All pregnancy </w:t>
      </w:r>
      <w:r w:rsidRPr="00BA12C9">
        <w:rPr>
          <w:rFonts w:ascii="Times New Roman" w:hAnsi="Times New Roman"/>
        </w:rPr>
        <w:lastRenderedPageBreak/>
        <w:t>outcomes (abortion spontaneous, elective abortion, ectopic pregnancy, normal birth, or congenital anomaly) should be followed up and documented even if the subject has exited from the study. In the case of a live birth, the infant should be followed for at least 30 days after birth.</w:t>
      </w:r>
    </w:p>
    <w:p w14:paraId="368A2AC4" w14:textId="6B7F0C16" w:rsidR="002E0228" w:rsidRPr="00BA12C9" w:rsidRDefault="007968BC" w:rsidP="00270792">
      <w:pPr>
        <w:pStyle w:val="affff9"/>
        <w:spacing w:before="120" w:after="120"/>
        <w:rPr>
          <w:rFonts w:ascii="Times New Roman" w:hAnsi="Times New Roman"/>
        </w:rPr>
      </w:pPr>
      <w:r w:rsidRPr="00BA12C9">
        <w:rPr>
          <w:rFonts w:ascii="Times New Roman" w:hAnsi="Times New Roman"/>
        </w:rPr>
        <w:t>If a pregnancy outcome meets the criteria for an SAE, such as spontaneous abortion, stillbirth, neonatal death, congenital anomaly, ectopic pregnancy, the investigator should report it according to reporting procedures for SAEs. Elective induced abortion aimed at pregnancy termination which occurred without complications is not to considered as an SAE but should be reported as a pregnancy follow-up entry.</w:t>
      </w:r>
      <w:bookmarkStart w:id="1656" w:name="_Toc519855834"/>
      <w:bookmarkStart w:id="1657" w:name="_Toc9614539"/>
    </w:p>
    <w:p w14:paraId="6D97684F"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A male subject will not be exited from the study after his partner becomes pregnant, but the physical conditions of his partner are to be recorded, reported and followed up with reference to the handling of female subject pregnancy.</w:t>
      </w:r>
      <w:bookmarkEnd w:id="1656"/>
      <w:bookmarkEnd w:id="1657"/>
    </w:p>
    <w:p w14:paraId="648986FF" w14:textId="609EB7BD" w:rsidR="002E0228" w:rsidRPr="00BA12C9" w:rsidRDefault="007968BC" w:rsidP="00270792">
      <w:pPr>
        <w:pStyle w:val="1-2"/>
      </w:pPr>
      <w:bookmarkStart w:id="1658" w:name="_Toc58499973"/>
      <w:bookmarkStart w:id="1659" w:name="_Toc20"/>
      <w:bookmarkStart w:id="1660" w:name="_Toc59782222"/>
      <w:bookmarkStart w:id="1661" w:name="_Toc43911959"/>
      <w:bookmarkStart w:id="1662" w:name="_Toc61561138"/>
      <w:bookmarkStart w:id="1663" w:name="_Toc9379"/>
      <w:bookmarkStart w:id="1664" w:name="_Toc9614540"/>
      <w:bookmarkStart w:id="1665" w:name="_Toc68624189"/>
      <w:bookmarkStart w:id="1666" w:name="_Toc519855835"/>
      <w:bookmarkStart w:id="1667" w:name="_Toc113893657"/>
      <w:bookmarkStart w:id="1668" w:name="_Toc120527278"/>
      <w:bookmarkStart w:id="1669" w:name="_Toc121410948"/>
      <w:bookmarkStart w:id="1670" w:name="_Toc163733681"/>
      <w:bookmarkStart w:id="1671" w:name="_Toc163734221"/>
      <w:bookmarkStart w:id="1672" w:name="_Toc181102036"/>
      <w:r w:rsidRPr="00BA12C9">
        <w:t>Reporting of Serious Adverse Events and Suspected Unexpected Serious Adverse Reactions</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B0CDED9" w14:textId="03FF87D4"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For any SAE, whether related to the investigational product or not, the investigator is to complete a </w:t>
      </w:r>
      <w:r w:rsidRPr="00BA12C9">
        <w:rPr>
          <w:rFonts w:ascii="Times New Roman" w:hAnsi="Times New Roman"/>
          <w:i/>
          <w:iCs/>
        </w:rPr>
        <w:t>Serious Adverse Event Report Form</w:t>
      </w:r>
      <w:r w:rsidRPr="00BA12C9">
        <w:rPr>
          <w:rFonts w:ascii="Times New Roman" w:hAnsi="Times New Roman"/>
        </w:rPr>
        <w:t xml:space="preserve"> within 24 h of awareness as much detail as possible. A completed form should be reported to the sponsor and entrusted institutions via email.</w:t>
      </w:r>
    </w:p>
    <w:p w14:paraId="07CDE821" w14:textId="193AB53D"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The initial report should include the following as far as possible: reporting source, basic subject information, name of the investigational product, SAE name, onset time, duration, severity of SAE, correlation with the investigational product, treatment and the outcome of the event. The investigator will continue to follow up SAEs after completing the initial report, and timely submit relevant updated information or information modified for the previous report and others in the form of follow-up reports within 24 h of awareness of updated information. The final report on </w:t>
      </w:r>
      <w:r w:rsidRPr="00BA12C9">
        <w:rPr>
          <w:rFonts w:ascii="Times New Roman" w:hAnsi="Times New Roman"/>
          <w:i/>
          <w:iCs/>
        </w:rPr>
        <w:t>Serious Adverse Event Report Form</w:t>
      </w:r>
      <w:r w:rsidRPr="00BA12C9">
        <w:rPr>
          <w:rFonts w:ascii="Times New Roman" w:hAnsi="Times New Roman"/>
        </w:rPr>
        <w:t>s should be completed until the end of the event.</w:t>
      </w:r>
    </w:p>
    <w:p w14:paraId="2710C8FE" w14:textId="0B282704" w:rsidR="00B91165" w:rsidRPr="00BA12C9" w:rsidRDefault="00493E22" w:rsidP="00270792">
      <w:pPr>
        <w:pStyle w:val="affff9"/>
        <w:spacing w:before="120" w:after="120"/>
        <w:rPr>
          <w:rFonts w:ascii="Times New Roman" w:hAnsi="Times New Roman"/>
        </w:rPr>
      </w:pPr>
      <w:r w:rsidRPr="00BA12C9">
        <w:rPr>
          <w:rFonts w:ascii="Times New Roman" w:hAnsi="Times New Roman"/>
        </w:rPr>
        <w:t>The sponsor will be required to conduct a comprehensive analysis, evaluation and judgment of SAEs immediately upon awareness of the event. Expedited reporting to the national drug evaluation agency will be performed according to the nature (category) of SAEs within the following timelines:</w:t>
      </w:r>
    </w:p>
    <w:p w14:paraId="49FB7770" w14:textId="71EC7B90" w:rsidR="00B91165" w:rsidRPr="00BA12C9" w:rsidRDefault="00CD32C3" w:rsidP="009B5A22">
      <w:pPr>
        <w:pStyle w:val="affff9"/>
        <w:numPr>
          <w:ilvl w:val="0"/>
          <w:numId w:val="76"/>
        </w:numPr>
        <w:spacing w:before="120" w:after="120"/>
        <w:rPr>
          <w:rFonts w:ascii="Times New Roman" w:hAnsi="Times New Roman"/>
        </w:rPr>
      </w:pPr>
      <w:r w:rsidRPr="00BA12C9">
        <w:rPr>
          <w:rFonts w:ascii="Times New Roman" w:hAnsi="Times New Roman"/>
        </w:rPr>
        <w:t>For fatal or life-threatening unexpected serious adverse reactions, the sponsor should report them as soon as possible after first awareness and within no more than 7 days, and complete follow-up information within the following 8 days.</w:t>
      </w:r>
    </w:p>
    <w:p w14:paraId="4F21E23F" w14:textId="77777777" w:rsidR="00B91165" w:rsidRPr="00BA12C9" w:rsidRDefault="00CD32C3" w:rsidP="00270792">
      <w:pPr>
        <w:pStyle w:val="affff9"/>
        <w:spacing w:before="120" w:after="120"/>
        <w:rPr>
          <w:rFonts w:ascii="Times New Roman" w:hAnsi="Times New Roman"/>
        </w:rPr>
      </w:pPr>
      <w:r w:rsidRPr="00BA12C9">
        <w:rPr>
          <w:rFonts w:ascii="Times New Roman" w:hAnsi="Times New Roman"/>
        </w:rPr>
        <w:t>Note: The day on which the applicant become first aware is D0.</w:t>
      </w:r>
    </w:p>
    <w:p w14:paraId="61F16D91" w14:textId="52586F3B" w:rsidR="00B91165" w:rsidRPr="00BA12C9" w:rsidRDefault="00CD32C3" w:rsidP="009B5A22">
      <w:pPr>
        <w:pStyle w:val="affff9"/>
        <w:numPr>
          <w:ilvl w:val="0"/>
          <w:numId w:val="76"/>
        </w:numPr>
        <w:spacing w:before="120" w:after="120"/>
        <w:rPr>
          <w:rFonts w:ascii="Times New Roman" w:hAnsi="Times New Roman"/>
        </w:rPr>
      </w:pPr>
      <w:r w:rsidRPr="00BA12C9">
        <w:rPr>
          <w:rFonts w:ascii="Times New Roman" w:hAnsi="Times New Roman"/>
        </w:rPr>
        <w:t>For non-fatal or life-threatening unexpected serious adverse reactions, the sponsor should report them as soon as possible and within no more than 15 days after first awareness.</w:t>
      </w:r>
    </w:p>
    <w:p w14:paraId="1186D700" w14:textId="033EC254" w:rsidR="002E0228" w:rsidRPr="00BA12C9" w:rsidRDefault="007968BC" w:rsidP="00270792">
      <w:pPr>
        <w:pStyle w:val="1-2"/>
      </w:pPr>
      <w:bookmarkStart w:id="1673" w:name="_Toc120527279"/>
      <w:bookmarkStart w:id="1674" w:name="_Toc120609182"/>
      <w:bookmarkStart w:id="1675" w:name="_Toc120613440"/>
      <w:bookmarkStart w:id="1676" w:name="_Toc121474746"/>
      <w:bookmarkStart w:id="1677" w:name="_Toc120527280"/>
      <w:bookmarkStart w:id="1678" w:name="_Toc120609183"/>
      <w:bookmarkStart w:id="1679" w:name="_Toc120613441"/>
      <w:bookmarkStart w:id="1680" w:name="_Toc121474747"/>
      <w:bookmarkStart w:id="1681" w:name="_Toc120527281"/>
      <w:bookmarkStart w:id="1682" w:name="_Toc120609184"/>
      <w:bookmarkStart w:id="1683" w:name="_Toc120613442"/>
      <w:bookmarkStart w:id="1684" w:name="_Toc121474748"/>
      <w:bookmarkStart w:id="1685" w:name="_Toc519855836"/>
      <w:bookmarkStart w:id="1686" w:name="_Toc59782223"/>
      <w:bookmarkStart w:id="1687" w:name="_Toc24114"/>
      <w:bookmarkStart w:id="1688" w:name="_Toc19013"/>
      <w:bookmarkStart w:id="1689" w:name="_Toc43911960"/>
      <w:bookmarkStart w:id="1690" w:name="_Toc61561139"/>
      <w:bookmarkStart w:id="1691" w:name="_Toc9614541"/>
      <w:bookmarkStart w:id="1692" w:name="_Toc68624190"/>
      <w:bookmarkStart w:id="1693" w:name="_Toc58499974"/>
      <w:bookmarkStart w:id="1694" w:name="_Toc113893658"/>
      <w:bookmarkStart w:id="1695" w:name="_Toc120527282"/>
      <w:bookmarkStart w:id="1696" w:name="_Toc121410949"/>
      <w:bookmarkStart w:id="1697" w:name="_Toc163733682"/>
      <w:bookmarkStart w:id="1698" w:name="_Toc163734222"/>
      <w:bookmarkStart w:id="1699" w:name="_Toc181102037"/>
      <w:bookmarkEnd w:id="1673"/>
      <w:bookmarkEnd w:id="1674"/>
      <w:bookmarkEnd w:id="1675"/>
      <w:bookmarkEnd w:id="1676"/>
      <w:bookmarkEnd w:id="1677"/>
      <w:bookmarkEnd w:id="1678"/>
      <w:bookmarkEnd w:id="1679"/>
      <w:bookmarkEnd w:id="1680"/>
      <w:bookmarkEnd w:id="1681"/>
      <w:bookmarkEnd w:id="1682"/>
      <w:bookmarkEnd w:id="1683"/>
      <w:bookmarkEnd w:id="1684"/>
      <w:r w:rsidRPr="00BA12C9">
        <w:t>Follow-up of Adverse Events and Serious Adverse Events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7CF2D12B" w14:textId="31D573EC" w:rsidR="002E0228" w:rsidRPr="00BA12C9" w:rsidRDefault="007968BC" w:rsidP="00270792">
      <w:pPr>
        <w:pStyle w:val="affff9"/>
        <w:spacing w:before="120" w:after="120"/>
        <w:rPr>
          <w:rFonts w:ascii="Times New Roman" w:hAnsi="Times New Roman"/>
        </w:rPr>
      </w:pPr>
      <w:r w:rsidRPr="00BA12C9">
        <w:rPr>
          <w:rFonts w:ascii="Times New Roman" w:hAnsi="Times New Roman"/>
        </w:rPr>
        <w:t>All AEs and SAEs must be followed until resolution, retu</w:t>
      </w:r>
      <w:r w:rsidR="00C54102" w:rsidRPr="00BA12C9">
        <w:rPr>
          <w:rFonts w:ascii="Times New Roman" w:hAnsi="Times New Roman"/>
        </w:rPr>
        <w:t>r</w:t>
      </w:r>
      <w:r w:rsidRPr="00BA12C9">
        <w:rPr>
          <w:rFonts w:ascii="Times New Roman" w:hAnsi="Times New Roman"/>
        </w:rPr>
        <w:t>ning to the baseline level, improving to a stable state, until the event is otherwise explained, or the subject dies or is lost to follow-up. The investigator is responsible for ensuring that follow-up information includes any supplemental investigations as may be indicated to elucidate the nature and/or causality of the AE/SAE as completely as possible. This may include any additional laboratory test or investigation, or consultation documents from other health care professionals.</w:t>
      </w:r>
    </w:p>
    <w:p w14:paraId="0A4F6B57" w14:textId="558A6216" w:rsidR="002E0228" w:rsidRPr="00BA12C9" w:rsidRDefault="00112B6D" w:rsidP="00270792">
      <w:pPr>
        <w:pStyle w:val="affff9"/>
        <w:spacing w:before="120" w:after="120"/>
        <w:rPr>
          <w:rFonts w:ascii="Times New Roman" w:hAnsi="Times New Roman"/>
        </w:rPr>
      </w:pPr>
      <w:r w:rsidRPr="00BA12C9">
        <w:rPr>
          <w:rFonts w:ascii="Times New Roman" w:hAnsi="Times New Roman"/>
        </w:rPr>
        <w:t>The sponsor may request the investigator to perform or arrange supplemental examinations and/or evaluations. If a subject dies during participation in this study or during the specified follow-up period, a copy of the report on autopsy findings (including histopathology), if available, should be provided to the sponsor and entrusted institutions.</w:t>
      </w:r>
    </w:p>
    <w:p w14:paraId="23D5A0E1" w14:textId="3C94567E" w:rsidR="002E0228" w:rsidRPr="00BA12C9" w:rsidRDefault="007968BC" w:rsidP="00270792">
      <w:pPr>
        <w:pStyle w:val="1-2"/>
      </w:pPr>
      <w:bookmarkStart w:id="1700" w:name="_Toc68624191"/>
      <w:bookmarkStart w:id="1701" w:name="_Toc113893659"/>
      <w:bookmarkStart w:id="1702" w:name="_Toc120527283"/>
      <w:bookmarkStart w:id="1703" w:name="_Toc121410950"/>
      <w:bookmarkStart w:id="1704" w:name="_Toc163733683"/>
      <w:bookmarkStart w:id="1705" w:name="_Toc163734223"/>
      <w:bookmarkStart w:id="1706" w:name="_Toc13749"/>
      <w:bookmarkStart w:id="1707" w:name="_Toc43911961"/>
      <w:bookmarkStart w:id="1708" w:name="_Toc519855837"/>
      <w:bookmarkStart w:id="1709" w:name="_Toc61561140"/>
      <w:bookmarkStart w:id="1710" w:name="_Toc59782224"/>
      <w:bookmarkStart w:id="1711" w:name="_Toc58499975"/>
      <w:bookmarkStart w:id="1712" w:name="_Toc6912"/>
      <w:bookmarkStart w:id="1713" w:name="_Toc9614542"/>
      <w:bookmarkStart w:id="1714" w:name="_Toc181102038"/>
      <w:r w:rsidRPr="00BA12C9">
        <w:t>Recording Adverse Events</w:t>
      </w:r>
      <w:bookmarkEnd w:id="1700"/>
      <w:bookmarkEnd w:id="1701"/>
      <w:bookmarkEnd w:id="1702"/>
      <w:bookmarkEnd w:id="1703"/>
      <w:bookmarkEnd w:id="1704"/>
      <w:bookmarkEnd w:id="1705"/>
      <w:bookmarkEnd w:id="1714"/>
    </w:p>
    <w:p w14:paraId="55899B06"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During the study, AEs spontaneously reported by subjects and/or response to their open-ended questions from study personnel or AEs identified through observation will be documented based on the investigator's normal clinical practice and on the AE pages of the site's eCRF.</w:t>
      </w:r>
    </w:p>
    <w:p w14:paraId="1B0D135E" w14:textId="525C29A1" w:rsidR="002E0228" w:rsidRPr="00BA12C9" w:rsidRDefault="007968BC" w:rsidP="00270792">
      <w:pPr>
        <w:pStyle w:val="affff9"/>
        <w:spacing w:before="120" w:after="120"/>
        <w:rPr>
          <w:rFonts w:ascii="Times New Roman" w:hAnsi="Times New Roman"/>
        </w:rPr>
      </w:pPr>
      <w:r w:rsidRPr="00BA12C9">
        <w:rPr>
          <w:rFonts w:ascii="Times New Roman" w:hAnsi="Times New Roman"/>
        </w:rPr>
        <w:t xml:space="preserve">All events meeting the definition of AE must be collected and reported. In this study, any untoward medical event will be collected from subjects from the run-in period through the end of the study. Any clinical AE that occurred after signing informed consent and before the first dose of investigational product will be recorded in the eCRF as medical history/concomitant medical condition and not as an </w:t>
      </w:r>
      <w:r w:rsidRPr="00BA12C9">
        <w:rPr>
          <w:rFonts w:ascii="Times New Roman" w:hAnsi="Times New Roman"/>
        </w:rPr>
        <w:lastRenderedPageBreak/>
        <w:t>AE. If possible, AE terms should be reported in standard medical terminology.</w:t>
      </w:r>
    </w:p>
    <w:p w14:paraId="5FACBCFC"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The onset time and resolution time of related AEs and SAEs are specified as follows;</w:t>
      </w:r>
    </w:p>
    <w:p w14:paraId="00DB0676" w14:textId="2FCB05D2"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Onset time of AE: For a new disease, the onset time is when the subject experiences AE or relevant symptoms and signs; for an underlying disease, the onset time is when the disease aggravates, rather than when it is reported by the subject or the investigator becomes aware of it. If an AE is a clinically significant abnormal laboratory test or ancillary test, the onset time will be recorded as the sampling or testing time.</w:t>
      </w:r>
    </w:p>
    <w:p w14:paraId="6D939A75" w14:textId="5BABD6CF"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Resolution time of AE: It is required to record the end date of any AE or AE related symptoms and signs; if an AE is the aggravation of an underlying disease, the date when the AE returns to baseline and improves to a stable state will be recorded as the resolution date; if the AE is a clinically significant abnormal laboratory test or auxiliary test, the end time will be the sampling or test time.</w:t>
      </w:r>
    </w:p>
    <w:p w14:paraId="5299602F" w14:textId="38F3F72F" w:rsidR="002E0228" w:rsidRPr="00BA12C9" w:rsidRDefault="007968BC" w:rsidP="00E02338">
      <w:pPr>
        <w:pStyle w:val="C-Bullet"/>
        <w:widowControl w:val="0"/>
        <w:overflowPunct w:val="0"/>
        <w:autoSpaceDE w:val="0"/>
        <w:autoSpaceDN w:val="0"/>
        <w:snapToGrid w:val="0"/>
        <w:spacing w:beforeLines="50" w:afterLines="50" w:line="240" w:lineRule="auto"/>
        <w:jc w:val="both"/>
        <w:rPr>
          <w:rFonts w:eastAsia="宋体"/>
          <w:szCs w:val="24"/>
        </w:rPr>
      </w:pPr>
      <w:r w:rsidRPr="00BA12C9">
        <w:rPr>
          <w:rFonts w:eastAsia="宋体"/>
          <w:szCs w:val="24"/>
        </w:rPr>
        <w:t>If a subject experiences two or more episodes of an AE and the subject recovered between the two episodes (referring to the resolution of the AE), both AEs will be counted.</w:t>
      </w:r>
    </w:p>
    <w:p w14:paraId="2F543E69" w14:textId="36102980" w:rsidR="002E0228" w:rsidRPr="00BA12C9" w:rsidRDefault="00CD32C3" w:rsidP="00270792">
      <w:pPr>
        <w:pStyle w:val="affff9"/>
        <w:spacing w:before="120" w:after="120"/>
        <w:rPr>
          <w:rFonts w:ascii="Times New Roman" w:hAnsi="Times New Roman"/>
        </w:rPr>
      </w:pPr>
      <w:r w:rsidRPr="00BA12C9">
        <w:rPr>
          <w:rFonts w:ascii="Times New Roman" w:hAnsi="Times New Roman"/>
        </w:rPr>
        <w:t>The onset time of an AE will be used as the onset time of a corresponding SAE, and resolution time of AE will be used as the resolution time of a corresponding SAE.</w:t>
      </w:r>
    </w:p>
    <w:p w14:paraId="7E9EF1DC" w14:textId="77777777" w:rsidR="002E0228" w:rsidRPr="00BA12C9" w:rsidRDefault="007968BC" w:rsidP="00270792">
      <w:pPr>
        <w:pStyle w:val="1-1"/>
      </w:pPr>
      <w:bookmarkStart w:id="1715" w:name="_Toc12957"/>
      <w:bookmarkStart w:id="1716" w:name="_Toc9614548"/>
      <w:bookmarkStart w:id="1717" w:name="_Toc58499981"/>
      <w:bookmarkStart w:id="1718" w:name="_Toc68624197"/>
      <w:bookmarkStart w:id="1719" w:name="_Toc43911967"/>
      <w:bookmarkStart w:id="1720" w:name="_Toc61561146"/>
      <w:bookmarkStart w:id="1721" w:name="_Toc13626"/>
      <w:bookmarkStart w:id="1722" w:name="_Toc59782230"/>
      <w:bookmarkStart w:id="1723" w:name="_Toc113893660"/>
      <w:bookmarkStart w:id="1724" w:name="_Toc120527284"/>
      <w:bookmarkStart w:id="1725" w:name="_Toc121410951"/>
      <w:bookmarkStart w:id="1726" w:name="_Toc163733684"/>
      <w:bookmarkStart w:id="1727" w:name="_Toc163734224"/>
      <w:bookmarkStart w:id="1728" w:name="_Toc505095450"/>
      <w:bookmarkStart w:id="1729" w:name="_Toc505250652"/>
      <w:bookmarkStart w:id="1730" w:name="_Toc181102039"/>
      <w:bookmarkEnd w:id="1706"/>
      <w:bookmarkEnd w:id="1707"/>
      <w:bookmarkEnd w:id="1708"/>
      <w:bookmarkEnd w:id="1709"/>
      <w:bookmarkEnd w:id="1710"/>
      <w:bookmarkEnd w:id="1711"/>
      <w:bookmarkEnd w:id="1712"/>
      <w:bookmarkEnd w:id="1713"/>
      <w:r w:rsidRPr="00BA12C9">
        <w:lastRenderedPageBreak/>
        <w:t>Direct Access to Source Data/Documents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30"/>
    </w:p>
    <w:p w14:paraId="32B17B76" w14:textId="11EEC0C7" w:rsidR="002E0228" w:rsidRPr="00BA12C9" w:rsidRDefault="007968BC" w:rsidP="00270792">
      <w:pPr>
        <w:pStyle w:val="1-2"/>
      </w:pPr>
      <w:bookmarkStart w:id="1731" w:name="_Toc30979"/>
      <w:bookmarkStart w:id="1732" w:name="_Toc58499982"/>
      <w:bookmarkStart w:id="1733" w:name="_Toc68624198"/>
      <w:bookmarkStart w:id="1734" w:name="_Toc23212"/>
      <w:bookmarkStart w:id="1735" w:name="_Toc61561147"/>
      <w:bookmarkStart w:id="1736" w:name="_Toc59782231"/>
      <w:bookmarkStart w:id="1737" w:name="_Toc9614549"/>
      <w:bookmarkStart w:id="1738" w:name="_Toc43911968"/>
      <w:bookmarkStart w:id="1739" w:name="_Toc113893661"/>
      <w:bookmarkStart w:id="1740" w:name="_Toc120527285"/>
      <w:bookmarkStart w:id="1741" w:name="_Toc121410952"/>
      <w:bookmarkStart w:id="1742" w:name="_Toc163733685"/>
      <w:bookmarkStart w:id="1743" w:name="_Toc163734225"/>
      <w:bookmarkStart w:id="1744" w:name="_Toc181102040"/>
      <w:r w:rsidRPr="00BA12C9">
        <w:t>Study Monitoring</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5DDA1F21" w14:textId="11C7592C" w:rsidR="002E0228" w:rsidRPr="00BA12C9" w:rsidRDefault="007968BC" w:rsidP="00270792">
      <w:pPr>
        <w:pStyle w:val="affff9"/>
        <w:spacing w:before="120" w:after="120"/>
        <w:rPr>
          <w:rFonts w:ascii="Times New Roman" w:hAnsi="Times New Roman"/>
        </w:rPr>
      </w:pPr>
      <w:r w:rsidRPr="00BA12C9">
        <w:rPr>
          <w:rFonts w:ascii="Times New Roman" w:hAnsi="Times New Roman"/>
        </w:rPr>
        <w:t>Before the site allows subject enrollment, representatives of the sponsor will visit the site, in order to:</w:t>
      </w:r>
    </w:p>
    <w:p w14:paraId="13E916D9"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Determine the adequacy of the facilities</w:t>
      </w:r>
    </w:p>
    <w:p w14:paraId="701E3ED9" w14:textId="560CB11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Discuss with the investigator(s) and other personnel their responsibilities regarding protocol compliance, and the responsibilities of sponsor or its representatives. Documentation will be made by both the sponsor and the investigator.</w:t>
      </w:r>
    </w:p>
    <w:p w14:paraId="535DF7A1" w14:textId="53837688" w:rsidR="002E0228" w:rsidRPr="00BA12C9" w:rsidRDefault="00112B6D" w:rsidP="00270792">
      <w:pPr>
        <w:pStyle w:val="affff9"/>
        <w:spacing w:before="120" w:after="120"/>
        <w:rPr>
          <w:rFonts w:ascii="Times New Roman" w:hAnsi="Times New Roman"/>
        </w:rPr>
      </w:pPr>
      <w:r w:rsidRPr="00BA12C9">
        <w:rPr>
          <w:rFonts w:ascii="Times New Roman" w:hAnsi="Times New Roman"/>
        </w:rPr>
        <w:t xml:space="preserve">The sponsor will appoint a study monitor to monitor the study which will ensure adequate conduct of the study. The monitor will act as the contact with the site. A study monitor will be identified who will be responsible </w:t>
      </w:r>
      <w:r w:rsidR="001C4081" w:rsidRPr="001C4081">
        <w:rPr>
          <w:rFonts w:ascii="Times New Roman" w:hAnsi="Times New Roman"/>
        </w:rPr>
        <w:t>for liaison with</w:t>
      </w:r>
      <w:r w:rsidRPr="00BA12C9">
        <w:rPr>
          <w:rFonts w:ascii="Times New Roman" w:hAnsi="Times New Roman"/>
        </w:rPr>
        <w:t xml:space="preserve"> and providing support to the study center.</w:t>
      </w:r>
    </w:p>
    <w:p w14:paraId="56F1AB70"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The study monitor and regulatory authority inspectors are responsible for contacting and visiting the site for the purpose of inspecting the facilities and, upon request, inspecting various records of the study (e.g., eCRFs, essential documentation, and other pertinent data) provided that subject information confidentiality is respected.</w:t>
      </w:r>
    </w:p>
    <w:p w14:paraId="104ABA43"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During the study, the monitor will periodically contact the site in order to:</w:t>
      </w:r>
    </w:p>
    <w:p w14:paraId="1DD85643"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Provide information and support to the investigator(s).</w:t>
      </w:r>
    </w:p>
    <w:p w14:paraId="0F720B7B"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Verify that the facility remains acceptable.</w:t>
      </w:r>
    </w:p>
    <w:p w14:paraId="252F1792" w14:textId="46EF26CE"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Verify that the study team is adhering to the protocol, that data are accurately recorded in the eCRFs, and that the study drug accountability checks are being performed.</w:t>
      </w:r>
    </w:p>
    <w:p w14:paraId="1AA8041F"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Perform source data verification. This includes a comparison of data in the eCRFs with each subject’s medical records at a hospital or practice, and other records relevant to the study. This will require direct access to all original records for each subject (e.g. clinical charts).</w:t>
      </w:r>
    </w:p>
    <w:p w14:paraId="3AB2E910" w14:textId="5D2A73F3"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Record and report all protocol deviations not previously sent to the sponsor.</w:t>
      </w:r>
    </w:p>
    <w:p w14:paraId="7CA3CF72"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Verify that AEs and SAEs have been properly documented on eCRFs.</w:t>
      </w:r>
    </w:p>
    <w:p w14:paraId="335A30F1" w14:textId="187DB63A"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Verify that all SAEs have been reported to the sponsor and SAEs meeting the reporting criteria have been forwarded to the IEC/IRB per site requirements.</w:t>
      </w:r>
    </w:p>
    <w:p w14:paraId="26145004" w14:textId="77777777" w:rsidR="002E0228" w:rsidRPr="00BA12C9" w:rsidRDefault="007968BC" w:rsidP="00270792">
      <w:pPr>
        <w:pStyle w:val="affff9"/>
        <w:spacing w:before="120" w:after="120"/>
        <w:rPr>
          <w:rFonts w:ascii="Times New Roman" w:hAnsi="Times New Roman"/>
        </w:rPr>
      </w:pPr>
      <w:r w:rsidRPr="00BA12C9">
        <w:rPr>
          <w:rFonts w:ascii="Times New Roman" w:hAnsi="Times New Roman"/>
        </w:rPr>
        <w:t>The monitor will be available at visit if the investigator(s) or other staff needs information or advice.</w:t>
      </w:r>
    </w:p>
    <w:p w14:paraId="744E6159" w14:textId="7DF95566" w:rsidR="002E0228" w:rsidRPr="00BA12C9" w:rsidRDefault="007968BC" w:rsidP="00270792">
      <w:pPr>
        <w:pStyle w:val="1-2"/>
      </w:pPr>
      <w:bookmarkStart w:id="1745" w:name="_Toc67915164"/>
      <w:bookmarkStart w:id="1746" w:name="_Toc67915163"/>
      <w:bookmarkStart w:id="1747" w:name="_Toc67915165"/>
      <w:bookmarkStart w:id="1748" w:name="_Toc67915162"/>
      <w:bookmarkStart w:id="1749" w:name="_Toc61561149"/>
      <w:bookmarkStart w:id="1750" w:name="_Toc59782233"/>
      <w:bookmarkStart w:id="1751" w:name="_Toc58499984"/>
      <w:bookmarkStart w:id="1752" w:name="_Toc10405"/>
      <w:bookmarkStart w:id="1753" w:name="_Ref466292546"/>
      <w:bookmarkStart w:id="1754" w:name="_Toc9614551"/>
      <w:bookmarkStart w:id="1755" w:name="_Toc43911970"/>
      <w:bookmarkStart w:id="1756" w:name="_Toc1048"/>
      <w:bookmarkStart w:id="1757" w:name="_Toc68624199"/>
      <w:bookmarkStart w:id="1758" w:name="_Toc113893662"/>
      <w:bookmarkStart w:id="1759" w:name="_Toc120527286"/>
      <w:bookmarkStart w:id="1760" w:name="_Toc121410953"/>
      <w:bookmarkStart w:id="1761" w:name="_Toc163733686"/>
      <w:bookmarkStart w:id="1762" w:name="_Toc163734226"/>
      <w:bookmarkStart w:id="1763" w:name="_Toc181102041"/>
      <w:bookmarkEnd w:id="1745"/>
      <w:bookmarkEnd w:id="1746"/>
      <w:bookmarkEnd w:id="1747"/>
      <w:bookmarkEnd w:id="1748"/>
      <w:r w:rsidRPr="00BA12C9">
        <w:t>Audits and</w:t>
      </w:r>
      <w:bookmarkEnd w:id="1749"/>
      <w:bookmarkEnd w:id="1750"/>
      <w:bookmarkEnd w:id="1751"/>
      <w:bookmarkEnd w:id="1752"/>
      <w:bookmarkEnd w:id="1753"/>
      <w:bookmarkEnd w:id="1754"/>
      <w:bookmarkEnd w:id="1755"/>
      <w:bookmarkEnd w:id="1756"/>
      <w:r w:rsidRPr="00BA12C9">
        <w:t xml:space="preserve"> Inspections</w:t>
      </w:r>
      <w:bookmarkEnd w:id="1757"/>
      <w:bookmarkEnd w:id="1758"/>
      <w:bookmarkEnd w:id="1759"/>
      <w:bookmarkEnd w:id="1760"/>
      <w:bookmarkEnd w:id="1761"/>
      <w:bookmarkEnd w:id="1762"/>
      <w:bookmarkEnd w:id="1763"/>
    </w:p>
    <w:p w14:paraId="7DF98080" w14:textId="5FB08147" w:rsidR="002E0228" w:rsidRPr="00BA12C9" w:rsidRDefault="00112B6D" w:rsidP="00270792">
      <w:pPr>
        <w:pStyle w:val="affff9"/>
        <w:spacing w:before="120" w:after="120"/>
        <w:rPr>
          <w:rFonts w:ascii="Times New Roman" w:hAnsi="Times New Roman"/>
        </w:rPr>
      </w:pPr>
      <w:r w:rsidRPr="00BA12C9">
        <w:rPr>
          <w:rFonts w:ascii="Times New Roman" w:hAnsi="Times New Roman"/>
        </w:rPr>
        <w:t>Authorized representatives of the sponsor, regulatory authorities, or the Ethics Committee may visit the study center for audits or inspections, including source data verification. The purpose of sponsor audits or inspections are to systematically and independently examine all study-related activities and documents to determine whether these activities are performed as scheduled and data are documented, analyzed, and accurately reported in accordance with the protocol, GCP, International Council for Harmonization (ICH) guidelines, and any applicable regulatory requirements. The investigator should contact the sponsor immediately if contacted by a regulatory agency about an inspection.</w:t>
      </w:r>
    </w:p>
    <w:p w14:paraId="1EF043D2" w14:textId="77777777" w:rsidR="00A01AC8" w:rsidRPr="00BA12C9" w:rsidRDefault="00A01AC8" w:rsidP="00270792">
      <w:pPr>
        <w:pStyle w:val="1-1"/>
      </w:pPr>
      <w:bookmarkStart w:id="1764" w:name="_Toc113893663"/>
      <w:bookmarkStart w:id="1765" w:name="_Toc120527287"/>
      <w:bookmarkStart w:id="1766" w:name="_Toc121410954"/>
      <w:bookmarkStart w:id="1767" w:name="_Toc163733687"/>
      <w:bookmarkStart w:id="1768" w:name="_Toc163734227"/>
      <w:bookmarkStart w:id="1769" w:name="_Toc25911"/>
      <w:bookmarkStart w:id="1770" w:name="_Toc61561150"/>
      <w:bookmarkStart w:id="1771" w:name="_Toc9614552"/>
      <w:bookmarkStart w:id="1772" w:name="_Toc58499985"/>
      <w:bookmarkStart w:id="1773" w:name="_Toc59782234"/>
      <w:bookmarkStart w:id="1774" w:name="_Toc43911971"/>
      <w:bookmarkStart w:id="1775" w:name="_Toc30475"/>
      <w:bookmarkStart w:id="1776" w:name="_Toc68624200"/>
      <w:bookmarkStart w:id="1777" w:name="_Toc181102042"/>
      <w:r w:rsidRPr="00BA12C9">
        <w:lastRenderedPageBreak/>
        <w:t>Data Management</w:t>
      </w:r>
      <w:bookmarkEnd w:id="1764"/>
      <w:bookmarkEnd w:id="1765"/>
      <w:bookmarkEnd w:id="1766"/>
      <w:bookmarkEnd w:id="1767"/>
      <w:bookmarkEnd w:id="1768"/>
      <w:bookmarkEnd w:id="1777"/>
    </w:p>
    <w:p w14:paraId="026693A1" w14:textId="18C217E9" w:rsidR="00A01AC8" w:rsidRPr="00BA12C9" w:rsidRDefault="00A01AC8" w:rsidP="00270792">
      <w:pPr>
        <w:pStyle w:val="affff9"/>
        <w:spacing w:before="120" w:after="120"/>
        <w:rPr>
          <w:rFonts w:ascii="Times New Roman" w:hAnsi="Times New Roman"/>
        </w:rPr>
      </w:pPr>
      <w:r w:rsidRPr="00BA12C9">
        <w:rPr>
          <w:rFonts w:ascii="Times New Roman" w:hAnsi="Times New Roman"/>
        </w:rPr>
        <w:t xml:space="preserve">In this study, data management is to be performed based on the </w:t>
      </w:r>
      <w:r w:rsidRPr="00BA12C9">
        <w:rPr>
          <w:rFonts w:ascii="Times New Roman" w:hAnsi="Times New Roman"/>
          <w:i/>
          <w:iCs/>
        </w:rPr>
        <w:t>Technical Guidance for Clinical Trial Data Management</w:t>
      </w:r>
      <w:r w:rsidRPr="00BA12C9">
        <w:rPr>
          <w:rFonts w:ascii="Times New Roman" w:hAnsi="Times New Roman"/>
        </w:rPr>
        <w:t xml:space="preserve">, </w:t>
      </w:r>
      <w:r w:rsidRPr="00BA12C9">
        <w:rPr>
          <w:rFonts w:ascii="Times New Roman" w:hAnsi="Times New Roman"/>
          <w:i/>
          <w:iCs/>
        </w:rPr>
        <w:t>Guidelines for Data Management and Statistical Analysis Plan of Drug Clinical Trials</w:t>
      </w:r>
      <w:r w:rsidRPr="00BA12C9">
        <w:rPr>
          <w:rFonts w:ascii="Times New Roman" w:hAnsi="Times New Roman"/>
        </w:rPr>
        <w:t xml:space="preserve">, </w:t>
      </w:r>
      <w:r w:rsidRPr="00BA12C9">
        <w:rPr>
          <w:rFonts w:ascii="Times New Roman" w:hAnsi="Times New Roman"/>
          <w:i/>
          <w:iCs/>
        </w:rPr>
        <w:t>Technical Guidelines for Electronic Data Collection of Clinical Trials</w:t>
      </w:r>
      <w:r w:rsidRPr="00BA12C9">
        <w:rPr>
          <w:rFonts w:ascii="Times New Roman" w:hAnsi="Times New Roman"/>
        </w:rPr>
        <w:t xml:space="preserve"> by National Medical Products Administration (NMPA), and requirements in GCP and ICH-GCP. The main steps or contents of data management include but not limited to the following contents:</w:t>
      </w:r>
    </w:p>
    <w:p w14:paraId="343A2DC7" w14:textId="77777777" w:rsidR="00A01AC8" w:rsidRPr="00BA12C9" w:rsidRDefault="00A01AC8" w:rsidP="00270792">
      <w:pPr>
        <w:pStyle w:val="1-2"/>
      </w:pPr>
      <w:bookmarkStart w:id="1778" w:name="_Toc113893664"/>
      <w:bookmarkStart w:id="1779" w:name="_Toc120527288"/>
      <w:bookmarkStart w:id="1780" w:name="_Toc121410955"/>
      <w:bookmarkStart w:id="1781" w:name="_Toc163733688"/>
      <w:bookmarkStart w:id="1782" w:name="_Toc163734228"/>
      <w:bookmarkStart w:id="1783" w:name="_Toc181102043"/>
      <w:r w:rsidRPr="00BA12C9">
        <w:t>Data Management System</w:t>
      </w:r>
      <w:bookmarkEnd w:id="1778"/>
      <w:bookmarkEnd w:id="1779"/>
      <w:bookmarkEnd w:id="1780"/>
      <w:bookmarkEnd w:id="1781"/>
      <w:bookmarkEnd w:id="1782"/>
      <w:bookmarkEnd w:id="1783"/>
    </w:p>
    <w:p w14:paraId="36FAFE2B" w14:textId="775C52DE" w:rsidR="00A01AC8" w:rsidRPr="00BA12C9" w:rsidRDefault="00A01AC8" w:rsidP="00270792">
      <w:pPr>
        <w:pStyle w:val="affff9"/>
        <w:spacing w:before="120" w:after="120"/>
        <w:rPr>
          <w:rFonts w:ascii="Times New Roman" w:hAnsi="Times New Roman"/>
        </w:rPr>
      </w:pPr>
      <w:r w:rsidRPr="00BA12C9">
        <w:rPr>
          <w:rFonts w:ascii="Times New Roman" w:hAnsi="Times New Roman"/>
        </w:rPr>
        <w:t>In the study, an electronic data capture system (EDC) will be used for data management. The system will be DFdiscover EDC (Version 5.4.0 or above), a computerized data management system including database creation, data entry, data quality control and data reporting.</w:t>
      </w:r>
    </w:p>
    <w:p w14:paraId="55F57E0D" w14:textId="77777777" w:rsidR="00A01AC8" w:rsidRPr="00BA12C9" w:rsidRDefault="00A01AC8" w:rsidP="00270792">
      <w:pPr>
        <w:pStyle w:val="1-2"/>
      </w:pPr>
      <w:bookmarkStart w:id="1784" w:name="_Toc113893665"/>
      <w:bookmarkStart w:id="1785" w:name="_Toc120527289"/>
      <w:bookmarkStart w:id="1786" w:name="_Toc121410956"/>
      <w:bookmarkStart w:id="1787" w:name="_Toc163733689"/>
      <w:bookmarkStart w:id="1788" w:name="_Toc163734229"/>
      <w:bookmarkStart w:id="1789" w:name="_Toc181102044"/>
      <w:r w:rsidRPr="00BA12C9">
        <w:t>Data Management Plan (DMP)</w:t>
      </w:r>
      <w:bookmarkEnd w:id="1784"/>
      <w:bookmarkEnd w:id="1785"/>
      <w:bookmarkEnd w:id="1786"/>
      <w:bookmarkEnd w:id="1787"/>
      <w:bookmarkEnd w:id="1788"/>
      <w:bookmarkEnd w:id="1789"/>
    </w:p>
    <w:p w14:paraId="45F1AF09" w14:textId="1EAF9652" w:rsidR="00A01AC8" w:rsidRPr="00BA12C9" w:rsidRDefault="00A01AC8" w:rsidP="00270792">
      <w:pPr>
        <w:pStyle w:val="affff9"/>
        <w:spacing w:before="120" w:after="120"/>
        <w:rPr>
          <w:rFonts w:ascii="Times New Roman" w:hAnsi="Times New Roman"/>
        </w:rPr>
      </w:pPr>
      <w:r w:rsidRPr="00BA12C9">
        <w:rPr>
          <w:rFonts w:ascii="Times New Roman" w:hAnsi="Times New Roman"/>
        </w:rPr>
        <w:t>According to the clinical study protocol, the DMP is to be written by the Data Manager to standardize the entire data management process. As a dynamic document, DMP may be modified and updated according to the actual situation during the study.</w:t>
      </w:r>
    </w:p>
    <w:p w14:paraId="63D4BED7" w14:textId="77777777" w:rsidR="00A01AC8" w:rsidRPr="00BA12C9" w:rsidRDefault="00A01AC8" w:rsidP="00270792">
      <w:pPr>
        <w:pStyle w:val="1-2"/>
      </w:pPr>
      <w:bookmarkStart w:id="1790" w:name="_Toc113893666"/>
      <w:bookmarkStart w:id="1791" w:name="_Toc120527290"/>
      <w:bookmarkStart w:id="1792" w:name="_Toc121410957"/>
      <w:bookmarkStart w:id="1793" w:name="_Toc163733690"/>
      <w:bookmarkStart w:id="1794" w:name="_Toc163734230"/>
      <w:bookmarkStart w:id="1795" w:name="_Toc181102045"/>
      <w:r w:rsidRPr="00BA12C9">
        <w:t>eCRF Design</w:t>
      </w:r>
      <w:bookmarkEnd w:id="1790"/>
      <w:bookmarkEnd w:id="1791"/>
      <w:bookmarkEnd w:id="1792"/>
      <w:bookmarkEnd w:id="1793"/>
      <w:bookmarkEnd w:id="1794"/>
      <w:bookmarkEnd w:id="1795"/>
    </w:p>
    <w:p w14:paraId="73AA1E63" w14:textId="33D93B3C" w:rsidR="00A01AC8" w:rsidRPr="00BA12C9" w:rsidRDefault="00A01AC8" w:rsidP="00270792">
      <w:pPr>
        <w:pStyle w:val="affff9"/>
        <w:spacing w:before="120" w:after="120"/>
        <w:rPr>
          <w:rFonts w:ascii="Times New Roman" w:hAnsi="Times New Roman"/>
        </w:rPr>
      </w:pPr>
      <w:r w:rsidRPr="00BA12C9">
        <w:rPr>
          <w:rFonts w:ascii="Times New Roman" w:hAnsi="Times New Roman"/>
        </w:rPr>
        <w:t>The data manager is to develop the eCRF according to the original data such as the clinical study protocol and study medical records and the clinical data acquisition standards harmonization user guide (CDASH User Guide).</w:t>
      </w:r>
    </w:p>
    <w:p w14:paraId="605CA576" w14:textId="77777777" w:rsidR="00A01AC8" w:rsidRPr="00BA12C9" w:rsidRDefault="00A01AC8" w:rsidP="00270792">
      <w:pPr>
        <w:pStyle w:val="1-2"/>
      </w:pPr>
      <w:bookmarkStart w:id="1796" w:name="_Toc113893667"/>
      <w:bookmarkStart w:id="1797" w:name="_Toc120527291"/>
      <w:bookmarkStart w:id="1798" w:name="_Toc121410958"/>
      <w:bookmarkStart w:id="1799" w:name="_Toc163733691"/>
      <w:bookmarkStart w:id="1800" w:name="_Toc163734231"/>
      <w:bookmarkStart w:id="1801" w:name="_Toc181102046"/>
      <w:r w:rsidRPr="00BA12C9">
        <w:t>Data Verification Plan (DVP)</w:t>
      </w:r>
      <w:bookmarkEnd w:id="1796"/>
      <w:bookmarkEnd w:id="1797"/>
      <w:bookmarkEnd w:id="1798"/>
      <w:bookmarkEnd w:id="1799"/>
      <w:bookmarkEnd w:id="1800"/>
      <w:bookmarkEnd w:id="1801"/>
    </w:p>
    <w:p w14:paraId="5D44967A" w14:textId="3D34950F" w:rsidR="00A01AC8" w:rsidRPr="00BA12C9" w:rsidRDefault="00A01AC8" w:rsidP="00270792">
      <w:pPr>
        <w:pStyle w:val="affff9"/>
        <w:spacing w:before="120" w:after="120"/>
        <w:rPr>
          <w:rFonts w:ascii="Times New Roman" w:hAnsi="Times New Roman"/>
        </w:rPr>
      </w:pPr>
      <w:r w:rsidRPr="00BA12C9">
        <w:rPr>
          <w:rFonts w:ascii="Times New Roman" w:hAnsi="Times New Roman"/>
        </w:rPr>
        <w:t>The data verification plan includes three parts: system edit check, manual check and Statistical Analysis System (SAS) program check. Programmable data points will be incorporated into the system edit check or SAS program check as far as possible. For non-programmable data points, elements of the check will be described in detail in the manual verification.</w:t>
      </w:r>
    </w:p>
    <w:p w14:paraId="2B4DB4C4" w14:textId="77777777" w:rsidR="00A01AC8" w:rsidRPr="00BA12C9" w:rsidRDefault="00A01AC8" w:rsidP="00270792">
      <w:pPr>
        <w:pStyle w:val="1-2"/>
      </w:pPr>
      <w:bookmarkStart w:id="1802" w:name="_Toc113893668"/>
      <w:bookmarkStart w:id="1803" w:name="_Toc120527292"/>
      <w:bookmarkStart w:id="1804" w:name="_Toc121410959"/>
      <w:bookmarkStart w:id="1805" w:name="_Toc163733692"/>
      <w:bookmarkStart w:id="1806" w:name="_Toc163734232"/>
      <w:bookmarkStart w:id="1807" w:name="_Toc181102047"/>
      <w:r w:rsidRPr="00BA12C9">
        <w:t>Database Build</w:t>
      </w:r>
      <w:bookmarkEnd w:id="1802"/>
      <w:bookmarkEnd w:id="1803"/>
      <w:bookmarkEnd w:id="1804"/>
      <w:bookmarkEnd w:id="1805"/>
      <w:bookmarkEnd w:id="1806"/>
      <w:bookmarkEnd w:id="1807"/>
    </w:p>
    <w:p w14:paraId="5F1C9300" w14:textId="1ADBD9D5" w:rsidR="00A01AC8" w:rsidRPr="00BA12C9" w:rsidRDefault="00A01AC8" w:rsidP="00270792">
      <w:pPr>
        <w:pStyle w:val="affff9"/>
        <w:spacing w:before="120" w:after="120"/>
        <w:rPr>
          <w:rFonts w:ascii="Times New Roman" w:hAnsi="Times New Roman"/>
        </w:rPr>
      </w:pPr>
      <w:r w:rsidRPr="00BA12C9">
        <w:rPr>
          <w:rFonts w:ascii="Times New Roman" w:hAnsi="Times New Roman"/>
        </w:rPr>
        <w:t>Database builders will construct an EDC database according to finalized protocol, eCRF and other documents. Upon completion of the construction, a description file for the database structure will be generated.</w:t>
      </w:r>
    </w:p>
    <w:p w14:paraId="664051FF"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Database programmers are to complete program configurations for the edit check in EDC based on the protocol, eCRF, and DVP.</w:t>
      </w:r>
    </w:p>
    <w:p w14:paraId="4C968C29"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Internal testing, including page testing, authority testing, and edit check procedures, should be performed after the database build and edit check programs are written. The testing process is to be completely recorded, and finally a test report is to be developed.</w:t>
      </w:r>
    </w:p>
    <w:p w14:paraId="468BE9A5" w14:textId="77777777" w:rsidR="00A01AC8" w:rsidRPr="00BA12C9" w:rsidRDefault="00A01AC8" w:rsidP="00270792">
      <w:pPr>
        <w:pStyle w:val="1-2"/>
      </w:pPr>
      <w:bookmarkStart w:id="1808" w:name="_Toc113893669"/>
      <w:bookmarkStart w:id="1809" w:name="_Toc120527293"/>
      <w:bookmarkStart w:id="1810" w:name="_Toc121410960"/>
      <w:bookmarkStart w:id="1811" w:name="_Toc163733693"/>
      <w:bookmarkStart w:id="1812" w:name="_Toc163734233"/>
      <w:bookmarkStart w:id="1813" w:name="_Toc181102048"/>
      <w:r w:rsidRPr="00BA12C9">
        <w:t>User Acceptance Testing (UAT)</w:t>
      </w:r>
      <w:bookmarkEnd w:id="1808"/>
      <w:bookmarkEnd w:id="1809"/>
      <w:bookmarkEnd w:id="1810"/>
      <w:bookmarkEnd w:id="1811"/>
      <w:bookmarkEnd w:id="1812"/>
      <w:bookmarkEnd w:id="1813"/>
    </w:p>
    <w:p w14:paraId="008F363D" w14:textId="2BE3F6E0" w:rsidR="00A01AC8" w:rsidRPr="00BA12C9" w:rsidRDefault="00A01AC8" w:rsidP="00270792">
      <w:pPr>
        <w:pStyle w:val="affff9"/>
        <w:spacing w:before="120" w:after="120"/>
        <w:rPr>
          <w:rFonts w:ascii="Times New Roman" w:hAnsi="Times New Roman"/>
        </w:rPr>
      </w:pPr>
      <w:r w:rsidRPr="00BA12C9">
        <w:rPr>
          <w:rFonts w:ascii="Times New Roman" w:hAnsi="Times New Roman"/>
        </w:rPr>
        <w:t>Upon completion of in-house testing, the data manager shall assist the sponsor or its designated representatives in performing the UAT. Any discovery at UAT is be recorded in the problem list and fed back to database builders, who is to modify the database against the UAT problem list and perform UAT with the modified database until no new problem arises.</w:t>
      </w:r>
    </w:p>
    <w:p w14:paraId="112066BA" w14:textId="04C28B88" w:rsidR="00A01AC8" w:rsidRPr="00BA12C9" w:rsidRDefault="00A01AC8" w:rsidP="00270792">
      <w:pPr>
        <w:pStyle w:val="affff9"/>
        <w:spacing w:before="120" w:after="120"/>
        <w:rPr>
          <w:rFonts w:ascii="Times New Roman" w:hAnsi="Times New Roman"/>
        </w:rPr>
      </w:pPr>
      <w:r w:rsidRPr="00BA12C9">
        <w:rPr>
          <w:rFonts w:ascii="Times New Roman" w:hAnsi="Times New Roman"/>
        </w:rPr>
        <w:t>When the UAT is accepted and approved by the sponsor, the database may go live. After that, relevant users may apply for their EDC accounts based on different roles. Following go-live, data manager will inform the sponsor and other study-related study personnel via email and inform them that no test data are allowed to be entered into the formal database.</w:t>
      </w:r>
    </w:p>
    <w:p w14:paraId="2311B9A0" w14:textId="77777777" w:rsidR="00A01AC8" w:rsidRPr="00BA12C9" w:rsidRDefault="00A01AC8" w:rsidP="00270792">
      <w:pPr>
        <w:pStyle w:val="1-2"/>
      </w:pPr>
      <w:bookmarkStart w:id="1814" w:name="_Toc113893670"/>
      <w:bookmarkStart w:id="1815" w:name="_Toc120527294"/>
      <w:bookmarkStart w:id="1816" w:name="_Toc121410961"/>
      <w:bookmarkStart w:id="1817" w:name="_Toc163733694"/>
      <w:bookmarkStart w:id="1818" w:name="_Toc163734234"/>
      <w:bookmarkStart w:id="1819" w:name="_Toc181102049"/>
      <w:r w:rsidRPr="00BA12C9">
        <w:t>EDC Training</w:t>
      </w:r>
      <w:bookmarkEnd w:id="1814"/>
      <w:bookmarkEnd w:id="1815"/>
      <w:bookmarkEnd w:id="1816"/>
      <w:bookmarkEnd w:id="1817"/>
      <w:bookmarkEnd w:id="1818"/>
      <w:bookmarkEnd w:id="1819"/>
    </w:p>
    <w:p w14:paraId="7A0AFC1C" w14:textId="115C75D6" w:rsidR="00A01AC8" w:rsidRPr="00BA12C9" w:rsidRDefault="00A01AC8" w:rsidP="00270792">
      <w:pPr>
        <w:pStyle w:val="affff9"/>
        <w:spacing w:before="120" w:after="120"/>
        <w:rPr>
          <w:rFonts w:ascii="Times New Roman" w:hAnsi="Times New Roman"/>
        </w:rPr>
      </w:pPr>
      <w:r w:rsidRPr="00BA12C9">
        <w:rPr>
          <w:rFonts w:ascii="Times New Roman" w:hAnsi="Times New Roman"/>
        </w:rPr>
        <w:t>Users who apply for authority for DFdiscover Data Management System must be trained on EDC to ensure that they have appropriate abilities to perform their work. The sponsor organizes relevant personnel while coordinating the training schedule, primarily to provide training on EDC operation, confidentiality and security of data. The data manager need</w:t>
      </w:r>
      <w:r w:rsidR="00C54102" w:rsidRPr="00BA12C9">
        <w:rPr>
          <w:rFonts w:ascii="Times New Roman" w:hAnsi="Times New Roman"/>
        </w:rPr>
        <w:t>s</w:t>
      </w:r>
      <w:r w:rsidRPr="00BA12C9">
        <w:rPr>
          <w:rFonts w:ascii="Times New Roman" w:hAnsi="Times New Roman"/>
        </w:rPr>
        <w:t xml:space="preserve"> to keep a complete record on training content, lecturers, training date and trainees. Newly included personnel must receive the corresponding training timely and keep relevant training records.</w:t>
      </w:r>
    </w:p>
    <w:p w14:paraId="1276C396" w14:textId="77777777" w:rsidR="00A01AC8" w:rsidRPr="00BA12C9" w:rsidRDefault="00A01AC8" w:rsidP="00270792">
      <w:pPr>
        <w:pStyle w:val="1-2"/>
      </w:pPr>
      <w:bookmarkStart w:id="1820" w:name="_Toc113893671"/>
      <w:bookmarkStart w:id="1821" w:name="_Toc120527295"/>
      <w:bookmarkStart w:id="1822" w:name="_Toc121410962"/>
      <w:bookmarkStart w:id="1823" w:name="_Toc163733695"/>
      <w:bookmarkStart w:id="1824" w:name="_Toc163734235"/>
      <w:bookmarkStart w:id="1825" w:name="_Toc181102050"/>
      <w:r w:rsidRPr="00BA12C9">
        <w:lastRenderedPageBreak/>
        <w:t>Data Entry and Review Process</w:t>
      </w:r>
      <w:bookmarkEnd w:id="1820"/>
      <w:bookmarkEnd w:id="1821"/>
      <w:bookmarkEnd w:id="1822"/>
      <w:bookmarkEnd w:id="1823"/>
      <w:bookmarkEnd w:id="1824"/>
      <w:bookmarkEnd w:id="1825"/>
    </w:p>
    <w:p w14:paraId="713A01AB"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The primary responsibility of the investigator is to ensure that data reported on the eCRFs or other forms are accurate, complete, and timely-entered and that data on the eCRFs are obtained from original subject data and any discrepancies must be explained.</w:t>
      </w:r>
    </w:p>
    <w:p w14:paraId="595EF574" w14:textId="1900122E" w:rsidR="00A01AC8" w:rsidRPr="00BA12C9" w:rsidRDefault="00A626F6" w:rsidP="00270792">
      <w:pPr>
        <w:pStyle w:val="affff9"/>
        <w:spacing w:before="120" w:after="120"/>
        <w:rPr>
          <w:rFonts w:ascii="Times New Roman" w:hAnsi="Times New Roman"/>
        </w:rPr>
      </w:pPr>
      <w:r w:rsidRPr="00BA12C9">
        <w:rPr>
          <w:rFonts w:ascii="Times New Roman" w:hAnsi="Times New Roman"/>
        </w:rPr>
        <w:t>The Clinical Research Associate (CRA) is responsible for source data verification (SDV), and logging in EDC on site to check consistency between eCRF data and source data. Issues can be queried online at any time when they are identified. After data are entered in EDC database, the system will automatically check the data according to the system edit check which has been set, and will automatically issue system queries for problematic data. DM manually checks the data according to DVP and sends manual queries in the EDC database for problematic data.</w:t>
      </w:r>
    </w:p>
    <w:p w14:paraId="2AFB588E" w14:textId="29FD3ECD" w:rsidR="00A01AC8" w:rsidRPr="00BA12C9" w:rsidRDefault="00A01AC8" w:rsidP="00270792">
      <w:pPr>
        <w:pStyle w:val="affff9"/>
        <w:spacing w:before="120" w:after="120"/>
        <w:rPr>
          <w:rFonts w:ascii="Times New Roman" w:hAnsi="Times New Roman"/>
        </w:rPr>
      </w:pPr>
      <w:r w:rsidRPr="00BA12C9">
        <w:rPr>
          <w:rFonts w:ascii="Times New Roman" w:hAnsi="Times New Roman"/>
        </w:rPr>
        <w:t>Queries from CRA SDV and DM verification will be answered as soon as possible by the investigator or a clinical research coordinator (CRC) designated and trained by the investigator. CRA and DM shall verify the queries issued by themselves according to the investigator's answers and may issue another query if necessary until all data queries are resolved.</w:t>
      </w:r>
    </w:p>
    <w:p w14:paraId="07810B44"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The investigator or CRC may modify data following data verification. For modified data, the reason for modification should be entered in the eCRF, and the audit trail should be presented in the database. The investigator is to review all final data. After data in the database have been verified and cleaned by CRA and DM, the principal investigator is to verify the authenticity and integrity of the data and electronically sign the data.</w:t>
      </w:r>
    </w:p>
    <w:p w14:paraId="7C99F4B5" w14:textId="77777777" w:rsidR="00A01AC8" w:rsidRPr="00BA12C9" w:rsidRDefault="00A01AC8" w:rsidP="00270792">
      <w:pPr>
        <w:pStyle w:val="1-2"/>
      </w:pPr>
      <w:bookmarkStart w:id="1826" w:name="_Toc113893672"/>
      <w:bookmarkStart w:id="1827" w:name="_Toc120527296"/>
      <w:bookmarkStart w:id="1828" w:name="_Toc121410963"/>
      <w:bookmarkStart w:id="1829" w:name="_Toc163733696"/>
      <w:bookmarkStart w:id="1830" w:name="_Toc163734236"/>
      <w:bookmarkStart w:id="1831" w:name="_Toc181102051"/>
      <w:r w:rsidRPr="00BA12C9">
        <w:t>Medical Coding</w:t>
      </w:r>
      <w:bookmarkEnd w:id="1826"/>
      <w:bookmarkEnd w:id="1827"/>
      <w:bookmarkEnd w:id="1828"/>
      <w:bookmarkEnd w:id="1829"/>
      <w:bookmarkEnd w:id="1830"/>
      <w:bookmarkEnd w:id="1831"/>
    </w:p>
    <w:p w14:paraId="394DCF1F" w14:textId="7644F501" w:rsidR="00A01AC8" w:rsidRPr="00BA12C9" w:rsidRDefault="00A01AC8" w:rsidP="00270792">
      <w:pPr>
        <w:pStyle w:val="affff9"/>
        <w:spacing w:before="120" w:after="120"/>
        <w:rPr>
          <w:rFonts w:ascii="Times New Roman" w:hAnsi="Times New Roman"/>
        </w:rPr>
      </w:pPr>
      <w:r w:rsidRPr="00BA12C9">
        <w:rPr>
          <w:rFonts w:ascii="Times New Roman" w:hAnsi="Times New Roman"/>
        </w:rPr>
        <w:t>Medical coding of AEs, prior and concomitant medications will be performed using the Medical Dictionary for Regulatory Activities (MedDRA) and World Health Organization Drug Dictionary (WHODrug) in the study. The dictionary is to be upgraded to the latest version prior to database lock. In case of failure in coding, communication with the investigator will be required by sending a query, and the coding is to be finally completed before database lock.</w:t>
      </w:r>
    </w:p>
    <w:p w14:paraId="790FAC67" w14:textId="77777777" w:rsidR="00A01AC8" w:rsidRPr="00BA12C9" w:rsidRDefault="00A01AC8" w:rsidP="00270792">
      <w:pPr>
        <w:pStyle w:val="1-2"/>
      </w:pPr>
      <w:bookmarkStart w:id="1832" w:name="_Toc113893673"/>
      <w:bookmarkStart w:id="1833" w:name="_Toc120527297"/>
      <w:bookmarkStart w:id="1834" w:name="_Toc121410964"/>
      <w:bookmarkStart w:id="1835" w:name="_Toc163733697"/>
      <w:bookmarkStart w:id="1836" w:name="_Toc163734237"/>
      <w:bookmarkStart w:id="1837" w:name="_Toc181102052"/>
      <w:r w:rsidRPr="00BA12C9">
        <w:t>External Data Management</w:t>
      </w:r>
      <w:bookmarkEnd w:id="1832"/>
      <w:bookmarkEnd w:id="1833"/>
      <w:bookmarkEnd w:id="1834"/>
      <w:bookmarkEnd w:id="1835"/>
      <w:bookmarkEnd w:id="1836"/>
      <w:bookmarkEnd w:id="1837"/>
    </w:p>
    <w:p w14:paraId="6955EAF2" w14:textId="735F0221" w:rsidR="00A01AC8" w:rsidRPr="00BA12C9" w:rsidRDefault="00A01AC8" w:rsidP="00270792">
      <w:pPr>
        <w:pStyle w:val="affff9"/>
        <w:spacing w:before="120" w:after="120"/>
        <w:rPr>
          <w:rFonts w:ascii="Times New Roman" w:hAnsi="Times New Roman"/>
        </w:rPr>
      </w:pPr>
      <w:r w:rsidRPr="00BA12C9">
        <w:rPr>
          <w:rFonts w:ascii="Times New Roman" w:hAnsi="Times New Roman"/>
        </w:rPr>
        <w:t>An draft external data transmission agreement is to be prepared by Data Management and reviewed and verified by the sponsor and any external data provider. Prior to formal data transmission, data transmission testing shall be performed as agreed in the external data transmission protocol. Any external data provider shall complete external data transmission according to the provisions of external data transmission agreement, and the data manager should check external data in a timely manner. If issues are identified during the check, it shall be timely verified with the external data provider(s). If necessary, re-transmission of data may be required.</w:t>
      </w:r>
    </w:p>
    <w:p w14:paraId="202325C0" w14:textId="77777777" w:rsidR="00A01AC8" w:rsidRPr="00BA12C9" w:rsidRDefault="00A01AC8" w:rsidP="00270792">
      <w:pPr>
        <w:pStyle w:val="1-2"/>
      </w:pPr>
      <w:bookmarkStart w:id="1838" w:name="_Toc113893674"/>
      <w:bookmarkStart w:id="1839" w:name="_Toc120527298"/>
      <w:bookmarkStart w:id="1840" w:name="_Toc121410965"/>
      <w:bookmarkStart w:id="1841" w:name="_Toc163733698"/>
      <w:bookmarkStart w:id="1842" w:name="_Toc163734238"/>
      <w:bookmarkStart w:id="1843" w:name="_Toc181102053"/>
      <w:r w:rsidRPr="00BA12C9">
        <w:t>Data Validation Meeting</w:t>
      </w:r>
      <w:bookmarkEnd w:id="1838"/>
      <w:bookmarkEnd w:id="1839"/>
      <w:bookmarkEnd w:id="1840"/>
      <w:bookmarkEnd w:id="1841"/>
      <w:bookmarkEnd w:id="1842"/>
      <w:bookmarkEnd w:id="1843"/>
    </w:p>
    <w:p w14:paraId="7F6BF66F" w14:textId="4C854A5E" w:rsidR="00A01AC8" w:rsidRPr="00BA12C9" w:rsidRDefault="00A01AC8" w:rsidP="00270792">
      <w:pPr>
        <w:pStyle w:val="affff9"/>
        <w:spacing w:before="120" w:after="120"/>
        <w:rPr>
          <w:rFonts w:ascii="Times New Roman" w:hAnsi="Times New Roman"/>
        </w:rPr>
      </w:pPr>
      <w:r w:rsidRPr="00BA12C9">
        <w:rPr>
          <w:rFonts w:ascii="Times New Roman" w:hAnsi="Times New Roman"/>
        </w:rPr>
        <w:t>After data clearing, data manager or statisticians will prepare a Data Validation Report (DVR). Upon completion of DVR, the principal investigator, sponsor, data management personnel and statisticians will be organized to hold a data validation meeting, during which the following relevant elements will be discussed: unresolved queries, cases with dropouts and protocol deviations, SAEs, statistical analysis plan, division of analysis dataset for final verification, and whether to lock the database will also be discussed. The final list of protocol deviations will be verified after the data review meeting, and the investigator may be asked again for disputed queries until such queries are resolved.</w:t>
      </w:r>
    </w:p>
    <w:p w14:paraId="6BDA0FA9" w14:textId="7759659A" w:rsidR="00A01AC8" w:rsidRPr="00BA12C9" w:rsidRDefault="00A01AC8" w:rsidP="00270792">
      <w:pPr>
        <w:pStyle w:val="1-2"/>
      </w:pPr>
      <w:bookmarkStart w:id="1844" w:name="_Toc113893675"/>
      <w:bookmarkStart w:id="1845" w:name="_Toc120527299"/>
      <w:bookmarkStart w:id="1846" w:name="_Toc121410966"/>
      <w:bookmarkStart w:id="1847" w:name="_Toc163733699"/>
      <w:bookmarkStart w:id="1848" w:name="_Toc163734239"/>
      <w:bookmarkStart w:id="1849" w:name="_Toc181102054"/>
      <w:r w:rsidRPr="00BA12C9">
        <w:t xml:space="preserve">Database </w:t>
      </w:r>
      <w:r w:rsidR="00BC3826" w:rsidRPr="00BA12C9">
        <w:t>Lock</w:t>
      </w:r>
      <w:bookmarkEnd w:id="1844"/>
      <w:bookmarkEnd w:id="1845"/>
      <w:bookmarkEnd w:id="1846"/>
      <w:bookmarkEnd w:id="1847"/>
      <w:bookmarkEnd w:id="1848"/>
      <w:bookmarkEnd w:id="1849"/>
    </w:p>
    <w:p w14:paraId="2797B2AB" w14:textId="5BC038E2" w:rsidR="00A01AC8" w:rsidRPr="00BA12C9" w:rsidRDefault="00A01AC8" w:rsidP="00270792">
      <w:pPr>
        <w:pStyle w:val="affff9"/>
        <w:spacing w:before="120" w:after="120"/>
        <w:rPr>
          <w:rFonts w:ascii="Times New Roman" w:hAnsi="Times New Roman"/>
        </w:rPr>
      </w:pPr>
      <w:r w:rsidRPr="00BA12C9">
        <w:rPr>
          <w:rFonts w:ascii="Times New Roman" w:hAnsi="Times New Roman"/>
        </w:rPr>
        <w:t>After the population division is determined and all contents in the database lock list are verified for their completion status, the approval document for database lock is to be jointly signed by the principal investigator, sponsor, data management personnel and statisticians, and the database lock will be completed by Data Management. Locked data files shall not be altered. After database lock, if issues with data persist, unlocking may be applied for if necessary. Unlocking can only be performed after being agreed and jointly signed by the principal investigator, sponsor, data management personnel and statisticians, and relevant written records must be available. When all participants have received the approval form, data manager will perform unlocking in the system and the investigator will correct the data. Once all changes have been made, it's necessary to clean this data point and associated data again and perform database lock again.</w:t>
      </w:r>
    </w:p>
    <w:p w14:paraId="01AE0FBC" w14:textId="77777777" w:rsidR="00A01AC8" w:rsidRPr="00BA12C9" w:rsidRDefault="00A01AC8" w:rsidP="00270792">
      <w:pPr>
        <w:pStyle w:val="1-2"/>
      </w:pPr>
      <w:bookmarkStart w:id="1850" w:name="_Toc113893676"/>
      <w:bookmarkStart w:id="1851" w:name="_Toc120527300"/>
      <w:bookmarkStart w:id="1852" w:name="_Toc121410967"/>
      <w:bookmarkStart w:id="1853" w:name="_Toc163733700"/>
      <w:bookmarkStart w:id="1854" w:name="_Toc163734240"/>
      <w:bookmarkStart w:id="1855" w:name="_Toc181102055"/>
      <w:r w:rsidRPr="00BA12C9">
        <w:lastRenderedPageBreak/>
        <w:t>Data Management Report (DMR)</w:t>
      </w:r>
      <w:bookmarkEnd w:id="1850"/>
      <w:bookmarkEnd w:id="1851"/>
      <w:bookmarkEnd w:id="1852"/>
      <w:bookmarkEnd w:id="1853"/>
      <w:bookmarkEnd w:id="1854"/>
      <w:bookmarkEnd w:id="1855"/>
    </w:p>
    <w:p w14:paraId="0D9E48F6" w14:textId="28FB7B2B" w:rsidR="00A01AC8" w:rsidRPr="00BA12C9" w:rsidRDefault="00A01AC8" w:rsidP="00270792">
      <w:pPr>
        <w:pStyle w:val="affff9"/>
        <w:spacing w:before="120" w:after="120"/>
        <w:rPr>
          <w:rFonts w:ascii="Times New Roman" w:hAnsi="Times New Roman"/>
        </w:rPr>
      </w:pPr>
      <w:r w:rsidRPr="00BA12C9">
        <w:rPr>
          <w:rFonts w:ascii="Times New Roman" w:hAnsi="Times New Roman"/>
        </w:rPr>
        <w:t>A DMR will be written by the data manager after database lock. DMR shall provide a comprehensive and detailed description of implementation process of data management, including participating units/departments and their responsibilities, major time points, case report form (CRF) and database design, data verification and cleaning, medical coding, data quality assurance, data transmission records at important time points, version history of key documents, and provide a description of deviations from DMP. Sponsor will review and approve the DMR.</w:t>
      </w:r>
    </w:p>
    <w:p w14:paraId="0C61B88D" w14:textId="77777777" w:rsidR="00A01AC8" w:rsidRPr="00BA12C9" w:rsidRDefault="00A01AC8" w:rsidP="00270792">
      <w:pPr>
        <w:pStyle w:val="1-2"/>
      </w:pPr>
      <w:bookmarkStart w:id="1856" w:name="_Toc113893677"/>
      <w:bookmarkStart w:id="1857" w:name="_Toc120527301"/>
      <w:bookmarkStart w:id="1858" w:name="_Toc121410968"/>
      <w:bookmarkStart w:id="1859" w:name="_Toc163733701"/>
      <w:bookmarkStart w:id="1860" w:name="_Toc163734241"/>
      <w:bookmarkStart w:id="1861" w:name="_Toc181102056"/>
      <w:r w:rsidRPr="00BA12C9">
        <w:t>Archiving of Data and Documents</w:t>
      </w:r>
      <w:bookmarkEnd w:id="1856"/>
      <w:bookmarkEnd w:id="1857"/>
      <w:bookmarkEnd w:id="1858"/>
      <w:bookmarkEnd w:id="1859"/>
      <w:bookmarkEnd w:id="1860"/>
      <w:bookmarkEnd w:id="1861"/>
    </w:p>
    <w:p w14:paraId="1BF19FAA"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At the end of study, all parties shall archive and preserve involved data and documents.</w:t>
      </w:r>
    </w:p>
    <w:p w14:paraId="1F86F734" w14:textId="77777777" w:rsidR="00A01AC8" w:rsidRPr="00BA12C9" w:rsidRDefault="00A01AC8" w:rsidP="00270792">
      <w:pPr>
        <w:pStyle w:val="affff9"/>
        <w:spacing w:before="120" w:after="120"/>
        <w:rPr>
          <w:rFonts w:ascii="Times New Roman" w:hAnsi="Times New Roman"/>
        </w:rPr>
      </w:pPr>
      <w:r w:rsidRPr="00BA12C9">
        <w:rPr>
          <w:rFonts w:ascii="Times New Roman" w:hAnsi="Times New Roman"/>
        </w:rPr>
        <w:t>Project data management documents will be retained for at least 5 years after marketing of the drug according to regulatory requirements.</w:t>
      </w:r>
    </w:p>
    <w:p w14:paraId="67C3A15D" w14:textId="77777777" w:rsidR="002E0228" w:rsidRPr="00BA12C9" w:rsidRDefault="007968BC" w:rsidP="00270792">
      <w:pPr>
        <w:pStyle w:val="1-1"/>
      </w:pPr>
      <w:bookmarkStart w:id="1862" w:name="_Toc113893678"/>
      <w:bookmarkStart w:id="1863" w:name="_Toc120527302"/>
      <w:bookmarkStart w:id="1864" w:name="_Toc121410969"/>
      <w:bookmarkStart w:id="1865" w:name="_Toc163733702"/>
      <w:bookmarkStart w:id="1866" w:name="_Toc163734242"/>
      <w:bookmarkStart w:id="1867" w:name="_Toc181102057"/>
      <w:r w:rsidRPr="00BA12C9">
        <w:lastRenderedPageBreak/>
        <w:t>Statistical Considerations</w:t>
      </w:r>
      <w:bookmarkEnd w:id="1769"/>
      <w:bookmarkEnd w:id="1770"/>
      <w:bookmarkEnd w:id="1771"/>
      <w:bookmarkEnd w:id="1772"/>
      <w:bookmarkEnd w:id="1773"/>
      <w:bookmarkEnd w:id="1774"/>
      <w:bookmarkEnd w:id="1775"/>
      <w:bookmarkEnd w:id="1776"/>
      <w:bookmarkEnd w:id="1862"/>
      <w:bookmarkEnd w:id="1863"/>
      <w:bookmarkEnd w:id="1864"/>
      <w:bookmarkEnd w:id="1865"/>
      <w:bookmarkEnd w:id="1866"/>
      <w:bookmarkEnd w:id="1867"/>
    </w:p>
    <w:p w14:paraId="1E34B840" w14:textId="52B0E913" w:rsidR="00832AA1" w:rsidRPr="00BA12C9" w:rsidRDefault="00F846CB" w:rsidP="00270792">
      <w:pPr>
        <w:pStyle w:val="1-2"/>
      </w:pPr>
      <w:bookmarkStart w:id="1868" w:name="_Toc113893679"/>
      <w:bookmarkStart w:id="1869" w:name="_Toc120527303"/>
      <w:bookmarkStart w:id="1870" w:name="_Toc121410970"/>
      <w:bookmarkStart w:id="1871" w:name="_Toc163733703"/>
      <w:bookmarkStart w:id="1872" w:name="_Toc163734243"/>
      <w:bookmarkStart w:id="1873" w:name="_Toc68624201"/>
      <w:bookmarkStart w:id="1874" w:name="_Toc181102058"/>
      <w:r w:rsidRPr="00BA12C9">
        <w:t>Hypothesis Testing and Multiplicity</w:t>
      </w:r>
      <w:bookmarkEnd w:id="1868"/>
      <w:bookmarkEnd w:id="1869"/>
      <w:bookmarkEnd w:id="1870"/>
      <w:bookmarkEnd w:id="1871"/>
      <w:bookmarkEnd w:id="1872"/>
      <w:bookmarkEnd w:id="1874"/>
    </w:p>
    <w:p w14:paraId="034C79C6" w14:textId="4A20A0D7" w:rsidR="00F846CB" w:rsidRPr="00BA12C9" w:rsidRDefault="00F846CB" w:rsidP="00270792">
      <w:pPr>
        <w:pStyle w:val="affff9"/>
        <w:spacing w:before="120" w:after="120"/>
        <w:rPr>
          <w:rFonts w:ascii="Times New Roman" w:hAnsi="Times New Roman"/>
        </w:rPr>
      </w:pPr>
      <w:r w:rsidRPr="00BA12C9">
        <w:rPr>
          <w:rFonts w:ascii="Times New Roman" w:hAnsi="Times New Roman"/>
        </w:rPr>
        <w:t xml:space="preserve">This is a pivotal study to evaluate the efficacy and safety of </w:t>
      </w:r>
      <w:r w:rsidR="00235304">
        <w:rPr>
          <w:rFonts w:ascii="Times New Roman" w:hAnsi="Times New Roman"/>
        </w:rPr>
        <w:t>Ecnoglutide</w:t>
      </w:r>
      <w:r w:rsidRPr="00BA12C9">
        <w:rPr>
          <w:rFonts w:ascii="Times New Roman" w:hAnsi="Times New Roman"/>
        </w:rPr>
        <w:t xml:space="preserve"> Injection, with the primary efficacy endpoint of changes in HbA1c after 24 weeks of treatment from the baseline. The statistical hypotheses are as follows:</w:t>
      </w:r>
    </w:p>
    <w:p w14:paraId="1FF7FA5B" w14:textId="7034DB83" w:rsidR="00F846CB" w:rsidRPr="00BA12C9" w:rsidRDefault="00F846CB" w:rsidP="00E02338">
      <w:pPr>
        <w:spacing w:beforeLines="50" w:before="120" w:afterLines="50" w:after="120"/>
        <w:ind w:firstLineChars="200" w:firstLine="480"/>
        <w:rPr>
          <w:rFonts w:ascii="Times New Roman" w:hAnsi="Times New Roman" w:cs="Times New Roman"/>
          <w:sz w:val="24"/>
          <w:szCs w:val="24"/>
        </w:rPr>
      </w:pPr>
      <w:r w:rsidRPr="00BA12C9">
        <w:rPr>
          <w:rFonts w:ascii="Times New Roman" w:hAnsi="Times New Roman" w:cs="Times New Roman"/>
          <w:sz w:val="24"/>
          <w:szCs w:val="24"/>
        </w:rPr>
        <w:t>•</w:t>
      </w:r>
      <w:r w:rsidRPr="00BA12C9">
        <w:rPr>
          <w:rFonts w:ascii="Times New Roman" w:hAnsi="Times New Roman" w:cs="Times New Roman"/>
          <w:sz w:val="24"/>
          <w:szCs w:val="24"/>
        </w:rPr>
        <w:tab/>
        <w:t>null hypothesis H0: μ</w:t>
      </w:r>
      <w:r w:rsidRPr="00BA12C9">
        <w:rPr>
          <w:rFonts w:ascii="Times New Roman" w:hAnsi="Times New Roman" w:cs="Times New Roman"/>
          <w:sz w:val="24"/>
          <w:szCs w:val="24"/>
          <w:vertAlign w:val="subscript"/>
        </w:rPr>
        <w:t>T</w:t>
      </w:r>
      <w:r w:rsidRPr="00BA12C9">
        <w:rPr>
          <w:rFonts w:ascii="Times New Roman" w:hAnsi="Times New Roman" w:cs="Times New Roman"/>
          <w:sz w:val="24"/>
          <w:szCs w:val="24"/>
        </w:rPr>
        <w:t>-μ</w:t>
      </w:r>
      <w:r w:rsidRPr="00BA12C9">
        <w:rPr>
          <w:rFonts w:ascii="Times New Roman" w:hAnsi="Times New Roman" w:cs="Times New Roman"/>
          <w:sz w:val="24"/>
          <w:szCs w:val="24"/>
          <w:vertAlign w:val="subscript"/>
        </w:rPr>
        <w:t>C</w:t>
      </w:r>
      <w:r w:rsidRPr="00BA12C9">
        <w:rPr>
          <w:rFonts w:ascii="Times New Roman" w:hAnsi="Times New Roman" w:cs="Times New Roman"/>
          <w:sz w:val="24"/>
          <w:szCs w:val="24"/>
        </w:rPr>
        <w:t xml:space="preserve"> ≥ δ (-0.5%)</w:t>
      </w:r>
    </w:p>
    <w:p w14:paraId="074C30EE" w14:textId="4DDAE87F" w:rsidR="00F846CB" w:rsidRPr="00BA12C9" w:rsidRDefault="00F846CB" w:rsidP="00E02338">
      <w:pPr>
        <w:spacing w:beforeLines="50" w:before="120" w:afterLines="50" w:after="120"/>
        <w:ind w:firstLineChars="200" w:firstLine="480"/>
        <w:rPr>
          <w:rFonts w:ascii="Times New Roman" w:hAnsi="Times New Roman" w:cs="Times New Roman"/>
          <w:sz w:val="24"/>
          <w:szCs w:val="24"/>
        </w:rPr>
      </w:pPr>
      <w:r w:rsidRPr="00BA12C9">
        <w:rPr>
          <w:rFonts w:ascii="Times New Roman" w:hAnsi="Times New Roman" w:cs="Times New Roman"/>
          <w:sz w:val="24"/>
          <w:szCs w:val="24"/>
        </w:rPr>
        <w:t>•</w:t>
      </w:r>
      <w:r w:rsidRPr="00BA12C9">
        <w:rPr>
          <w:rFonts w:ascii="Times New Roman" w:hAnsi="Times New Roman" w:cs="Times New Roman"/>
          <w:sz w:val="24"/>
          <w:szCs w:val="24"/>
        </w:rPr>
        <w:tab/>
        <w:t>alternative hypothesis H1: μ</w:t>
      </w:r>
      <w:r w:rsidRPr="00BA12C9">
        <w:rPr>
          <w:rFonts w:ascii="Times New Roman" w:hAnsi="Times New Roman" w:cs="Times New Roman"/>
          <w:sz w:val="24"/>
          <w:szCs w:val="24"/>
          <w:vertAlign w:val="subscript"/>
        </w:rPr>
        <w:t>T</w:t>
      </w:r>
      <w:r w:rsidRPr="00BA12C9">
        <w:rPr>
          <w:rFonts w:ascii="Times New Roman" w:hAnsi="Times New Roman" w:cs="Times New Roman"/>
          <w:sz w:val="24"/>
          <w:szCs w:val="24"/>
        </w:rPr>
        <w:t>-μ</w:t>
      </w:r>
      <w:r w:rsidRPr="00BA12C9">
        <w:rPr>
          <w:rFonts w:ascii="Times New Roman" w:hAnsi="Times New Roman" w:cs="Times New Roman"/>
          <w:sz w:val="24"/>
          <w:szCs w:val="24"/>
          <w:vertAlign w:val="subscript"/>
        </w:rPr>
        <w:t>C</w:t>
      </w:r>
      <w:r w:rsidRPr="00BA12C9">
        <w:rPr>
          <w:rFonts w:ascii="Times New Roman" w:hAnsi="Times New Roman" w:cs="Times New Roman"/>
          <w:sz w:val="24"/>
          <w:szCs w:val="24"/>
        </w:rPr>
        <w:t xml:space="preserve"> &lt; δ (-0.5%)</w:t>
      </w:r>
    </w:p>
    <w:p w14:paraId="10FDD2F6" w14:textId="52EE1871" w:rsidR="00F846CB" w:rsidRPr="00BA12C9" w:rsidRDefault="00F846CB" w:rsidP="00270792">
      <w:pPr>
        <w:pStyle w:val="affff9"/>
        <w:spacing w:before="120" w:after="120"/>
        <w:rPr>
          <w:rFonts w:ascii="Times New Roman" w:hAnsi="Times New Roman"/>
        </w:rPr>
      </w:pPr>
      <w:r w:rsidRPr="00BA12C9">
        <w:rPr>
          <w:rFonts w:ascii="Times New Roman" w:hAnsi="Times New Roman"/>
        </w:rPr>
        <w:t>Where μ</w:t>
      </w:r>
      <w:r w:rsidRPr="00BA12C9">
        <w:rPr>
          <w:rFonts w:ascii="Times New Roman" w:hAnsi="Times New Roman"/>
          <w:vertAlign w:val="subscript"/>
        </w:rPr>
        <w:t>T</w:t>
      </w:r>
      <w:r w:rsidRPr="00BA12C9">
        <w:rPr>
          <w:rFonts w:ascii="Times New Roman" w:hAnsi="Times New Roman"/>
        </w:rPr>
        <w:t xml:space="preserve"> is the overall average change in HbA1c after 24 weeks of treatment with 1.2 mg or 0.6 mg from baseline in the </w:t>
      </w:r>
      <w:r w:rsidR="00235304">
        <w:rPr>
          <w:rFonts w:ascii="Times New Roman" w:hAnsi="Times New Roman"/>
        </w:rPr>
        <w:t>Ecnoglutide</w:t>
      </w:r>
      <w:r w:rsidRPr="00BA12C9">
        <w:rPr>
          <w:rFonts w:ascii="Times New Roman" w:hAnsi="Times New Roman"/>
        </w:rPr>
        <w:t xml:space="preserve"> study group, μ</w:t>
      </w:r>
      <w:r w:rsidRPr="00BA12C9">
        <w:rPr>
          <w:rFonts w:ascii="Times New Roman" w:hAnsi="Times New Roman"/>
          <w:vertAlign w:val="subscript"/>
        </w:rPr>
        <w:t>C</w:t>
      </w:r>
      <w:r w:rsidRPr="00BA12C9">
        <w:rPr>
          <w:rFonts w:ascii="Times New Roman" w:hAnsi="Times New Roman"/>
        </w:rPr>
        <w:t xml:space="preserve"> is the overall average change in average HbA1c after 24 weeks of administration from baseline in the combined placebo group, and δ is the superiority margin, which is taken as -0.5% in this study.</w:t>
      </w:r>
    </w:p>
    <w:p w14:paraId="7492D931" w14:textId="576CBEDB" w:rsidR="00F846CB" w:rsidRPr="00BA12C9" w:rsidRDefault="00F846CB" w:rsidP="00270792">
      <w:pPr>
        <w:pStyle w:val="affff9"/>
        <w:spacing w:before="120" w:after="120"/>
        <w:rPr>
          <w:rFonts w:ascii="Times New Roman" w:hAnsi="Times New Roman"/>
        </w:rPr>
      </w:pPr>
      <w:r w:rsidRPr="00BA12C9">
        <w:rPr>
          <w:rFonts w:ascii="Times New Roman" w:hAnsi="Times New Roman"/>
        </w:rPr>
        <w:t xml:space="preserve">This study contains </w:t>
      </w:r>
      <w:r w:rsidR="00235304">
        <w:rPr>
          <w:rFonts w:ascii="Times New Roman" w:hAnsi="Times New Roman"/>
        </w:rPr>
        <w:t>Ecnoglutide</w:t>
      </w:r>
      <w:r w:rsidRPr="00BA12C9">
        <w:rPr>
          <w:rFonts w:ascii="Times New Roman" w:hAnsi="Times New Roman"/>
        </w:rPr>
        <w:t xml:space="preserve">-1.2 mg and </w:t>
      </w:r>
      <w:r w:rsidR="00235304">
        <w:rPr>
          <w:rFonts w:ascii="Times New Roman" w:hAnsi="Times New Roman"/>
        </w:rPr>
        <w:t>Ecnoglutide</w:t>
      </w:r>
      <w:r w:rsidRPr="00BA12C9">
        <w:rPr>
          <w:rFonts w:ascii="Times New Roman" w:hAnsi="Times New Roman"/>
        </w:rPr>
        <w:t>-0.6 mg study groups. Hypothesis testing will be performed on the two study groups separately based on the estimands, controlling for overall type I error of no more than 0.025 (one-sided) by the sequential test method, i.e., the difference between the 1.2 mg study group and the placebo group will be tested first, and if the H0 is rejected, the test will continue to be performed between the 0.6 mg study group and the placebo group, otherwise the test will be stopped. The nominal significance level of the each test is 0.025 (one-sided), and H0 could be rejected if the test p&lt;0.025 (one-sided) or the upper limit of the two-sided 95% confidence interval for the inter-group difference (μ</w:t>
      </w:r>
      <w:r w:rsidRPr="00BA12C9">
        <w:rPr>
          <w:rFonts w:ascii="Times New Roman" w:hAnsi="Times New Roman"/>
          <w:vertAlign w:val="subscript"/>
        </w:rPr>
        <w:t>T</w:t>
      </w:r>
      <w:r w:rsidRPr="00BA12C9">
        <w:rPr>
          <w:rFonts w:ascii="Times New Roman" w:hAnsi="Times New Roman"/>
        </w:rPr>
        <w:t>-μ</w:t>
      </w:r>
      <w:r w:rsidRPr="00BA12C9">
        <w:rPr>
          <w:rFonts w:ascii="Times New Roman" w:hAnsi="Times New Roman"/>
          <w:vertAlign w:val="subscript"/>
        </w:rPr>
        <w:t>C</w:t>
      </w:r>
      <w:r w:rsidRPr="00BA12C9">
        <w:rPr>
          <w:rFonts w:ascii="Times New Roman" w:hAnsi="Times New Roman"/>
        </w:rPr>
        <w:t>) &lt; δ.</w:t>
      </w:r>
    </w:p>
    <w:p w14:paraId="57125828" w14:textId="678D3A7A" w:rsidR="002E0228" w:rsidRPr="00BA12C9" w:rsidRDefault="00832AA1" w:rsidP="00270792">
      <w:pPr>
        <w:pStyle w:val="1-2"/>
      </w:pPr>
      <w:bookmarkStart w:id="1875" w:name="_Toc113893680"/>
      <w:bookmarkStart w:id="1876" w:name="_Toc120527304"/>
      <w:bookmarkStart w:id="1877" w:name="_Toc121410971"/>
      <w:bookmarkStart w:id="1878" w:name="_Toc163733704"/>
      <w:bookmarkStart w:id="1879" w:name="_Toc163734244"/>
      <w:bookmarkStart w:id="1880" w:name="_Toc181102059"/>
      <w:r w:rsidRPr="00BA12C9">
        <w:t>Sample Size</w:t>
      </w:r>
      <w:bookmarkEnd w:id="1873"/>
      <w:bookmarkEnd w:id="1875"/>
      <w:bookmarkEnd w:id="1876"/>
      <w:bookmarkEnd w:id="1877"/>
      <w:bookmarkEnd w:id="1878"/>
      <w:bookmarkEnd w:id="1879"/>
      <w:bookmarkEnd w:id="1880"/>
    </w:p>
    <w:p w14:paraId="6779B339" w14:textId="05D58294" w:rsidR="002E0228" w:rsidRPr="00BA12C9" w:rsidRDefault="0077250C" w:rsidP="00270792">
      <w:pPr>
        <w:pStyle w:val="affff9"/>
        <w:spacing w:before="120" w:after="120"/>
        <w:rPr>
          <w:rFonts w:ascii="Times New Roman" w:hAnsi="Times New Roman"/>
        </w:rPr>
      </w:pPr>
      <w:r w:rsidRPr="00BA12C9">
        <w:rPr>
          <w:rFonts w:ascii="Times New Roman" w:hAnsi="Times New Roman"/>
        </w:rPr>
        <w:t xml:space="preserve">Assuming that the expected effect difference (ETD) of HbA1c between the </w:t>
      </w:r>
      <w:r w:rsidR="00235304">
        <w:rPr>
          <w:rFonts w:ascii="Times New Roman" w:hAnsi="Times New Roman"/>
        </w:rPr>
        <w:t>Ecnoglutide</w:t>
      </w:r>
      <w:r w:rsidRPr="00BA12C9">
        <w:rPr>
          <w:rFonts w:ascii="Times New Roman" w:hAnsi="Times New Roman"/>
        </w:rPr>
        <w:t xml:space="preserve">-1.2 mg or 0.6 mg study group and the placebo group is -1.2%, the standard deviation (SD) is 1.1%, the significance level α is 2.5% (one-sided), the power (1-β) is 90% and subjects are randomly assigned to </w:t>
      </w:r>
      <w:r w:rsidR="00235304">
        <w:rPr>
          <w:rFonts w:ascii="Times New Roman" w:hAnsi="Times New Roman"/>
        </w:rPr>
        <w:t>Ecnoglutide</w:t>
      </w:r>
      <w:r w:rsidRPr="00BA12C9">
        <w:rPr>
          <w:rFonts w:ascii="Times New Roman" w:hAnsi="Times New Roman"/>
        </w:rPr>
        <w:t>-1.2 mg, 0.6 mg study groups and pooled placebo group at a ratio of 1:1:1, at least 53 subjects required to be enrolled in each group as calculated by the PASS software. Given a dropout rate of a</w:t>
      </w:r>
      <w:r w:rsidR="00946626">
        <w:rPr>
          <w:rFonts w:ascii="Times New Roman" w:hAnsi="Times New Roman"/>
        </w:rPr>
        <w:t xml:space="preserve">pprox. </w:t>
      </w:r>
      <w:r w:rsidRPr="00BA12C9">
        <w:rPr>
          <w:rFonts w:ascii="Times New Roman" w:hAnsi="Times New Roman"/>
        </w:rPr>
        <w:t>20%, it is planned to enroll 70 subjects in each group, with an overall sample size of 210 subjects.</w:t>
      </w:r>
    </w:p>
    <w:p w14:paraId="4F31A83B" w14:textId="02B999B4" w:rsidR="002E0228" w:rsidRPr="00BA12C9" w:rsidRDefault="007968BC" w:rsidP="00270792">
      <w:pPr>
        <w:pStyle w:val="1-2"/>
      </w:pPr>
      <w:bookmarkStart w:id="1881" w:name="_Toc68624203"/>
      <w:bookmarkStart w:id="1882" w:name="_Toc113893681"/>
      <w:bookmarkStart w:id="1883" w:name="_Toc120527305"/>
      <w:bookmarkStart w:id="1884" w:name="_Toc121410972"/>
      <w:bookmarkStart w:id="1885" w:name="_Toc163733705"/>
      <w:bookmarkStart w:id="1886" w:name="_Toc163734245"/>
      <w:bookmarkStart w:id="1887" w:name="_Toc181102060"/>
      <w:r w:rsidRPr="00BA12C9">
        <w:t>Statistical</w:t>
      </w:r>
      <w:r w:rsidR="00BC3826" w:rsidRPr="00BA12C9">
        <w:t xml:space="preserve"> Analysis Population</w:t>
      </w:r>
      <w:bookmarkStart w:id="1888" w:name="_Toc4072"/>
      <w:bookmarkStart w:id="1889" w:name="_Toc9614553"/>
      <w:bookmarkStart w:id="1890" w:name="_Toc59782235"/>
      <w:bookmarkStart w:id="1891" w:name="_Toc43911972"/>
      <w:bookmarkStart w:id="1892" w:name="_Toc58499986"/>
      <w:bookmarkStart w:id="1893" w:name="_Toc519855848"/>
      <w:bookmarkStart w:id="1894" w:name="_Toc61561151"/>
      <w:bookmarkStart w:id="1895" w:name="_Toc15418"/>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10564F93" w14:textId="569438E7" w:rsidR="0065541C" w:rsidRPr="00BA12C9" w:rsidRDefault="0065541C" w:rsidP="00270792">
      <w:pPr>
        <w:pStyle w:val="affff9"/>
        <w:spacing w:before="120" w:after="120"/>
        <w:rPr>
          <w:rFonts w:ascii="Times New Roman" w:hAnsi="Times New Roman"/>
        </w:rPr>
      </w:pPr>
      <w:bookmarkStart w:id="1896" w:name="_Toc43911977"/>
      <w:bookmarkStart w:id="1897" w:name="_Toc9614554"/>
      <w:bookmarkStart w:id="1898" w:name="_Toc24202"/>
      <w:bookmarkStart w:id="1899" w:name="_Toc519855849"/>
      <w:bookmarkStart w:id="1900" w:name="_Toc61561152"/>
      <w:bookmarkStart w:id="1901" w:name="_Toc10289"/>
      <w:bookmarkStart w:id="1902" w:name="_Toc59782240"/>
      <w:bookmarkStart w:id="1903" w:name="_Toc58499991"/>
      <w:r w:rsidRPr="00BA12C9">
        <w:rPr>
          <w:rFonts w:ascii="Times New Roman" w:hAnsi="Times New Roman"/>
        </w:rPr>
        <w:t>Full analysis set (FAS): Consistent with the definition of population in primary estimand, i.e., all subjects randomized and receiving at least one dose of investigational product will be included in the FAS population. Subjects will be grouped based on the treatment they are assigned (</w:t>
      </w:r>
      <w:r w:rsidR="00235304">
        <w:rPr>
          <w:rFonts w:ascii="Times New Roman" w:hAnsi="Times New Roman"/>
        </w:rPr>
        <w:t>Ecnoglutide</w:t>
      </w:r>
      <w:r w:rsidRPr="00BA12C9">
        <w:rPr>
          <w:rFonts w:ascii="Times New Roman" w:hAnsi="Times New Roman"/>
        </w:rPr>
        <w:t xml:space="preserve"> Injection or placebo), rather than the treatment actually received.</w:t>
      </w:r>
    </w:p>
    <w:p w14:paraId="1E760EA3" w14:textId="38F1FE52" w:rsidR="0065541C" w:rsidRPr="00BA12C9" w:rsidRDefault="0065541C" w:rsidP="00270792">
      <w:pPr>
        <w:pStyle w:val="affff9"/>
        <w:spacing w:before="120" w:after="120"/>
        <w:rPr>
          <w:rFonts w:ascii="Times New Roman" w:hAnsi="Times New Roman"/>
        </w:rPr>
      </w:pPr>
      <w:r w:rsidRPr="00BA12C9">
        <w:rPr>
          <w:rFonts w:ascii="Times New Roman" w:hAnsi="Times New Roman"/>
        </w:rPr>
        <w:t>Safety Set (SS): Including all subjects who have received at least one dose of investigational product (</w:t>
      </w:r>
      <w:r w:rsidR="00235304">
        <w:rPr>
          <w:rFonts w:ascii="Times New Roman" w:hAnsi="Times New Roman"/>
        </w:rPr>
        <w:t>Ecnoglutide</w:t>
      </w:r>
      <w:r w:rsidRPr="00BA12C9">
        <w:rPr>
          <w:rFonts w:ascii="Times New Roman" w:hAnsi="Times New Roman"/>
        </w:rPr>
        <w:t xml:space="preserve"> Injection or placebo) and have safety evaluation after medication. SS is mainly used for safety evaluation of drugs and is grouped according to the treatment actually received.</w:t>
      </w:r>
    </w:p>
    <w:p w14:paraId="321C51E4" w14:textId="03175D62" w:rsidR="0065541C" w:rsidRPr="00BA12C9" w:rsidRDefault="0065541C" w:rsidP="00270792">
      <w:pPr>
        <w:pStyle w:val="affff9"/>
        <w:spacing w:before="120" w:after="120"/>
        <w:rPr>
          <w:rFonts w:ascii="Times New Roman" w:hAnsi="Times New Roman"/>
        </w:rPr>
      </w:pPr>
      <w:r w:rsidRPr="00BA12C9">
        <w:rPr>
          <w:rFonts w:ascii="Times New Roman" w:hAnsi="Times New Roman"/>
        </w:rPr>
        <w:t>Population Pharmacokinetics Set (PopPKS): Includes all subjects with at least one available post-dose pharmacokinetic data.</w:t>
      </w:r>
    </w:p>
    <w:p w14:paraId="2CD25565" w14:textId="2514DA9C" w:rsidR="002E0228" w:rsidRPr="00BA12C9" w:rsidRDefault="0065541C" w:rsidP="00270792">
      <w:pPr>
        <w:pStyle w:val="affff9"/>
        <w:spacing w:before="120" w:after="120"/>
        <w:rPr>
          <w:rFonts w:ascii="Times New Roman" w:hAnsi="Times New Roman"/>
        </w:rPr>
      </w:pPr>
      <w:r w:rsidRPr="00BA12C9">
        <w:rPr>
          <w:rFonts w:ascii="Times New Roman" w:hAnsi="Times New Roman"/>
        </w:rPr>
        <w:t>The division of the above-mentioned population will be confirmed after completing cleansing and review of study data and before the database lock, and population division decision will be made.</w:t>
      </w:r>
    </w:p>
    <w:p w14:paraId="317BF189" w14:textId="55C34D69" w:rsidR="002E0228" w:rsidRPr="00BA12C9" w:rsidRDefault="007968BC" w:rsidP="00270792">
      <w:pPr>
        <w:pStyle w:val="1-2"/>
      </w:pPr>
      <w:bookmarkStart w:id="1904" w:name="_Toc462322265"/>
      <w:bookmarkStart w:id="1905" w:name="_Toc68624205"/>
      <w:bookmarkStart w:id="1906" w:name="_Toc55982831"/>
      <w:bookmarkStart w:id="1907" w:name="_Toc113893682"/>
      <w:bookmarkStart w:id="1908" w:name="_Toc120527306"/>
      <w:bookmarkStart w:id="1909" w:name="_Toc121410973"/>
      <w:bookmarkStart w:id="1910" w:name="_Toc163733706"/>
      <w:bookmarkStart w:id="1911" w:name="_Toc163734246"/>
      <w:bookmarkStart w:id="1912" w:name="_Toc181102061"/>
      <w:r w:rsidRPr="00BA12C9">
        <w:t>General Statistical Considerations</w:t>
      </w:r>
      <w:bookmarkEnd w:id="1904"/>
      <w:bookmarkEnd w:id="1905"/>
      <w:bookmarkEnd w:id="1906"/>
      <w:bookmarkEnd w:id="1907"/>
      <w:bookmarkEnd w:id="1908"/>
      <w:bookmarkEnd w:id="1909"/>
      <w:bookmarkEnd w:id="1910"/>
      <w:bookmarkEnd w:id="1911"/>
      <w:bookmarkEnd w:id="1912"/>
    </w:p>
    <w:p w14:paraId="7AEDDEB8" w14:textId="41FB5459"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All statistical analyses are performed using SAS 9.4 (or above) software unless otherwise stated. Quantitative indicators will be described as calculated mean, standard deviation, median, Min, Max., lower quartile (Q1), upper quartile (Q3), and the classification and rank indicators are described as the number and the percentage of subjects in each classification and rank.</w:t>
      </w:r>
    </w:p>
    <w:p w14:paraId="128643C4" w14:textId="49B83DD8"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Inter-group comparison of quantitative indicators are performed using analysis of variance or rank sum test depending on the distribution of the data, classification indicators are tested by chi-square test or Fisher’s exact test (if chi-square test is not applicable) and the rank data are tested by rank sum test or Cochran-Mantel-Haenszel test.</w:t>
      </w:r>
    </w:p>
    <w:p w14:paraId="5EA41966" w14:textId="655FAD6A" w:rsidR="002E0228" w:rsidRPr="00BA12C9" w:rsidRDefault="007968BC" w:rsidP="00DA0B17">
      <w:pPr>
        <w:pStyle w:val="1-2"/>
      </w:pPr>
      <w:bookmarkStart w:id="1913" w:name="_Toc392687726"/>
      <w:bookmarkStart w:id="1914" w:name="_Toc68624206"/>
      <w:bookmarkStart w:id="1915" w:name="_Toc113893683"/>
      <w:bookmarkStart w:id="1916" w:name="_Toc120527307"/>
      <w:bookmarkStart w:id="1917" w:name="_Toc121410974"/>
      <w:bookmarkStart w:id="1918" w:name="_Toc163733707"/>
      <w:bookmarkStart w:id="1919" w:name="_Toc163734247"/>
      <w:bookmarkStart w:id="1920" w:name="_Toc181102062"/>
      <w:r w:rsidRPr="00BA12C9">
        <w:t>Demographics and Baseline Characteristics</w:t>
      </w:r>
      <w:bookmarkEnd w:id="1913"/>
      <w:bookmarkEnd w:id="1914"/>
      <w:bookmarkEnd w:id="1915"/>
      <w:bookmarkEnd w:id="1916"/>
      <w:bookmarkEnd w:id="1917"/>
      <w:bookmarkEnd w:id="1918"/>
      <w:bookmarkEnd w:id="1919"/>
      <w:bookmarkEnd w:id="1920"/>
    </w:p>
    <w:p w14:paraId="586F599C" w14:textId="75A71B83"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 xml:space="preserve">The number of subjects enrolled and completed in all and each site of the study, and the number of </w:t>
      </w:r>
      <w:r w:rsidRPr="00BA12C9">
        <w:rPr>
          <w:szCs w:val="24"/>
        </w:rPr>
        <w:lastRenderedPageBreak/>
        <w:t>subjects included in each analytical dataset are summarized. The subjects who violate the protocol and the reasons are presented; the list of subjects excluded from each analysis population is presented.</w:t>
      </w:r>
    </w:p>
    <w:p w14:paraId="42CDA3AB" w14:textId="7875A106"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Demographics and baseline characteristics are analyzed based on FAS. Demographics characteristics, present and past medical history, treatment history, general condition, and baseline information are descriptively summarized for each group.</w:t>
      </w:r>
    </w:p>
    <w:p w14:paraId="660CA379" w14:textId="53AF5299"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Treatment compliance of subjects in each group is summarized based on FAS population.</w:t>
      </w:r>
    </w:p>
    <w:p w14:paraId="0DE83652" w14:textId="08009552" w:rsidR="002E0228" w:rsidRPr="00BA12C9" w:rsidRDefault="00EE6607" w:rsidP="00DA0B17">
      <w:pPr>
        <w:pStyle w:val="1-2"/>
      </w:pPr>
      <w:bookmarkStart w:id="1921" w:name="_Toc68624207"/>
      <w:bookmarkStart w:id="1922" w:name="_Toc113893684"/>
      <w:bookmarkStart w:id="1923" w:name="_Toc120527308"/>
      <w:bookmarkStart w:id="1924" w:name="_Toc121410975"/>
      <w:bookmarkStart w:id="1925" w:name="_Toc163733708"/>
      <w:bookmarkStart w:id="1926" w:name="_Toc163734248"/>
      <w:bookmarkStart w:id="1927" w:name="_Toc181102063"/>
      <w:r w:rsidRPr="00BA12C9">
        <w:t>Efficacy Analysis</w:t>
      </w:r>
      <w:bookmarkEnd w:id="1921"/>
      <w:bookmarkEnd w:id="1922"/>
      <w:bookmarkEnd w:id="1923"/>
      <w:bookmarkEnd w:id="1924"/>
      <w:bookmarkEnd w:id="1925"/>
      <w:bookmarkEnd w:id="1926"/>
      <w:bookmarkEnd w:id="1927"/>
    </w:p>
    <w:p w14:paraId="4FC67BE8" w14:textId="1A3652FF" w:rsidR="002E0228" w:rsidRPr="00BA12C9" w:rsidRDefault="007968BC" w:rsidP="00DA0B17">
      <w:pPr>
        <w:pStyle w:val="1-3"/>
      </w:pPr>
      <w:bookmarkStart w:id="1928" w:name="_Toc121410976"/>
      <w:bookmarkStart w:id="1929" w:name="_Toc163733709"/>
      <w:bookmarkStart w:id="1930" w:name="_Toc181102064"/>
      <w:r w:rsidRPr="00BA12C9">
        <w:t xml:space="preserve">Analysis of </w:t>
      </w:r>
      <w:r w:rsidR="00BC3826" w:rsidRPr="00BA12C9">
        <w:t>primary estimand</w:t>
      </w:r>
      <w:bookmarkEnd w:id="1928"/>
      <w:bookmarkEnd w:id="1929"/>
      <w:bookmarkEnd w:id="1930"/>
    </w:p>
    <w:p w14:paraId="0C8C531E" w14:textId="0B560153" w:rsidR="002E0228" w:rsidRPr="00BA12C9" w:rsidRDefault="00EE6607"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 xml:space="preserve">For main analysis, primary estimand is analyzed with mixed model repeated measures (MMRM), which takes changes in HbA1c from baseline at individual post-treatment visits as the dependent variable, the baseline HbA1c levels, visit time points, treatment groups and other necessary baseline characteristic factors as explanatory variables. The model is used to obtain covariate-adjusted estimates of the mean changes in HbA1c at week 24 from baseline in each group and their standard errors, 95% confidence intervals, as well as average inter-group difference between different dose groups of </w:t>
      </w:r>
      <w:r w:rsidR="00235304">
        <w:rPr>
          <w:szCs w:val="24"/>
        </w:rPr>
        <w:t>Ecnoglutide</w:t>
      </w:r>
      <w:r w:rsidRPr="00BA12C9">
        <w:rPr>
          <w:szCs w:val="24"/>
        </w:rPr>
        <w:t xml:space="preserve"> Injection and placebo control group, and its 95% confidence interval. If the upper limit of the interval &lt; the superiority margin (-0.5%), it indicates that the corresponding dose group is superior to the placebo control group, otherwise it does not indicate that the dose group is superior to the placebo control group.</w:t>
      </w:r>
    </w:p>
    <w:p w14:paraId="4DFC81ED" w14:textId="77777777" w:rsidR="00922378" w:rsidRPr="00BA12C9" w:rsidRDefault="00922378"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For subjects whose HbA1c data at week 24 are not collected after termination of treatment, missing data will be imputed in the main analysis based on retrieved dropout (RDO) data; for subjects whose HbA1c data at week 24 are not collected after salvage therapy, missing data will be imputed based on subjects who receive salvage therapy and no data are missing.</w:t>
      </w:r>
    </w:p>
    <w:p w14:paraId="7E5D6596" w14:textId="20D75B22"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As a sensitivity analysis, the changes in HbA1c at week 24 from baseline will be analyzed using analysis of covariance (ANCOVA), and the baseline HbA1c level and treatment group variables are included in the model; missing data will be processed with the methods such as imputation based on control group data (J2R) in sensitivity analysis.</w:t>
      </w:r>
    </w:p>
    <w:p w14:paraId="550E3F9C" w14:textId="77777777" w:rsidR="003E70FB" w:rsidRPr="00BA12C9" w:rsidRDefault="003E70FB"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In addition, subgroup analysis will be conducted for the primary estimand to explore efficacy differences among different subgroups of the population.</w:t>
      </w:r>
    </w:p>
    <w:p w14:paraId="600F1477" w14:textId="6D8F63A7" w:rsidR="002E0228" w:rsidRPr="00BA12C9" w:rsidRDefault="007968BC" w:rsidP="00DA0B17">
      <w:pPr>
        <w:pStyle w:val="1-3"/>
      </w:pPr>
      <w:bookmarkStart w:id="1931" w:name="_Toc121410977"/>
      <w:bookmarkStart w:id="1932" w:name="_Toc163733710"/>
      <w:bookmarkStart w:id="1933" w:name="_Toc181102065"/>
      <w:r w:rsidRPr="00BA12C9">
        <w:t xml:space="preserve">Analysis of </w:t>
      </w:r>
      <w:r w:rsidR="00BC3826" w:rsidRPr="00BA12C9">
        <w:t>secondary estimands</w:t>
      </w:r>
      <w:bookmarkEnd w:id="1931"/>
      <w:bookmarkEnd w:id="1932"/>
      <w:bookmarkEnd w:id="1933"/>
    </w:p>
    <w:p w14:paraId="204D8C4A" w14:textId="77777777" w:rsidR="00922378" w:rsidRPr="00BA12C9" w:rsidRDefault="00922378"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For secondary estimand 1, hypothetical strategies will be used for the intercurrent event of “salvage therapy”, that is, the data after salvage therapy will not be included in the analysis. The data after salvage therapy will be predicted based on the data of subjects with similar characteristics in the same group who do not experience the intercurrent event.</w:t>
      </w:r>
    </w:p>
    <w:p w14:paraId="5A0BA72E" w14:textId="32449496" w:rsidR="00922378" w:rsidRPr="00BA12C9" w:rsidRDefault="00922378" w:rsidP="00DA0B17">
      <w:pPr>
        <w:pStyle w:val="C-BodyText"/>
        <w:widowControl w:val="0"/>
        <w:overflowPunct w:val="0"/>
        <w:autoSpaceDE w:val="0"/>
        <w:autoSpaceDN w:val="0"/>
        <w:snapToGrid w:val="0"/>
        <w:spacing w:beforeLines="50" w:afterLines="50" w:line="240" w:lineRule="auto"/>
        <w:jc w:val="both"/>
        <w:rPr>
          <w:szCs w:val="24"/>
        </w:rPr>
      </w:pPr>
      <w:bookmarkStart w:id="1934" w:name="_Hlk114130585"/>
      <w:r w:rsidRPr="00BA12C9">
        <w:rPr>
          <w:szCs w:val="24"/>
        </w:rPr>
        <w:t>For secondary estimand 2,</w:t>
      </w:r>
      <w:bookmarkEnd w:id="1934"/>
      <w:r w:rsidR="00C54102" w:rsidRPr="00BA12C9">
        <w:rPr>
          <w:szCs w:val="24"/>
        </w:rPr>
        <w:t xml:space="preserve"> </w:t>
      </w:r>
      <w:r w:rsidRPr="00BA12C9">
        <w:rPr>
          <w:szCs w:val="24"/>
        </w:rPr>
        <w:t>the changes in FPG after 24 weeks of treatment from baseline, changes in body weight after 24 weeks of treatment from baseline and the percentage changes will be analyzed by methods and strategies similar to those of the primary estimand.</w:t>
      </w:r>
    </w:p>
    <w:p w14:paraId="5437E7EA" w14:textId="79DCBA8D" w:rsidR="002E0228" w:rsidRPr="00BA12C9" w:rsidRDefault="00922378"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 xml:space="preserve">Other secondary efficacy endpoints such as HbA1c, FPG, </w:t>
      </w:r>
      <w:r w:rsidR="00686B20">
        <w:rPr>
          <w:szCs w:val="24"/>
        </w:rPr>
        <w:t>2hPBG</w:t>
      </w:r>
      <w:r w:rsidRPr="00BA12C9">
        <w:rPr>
          <w:szCs w:val="24"/>
        </w:rPr>
        <w:t>, 7-point SMBG, HOMA-IR, HOMA-β, insulin, TG, LDL, HDL, body weight, waist circumference, hip circumference will be summarized by the treatment groups and time points specified in the protocol, and visual graphs will be used to show changes in the main descriptive statistics for each endpoint over time, if necessary. For continuous endpoints, the MMRM model will be used to calculate the average inter-group difference and its 95% CI of the changes in each endpoint from baseline at each visit; for categorical endpoints (the proportion of subjects with HbA1c&lt;7% and ≤6.5%), logistic regression model will be used for analysis. Statistical analyses of secondary efficacy endpoints are based only on available observed data, without data imputation.</w:t>
      </w:r>
    </w:p>
    <w:p w14:paraId="7FC8F191" w14:textId="30EEF747" w:rsidR="002E0228" w:rsidRPr="00BA12C9" w:rsidRDefault="007968BC" w:rsidP="00DA0B17">
      <w:pPr>
        <w:pStyle w:val="1-2"/>
      </w:pPr>
      <w:bookmarkStart w:id="1935" w:name="_Toc68624208"/>
      <w:bookmarkStart w:id="1936" w:name="_Toc113893685"/>
      <w:bookmarkStart w:id="1937" w:name="_Toc120527309"/>
      <w:bookmarkStart w:id="1938" w:name="_Toc121410978"/>
      <w:bookmarkStart w:id="1939" w:name="_Toc163733711"/>
      <w:bookmarkStart w:id="1940" w:name="_Toc163734249"/>
      <w:bookmarkStart w:id="1941" w:name="_Toc181102066"/>
      <w:r w:rsidRPr="00BA12C9">
        <w:t>Safety</w:t>
      </w:r>
      <w:bookmarkEnd w:id="1896"/>
      <w:bookmarkEnd w:id="1897"/>
      <w:bookmarkEnd w:id="1898"/>
      <w:bookmarkEnd w:id="1899"/>
      <w:bookmarkEnd w:id="1900"/>
      <w:bookmarkEnd w:id="1901"/>
      <w:bookmarkEnd w:id="1902"/>
      <w:bookmarkEnd w:id="1903"/>
      <w:r w:rsidR="00BC3826" w:rsidRPr="00BA12C9">
        <w:t xml:space="preserve"> </w:t>
      </w:r>
      <w:r w:rsidRPr="00BA12C9">
        <w:t>Analysis</w:t>
      </w:r>
      <w:bookmarkEnd w:id="1935"/>
      <w:bookmarkEnd w:id="1936"/>
      <w:bookmarkEnd w:id="1937"/>
      <w:bookmarkEnd w:id="1938"/>
      <w:bookmarkEnd w:id="1939"/>
      <w:bookmarkEnd w:id="1940"/>
      <w:bookmarkEnd w:id="1941"/>
    </w:p>
    <w:p w14:paraId="5AE847A7" w14:textId="758492D6"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All safety evaluation indicators, including concomitant medications, AEs, laboratory tests, vital signs, physical examination, and 12-lead ECG will be analyzed based on the SS analysis set.</w:t>
      </w:r>
    </w:p>
    <w:p w14:paraId="1C11B4CD" w14:textId="73BBDB63" w:rsidR="002E0228" w:rsidRPr="00BA12C9" w:rsidRDefault="007968BC" w:rsidP="00DA0B17">
      <w:pPr>
        <w:pStyle w:val="1-3"/>
      </w:pPr>
      <w:bookmarkStart w:id="1942" w:name="_Toc67915179"/>
      <w:bookmarkStart w:id="1943" w:name="_Toc22665"/>
      <w:bookmarkStart w:id="1944" w:name="_Toc519855850"/>
      <w:bookmarkStart w:id="1945" w:name="_Toc61561153"/>
      <w:bookmarkStart w:id="1946" w:name="_Toc9614555"/>
      <w:bookmarkStart w:id="1947" w:name="_Toc59782241"/>
      <w:bookmarkStart w:id="1948" w:name="_Toc58499992"/>
      <w:bookmarkStart w:id="1949" w:name="_Toc43911978"/>
      <w:bookmarkStart w:id="1950" w:name="_Toc68624209"/>
      <w:bookmarkStart w:id="1951" w:name="_Toc10767"/>
      <w:bookmarkStart w:id="1952" w:name="_Toc113893686"/>
      <w:bookmarkStart w:id="1953" w:name="_Toc120527310"/>
      <w:bookmarkStart w:id="1954" w:name="_Toc121410979"/>
      <w:bookmarkStart w:id="1955" w:name="_Toc163733712"/>
      <w:bookmarkStart w:id="1956" w:name="_Toc163734250"/>
      <w:bookmarkStart w:id="1957" w:name="_Toc181102067"/>
      <w:bookmarkEnd w:id="1942"/>
      <w:r w:rsidRPr="00BA12C9">
        <w:t xml:space="preserve">Prior and </w:t>
      </w:r>
      <w:r w:rsidR="00BC3826" w:rsidRPr="00BA12C9">
        <w:t>concomitant therapy</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6E51DBDC" w14:textId="6EBFE63B"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 xml:space="preserve">Concomitant medication will be coded using the current WHODrug drug dictionary. Prior and </w:t>
      </w:r>
      <w:r w:rsidRPr="00BA12C9">
        <w:rPr>
          <w:szCs w:val="24"/>
        </w:rPr>
        <w:lastRenderedPageBreak/>
        <w:t>concomitant medications will be listed by subjects, and summarized by treatment with anatomical therapeutics and anatomical therapeutic chemical (ATC).</w:t>
      </w:r>
    </w:p>
    <w:p w14:paraId="556C7A63" w14:textId="708E2FF2" w:rsidR="002E0228" w:rsidRPr="00BA12C9" w:rsidRDefault="007968BC" w:rsidP="00DA0B17">
      <w:pPr>
        <w:pStyle w:val="1-3"/>
      </w:pPr>
      <w:bookmarkStart w:id="1958" w:name="_Toc43911979"/>
      <w:bookmarkStart w:id="1959" w:name="_Toc59782242"/>
      <w:bookmarkStart w:id="1960" w:name="_Toc61561154"/>
      <w:bookmarkStart w:id="1961" w:name="_Toc9614556"/>
      <w:bookmarkStart w:id="1962" w:name="_Toc68624210"/>
      <w:bookmarkStart w:id="1963" w:name="_Toc31973"/>
      <w:bookmarkStart w:id="1964" w:name="_Toc58499993"/>
      <w:bookmarkStart w:id="1965" w:name="_Toc519855851"/>
      <w:bookmarkStart w:id="1966" w:name="_Toc27997"/>
      <w:bookmarkStart w:id="1967" w:name="_Toc113893687"/>
      <w:bookmarkStart w:id="1968" w:name="_Toc120527311"/>
      <w:bookmarkStart w:id="1969" w:name="_Toc121410980"/>
      <w:bookmarkStart w:id="1970" w:name="_Toc163733713"/>
      <w:bookmarkStart w:id="1971" w:name="_Toc163734251"/>
      <w:bookmarkStart w:id="1972" w:name="_Toc181102068"/>
      <w:r w:rsidRPr="00BA12C9">
        <w:t>Adverse events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14:paraId="05F5CCCD" w14:textId="52C7F1A4" w:rsidR="003E70FB" w:rsidRPr="00BA12C9" w:rsidRDefault="003E70FB"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Treatment-emergent adverse events (TEAEs) are statistically analyzed mainly in the study. TEAEs are defined as AEs occurred from the first use of the study drug (</w:t>
      </w:r>
      <w:r w:rsidR="00235304">
        <w:rPr>
          <w:szCs w:val="24"/>
        </w:rPr>
        <w:t>Ecnoglutide</w:t>
      </w:r>
      <w:r w:rsidRPr="00BA12C9">
        <w:rPr>
          <w:szCs w:val="24"/>
        </w:rPr>
        <w:t xml:space="preserve"> Injection or placebo) during the core treatment period to the last visit during the safety follow-up period.</w:t>
      </w:r>
    </w:p>
    <w:p w14:paraId="3D9FFE5C" w14:textId="77D7D0A2" w:rsidR="002E0228" w:rsidRPr="00BA12C9" w:rsidRDefault="003E70FB"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The number of the following events, the number of subjects who experience these events, and the incidence are summarized: all AEs, treatment-emergent AEs (TEAEs)/treatment-related AEs (TRAEs), AEs/TEAEs/TRAEs of special interest, hypoglycaemia event-related AEs/TEAEs/TRAEs, grade ≥ 3 AEs/TEAEs/TRAEs, SAEs/treatment-related SAEs, AEs /TEAEs/TRAEs leading to discontinuation of medication, AEs/TEAEs/TRAEs leading to exit from the study, etc. Adverse events will be coded using the current version of MedDRA</w:t>
      </w:r>
      <w:r w:rsidRPr="00BA12C9">
        <w:rPr>
          <w:szCs w:val="24"/>
          <w:vertAlign w:val="superscript"/>
        </w:rPr>
        <w:t>®</w:t>
      </w:r>
      <w:r w:rsidRPr="00BA12C9">
        <w:rPr>
          <w:szCs w:val="24"/>
        </w:rPr>
        <w:t>. A list of AE data including preferred term (PT), system organ class (SOC), treatment, severity, and relationship to investigational product will be provided. The number of subjects who experience AEs and the number of AEs will be summarized by SOC and PT. AEs will also be summarized by severity and the relationship to the investigational product.</w:t>
      </w:r>
    </w:p>
    <w:p w14:paraId="3DEDD375" w14:textId="060BAED6" w:rsidR="002E0228" w:rsidRPr="00BA12C9" w:rsidRDefault="007968BC" w:rsidP="00DA0B17">
      <w:pPr>
        <w:pStyle w:val="1-3"/>
      </w:pPr>
      <w:bookmarkStart w:id="1973" w:name="_Toc26064"/>
      <w:bookmarkStart w:id="1974" w:name="_Toc11928"/>
      <w:bookmarkStart w:id="1975" w:name="_Toc9614557"/>
      <w:bookmarkStart w:id="1976" w:name="_Toc68624211"/>
      <w:bookmarkStart w:id="1977" w:name="_Toc519855852"/>
      <w:bookmarkStart w:id="1978" w:name="_Toc59782243"/>
      <w:bookmarkStart w:id="1979" w:name="_Toc43911980"/>
      <w:bookmarkStart w:id="1980" w:name="_Toc61561155"/>
      <w:bookmarkStart w:id="1981" w:name="_Toc58499994"/>
      <w:bookmarkStart w:id="1982" w:name="_Toc113893688"/>
      <w:bookmarkStart w:id="1983" w:name="_Toc120527312"/>
      <w:bookmarkStart w:id="1984" w:name="_Toc121410981"/>
      <w:bookmarkStart w:id="1985" w:name="_Toc163733714"/>
      <w:bookmarkStart w:id="1986" w:name="_Toc163734252"/>
      <w:bookmarkStart w:id="1987" w:name="_Toc181102069"/>
      <w:r w:rsidRPr="00BA12C9">
        <w:t xml:space="preserve">Laboratory </w:t>
      </w:r>
      <w:r w:rsidR="00BC3826" w:rsidRPr="00BA12C9">
        <w:t>e</w:t>
      </w:r>
      <w:r w:rsidRPr="00BA12C9">
        <w:t>valuation</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67D606A5" w14:textId="0CE1B412" w:rsidR="002E0228" w:rsidRPr="00BA12C9" w:rsidRDefault="007968BC" w:rsidP="00DA0B17">
      <w:pPr>
        <w:pStyle w:val="C-BodyText"/>
        <w:widowControl w:val="0"/>
        <w:overflowPunct w:val="0"/>
        <w:autoSpaceDE w:val="0"/>
        <w:autoSpaceDN w:val="0"/>
        <w:snapToGrid w:val="0"/>
        <w:spacing w:beforeLines="50" w:afterLines="50" w:line="240" w:lineRule="auto"/>
        <w:jc w:val="both"/>
        <w:rPr>
          <w:szCs w:val="24"/>
        </w:rPr>
      </w:pPr>
      <w:r w:rsidRPr="00BA12C9">
        <w:rPr>
          <w:szCs w:val="24"/>
        </w:rPr>
        <w:t>Laboratory evaluations (including hematology, urinalysis, blood biochemistry, coagulation function, pregnancy, thyroid function panel [TSH, FT3, FT4] and calcitonin) will be listed and summarized by treatment and protocol-specified collection time point. Observed clinical laboratory data and their changes from baseline will be summarized by treatment at each collection time point specified in the protocol. For the clinical significance determination or severity grading of each test, the number and percentage of subjects of different combinations of changes in each group will be summarized in the form of a cross-tabulation of changes from baseline.</w:t>
      </w:r>
    </w:p>
    <w:p w14:paraId="18C9CB4D" w14:textId="4F890CE7" w:rsidR="002E0228" w:rsidRPr="00BA12C9" w:rsidRDefault="007968BC" w:rsidP="00DA0B17">
      <w:pPr>
        <w:pStyle w:val="1-3"/>
      </w:pPr>
      <w:bookmarkStart w:id="1988" w:name="_Toc67915183"/>
      <w:bookmarkStart w:id="1989" w:name="_Toc19699"/>
      <w:bookmarkStart w:id="1990" w:name="_Toc59782245"/>
      <w:bookmarkStart w:id="1991" w:name="_Toc68624212"/>
      <w:bookmarkStart w:id="1992" w:name="_Toc9614558"/>
      <w:bookmarkStart w:id="1993" w:name="_Toc61561157"/>
      <w:bookmarkStart w:id="1994" w:name="_Toc43911982"/>
      <w:bookmarkStart w:id="1995" w:name="_Toc14940"/>
      <w:bookmarkStart w:id="1996" w:name="_Toc58499996"/>
      <w:bookmarkStart w:id="1997" w:name="_Toc519855853"/>
      <w:bookmarkStart w:id="1998" w:name="_Toc113893689"/>
      <w:bookmarkStart w:id="1999" w:name="_Toc120527313"/>
      <w:bookmarkStart w:id="2000" w:name="_Toc121410982"/>
      <w:bookmarkStart w:id="2001" w:name="_Toc163733715"/>
      <w:bookmarkStart w:id="2002" w:name="_Toc163734253"/>
      <w:bookmarkStart w:id="2003" w:name="_Toc181102070"/>
      <w:bookmarkEnd w:id="1988"/>
      <w:r w:rsidRPr="00BA12C9">
        <w:t xml:space="preserve">Vital </w:t>
      </w:r>
      <w:r w:rsidR="00BC3826" w:rsidRPr="00BA12C9">
        <w:t>s</w:t>
      </w:r>
      <w:r w:rsidRPr="00BA12C9">
        <w:t>igns</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1088F6E8" w14:textId="77777777" w:rsidR="002E0228" w:rsidRPr="00BA12C9" w:rsidRDefault="007968BC" w:rsidP="00DA0B17">
      <w:pPr>
        <w:pStyle w:val="C-BodyText"/>
        <w:snapToGrid w:val="0"/>
        <w:spacing w:beforeLines="50" w:afterLines="50" w:line="240" w:lineRule="auto"/>
        <w:jc w:val="both"/>
        <w:rPr>
          <w:szCs w:val="24"/>
        </w:rPr>
      </w:pPr>
      <w:r w:rsidRPr="00BA12C9">
        <w:rPr>
          <w:szCs w:val="24"/>
        </w:rPr>
        <w:t>Vital signs (blood pressure [systolic blood pressure and diastolic blood pressure], pulse and body temperature) will be listed and summarized by treatment group and protocol-specified collection time point. Observations and their changes from baseline will be summarized by treatment group at each collection time point specified in the protocol.</w:t>
      </w:r>
    </w:p>
    <w:p w14:paraId="1D0CDB5B" w14:textId="1EA4C754" w:rsidR="007E68A5" w:rsidRPr="00BA12C9" w:rsidRDefault="007E68A5" w:rsidP="00DA0B17">
      <w:pPr>
        <w:pStyle w:val="1-3"/>
      </w:pPr>
      <w:bookmarkStart w:id="2004" w:name="_Toc113893690"/>
      <w:bookmarkStart w:id="2005" w:name="_Toc120527314"/>
      <w:bookmarkStart w:id="2006" w:name="_Toc121410983"/>
      <w:bookmarkStart w:id="2007" w:name="_Toc163733716"/>
      <w:bookmarkStart w:id="2008" w:name="_Toc163734254"/>
      <w:bookmarkStart w:id="2009" w:name="_Toc59782246"/>
      <w:bookmarkStart w:id="2010" w:name="_Toc10613"/>
      <w:bookmarkStart w:id="2011" w:name="_Toc43911983"/>
      <w:bookmarkStart w:id="2012" w:name="_Toc58499997"/>
      <w:bookmarkStart w:id="2013" w:name="_Toc61561158"/>
      <w:bookmarkStart w:id="2014" w:name="_Toc32314"/>
      <w:bookmarkStart w:id="2015" w:name="_Toc68624213"/>
      <w:bookmarkStart w:id="2016" w:name="_Toc181102071"/>
      <w:r w:rsidRPr="00BA12C9">
        <w:t xml:space="preserve">Physical </w:t>
      </w:r>
      <w:r w:rsidR="00BC3826" w:rsidRPr="00BA12C9">
        <w:t>e</w:t>
      </w:r>
      <w:r w:rsidRPr="00BA12C9">
        <w:t>xamination</w:t>
      </w:r>
      <w:bookmarkEnd w:id="2004"/>
      <w:bookmarkEnd w:id="2005"/>
      <w:bookmarkEnd w:id="2006"/>
      <w:bookmarkEnd w:id="2007"/>
      <w:bookmarkEnd w:id="2008"/>
      <w:bookmarkEnd w:id="2016"/>
    </w:p>
    <w:p w14:paraId="1973E6D3" w14:textId="2A0D1CDF" w:rsidR="007E68A5" w:rsidRPr="00BA12C9" w:rsidRDefault="007E68A5" w:rsidP="00DA0B17">
      <w:pPr>
        <w:pStyle w:val="C-BodyText"/>
        <w:snapToGrid w:val="0"/>
        <w:spacing w:beforeLines="50" w:afterLines="50" w:line="240" w:lineRule="auto"/>
        <w:jc w:val="both"/>
        <w:rPr>
          <w:szCs w:val="24"/>
        </w:rPr>
      </w:pPr>
      <w:r w:rsidRPr="00BA12C9">
        <w:rPr>
          <w:szCs w:val="24"/>
        </w:rPr>
        <w:t>Physical examination results will be listed and summarized by treatment group and protocol-specified collection time point. Observations and their changes from baseline will be summarized by treatment group at each collection time point specified in the protocol.</w:t>
      </w:r>
    </w:p>
    <w:p w14:paraId="7174E304" w14:textId="478A3B2C" w:rsidR="002E0228" w:rsidRPr="00BA12C9" w:rsidRDefault="007968BC" w:rsidP="00DA0B17">
      <w:pPr>
        <w:pStyle w:val="1-3"/>
      </w:pPr>
      <w:bookmarkStart w:id="2017" w:name="_Toc113893691"/>
      <w:bookmarkStart w:id="2018" w:name="_Toc120527315"/>
      <w:bookmarkStart w:id="2019" w:name="_Toc121410984"/>
      <w:bookmarkStart w:id="2020" w:name="_Toc163733717"/>
      <w:bookmarkStart w:id="2021" w:name="_Toc163734255"/>
      <w:bookmarkStart w:id="2022" w:name="_Toc181102072"/>
      <w:r w:rsidRPr="00BA12C9">
        <w:t>12-lead ECG</w:t>
      </w:r>
      <w:bookmarkEnd w:id="2009"/>
      <w:bookmarkEnd w:id="2010"/>
      <w:bookmarkEnd w:id="2011"/>
      <w:bookmarkEnd w:id="2012"/>
      <w:bookmarkEnd w:id="2013"/>
      <w:bookmarkEnd w:id="2014"/>
      <w:bookmarkEnd w:id="2015"/>
      <w:bookmarkEnd w:id="2017"/>
      <w:bookmarkEnd w:id="2018"/>
      <w:bookmarkEnd w:id="2019"/>
      <w:bookmarkEnd w:id="2020"/>
      <w:bookmarkEnd w:id="2021"/>
      <w:bookmarkEnd w:id="2022"/>
    </w:p>
    <w:p w14:paraId="2C360E42" w14:textId="77777777" w:rsidR="002E0228" w:rsidRPr="00BA12C9" w:rsidRDefault="007968BC" w:rsidP="00DA0B17">
      <w:pPr>
        <w:pStyle w:val="C-BodyText"/>
        <w:snapToGrid w:val="0"/>
        <w:spacing w:beforeLines="50" w:afterLines="50" w:line="240" w:lineRule="auto"/>
        <w:jc w:val="both"/>
        <w:rPr>
          <w:szCs w:val="24"/>
        </w:rPr>
      </w:pPr>
      <w:r w:rsidRPr="00BA12C9">
        <w:rPr>
          <w:szCs w:val="24"/>
        </w:rPr>
        <w:t>ECG results will be listed and summarized by treatment groups at protocol-specified collection time points. Observations and their changes from baseline will be summarized by treatment group at each collection time point specified in the protocol.</w:t>
      </w:r>
    </w:p>
    <w:p w14:paraId="0F733249" w14:textId="7533F9DB" w:rsidR="002E0228" w:rsidRPr="00BA12C9" w:rsidRDefault="005E715C" w:rsidP="00DA0B17">
      <w:pPr>
        <w:pStyle w:val="1-2"/>
      </w:pPr>
      <w:bookmarkStart w:id="2023" w:name="_Toc67915189"/>
      <w:bookmarkStart w:id="2024" w:name="_Toc67915191"/>
      <w:bookmarkStart w:id="2025" w:name="_Toc67915192"/>
      <w:bookmarkStart w:id="2026" w:name="_Toc67915190"/>
      <w:bookmarkStart w:id="2027" w:name="_Toc67915193"/>
      <w:bookmarkStart w:id="2028" w:name="_Toc67915194"/>
      <w:bookmarkStart w:id="2029" w:name="_Toc9614561"/>
      <w:bookmarkStart w:id="2030" w:name="_Toc43911985"/>
      <w:bookmarkStart w:id="2031" w:name="_Toc61561160"/>
      <w:bookmarkStart w:id="2032" w:name="_Toc4622"/>
      <w:bookmarkStart w:id="2033" w:name="_Toc12401"/>
      <w:bookmarkStart w:id="2034" w:name="_Toc59782248"/>
      <w:bookmarkStart w:id="2035" w:name="_Toc58499999"/>
      <w:bookmarkStart w:id="2036" w:name="_Toc519855857"/>
      <w:bookmarkStart w:id="2037" w:name="_Toc68624215"/>
      <w:bookmarkStart w:id="2038" w:name="_Toc113893692"/>
      <w:bookmarkStart w:id="2039" w:name="_Toc120527316"/>
      <w:bookmarkStart w:id="2040" w:name="_Toc121410985"/>
      <w:bookmarkStart w:id="2041" w:name="_Toc163733718"/>
      <w:bookmarkStart w:id="2042" w:name="_Toc163734256"/>
      <w:bookmarkStart w:id="2043" w:name="_Toc181102073"/>
      <w:bookmarkEnd w:id="2023"/>
      <w:bookmarkEnd w:id="2024"/>
      <w:bookmarkEnd w:id="2025"/>
      <w:bookmarkEnd w:id="2026"/>
      <w:bookmarkEnd w:id="2027"/>
      <w:bookmarkEnd w:id="2028"/>
      <w:r w:rsidRPr="00BA12C9">
        <w:t xml:space="preserve">Population pharmacokinetic </w:t>
      </w:r>
      <w:bookmarkEnd w:id="2029"/>
      <w:bookmarkEnd w:id="2030"/>
      <w:bookmarkEnd w:id="2031"/>
      <w:bookmarkEnd w:id="2032"/>
      <w:bookmarkEnd w:id="2033"/>
      <w:bookmarkEnd w:id="2034"/>
      <w:bookmarkEnd w:id="2035"/>
      <w:bookmarkEnd w:id="2036"/>
      <w:r w:rsidRPr="00BA12C9">
        <w:t>analysis</w:t>
      </w:r>
      <w:bookmarkEnd w:id="2037"/>
      <w:bookmarkEnd w:id="2038"/>
      <w:bookmarkEnd w:id="2039"/>
      <w:bookmarkEnd w:id="2040"/>
      <w:bookmarkEnd w:id="2041"/>
      <w:bookmarkEnd w:id="2042"/>
      <w:bookmarkEnd w:id="2043"/>
    </w:p>
    <w:p w14:paraId="515CE440" w14:textId="2D6BDE79" w:rsidR="002E0228" w:rsidRPr="00BA12C9" w:rsidRDefault="007968BC" w:rsidP="00DA0B17">
      <w:pPr>
        <w:pStyle w:val="C-BodyText"/>
        <w:snapToGrid w:val="0"/>
        <w:spacing w:beforeLines="50" w:afterLines="50" w:line="240" w:lineRule="auto"/>
        <w:jc w:val="both"/>
        <w:rPr>
          <w:szCs w:val="24"/>
        </w:rPr>
      </w:pPr>
      <w:r w:rsidRPr="00BA12C9">
        <w:rPr>
          <w:szCs w:val="24"/>
        </w:rPr>
        <w:t>Pharmacokinetics are analyzed based on PopPKS. Plasma concentrations and actual blood sample collection time will be listed by dose regimen and protocol-specified time point, and plasma concentration at each planned time point will be summarized by descriptive statistics (number of subjects, arithmetic mean, standard deviation [SD] and coefficient of variation [%CV], geometric mean, minimum, median and maximum).</w:t>
      </w:r>
    </w:p>
    <w:p w14:paraId="73AD3AE5" w14:textId="032B576A" w:rsidR="002E0228" w:rsidRPr="00BA12C9" w:rsidRDefault="003E70FB" w:rsidP="00DA0B17">
      <w:pPr>
        <w:pStyle w:val="C-BodyText"/>
        <w:snapToGrid w:val="0"/>
        <w:spacing w:beforeLines="50" w:afterLines="50" w:line="240" w:lineRule="auto"/>
        <w:jc w:val="both"/>
        <w:rPr>
          <w:szCs w:val="24"/>
        </w:rPr>
      </w:pPr>
      <w:r w:rsidRPr="00BA12C9">
        <w:rPr>
          <w:szCs w:val="24"/>
        </w:rPr>
        <w:t>A nonlinear mixed effect model [NONMEM] is planned to be used to establish the appropriate population PK model. The individual exposure parameters of the subjects will be estimated based on the parameter estimates of the final PK model established for further exposure-response analysis, including correlation exploratory analysis of PK/efficacy and PK/safety. If the above analyses are performed, the results of these analyses will be reported separately, and independent data analysis plan and analysis report will be prepared.</w:t>
      </w:r>
    </w:p>
    <w:p w14:paraId="57B9669D" w14:textId="04A317C6" w:rsidR="002E0228" w:rsidRPr="00BA12C9" w:rsidRDefault="007968BC" w:rsidP="00DA0B17">
      <w:pPr>
        <w:pStyle w:val="1-2"/>
      </w:pPr>
      <w:bookmarkStart w:id="2044" w:name="_Toc67915196"/>
      <w:bookmarkStart w:id="2045" w:name="_Toc67915206"/>
      <w:bookmarkStart w:id="2046" w:name="_Toc67915208"/>
      <w:bookmarkStart w:id="2047" w:name="_Toc67915207"/>
      <w:bookmarkStart w:id="2048" w:name="_Toc67915197"/>
      <w:bookmarkStart w:id="2049" w:name="_Toc68624216"/>
      <w:bookmarkStart w:id="2050" w:name="_Toc61561162"/>
      <w:bookmarkStart w:id="2051" w:name="_Toc59782250"/>
      <w:bookmarkStart w:id="2052" w:name="_Toc22746"/>
      <w:bookmarkStart w:id="2053" w:name="_Toc43911987"/>
      <w:bookmarkStart w:id="2054" w:name="_Toc29503"/>
      <w:bookmarkStart w:id="2055" w:name="_Toc58500001"/>
      <w:bookmarkStart w:id="2056" w:name="_Toc113893693"/>
      <w:bookmarkStart w:id="2057" w:name="_Toc120527317"/>
      <w:bookmarkStart w:id="2058" w:name="_Toc121410986"/>
      <w:bookmarkStart w:id="2059" w:name="_Toc163733719"/>
      <w:bookmarkStart w:id="2060" w:name="_Toc163734257"/>
      <w:bookmarkStart w:id="2061" w:name="_Toc181102074"/>
      <w:bookmarkEnd w:id="1728"/>
      <w:bookmarkEnd w:id="1729"/>
      <w:bookmarkEnd w:id="2044"/>
      <w:bookmarkEnd w:id="2045"/>
      <w:bookmarkEnd w:id="2046"/>
      <w:bookmarkEnd w:id="2047"/>
      <w:bookmarkEnd w:id="2048"/>
      <w:r w:rsidRPr="00BA12C9">
        <w:lastRenderedPageBreak/>
        <w:t>Immunogenicity</w:t>
      </w:r>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7EA285F3" w14:textId="7ED3F731" w:rsidR="002E0228" w:rsidRPr="00BA12C9" w:rsidRDefault="007968BC" w:rsidP="00DA0B17">
      <w:pPr>
        <w:pStyle w:val="C-BodyText"/>
        <w:snapToGrid w:val="0"/>
        <w:spacing w:beforeLines="50" w:afterLines="50" w:line="240" w:lineRule="auto"/>
        <w:jc w:val="both"/>
        <w:rPr>
          <w:szCs w:val="24"/>
        </w:rPr>
      </w:pPr>
      <w:r w:rsidRPr="00BA12C9">
        <w:rPr>
          <w:szCs w:val="24"/>
        </w:rPr>
        <w:t>The anti-</w:t>
      </w:r>
      <w:r w:rsidR="00235304">
        <w:rPr>
          <w:szCs w:val="24"/>
        </w:rPr>
        <w:t>Ecnoglutide</w:t>
      </w:r>
      <w:r w:rsidRPr="00BA12C9">
        <w:rPr>
          <w:szCs w:val="24"/>
        </w:rPr>
        <w:t xml:space="preserve"> serum antibody test will be performed pre-dose (D1) and at various time points post-dose (D85, D168, D253 [placebo group only], D399). The proportion and code of subjects who have positive anti-drug antibodies (ADA) in each group will be summarized and listed respectively. If necessary, an </w:t>
      </w:r>
      <w:r w:rsidRPr="00BA12C9">
        <w:rPr>
          <w:i/>
          <w:iCs/>
          <w:szCs w:val="24"/>
        </w:rPr>
        <w:t>in vitro</w:t>
      </w:r>
      <w:r w:rsidRPr="00BA12C9">
        <w:rPr>
          <w:szCs w:val="24"/>
        </w:rPr>
        <w:t xml:space="preserve"> study will be further conducted for positive subjects, and an additional detailed ADA analysis reports will be provided separately.</w:t>
      </w:r>
    </w:p>
    <w:p w14:paraId="167722CC" w14:textId="61D64CED" w:rsidR="00B3172E" w:rsidRPr="00BA12C9" w:rsidRDefault="00B3172E" w:rsidP="00DA0B17">
      <w:pPr>
        <w:pStyle w:val="1-2"/>
      </w:pPr>
      <w:bookmarkStart w:id="2062" w:name="_Toc120527318"/>
      <w:bookmarkStart w:id="2063" w:name="_Toc121410987"/>
      <w:bookmarkStart w:id="2064" w:name="_Toc163733720"/>
      <w:bookmarkStart w:id="2065" w:name="_Toc163734258"/>
      <w:bookmarkStart w:id="2066" w:name="_Toc68624217"/>
      <w:bookmarkStart w:id="2067" w:name="_Toc113893694"/>
      <w:bookmarkStart w:id="2068" w:name="_Toc181102075"/>
      <w:r w:rsidRPr="00BA12C9">
        <w:t>Handling of Missing Data</w:t>
      </w:r>
      <w:bookmarkEnd w:id="2062"/>
      <w:bookmarkEnd w:id="2063"/>
      <w:bookmarkEnd w:id="2064"/>
      <w:bookmarkEnd w:id="2065"/>
      <w:bookmarkEnd w:id="2068"/>
    </w:p>
    <w:p w14:paraId="44B67065" w14:textId="2DAF402C" w:rsidR="00B3172E" w:rsidRPr="00BA12C9" w:rsidRDefault="00B3172E" w:rsidP="00DA0B17">
      <w:pPr>
        <w:pStyle w:val="C-BodyText"/>
        <w:snapToGrid w:val="0"/>
        <w:spacing w:beforeLines="50" w:afterLines="50" w:line="240" w:lineRule="auto"/>
        <w:jc w:val="both"/>
        <w:rPr>
          <w:szCs w:val="24"/>
        </w:rPr>
      </w:pPr>
      <w:r w:rsidRPr="00BA12C9">
        <w:rPr>
          <w:szCs w:val="24"/>
        </w:rPr>
        <w:t>In the main analysis, missing target variables are planned to be imputed through RDO and multiple imputation methods. Otherwise, unless otherwise stated, all analyses are based on available observed data and no missing data is imputed. All illogical data and outlier data will be cleared in the review stage before database lock. All data will be analyzed normally during the statistical analysis unless otherwise specified. The detailed imputation methods are provided in the statistical analysis plan (SAP).</w:t>
      </w:r>
    </w:p>
    <w:p w14:paraId="3BF9B137" w14:textId="056F35FF" w:rsidR="002E0228" w:rsidRPr="00BA12C9" w:rsidRDefault="007968BC" w:rsidP="00DA0B17">
      <w:pPr>
        <w:pStyle w:val="1-2"/>
      </w:pPr>
      <w:bookmarkStart w:id="2069" w:name="_Toc120527319"/>
      <w:bookmarkStart w:id="2070" w:name="_Toc121410988"/>
      <w:bookmarkStart w:id="2071" w:name="_Toc163733721"/>
      <w:bookmarkStart w:id="2072" w:name="_Toc163734259"/>
      <w:bookmarkStart w:id="2073" w:name="_Toc181102076"/>
      <w:r w:rsidRPr="00BA12C9">
        <w:t>Interim Analysis</w:t>
      </w:r>
      <w:bookmarkEnd w:id="2066"/>
      <w:bookmarkEnd w:id="2067"/>
      <w:bookmarkEnd w:id="2069"/>
      <w:bookmarkEnd w:id="2070"/>
      <w:bookmarkEnd w:id="2071"/>
      <w:bookmarkEnd w:id="2072"/>
      <w:bookmarkEnd w:id="2073"/>
    </w:p>
    <w:p w14:paraId="408B82EC" w14:textId="736D2D3C" w:rsidR="00B3172E" w:rsidRPr="00BA12C9" w:rsidRDefault="00922378" w:rsidP="00DA0B17">
      <w:pPr>
        <w:pStyle w:val="C-BodyText"/>
        <w:snapToGrid w:val="0"/>
        <w:spacing w:beforeLines="50" w:afterLines="50" w:line="240" w:lineRule="auto"/>
        <w:jc w:val="both"/>
        <w:rPr>
          <w:szCs w:val="24"/>
        </w:rPr>
      </w:pPr>
      <w:r w:rsidRPr="00BA12C9">
        <w:rPr>
          <w:szCs w:val="24"/>
        </w:rPr>
        <w:t>No interim analysis is planned for this study.</w:t>
      </w:r>
    </w:p>
    <w:p w14:paraId="31A38788" w14:textId="77777777" w:rsidR="00B3172E" w:rsidRPr="00BA12C9" w:rsidRDefault="00B3172E" w:rsidP="00DA0B17">
      <w:pPr>
        <w:pStyle w:val="1-2"/>
      </w:pPr>
      <w:bookmarkStart w:id="2074" w:name="_Toc120527320"/>
      <w:bookmarkStart w:id="2075" w:name="_Toc121410989"/>
      <w:bookmarkStart w:id="2076" w:name="_Toc163733722"/>
      <w:bookmarkStart w:id="2077" w:name="_Toc163734260"/>
      <w:bookmarkStart w:id="2078" w:name="_Toc181102077"/>
      <w:r w:rsidRPr="00BA12C9">
        <w:t>Statistical Analysis Plan</w:t>
      </w:r>
      <w:bookmarkEnd w:id="2074"/>
      <w:bookmarkEnd w:id="2075"/>
      <w:bookmarkEnd w:id="2076"/>
      <w:bookmarkEnd w:id="2077"/>
      <w:bookmarkEnd w:id="2078"/>
    </w:p>
    <w:p w14:paraId="69933084" w14:textId="4BD7DD44" w:rsidR="00B3172E" w:rsidRPr="00BA12C9" w:rsidRDefault="00B3172E" w:rsidP="00DA0B17">
      <w:pPr>
        <w:pStyle w:val="C-BodyText"/>
        <w:snapToGrid w:val="0"/>
        <w:spacing w:beforeLines="50" w:afterLines="50" w:line="240" w:lineRule="auto"/>
        <w:jc w:val="both"/>
        <w:rPr>
          <w:szCs w:val="24"/>
        </w:rPr>
      </w:pPr>
      <w:r w:rsidRPr="00BA12C9">
        <w:rPr>
          <w:szCs w:val="24"/>
        </w:rPr>
        <w:t>Primary endpoints are planned to be analyzed after completing the double-blind treatment period observation in the study and final analysis of the study will be performed after completion of all study visits. A separate SAP will be prepared for this study, and detailed statistical analysis methods will be discussed and finalized by the statistician along with the principal investigator and sponsor before starting the primary endpoint analysis. The final statistical analysis content and protocol will be subject to SAP.</w:t>
      </w:r>
    </w:p>
    <w:p w14:paraId="782FF39E" w14:textId="77777777" w:rsidR="00B3172E" w:rsidRPr="00BA12C9" w:rsidRDefault="00B3172E" w:rsidP="00DA0B17">
      <w:pPr>
        <w:pStyle w:val="C-BodyText"/>
        <w:snapToGrid w:val="0"/>
        <w:spacing w:beforeLines="50" w:afterLines="50" w:line="240" w:lineRule="auto"/>
        <w:jc w:val="both"/>
        <w:rPr>
          <w:szCs w:val="24"/>
        </w:rPr>
      </w:pPr>
    </w:p>
    <w:p w14:paraId="12D9FA8C" w14:textId="77777777" w:rsidR="002E0228" w:rsidRPr="00BA12C9" w:rsidRDefault="007968BC" w:rsidP="00DA0B17">
      <w:pPr>
        <w:pStyle w:val="1-1"/>
      </w:pPr>
      <w:bookmarkStart w:id="2079" w:name="_Toc43911988"/>
      <w:bookmarkStart w:id="2080" w:name="_Toc9614563"/>
      <w:bookmarkStart w:id="2081" w:name="_Toc61561163"/>
      <w:bookmarkStart w:id="2082" w:name="_Toc58500002"/>
      <w:bookmarkStart w:id="2083" w:name="_Toc7912"/>
      <w:bookmarkStart w:id="2084" w:name="_Toc59782251"/>
      <w:bookmarkStart w:id="2085" w:name="_Toc17797"/>
      <w:bookmarkStart w:id="2086" w:name="_Toc68624219"/>
      <w:bookmarkStart w:id="2087" w:name="_Toc113893696"/>
      <w:bookmarkStart w:id="2088" w:name="_Toc120527321"/>
      <w:bookmarkStart w:id="2089" w:name="_Toc121410990"/>
      <w:bookmarkStart w:id="2090" w:name="_Toc163733723"/>
      <w:bookmarkStart w:id="2091" w:name="_Toc163734261"/>
      <w:bookmarkStart w:id="2092" w:name="_Toc181102078"/>
      <w:r w:rsidRPr="00BA12C9">
        <w:lastRenderedPageBreak/>
        <w:t>Ethical</w:t>
      </w:r>
      <w:bookmarkEnd w:id="2079"/>
      <w:bookmarkEnd w:id="2080"/>
      <w:r w:rsidRPr="00BA12C9">
        <w:t xml:space="preserve"> and Regulatory Requirements</w:t>
      </w:r>
      <w:bookmarkEnd w:id="2081"/>
      <w:bookmarkEnd w:id="2082"/>
      <w:bookmarkEnd w:id="2083"/>
      <w:bookmarkEnd w:id="2084"/>
      <w:bookmarkEnd w:id="2085"/>
      <w:bookmarkEnd w:id="2086"/>
      <w:bookmarkEnd w:id="2087"/>
      <w:bookmarkEnd w:id="2088"/>
      <w:bookmarkEnd w:id="2089"/>
      <w:bookmarkEnd w:id="2090"/>
      <w:bookmarkEnd w:id="2091"/>
      <w:bookmarkEnd w:id="2092"/>
    </w:p>
    <w:p w14:paraId="4F6D753F" w14:textId="1BEBCF5A" w:rsidR="002E0228" w:rsidRPr="00BA12C9" w:rsidRDefault="007968BC" w:rsidP="00DA0B17">
      <w:pPr>
        <w:pStyle w:val="1-2"/>
      </w:pPr>
      <w:bookmarkStart w:id="2093" w:name="_Toc68624220"/>
      <w:bookmarkStart w:id="2094" w:name="_Toc9567"/>
      <w:bookmarkStart w:id="2095" w:name="_Toc24799"/>
      <w:bookmarkStart w:id="2096" w:name="_Toc61561164"/>
      <w:bookmarkStart w:id="2097" w:name="_Toc58500003"/>
      <w:bookmarkStart w:id="2098" w:name="_Toc59782252"/>
      <w:bookmarkStart w:id="2099" w:name="_Toc113893697"/>
      <w:bookmarkStart w:id="2100" w:name="_Toc120527322"/>
      <w:bookmarkStart w:id="2101" w:name="_Toc121410991"/>
      <w:bookmarkStart w:id="2102" w:name="_Toc163733724"/>
      <w:bookmarkStart w:id="2103" w:name="_Toc163734262"/>
      <w:bookmarkStart w:id="2104" w:name="_Toc181102079"/>
      <w:r w:rsidRPr="00BA12C9">
        <w:t>Ethical Conduct and Ethical Approval of the Study</w:t>
      </w:r>
      <w:bookmarkEnd w:id="2093"/>
      <w:bookmarkEnd w:id="2094"/>
      <w:bookmarkEnd w:id="2095"/>
      <w:bookmarkEnd w:id="2096"/>
      <w:bookmarkEnd w:id="2097"/>
      <w:bookmarkEnd w:id="2098"/>
      <w:bookmarkEnd w:id="2099"/>
      <w:bookmarkEnd w:id="2100"/>
      <w:bookmarkEnd w:id="2101"/>
      <w:bookmarkEnd w:id="2102"/>
      <w:bookmarkEnd w:id="2103"/>
      <w:bookmarkEnd w:id="2104"/>
    </w:p>
    <w:p w14:paraId="3537C80E" w14:textId="77777777" w:rsidR="002E0228" w:rsidRPr="00BA12C9" w:rsidRDefault="007968BC" w:rsidP="00DA0B17">
      <w:pPr>
        <w:pStyle w:val="C-BodyText"/>
        <w:overflowPunct w:val="0"/>
        <w:autoSpaceDE w:val="0"/>
        <w:autoSpaceDN w:val="0"/>
        <w:snapToGrid w:val="0"/>
        <w:spacing w:beforeLines="50" w:afterLines="50" w:line="240" w:lineRule="auto"/>
        <w:jc w:val="both"/>
        <w:rPr>
          <w:szCs w:val="24"/>
        </w:rPr>
      </w:pPr>
      <w:r w:rsidRPr="00BA12C9">
        <w:rPr>
          <w:szCs w:val="24"/>
        </w:rPr>
        <w:t xml:space="preserve">This study will be conducted in accordance with GCP and all relevant regulatory requirements, including the current version of </w:t>
      </w:r>
      <w:r w:rsidRPr="00BA12C9">
        <w:rPr>
          <w:i/>
          <w:iCs/>
          <w:szCs w:val="24"/>
        </w:rPr>
        <w:t>Declaration of Helsinki</w:t>
      </w:r>
      <w:r w:rsidRPr="00BA12C9">
        <w:rPr>
          <w:szCs w:val="24"/>
        </w:rPr>
        <w:t>.</w:t>
      </w:r>
    </w:p>
    <w:p w14:paraId="38029694" w14:textId="336E7354" w:rsidR="002E0228" w:rsidRPr="00BA12C9" w:rsidRDefault="007968BC" w:rsidP="00DA0B17">
      <w:pPr>
        <w:pStyle w:val="C-BodyText"/>
        <w:overflowPunct w:val="0"/>
        <w:autoSpaceDE w:val="0"/>
        <w:autoSpaceDN w:val="0"/>
        <w:snapToGrid w:val="0"/>
        <w:spacing w:beforeLines="50" w:afterLines="50" w:line="240" w:lineRule="auto"/>
        <w:jc w:val="both"/>
        <w:rPr>
          <w:szCs w:val="24"/>
        </w:rPr>
      </w:pPr>
      <w:r w:rsidRPr="00BA12C9">
        <w:rPr>
          <w:szCs w:val="24"/>
        </w:rPr>
        <w:t>The investigator (or sponsor, if applicable) is responsible for obtaining Ethics Committee review and approval of the study protocol, study center ICF, and any other information provided to potential subjects (e.g., advertisements or information supporting or supplementing the ICF). The investigator agrees that the Ethics Committee has direct access to all relevant documents. The composition of the Ethics Committee must meet all relevant regulatory requirements. The sponsor will provide the investigator with the relevant documents/materials required for review and approval of the study by the Ethics Committee.</w:t>
      </w:r>
    </w:p>
    <w:p w14:paraId="56578F45" w14:textId="77777777" w:rsidR="002E0228" w:rsidRPr="00BA12C9" w:rsidRDefault="007968BC" w:rsidP="00DA0B17">
      <w:pPr>
        <w:pStyle w:val="C-BodyText"/>
        <w:overflowPunct w:val="0"/>
        <w:autoSpaceDE w:val="0"/>
        <w:autoSpaceDN w:val="0"/>
        <w:snapToGrid w:val="0"/>
        <w:spacing w:beforeLines="50" w:afterLines="50" w:line="240" w:lineRule="auto"/>
        <w:jc w:val="both"/>
        <w:rPr>
          <w:szCs w:val="24"/>
        </w:rPr>
      </w:pPr>
      <w:r w:rsidRPr="00BA12C9">
        <w:rPr>
          <w:szCs w:val="24"/>
        </w:rPr>
        <w:t>If amendments are made during the study to the study protocol, ICF, or any other information that the Ethics Committee has approved for provision to potential subjects, the investigator is responsible for ensuring the approval of these amended documents by the Ethics Committee. The investigator must follow all relevant regulatory requirements regarding the use of the amended ICF, including obtaining Ethics Committee approval of the amended ICF prior to new subjects consenting to participate in the study using the new form. The approval of the written ICF/other information by the Ethics Committee, and a copy of the amended ICF/other information that has been approved must be sent to the sponsor in a timely manner.</w:t>
      </w:r>
    </w:p>
    <w:p w14:paraId="78202C4B" w14:textId="54156779" w:rsidR="002E0228" w:rsidRPr="00BA12C9" w:rsidRDefault="007968BC" w:rsidP="00DA0B17">
      <w:pPr>
        <w:pStyle w:val="1-2"/>
      </w:pPr>
      <w:bookmarkStart w:id="2105" w:name="_Toc13447"/>
      <w:bookmarkStart w:id="2106" w:name="_Toc16831"/>
      <w:bookmarkStart w:id="2107" w:name="_Toc68624221"/>
      <w:bookmarkStart w:id="2108" w:name="_Toc59782253"/>
      <w:bookmarkStart w:id="2109" w:name="_Toc61561165"/>
      <w:bookmarkStart w:id="2110" w:name="_Toc58500004"/>
      <w:bookmarkStart w:id="2111" w:name="_Toc113893698"/>
      <w:bookmarkStart w:id="2112" w:name="_Toc120527323"/>
      <w:bookmarkStart w:id="2113" w:name="_Toc121410992"/>
      <w:bookmarkStart w:id="2114" w:name="_Toc163733725"/>
      <w:bookmarkStart w:id="2115" w:name="_Toc163734263"/>
      <w:bookmarkStart w:id="2116" w:name="_Toc181102080"/>
      <w:r w:rsidRPr="00BA12C9">
        <w:t>Informed Consent Procedure</w:t>
      </w:r>
      <w:bookmarkEnd w:id="2105"/>
      <w:bookmarkEnd w:id="2106"/>
      <w:bookmarkEnd w:id="2107"/>
      <w:bookmarkEnd w:id="2108"/>
      <w:bookmarkEnd w:id="2109"/>
      <w:bookmarkEnd w:id="2110"/>
      <w:bookmarkEnd w:id="2111"/>
      <w:bookmarkEnd w:id="2112"/>
      <w:bookmarkEnd w:id="2113"/>
      <w:bookmarkEnd w:id="2114"/>
      <w:bookmarkEnd w:id="2115"/>
      <w:bookmarkEnd w:id="2116"/>
    </w:p>
    <w:p w14:paraId="05503E79"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The principal investigators of the study centers will:</w:t>
      </w:r>
    </w:p>
    <w:p w14:paraId="727959EE"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each subject is provided with comprehensive and adequate oral or written information about the nature, objective, possible risks and benefits of the study;</w:t>
      </w:r>
    </w:p>
    <w:p w14:paraId="347C0595"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each subject is aware that he/she can voluntarily terminate the study at any time;</w:t>
      </w:r>
    </w:p>
    <w:p w14:paraId="14EF045E"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each subject has the opportunity to ask questions and is given sufficient time to consider the information provided;</w:t>
      </w:r>
    </w:p>
    <w:p w14:paraId="30873875"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each subjects provides a signed and dated ICF before any study related procedures can be performed on them;</w:t>
      </w:r>
    </w:p>
    <w:p w14:paraId="4E8D9DB8"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the original signed ICF is kept in the investigator’s study file;</w:t>
      </w:r>
    </w:p>
    <w:p w14:paraId="29E8850B"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the copy of signed ICF is provided to the subject;</w:t>
      </w:r>
    </w:p>
    <w:p w14:paraId="5844D1BC" w14:textId="77777777" w:rsidR="002E0228" w:rsidRPr="00BA12C9" w:rsidRDefault="007968BC" w:rsidP="00E02338">
      <w:pPr>
        <w:pStyle w:val="C-BodyText"/>
        <w:numPr>
          <w:ilvl w:val="0"/>
          <w:numId w:val="21"/>
        </w:numPr>
        <w:overflowPunct w:val="0"/>
        <w:autoSpaceDE w:val="0"/>
        <w:autoSpaceDN w:val="0"/>
        <w:snapToGrid w:val="0"/>
        <w:spacing w:beforeLines="50" w:afterLines="50" w:line="240" w:lineRule="auto"/>
        <w:jc w:val="both"/>
        <w:rPr>
          <w:szCs w:val="24"/>
        </w:rPr>
      </w:pPr>
      <w:r w:rsidRPr="00BA12C9">
        <w:rPr>
          <w:szCs w:val="24"/>
        </w:rPr>
        <w:t>Ensure that any benefits and potential harm to subjects participating in the study are described in the ICF that has been approved by the Ethics Committee.</w:t>
      </w:r>
    </w:p>
    <w:p w14:paraId="632EF1DC" w14:textId="3733020B" w:rsidR="002E0228" w:rsidRPr="00BA12C9" w:rsidRDefault="007968BC" w:rsidP="00DA0B17">
      <w:pPr>
        <w:pStyle w:val="1-2"/>
      </w:pPr>
      <w:bookmarkStart w:id="2117" w:name="_Toc2567"/>
      <w:bookmarkStart w:id="2118" w:name="_Toc68624222"/>
      <w:bookmarkStart w:id="2119" w:name="_Toc23058"/>
      <w:bookmarkStart w:id="2120" w:name="_Toc61561166"/>
      <w:bookmarkStart w:id="2121" w:name="_Toc58500005"/>
      <w:bookmarkStart w:id="2122" w:name="_Toc59782254"/>
      <w:bookmarkStart w:id="2123" w:name="_Toc113893699"/>
      <w:bookmarkStart w:id="2124" w:name="_Toc120527324"/>
      <w:bookmarkStart w:id="2125" w:name="_Toc121410993"/>
      <w:bookmarkStart w:id="2126" w:name="_Toc163733726"/>
      <w:bookmarkStart w:id="2127" w:name="_Toc163734264"/>
      <w:bookmarkStart w:id="2128" w:name="_Toc181102081"/>
      <w:r w:rsidRPr="00BA12C9">
        <w:rPr>
          <w:bCs/>
        </w:rPr>
        <w:t>Amendments to</w:t>
      </w:r>
      <w:r w:rsidRPr="00BA12C9">
        <w:t xml:space="preserve"> Study Protocol and Informed Consent Form</w:t>
      </w:r>
      <w:bookmarkEnd w:id="2117"/>
      <w:bookmarkEnd w:id="2118"/>
      <w:bookmarkEnd w:id="2119"/>
      <w:bookmarkEnd w:id="2120"/>
      <w:bookmarkEnd w:id="2121"/>
      <w:bookmarkEnd w:id="2122"/>
      <w:bookmarkEnd w:id="2123"/>
      <w:bookmarkEnd w:id="2124"/>
      <w:bookmarkEnd w:id="2125"/>
      <w:bookmarkEnd w:id="2126"/>
      <w:bookmarkEnd w:id="2127"/>
      <w:bookmarkEnd w:id="2128"/>
    </w:p>
    <w:p w14:paraId="1B017996" w14:textId="2F4B3974" w:rsidR="002E0228" w:rsidRPr="00BA12C9" w:rsidRDefault="007968BC" w:rsidP="00DA0B17">
      <w:pPr>
        <w:pStyle w:val="affff9"/>
        <w:spacing w:before="120" w:after="120"/>
        <w:rPr>
          <w:rFonts w:ascii="Times New Roman" w:hAnsi="Times New Roman"/>
        </w:rPr>
      </w:pPr>
      <w:r w:rsidRPr="00BA12C9">
        <w:rPr>
          <w:rFonts w:ascii="Times New Roman" w:hAnsi="Times New Roman"/>
        </w:rPr>
        <w:t>Study procedures may be modified only after mutual consultation between the principal investigator and the sponsor.</w:t>
      </w:r>
    </w:p>
    <w:p w14:paraId="22A24237" w14:textId="73E7EC1B" w:rsidR="002E0228" w:rsidRPr="00BA12C9" w:rsidRDefault="007968BC" w:rsidP="00DA0B17">
      <w:pPr>
        <w:pStyle w:val="affff9"/>
        <w:spacing w:before="120" w:after="120"/>
        <w:rPr>
          <w:rFonts w:ascii="Times New Roman" w:hAnsi="Times New Roman"/>
        </w:rPr>
      </w:pPr>
      <w:r w:rsidRPr="00BA12C9">
        <w:rPr>
          <w:rFonts w:ascii="Times New Roman" w:hAnsi="Times New Roman"/>
        </w:rPr>
        <w:t>Any significant changes to the study protocol must be documented in the protocol amendments of the latest version of the clinical protocol (if required). The amendments must be approved by the appropriate Ethics Committee and national regulatory authorities before implementation. The sponsor will distribute the latest version of the protocol and any amendments to the principal investigator.</w:t>
      </w:r>
    </w:p>
    <w:p w14:paraId="45D2FFD6" w14:textId="2359C744" w:rsidR="002E0228" w:rsidRPr="00BA12C9" w:rsidRDefault="007968BC" w:rsidP="00DA0B17">
      <w:pPr>
        <w:pStyle w:val="affff9"/>
        <w:spacing w:before="120" w:after="120"/>
        <w:rPr>
          <w:rFonts w:ascii="Times New Roman" w:hAnsi="Times New Roman"/>
        </w:rPr>
      </w:pPr>
      <w:r w:rsidRPr="00BA12C9">
        <w:rPr>
          <w:rFonts w:ascii="Times New Roman" w:hAnsi="Times New Roman"/>
        </w:rPr>
        <w:t>If there is a need to change the site ICF in the study protocol amendments, the ICF amendments can be used after approved by the sponsor and the central Ethics Committee. If required by local regulatory authorities, any changes in administration should be communicated and approved by the respective Ethics Committee.</w:t>
      </w:r>
    </w:p>
    <w:p w14:paraId="4AAD9600" w14:textId="4D5AA4C0" w:rsidR="002E0228" w:rsidRPr="00BA12C9" w:rsidRDefault="007968BC" w:rsidP="00DA0B17">
      <w:pPr>
        <w:pStyle w:val="1-2"/>
      </w:pPr>
      <w:bookmarkStart w:id="2129" w:name="_Toc9574"/>
      <w:bookmarkStart w:id="2130" w:name="_Toc58500006"/>
      <w:bookmarkStart w:id="2131" w:name="_Toc61561167"/>
      <w:bookmarkStart w:id="2132" w:name="_Toc9614567"/>
      <w:bookmarkStart w:id="2133" w:name="_Toc43911992"/>
      <w:bookmarkStart w:id="2134" w:name="_Toc68624223"/>
      <w:bookmarkStart w:id="2135" w:name="_Toc59782255"/>
      <w:bookmarkStart w:id="2136" w:name="_Toc87"/>
      <w:bookmarkStart w:id="2137" w:name="_Toc113893700"/>
      <w:bookmarkStart w:id="2138" w:name="_Toc120527325"/>
      <w:bookmarkStart w:id="2139" w:name="_Toc121410994"/>
      <w:bookmarkStart w:id="2140" w:name="_Toc163733727"/>
      <w:bookmarkStart w:id="2141" w:name="_Toc163734265"/>
      <w:bookmarkStart w:id="2142" w:name="_Toc181102082"/>
      <w:r w:rsidRPr="00BA12C9">
        <w:t>Closure of Study Center</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00604F00"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At the end of the study, the CRA will work with the investigator or personnel of the study center to conduct the following activities:</w:t>
      </w:r>
    </w:p>
    <w:p w14:paraId="09C3740B" w14:textId="463E2E21" w:rsidR="002E0228" w:rsidRPr="00BA12C9" w:rsidRDefault="007968BC" w:rsidP="00E02338">
      <w:pPr>
        <w:pStyle w:val="C-BodyText"/>
        <w:numPr>
          <w:ilvl w:val="0"/>
          <w:numId w:val="22"/>
        </w:numPr>
        <w:overflowPunct w:val="0"/>
        <w:autoSpaceDE w:val="0"/>
        <w:autoSpaceDN w:val="0"/>
        <w:snapToGrid w:val="0"/>
        <w:spacing w:beforeLines="50" w:afterLines="50" w:line="240" w:lineRule="auto"/>
        <w:jc w:val="both"/>
        <w:rPr>
          <w:szCs w:val="24"/>
        </w:rPr>
      </w:pPr>
      <w:r w:rsidRPr="00BA12C9">
        <w:rPr>
          <w:szCs w:val="24"/>
        </w:rPr>
        <w:t>Send all study data back to the sponsor;</w:t>
      </w:r>
    </w:p>
    <w:p w14:paraId="2A477096" w14:textId="77777777" w:rsidR="002E0228" w:rsidRPr="00BA12C9" w:rsidRDefault="007968BC" w:rsidP="00E02338">
      <w:pPr>
        <w:pStyle w:val="C-BodyText"/>
        <w:numPr>
          <w:ilvl w:val="0"/>
          <w:numId w:val="22"/>
        </w:numPr>
        <w:overflowPunct w:val="0"/>
        <w:autoSpaceDE w:val="0"/>
        <w:autoSpaceDN w:val="0"/>
        <w:snapToGrid w:val="0"/>
        <w:spacing w:beforeLines="50" w:afterLines="50" w:line="240" w:lineRule="auto"/>
        <w:jc w:val="both"/>
        <w:rPr>
          <w:szCs w:val="24"/>
        </w:rPr>
      </w:pPr>
      <w:r w:rsidRPr="00BA12C9">
        <w:rPr>
          <w:szCs w:val="24"/>
        </w:rPr>
        <w:t>Data query;</w:t>
      </w:r>
    </w:p>
    <w:p w14:paraId="11B70141" w14:textId="77777777" w:rsidR="002E0228" w:rsidRPr="00BA12C9" w:rsidRDefault="007968BC" w:rsidP="00E02338">
      <w:pPr>
        <w:pStyle w:val="C-BodyText"/>
        <w:numPr>
          <w:ilvl w:val="0"/>
          <w:numId w:val="22"/>
        </w:numPr>
        <w:overflowPunct w:val="0"/>
        <w:autoSpaceDE w:val="0"/>
        <w:autoSpaceDN w:val="0"/>
        <w:snapToGrid w:val="0"/>
        <w:spacing w:beforeLines="50" w:afterLines="50" w:line="240" w:lineRule="auto"/>
        <w:jc w:val="both"/>
        <w:rPr>
          <w:szCs w:val="24"/>
        </w:rPr>
      </w:pPr>
      <w:r w:rsidRPr="00BA12C9">
        <w:rPr>
          <w:szCs w:val="24"/>
        </w:rPr>
        <w:lastRenderedPageBreak/>
        <w:t>Counting, verification and disposal of unused investigational products;</w:t>
      </w:r>
    </w:p>
    <w:p w14:paraId="34B7CBE1" w14:textId="77777777" w:rsidR="002E0228" w:rsidRPr="00BA12C9" w:rsidRDefault="007968BC" w:rsidP="00E02338">
      <w:pPr>
        <w:pStyle w:val="C-BodyText"/>
        <w:numPr>
          <w:ilvl w:val="0"/>
          <w:numId w:val="22"/>
        </w:numPr>
        <w:overflowPunct w:val="0"/>
        <w:autoSpaceDE w:val="0"/>
        <w:autoSpaceDN w:val="0"/>
        <w:snapToGrid w:val="0"/>
        <w:spacing w:beforeLines="50" w:afterLines="50" w:line="240" w:lineRule="auto"/>
        <w:jc w:val="both"/>
        <w:rPr>
          <w:szCs w:val="24"/>
        </w:rPr>
      </w:pPr>
      <w:r w:rsidRPr="00BA12C9">
        <w:rPr>
          <w:szCs w:val="24"/>
        </w:rPr>
        <w:t>Inspect the completeness of study records;</w:t>
      </w:r>
    </w:p>
    <w:p w14:paraId="0A154DD9" w14:textId="5A7C8B31" w:rsidR="002E0228" w:rsidRPr="00BA12C9" w:rsidRDefault="007968BC" w:rsidP="00E02338">
      <w:pPr>
        <w:pStyle w:val="C-BodyText"/>
        <w:numPr>
          <w:ilvl w:val="0"/>
          <w:numId w:val="22"/>
        </w:numPr>
        <w:overflowPunct w:val="0"/>
        <w:autoSpaceDE w:val="0"/>
        <w:autoSpaceDN w:val="0"/>
        <w:snapToGrid w:val="0"/>
        <w:spacing w:beforeLines="50" w:afterLines="50" w:line="240" w:lineRule="auto"/>
        <w:jc w:val="both"/>
        <w:rPr>
          <w:szCs w:val="24"/>
        </w:rPr>
      </w:pPr>
      <w:r w:rsidRPr="00BA12C9">
        <w:rPr>
          <w:szCs w:val="24"/>
        </w:rPr>
        <w:t>Send all treatment numbers back to the sponsor;</w:t>
      </w:r>
    </w:p>
    <w:p w14:paraId="6E582428" w14:textId="594581A4" w:rsidR="002E0228" w:rsidRPr="00BA12C9" w:rsidRDefault="007968BC" w:rsidP="00DA0B17">
      <w:pPr>
        <w:pStyle w:val="affff9"/>
        <w:spacing w:before="120" w:after="120"/>
        <w:rPr>
          <w:rFonts w:ascii="Times New Roman" w:hAnsi="Times New Roman"/>
        </w:rPr>
      </w:pPr>
      <w:r w:rsidRPr="00BA12C9">
        <w:rPr>
          <w:rFonts w:ascii="Times New Roman" w:hAnsi="Times New Roman"/>
        </w:rPr>
        <w:t>In addition, the sponsor reserves the right to suspend or permanently terminate a study center at any time for reasons including but not limited to safety, ethical concerns, or serious noncompliance. If the sponsor determines that this measure is necessary, the sponsor will discuss with the investigator (including the reasons for taking the measure). If feasible, the sponsor will notify the investigator in advance before taking measures.</w:t>
      </w:r>
    </w:p>
    <w:p w14:paraId="466FFC11" w14:textId="78CD3A9F" w:rsidR="002E0228" w:rsidRPr="00BA12C9" w:rsidRDefault="007968BC" w:rsidP="00DA0B17">
      <w:pPr>
        <w:pStyle w:val="affff9"/>
        <w:spacing w:before="120" w:after="120"/>
        <w:rPr>
          <w:rFonts w:ascii="Times New Roman" w:hAnsi="Times New Roman"/>
        </w:rPr>
      </w:pPr>
      <w:r w:rsidRPr="00BA12C9">
        <w:rPr>
          <w:rFonts w:ascii="Times New Roman" w:hAnsi="Times New Roman"/>
        </w:rPr>
        <w:t>If the study needs to be suspended or terminated for safety reasons, the sponsor will notify the investigator and the study center in a timely manner and will also inform the regulatory authorities of the suspension or termination of the study and the reasons for this measure. The investigator must notify Ethics Committee in a timely manner and provide the reasons for suspension and termination if required by the regulation. If the study is terminated prematurely, all study data must be sent back to the sponsor. Moreover, all unused investigational products will be disposed of in accordance with study-related sponsor processes.</w:t>
      </w:r>
    </w:p>
    <w:p w14:paraId="5125FF34" w14:textId="2F58A5B3" w:rsidR="002E0228" w:rsidRPr="00BA12C9" w:rsidRDefault="007968BC" w:rsidP="00DA0B17">
      <w:pPr>
        <w:pStyle w:val="affff9"/>
        <w:spacing w:before="120" w:after="120"/>
        <w:rPr>
          <w:rFonts w:ascii="Times New Roman" w:hAnsi="Times New Roman"/>
        </w:rPr>
      </w:pPr>
      <w:r w:rsidRPr="00BA12C9">
        <w:rPr>
          <w:rFonts w:ascii="Times New Roman" w:hAnsi="Times New Roman"/>
        </w:rPr>
        <w:t>The investigator and/or site will be provided economic compensation according to the agreement signed between the investigator and the sponsor.</w:t>
      </w:r>
    </w:p>
    <w:p w14:paraId="39BC3E5D" w14:textId="0E732892" w:rsidR="002E0228" w:rsidRPr="00BA12C9" w:rsidRDefault="007968BC" w:rsidP="00DA0B17">
      <w:pPr>
        <w:pStyle w:val="1-2"/>
      </w:pPr>
      <w:bookmarkStart w:id="2143" w:name="_Toc68624224"/>
      <w:bookmarkStart w:id="2144" w:name="_Toc58500007"/>
      <w:bookmarkStart w:id="2145" w:name="_Toc22789"/>
      <w:bookmarkStart w:id="2146" w:name="_Toc6100"/>
      <w:bookmarkStart w:id="2147" w:name="_Toc61561168"/>
      <w:bookmarkStart w:id="2148" w:name="_Toc59782256"/>
      <w:bookmarkStart w:id="2149" w:name="_Toc113893701"/>
      <w:bookmarkStart w:id="2150" w:name="_Toc120527326"/>
      <w:bookmarkStart w:id="2151" w:name="_Toc121410995"/>
      <w:bookmarkStart w:id="2152" w:name="_Toc163733728"/>
      <w:bookmarkStart w:id="2153" w:name="_Toc163734266"/>
      <w:bookmarkStart w:id="2154" w:name="_Toc181102083"/>
      <w:r w:rsidRPr="00BA12C9">
        <w:t>Retention of Records</w:t>
      </w:r>
      <w:bookmarkEnd w:id="2143"/>
      <w:bookmarkEnd w:id="2144"/>
      <w:bookmarkEnd w:id="2145"/>
      <w:bookmarkEnd w:id="2146"/>
      <w:bookmarkEnd w:id="2147"/>
      <w:bookmarkEnd w:id="2148"/>
      <w:bookmarkEnd w:id="2149"/>
      <w:bookmarkEnd w:id="2150"/>
      <w:bookmarkEnd w:id="2151"/>
      <w:bookmarkEnd w:id="2152"/>
      <w:bookmarkEnd w:id="2153"/>
      <w:bookmarkEnd w:id="2154"/>
    </w:p>
    <w:p w14:paraId="05B152C6"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Study data are preserved according to the following requirements:</w:t>
      </w:r>
    </w:p>
    <w:p w14:paraId="7EC1395D" w14:textId="77777777" w:rsidR="002E0228" w:rsidRPr="00BA12C9" w:rsidRDefault="007968BC" w:rsidP="00E02338">
      <w:pPr>
        <w:pStyle w:val="C-BodyText"/>
        <w:numPr>
          <w:ilvl w:val="0"/>
          <w:numId w:val="23"/>
        </w:numPr>
        <w:overflowPunct w:val="0"/>
        <w:autoSpaceDE w:val="0"/>
        <w:autoSpaceDN w:val="0"/>
        <w:snapToGrid w:val="0"/>
        <w:spacing w:beforeLines="50" w:afterLines="50" w:line="240" w:lineRule="auto"/>
        <w:jc w:val="both"/>
        <w:rPr>
          <w:szCs w:val="24"/>
        </w:rPr>
      </w:pPr>
      <w:r w:rsidRPr="00BA12C9">
        <w:rPr>
          <w:szCs w:val="24"/>
        </w:rPr>
        <w:t>The investigator must maintain all study data.</w:t>
      </w:r>
    </w:p>
    <w:p w14:paraId="55C290E8" w14:textId="76D99FA9" w:rsidR="002E0228" w:rsidRPr="00BA12C9" w:rsidRDefault="00112B6D" w:rsidP="00E02338">
      <w:pPr>
        <w:pStyle w:val="C-BodyText"/>
        <w:numPr>
          <w:ilvl w:val="0"/>
          <w:numId w:val="23"/>
        </w:numPr>
        <w:overflowPunct w:val="0"/>
        <w:autoSpaceDE w:val="0"/>
        <w:autoSpaceDN w:val="0"/>
        <w:snapToGrid w:val="0"/>
        <w:spacing w:beforeLines="50" w:afterLines="50" w:line="240" w:lineRule="auto"/>
        <w:jc w:val="both"/>
        <w:rPr>
          <w:szCs w:val="24"/>
        </w:rPr>
      </w:pPr>
      <w:r w:rsidRPr="00BA12C9">
        <w:rPr>
          <w:szCs w:val="24"/>
        </w:rPr>
        <w:t>A computerized database of all or part of subjects may be established, if deemed necessary by the sponsor, as permitted by local laws/regulations or study center systems;</w:t>
      </w:r>
    </w:p>
    <w:p w14:paraId="243DF251" w14:textId="77777777" w:rsidR="002E0228" w:rsidRPr="00BA12C9" w:rsidRDefault="007968BC" w:rsidP="00E02338">
      <w:pPr>
        <w:pStyle w:val="C-BodyText"/>
        <w:numPr>
          <w:ilvl w:val="0"/>
          <w:numId w:val="23"/>
        </w:numPr>
        <w:overflowPunct w:val="0"/>
        <w:autoSpaceDE w:val="0"/>
        <w:autoSpaceDN w:val="0"/>
        <w:snapToGrid w:val="0"/>
        <w:spacing w:beforeLines="50" w:afterLines="50" w:line="240" w:lineRule="auto"/>
        <w:jc w:val="both"/>
        <w:rPr>
          <w:szCs w:val="24"/>
        </w:rPr>
      </w:pPr>
      <w:r w:rsidRPr="00BA12C9">
        <w:rPr>
          <w:szCs w:val="24"/>
        </w:rPr>
        <w:t>The storage period is 5 years after the end of the study.</w:t>
      </w:r>
    </w:p>
    <w:p w14:paraId="7785E5B0" w14:textId="00EA058C" w:rsidR="002E0228" w:rsidRPr="00BA12C9" w:rsidRDefault="007968BC" w:rsidP="00DA0B17">
      <w:pPr>
        <w:pStyle w:val="affff9"/>
        <w:spacing w:before="120" w:after="120"/>
        <w:rPr>
          <w:rFonts w:ascii="Times New Roman" w:hAnsi="Times New Roman"/>
        </w:rPr>
      </w:pPr>
      <w:r w:rsidRPr="00BA12C9">
        <w:rPr>
          <w:rFonts w:ascii="Times New Roman" w:hAnsi="Times New Roman"/>
        </w:rPr>
        <w:t>The investigator must notify the sponsor for any changes to the preservation arrangements. These changes may include, but not limited to: preservation outside the site, transfer of ownership of records due to the investigator leaving the study center, etc. The study data of this clinical study are property of Hangzhou Sciwind Biosciences Co., Ltd., and should not be provided to a third party in any form without the written consent of the sponsor, except for the requirements of the regulatory authorities and the Ethics Committee.</w:t>
      </w:r>
    </w:p>
    <w:p w14:paraId="66C99017" w14:textId="3D51D206" w:rsidR="002E0228" w:rsidRPr="00BA12C9" w:rsidRDefault="007968BC" w:rsidP="00DA0B17">
      <w:pPr>
        <w:pStyle w:val="1-2"/>
      </w:pPr>
      <w:bookmarkStart w:id="2155" w:name="_Toc20310"/>
      <w:bookmarkStart w:id="2156" w:name="_Toc68624225"/>
      <w:bookmarkStart w:id="2157" w:name="_Toc58500008"/>
      <w:bookmarkStart w:id="2158" w:name="_Toc31733"/>
      <w:bookmarkStart w:id="2159" w:name="_Toc59782257"/>
      <w:bookmarkStart w:id="2160" w:name="_Toc61561169"/>
      <w:bookmarkStart w:id="2161" w:name="_Toc113893702"/>
      <w:bookmarkStart w:id="2162" w:name="_Toc120527327"/>
      <w:bookmarkStart w:id="2163" w:name="_Toc121410996"/>
      <w:bookmarkStart w:id="2164" w:name="_Toc163733729"/>
      <w:bookmarkStart w:id="2165" w:name="_Toc163734267"/>
      <w:bookmarkStart w:id="2166" w:name="_Toc181102084"/>
      <w:r w:rsidRPr="00BA12C9">
        <w:t>Confidentiality and Privacy</w:t>
      </w:r>
      <w:bookmarkEnd w:id="2155"/>
      <w:bookmarkEnd w:id="2156"/>
      <w:bookmarkEnd w:id="2157"/>
      <w:bookmarkEnd w:id="2158"/>
      <w:bookmarkEnd w:id="2159"/>
      <w:bookmarkEnd w:id="2160"/>
      <w:bookmarkEnd w:id="2161"/>
      <w:bookmarkEnd w:id="2162"/>
      <w:bookmarkEnd w:id="2163"/>
      <w:bookmarkEnd w:id="2164"/>
      <w:bookmarkEnd w:id="2165"/>
      <w:bookmarkEnd w:id="2166"/>
    </w:p>
    <w:p w14:paraId="5DA9A5A2"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ICF may contain content that complies with relevant data protection and privacy rights. In some cases, these contents will be recorded in a separate accompanying document.</w:t>
      </w:r>
    </w:p>
    <w:p w14:paraId="50442B8A" w14:textId="429C1CE0" w:rsidR="002E0228" w:rsidRPr="00BA12C9" w:rsidRDefault="007968BC" w:rsidP="00DA0B17">
      <w:pPr>
        <w:pStyle w:val="affff9"/>
        <w:spacing w:before="120" w:after="120"/>
        <w:rPr>
          <w:rFonts w:ascii="Times New Roman" w:hAnsi="Times New Roman"/>
        </w:rPr>
      </w:pPr>
      <w:r w:rsidRPr="00BA12C9">
        <w:rPr>
          <w:rFonts w:ascii="Times New Roman" w:hAnsi="Times New Roman"/>
        </w:rPr>
        <w:t>The investigator, staff involved in the study and the sponsor will keep the subject's privacy, treatment, study protocol, study-related documents and data strictly confidential. Study information or data shall not be disclosed to any unauthorized third party without the written permission of the sponsor.</w:t>
      </w:r>
    </w:p>
    <w:p w14:paraId="6247385A" w14:textId="1AE190E0" w:rsidR="002E0228" w:rsidRPr="00BA12C9" w:rsidRDefault="007968BC" w:rsidP="00DA0B17">
      <w:pPr>
        <w:pStyle w:val="affff9"/>
        <w:spacing w:before="120" w:after="120"/>
        <w:rPr>
          <w:rFonts w:ascii="Times New Roman" w:hAnsi="Times New Roman"/>
        </w:rPr>
      </w:pPr>
      <w:r w:rsidRPr="00BA12C9">
        <w:rPr>
          <w:rFonts w:ascii="Times New Roman" w:hAnsi="Times New Roman"/>
        </w:rPr>
        <w:t>The study monitor, the authorized representative of the sponsor, the representative of the Ethics Committee and regulatory authorities may review all documents and records required to be maintained by the investigator, including but not limited to medical records (clinic, outpatient, or hospital) and medication records of study subjects. The clinical study center will allow the above-mentioned personnel to access these records.</w:t>
      </w:r>
    </w:p>
    <w:p w14:paraId="6149D220" w14:textId="5768E9F0" w:rsidR="002E0228" w:rsidRPr="00BA12C9" w:rsidRDefault="007968BC" w:rsidP="00DA0B17">
      <w:pPr>
        <w:pStyle w:val="affff9"/>
        <w:spacing w:before="120" w:after="120"/>
        <w:rPr>
          <w:rFonts w:ascii="Times New Roman" w:hAnsi="Times New Roman"/>
        </w:rPr>
      </w:pPr>
      <w:r w:rsidRPr="00BA12C9">
        <w:rPr>
          <w:rFonts w:ascii="Times New Roman" w:hAnsi="Times New Roman"/>
        </w:rPr>
        <w:t>Each</w:t>
      </w:r>
      <w:r w:rsidR="005F384B" w:rsidRPr="00BA12C9">
        <w:rPr>
          <w:rFonts w:ascii="Times New Roman" w:hAnsi="Times New Roman"/>
        </w:rPr>
        <w:t xml:space="preserve"> clinical center</w:t>
      </w:r>
      <w:r w:rsidRPr="00BA12C9">
        <w:rPr>
          <w:rFonts w:ascii="Times New Roman" w:hAnsi="Times New Roman"/>
        </w:rPr>
        <w:t xml:space="preserve"> will strictly maintain contact information of study subjects for internal use during the study. At the end of the study, all records will continue to be kept in a secure location, and the storage duration will be determined according to the requirements of the Ethics Committee, the site system or the sponsor.</w:t>
      </w:r>
    </w:p>
    <w:p w14:paraId="680EF202" w14:textId="16C891F4" w:rsidR="002E0228" w:rsidRPr="00BA12C9" w:rsidRDefault="007968BC" w:rsidP="00DA0B17">
      <w:pPr>
        <w:pStyle w:val="1-2"/>
      </w:pPr>
      <w:bookmarkStart w:id="2167" w:name="_Toc59782258"/>
      <w:bookmarkStart w:id="2168" w:name="_Toc58500009"/>
      <w:bookmarkStart w:id="2169" w:name="_Toc68624226"/>
      <w:bookmarkStart w:id="2170" w:name="_Toc61561170"/>
      <w:bookmarkStart w:id="2171" w:name="_Toc10014"/>
      <w:bookmarkStart w:id="2172" w:name="_Toc7660"/>
      <w:bookmarkStart w:id="2173" w:name="_Toc113893703"/>
      <w:bookmarkStart w:id="2174" w:name="_Toc120527328"/>
      <w:bookmarkStart w:id="2175" w:name="_Toc121410997"/>
      <w:bookmarkStart w:id="2176" w:name="_Toc163733730"/>
      <w:bookmarkStart w:id="2177" w:name="_Toc163734268"/>
      <w:bookmarkStart w:id="2178" w:name="_Toc181102085"/>
      <w:r w:rsidRPr="00BA12C9">
        <w:t>Privacy of Publication</w:t>
      </w:r>
      <w:bookmarkEnd w:id="2167"/>
      <w:bookmarkEnd w:id="2168"/>
      <w:bookmarkEnd w:id="2169"/>
      <w:bookmarkEnd w:id="2170"/>
      <w:bookmarkEnd w:id="2171"/>
      <w:bookmarkEnd w:id="2172"/>
      <w:bookmarkEnd w:id="2173"/>
      <w:bookmarkEnd w:id="2174"/>
      <w:bookmarkEnd w:id="2175"/>
      <w:bookmarkEnd w:id="2176"/>
      <w:bookmarkEnd w:id="2177"/>
      <w:bookmarkEnd w:id="2178"/>
    </w:p>
    <w:p w14:paraId="20673582"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 xml:space="preserve">The investigator and study center other personnel shall maintain the confidentiality of all information provided by Hangzhou Sciwind Biosciences Co., Ltd. and all data generated during the study (except for the medical records of subjects). The investigator and study center other personnel should not use the information, data or records for any purpose other than for this study. These restrictions do not </w:t>
      </w:r>
      <w:r w:rsidRPr="00BA12C9">
        <w:rPr>
          <w:rFonts w:ascii="Times New Roman" w:hAnsi="Times New Roman"/>
        </w:rPr>
        <w:lastRenderedPageBreak/>
        <w:t>apply to:</w:t>
      </w:r>
    </w:p>
    <w:p w14:paraId="327C7C97" w14:textId="77777777" w:rsidR="002E0228" w:rsidRPr="00BA12C9" w:rsidRDefault="007968BC" w:rsidP="00E02338">
      <w:pPr>
        <w:pStyle w:val="C-BodyText"/>
        <w:numPr>
          <w:ilvl w:val="0"/>
          <w:numId w:val="24"/>
        </w:numPr>
        <w:overflowPunct w:val="0"/>
        <w:autoSpaceDE w:val="0"/>
        <w:autoSpaceDN w:val="0"/>
        <w:snapToGrid w:val="0"/>
        <w:spacing w:beforeLines="50" w:afterLines="50" w:line="240" w:lineRule="auto"/>
        <w:jc w:val="both"/>
        <w:rPr>
          <w:szCs w:val="24"/>
        </w:rPr>
      </w:pPr>
      <w:r w:rsidRPr="00BA12C9">
        <w:rPr>
          <w:szCs w:val="24"/>
        </w:rPr>
        <w:t>The information has been published not due to the error of the investigator or study center personnel;</w:t>
      </w:r>
    </w:p>
    <w:p w14:paraId="6CC487D1" w14:textId="77777777" w:rsidR="002E0228" w:rsidRPr="00BA12C9" w:rsidRDefault="007968BC" w:rsidP="00E02338">
      <w:pPr>
        <w:pStyle w:val="C-BodyText"/>
        <w:numPr>
          <w:ilvl w:val="0"/>
          <w:numId w:val="24"/>
        </w:numPr>
        <w:overflowPunct w:val="0"/>
        <w:autoSpaceDE w:val="0"/>
        <w:autoSpaceDN w:val="0"/>
        <w:snapToGrid w:val="0"/>
        <w:spacing w:beforeLines="50" w:afterLines="50" w:line="240" w:lineRule="auto"/>
        <w:jc w:val="both"/>
        <w:rPr>
          <w:szCs w:val="24"/>
        </w:rPr>
      </w:pPr>
      <w:r w:rsidRPr="00BA12C9">
        <w:rPr>
          <w:szCs w:val="24"/>
        </w:rPr>
        <w:t>Information that must be disclosed in order to be credible to an academic committee or Ethics Committee to evaluate the study;</w:t>
      </w:r>
    </w:p>
    <w:p w14:paraId="4A9B4A65" w14:textId="77777777" w:rsidR="002E0228" w:rsidRPr="00BA12C9" w:rsidRDefault="007968BC" w:rsidP="00E02338">
      <w:pPr>
        <w:pStyle w:val="C-BodyText"/>
        <w:numPr>
          <w:ilvl w:val="0"/>
          <w:numId w:val="24"/>
        </w:numPr>
        <w:overflowPunct w:val="0"/>
        <w:autoSpaceDE w:val="0"/>
        <w:autoSpaceDN w:val="0"/>
        <w:snapToGrid w:val="0"/>
        <w:spacing w:beforeLines="50" w:afterLines="50" w:line="240" w:lineRule="auto"/>
        <w:jc w:val="both"/>
        <w:rPr>
          <w:szCs w:val="24"/>
        </w:rPr>
      </w:pPr>
      <w:r w:rsidRPr="00BA12C9">
        <w:rPr>
          <w:szCs w:val="24"/>
        </w:rPr>
        <w:t>Information that must be disclosed in order to provide appropriate health care to the subjects participating in the study.</w:t>
      </w:r>
    </w:p>
    <w:p w14:paraId="4281ED11"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Otherwise, the study results are published as described in the following paragraph:</w:t>
      </w:r>
    </w:p>
    <w:p w14:paraId="0D707FFE" w14:textId="6C5FE6B6" w:rsidR="002E0228" w:rsidRPr="00BA12C9" w:rsidRDefault="007968BC" w:rsidP="00DA0B17">
      <w:pPr>
        <w:pStyle w:val="affff9"/>
        <w:spacing w:before="120" w:after="120"/>
        <w:rPr>
          <w:rFonts w:ascii="Times New Roman" w:hAnsi="Times New Roman"/>
        </w:rPr>
      </w:pPr>
      <w:r w:rsidRPr="00BA12C9">
        <w:rPr>
          <w:rFonts w:ascii="Times New Roman" w:hAnsi="Times New Roman"/>
        </w:rPr>
        <w:t>The first publication or disclosure of study results should be complete and coordinated by the sponsor. Therefore, any subsequent articles should refer to the initial literature.</w:t>
      </w:r>
    </w:p>
    <w:p w14:paraId="2FEAEC72" w14:textId="33504D06" w:rsidR="002E0228" w:rsidRPr="00BA12C9" w:rsidRDefault="007968BC" w:rsidP="00DA0B17">
      <w:pPr>
        <w:pStyle w:val="affff9"/>
        <w:spacing w:before="120" w:after="120"/>
        <w:rPr>
          <w:rFonts w:ascii="Times New Roman" w:hAnsi="Times New Roman"/>
        </w:rPr>
      </w:pPr>
      <w:r w:rsidRPr="00BA12C9">
        <w:rPr>
          <w:rFonts w:ascii="Times New Roman" w:hAnsi="Times New Roman"/>
        </w:rPr>
        <w:t>The data must be reviewed by the sponsor and the principal investigator of the clinical study center before being summarized, contributed and published by the study center.</w:t>
      </w:r>
    </w:p>
    <w:p w14:paraId="627D9B97" w14:textId="0F15CA17" w:rsidR="002E0228" w:rsidRPr="00BA12C9" w:rsidRDefault="007968BC" w:rsidP="00DA0B17">
      <w:pPr>
        <w:pStyle w:val="affff9"/>
        <w:spacing w:before="120" w:after="120"/>
        <w:rPr>
          <w:rFonts w:ascii="Times New Roman" w:hAnsi="Times New Roman"/>
        </w:rPr>
      </w:pPr>
      <w:r w:rsidRPr="00BA12C9">
        <w:rPr>
          <w:rFonts w:ascii="Times New Roman" w:hAnsi="Times New Roman"/>
        </w:rPr>
        <w:t>Prior to submission for publication, presentation, teaching or disclosure of the study results produced by the study center for other reasons (collectively referred to as “publication”), the investigator shall provide the sponsor with a copy of the proposed publication and provide at least 30 days (at least 5 working days for abstracts) for the sponsor to review the proposed publication. The proposed publication should not contain any information about the sponsor, or personal data such as the name or initials of any subject other than the study results.</w:t>
      </w:r>
    </w:p>
    <w:p w14:paraId="07C6E951" w14:textId="79AEC915" w:rsidR="002E0228" w:rsidRPr="00BA12C9" w:rsidRDefault="007968BC" w:rsidP="00DA0B17">
      <w:pPr>
        <w:pStyle w:val="affff9"/>
        <w:spacing w:before="120" w:after="120"/>
        <w:rPr>
          <w:rFonts w:ascii="Times New Roman" w:hAnsi="Times New Roman"/>
        </w:rPr>
      </w:pPr>
      <w:r w:rsidRPr="00BA12C9">
        <w:rPr>
          <w:rFonts w:ascii="Times New Roman" w:hAnsi="Times New Roman"/>
        </w:rPr>
        <w:t>At the request of the sponsor, the submission or other disclosure of the proposed publication will be postponed, so that the sponsor has time to apply for patent or similar invention protection of any invention, technical information or other intellectual property rights or industrial property rights disclosed in the proposed publication.</w:t>
      </w:r>
    </w:p>
    <w:p w14:paraId="74F18CC2"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If the publication terms of a written contract for study are inconsistent with this instruction, the publication terms in the contract will be relied upon rather than this instruction.</w:t>
      </w:r>
    </w:p>
    <w:p w14:paraId="7F1F1E56" w14:textId="77777777" w:rsidR="002E0228" w:rsidRPr="00BA12C9" w:rsidRDefault="007968BC" w:rsidP="00DA0B17">
      <w:pPr>
        <w:pStyle w:val="1-1"/>
      </w:pPr>
      <w:bookmarkStart w:id="2179" w:name="_Toc858"/>
      <w:bookmarkStart w:id="2180" w:name="_Toc58500016"/>
      <w:bookmarkStart w:id="2181" w:name="_Toc22852"/>
      <w:bookmarkStart w:id="2182" w:name="_Toc59782265"/>
      <w:bookmarkStart w:id="2183" w:name="_Toc61561177"/>
      <w:bookmarkStart w:id="2184" w:name="_Toc68624242"/>
      <w:bookmarkStart w:id="2185" w:name="_Toc113893704"/>
      <w:bookmarkStart w:id="2186" w:name="_Toc120527329"/>
      <w:bookmarkStart w:id="2187" w:name="_Toc121410998"/>
      <w:bookmarkStart w:id="2188" w:name="_Toc163733731"/>
      <w:bookmarkStart w:id="2189" w:name="_Toc163734269"/>
      <w:bookmarkStart w:id="2190" w:name="_Toc43912001"/>
      <w:bookmarkStart w:id="2191" w:name="_Toc9614576"/>
      <w:bookmarkStart w:id="2192" w:name="_Toc181102086"/>
      <w:r w:rsidRPr="00BA12C9">
        <w:lastRenderedPageBreak/>
        <w:t>Quality Control and Quality Assurance</w:t>
      </w:r>
      <w:bookmarkEnd w:id="2179"/>
      <w:bookmarkEnd w:id="2180"/>
      <w:bookmarkEnd w:id="2181"/>
      <w:bookmarkEnd w:id="2182"/>
      <w:bookmarkEnd w:id="2183"/>
      <w:bookmarkEnd w:id="2184"/>
      <w:bookmarkEnd w:id="2185"/>
      <w:bookmarkEnd w:id="2186"/>
      <w:bookmarkEnd w:id="2187"/>
      <w:bookmarkEnd w:id="2188"/>
      <w:bookmarkEnd w:id="2189"/>
      <w:bookmarkEnd w:id="2192"/>
    </w:p>
    <w:bookmarkEnd w:id="2190"/>
    <w:bookmarkEnd w:id="2191"/>
    <w:p w14:paraId="67DBBAE8" w14:textId="416524FD" w:rsidR="002E0228" w:rsidRPr="00BA12C9" w:rsidRDefault="007968BC" w:rsidP="00DA0B17">
      <w:pPr>
        <w:pStyle w:val="affff9"/>
        <w:spacing w:before="120" w:after="120"/>
        <w:rPr>
          <w:rFonts w:ascii="Times New Roman" w:hAnsi="Times New Roman"/>
        </w:rPr>
      </w:pPr>
      <w:r w:rsidRPr="00BA12C9">
        <w:rPr>
          <w:rFonts w:ascii="Times New Roman" w:hAnsi="Times New Roman"/>
        </w:rPr>
        <w:t>According to GCP guidelines, the sponsor should be responsible for implementing and maintaining quality assurance and quality control systems, and written SOPs should be in place. Quality control is applicable to every stage of data processing. Following steps should be taken to ensure the accuracy, consistency, completeness and reliability of data:</w:t>
      </w:r>
    </w:p>
    <w:p w14:paraId="739E453F"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Investigator meetings;</w:t>
      </w:r>
    </w:p>
    <w:p w14:paraId="19D38277"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Visits initiated by the study center;</w:t>
      </w:r>
    </w:p>
    <w:p w14:paraId="6240DD61"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Early study center visits after enrollment;</w:t>
      </w:r>
    </w:p>
    <w:p w14:paraId="6D79BD62"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Routine monitoring of study center;</w:t>
      </w:r>
    </w:p>
    <w:p w14:paraId="72634F0F"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Ongoing communication and training of study center;</w:t>
      </w:r>
    </w:p>
    <w:p w14:paraId="66DCF965"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Data management and quality control inspection;</w:t>
      </w:r>
    </w:p>
    <w:p w14:paraId="465876C6"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Ongoing data collection and collation;</w:t>
      </w:r>
    </w:p>
    <w:p w14:paraId="4AD17706"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Internal data review;</w:t>
      </w:r>
    </w:p>
    <w:p w14:paraId="60D00D00" w14:textId="77777777" w:rsidR="002E0228" w:rsidRPr="00BA12C9" w:rsidRDefault="007968BC" w:rsidP="00E02338">
      <w:pPr>
        <w:pStyle w:val="C-BodyText"/>
        <w:numPr>
          <w:ilvl w:val="0"/>
          <w:numId w:val="25"/>
        </w:numPr>
        <w:overflowPunct w:val="0"/>
        <w:autoSpaceDE w:val="0"/>
        <w:autoSpaceDN w:val="0"/>
        <w:adjustRightInd w:val="0"/>
        <w:snapToGrid w:val="0"/>
        <w:spacing w:beforeLines="50" w:afterLines="50" w:line="240" w:lineRule="auto"/>
        <w:jc w:val="both"/>
        <w:rPr>
          <w:szCs w:val="24"/>
        </w:rPr>
      </w:pPr>
      <w:r w:rsidRPr="00BA12C9">
        <w:rPr>
          <w:szCs w:val="24"/>
        </w:rPr>
        <w:t>Quality control inspection of final clinical study report.</w:t>
      </w:r>
    </w:p>
    <w:p w14:paraId="288FA174" w14:textId="635C0B82" w:rsidR="002E0228" w:rsidRPr="00BA12C9" w:rsidRDefault="007968BC" w:rsidP="00DA0B17">
      <w:pPr>
        <w:pStyle w:val="affff9"/>
        <w:spacing w:before="120" w:after="120"/>
        <w:rPr>
          <w:rFonts w:ascii="Times New Roman" w:hAnsi="Times New Roman"/>
        </w:rPr>
      </w:pPr>
      <w:r w:rsidRPr="00BA12C9">
        <w:rPr>
          <w:rFonts w:ascii="Times New Roman" w:hAnsi="Times New Roman"/>
        </w:rPr>
        <w:t>In addition, the sponsor and/or CRO clinical quality assurance unit may conduct periodic audits of the study process, including but not limited to study center, study center visits, suppliers, clinical databases, and final clinical study report. All study-related documents, including medical history and concomitant medication records obtained from the authorized representative of the sponsor and the regulatory authorities need to be audited.</w:t>
      </w:r>
    </w:p>
    <w:p w14:paraId="29319A8F" w14:textId="72733030" w:rsidR="002E0228" w:rsidRPr="00BA12C9" w:rsidRDefault="007968BC" w:rsidP="00DA0B17">
      <w:pPr>
        <w:pStyle w:val="1-2"/>
      </w:pPr>
      <w:bookmarkStart w:id="2193" w:name="_Toc59782266"/>
      <w:bookmarkStart w:id="2194" w:name="_Toc68624243"/>
      <w:bookmarkStart w:id="2195" w:name="_Toc27840"/>
      <w:bookmarkStart w:id="2196" w:name="_Toc61561178"/>
      <w:bookmarkStart w:id="2197" w:name="_Toc58500017"/>
      <w:bookmarkStart w:id="2198" w:name="_Toc23453"/>
      <w:bookmarkStart w:id="2199" w:name="_Toc113893705"/>
      <w:bookmarkStart w:id="2200" w:name="_Toc120527330"/>
      <w:bookmarkStart w:id="2201" w:name="_Toc121410999"/>
      <w:bookmarkStart w:id="2202" w:name="_Toc163733732"/>
      <w:bookmarkStart w:id="2203" w:name="_Toc163734270"/>
      <w:bookmarkStart w:id="2204" w:name="_Toc181102087"/>
      <w:r w:rsidRPr="00BA12C9">
        <w:t>Clinical Monitoring</w:t>
      </w:r>
      <w:bookmarkEnd w:id="2193"/>
      <w:bookmarkEnd w:id="2194"/>
      <w:bookmarkEnd w:id="2195"/>
      <w:bookmarkEnd w:id="2196"/>
      <w:bookmarkEnd w:id="2197"/>
      <w:bookmarkEnd w:id="2198"/>
      <w:bookmarkEnd w:id="2199"/>
      <w:bookmarkEnd w:id="2200"/>
      <w:bookmarkEnd w:id="2201"/>
      <w:bookmarkEnd w:id="2202"/>
      <w:bookmarkEnd w:id="2203"/>
      <w:bookmarkEnd w:id="2204"/>
    </w:p>
    <w:p w14:paraId="6F033B5C" w14:textId="13455BE8" w:rsidR="002E0228" w:rsidRPr="00BA12C9" w:rsidRDefault="007968BC" w:rsidP="00DA0B17">
      <w:pPr>
        <w:pStyle w:val="affff9"/>
        <w:spacing w:before="120" w:after="120"/>
        <w:rPr>
          <w:rFonts w:ascii="Times New Roman" w:hAnsi="Times New Roman"/>
        </w:rPr>
      </w:pPr>
      <w:r w:rsidRPr="00BA12C9">
        <w:rPr>
          <w:rFonts w:ascii="Times New Roman" w:hAnsi="Times New Roman"/>
        </w:rPr>
        <w:t>According to relevant regulations, GCP and the procedures of the sponsor, the sponsor has delegated CRO to conduct all monitoring activities for this clinical study. CRA will work according to SOPs established by the sponsor or CRO, and CRA of CRO has the same rights and responsibilities as that of the sponsor. CRA will establish and maintain regular contact between the investigator and sponsor.</w:t>
      </w:r>
    </w:p>
    <w:p w14:paraId="6A092956"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In the contact, CRA will:</w:t>
      </w:r>
    </w:p>
    <w:p w14:paraId="7C83BE40"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Inspect the study progress;</w:t>
      </w:r>
    </w:p>
    <w:p w14:paraId="6526A0AC"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Review the collected data;</w:t>
      </w:r>
    </w:p>
    <w:p w14:paraId="15EED767"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Collate with the source documents;</w:t>
      </w:r>
    </w:p>
    <w:p w14:paraId="06CA59FF"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Identify and solve issues.</w:t>
      </w:r>
    </w:p>
    <w:p w14:paraId="1BEB3B5E"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to ensure:</w:t>
      </w:r>
    </w:p>
    <w:p w14:paraId="2A5153AD"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The authenticity, accuracy and completeness of data.</w:t>
      </w:r>
    </w:p>
    <w:p w14:paraId="0D03D51D"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The safety and rights of the subjects are protected;</w:t>
      </w:r>
    </w:p>
    <w:p w14:paraId="67137507"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The study is in compliance with the currently approved study protocol (and any addenda), GCP and all relevant regulatory requirements.</w:t>
      </w:r>
    </w:p>
    <w:p w14:paraId="707D6FEC" w14:textId="77777777" w:rsidR="002E0228" w:rsidRPr="00BA12C9" w:rsidRDefault="007968BC" w:rsidP="00E02338">
      <w:pPr>
        <w:pStyle w:val="C-BodyText"/>
        <w:numPr>
          <w:ilvl w:val="0"/>
          <w:numId w:val="25"/>
        </w:numPr>
        <w:overflowPunct w:val="0"/>
        <w:autoSpaceDE w:val="0"/>
        <w:autoSpaceDN w:val="0"/>
        <w:snapToGrid w:val="0"/>
        <w:spacing w:beforeLines="50" w:afterLines="50" w:line="240" w:lineRule="auto"/>
        <w:jc w:val="both"/>
        <w:rPr>
          <w:szCs w:val="24"/>
        </w:rPr>
      </w:pPr>
      <w:r w:rsidRPr="00BA12C9">
        <w:rPr>
          <w:szCs w:val="24"/>
        </w:rPr>
        <w:t>The investigator allows the CRA to have direct access to all relevant documents and the investigator should schedule personal and staff time to discuss findings and all relevant issues with the CRA.</w:t>
      </w:r>
    </w:p>
    <w:p w14:paraId="173B9D88" w14:textId="0BA0307E" w:rsidR="002E0228" w:rsidRPr="00BA12C9" w:rsidRDefault="007968BC" w:rsidP="00DA0B17">
      <w:pPr>
        <w:pStyle w:val="1-2"/>
      </w:pPr>
      <w:bookmarkStart w:id="2205" w:name="_Toc61561179"/>
      <w:bookmarkStart w:id="2206" w:name="_Toc8752"/>
      <w:bookmarkStart w:id="2207" w:name="_Toc59782267"/>
      <w:bookmarkStart w:id="2208" w:name="_Toc68624244"/>
      <w:bookmarkStart w:id="2209" w:name="_Toc58500018"/>
      <w:bookmarkStart w:id="2210" w:name="_Toc13918"/>
      <w:bookmarkStart w:id="2211" w:name="_Toc113893706"/>
      <w:bookmarkStart w:id="2212" w:name="_Toc120527331"/>
      <w:bookmarkStart w:id="2213" w:name="_Toc121411000"/>
      <w:bookmarkStart w:id="2214" w:name="_Toc163733733"/>
      <w:bookmarkStart w:id="2215" w:name="_Toc163734271"/>
      <w:bookmarkStart w:id="2216" w:name="_Toc181102088"/>
      <w:r w:rsidRPr="00BA12C9">
        <w:t>Quality Assurance Audit/Inspection</w:t>
      </w:r>
      <w:bookmarkEnd w:id="2205"/>
      <w:bookmarkEnd w:id="2206"/>
      <w:bookmarkEnd w:id="2207"/>
      <w:bookmarkEnd w:id="2208"/>
      <w:bookmarkEnd w:id="2209"/>
      <w:bookmarkEnd w:id="2210"/>
      <w:bookmarkEnd w:id="2211"/>
      <w:bookmarkEnd w:id="2212"/>
      <w:bookmarkEnd w:id="2213"/>
      <w:bookmarkEnd w:id="2214"/>
      <w:bookmarkEnd w:id="2215"/>
      <w:bookmarkEnd w:id="2216"/>
    </w:p>
    <w:p w14:paraId="65173A5A" w14:textId="66E37EF6" w:rsidR="002E0228" w:rsidRPr="00BA12C9" w:rsidRDefault="00112B6D" w:rsidP="00DA0B17">
      <w:pPr>
        <w:pStyle w:val="affff9"/>
        <w:spacing w:before="120" w:after="120"/>
        <w:rPr>
          <w:rFonts w:ascii="Times New Roman" w:hAnsi="Times New Roman"/>
        </w:rPr>
      </w:pPr>
      <w:r w:rsidRPr="00BA12C9">
        <w:rPr>
          <w:rFonts w:ascii="Times New Roman" w:hAnsi="Times New Roman"/>
        </w:rPr>
        <w:t xml:space="preserve">Authorized representatives of the sponsor, regulatory authorities or Ethics Committee may conduct audits or inspections at the study center, including source data inspection, etc. The purpose of an audit or inspection is to systematically and independently inspect all study-related activities and records to determine whether these activities and the recording, analysis, and reporting of data are in compliance with the study protocol, GCP, ICH guidelines, and any relevant regulatory requirements. Such audits/inspections may be conducted at any time during or after the study. In the event of an audit or inspection, the investigator and the authority allow the auditor/inspector to have direct access to all relevant documents and the investigator and the authority should schedule personal and staff time to </w:t>
      </w:r>
      <w:r w:rsidRPr="00BA12C9">
        <w:rPr>
          <w:rFonts w:ascii="Times New Roman" w:hAnsi="Times New Roman"/>
        </w:rPr>
        <w:lastRenderedPageBreak/>
        <w:t>discuss findings and all relevant issues with the auditor/inspector.</w:t>
      </w:r>
    </w:p>
    <w:p w14:paraId="2C2E0BC6" w14:textId="77777777" w:rsidR="002E0228" w:rsidRPr="00BA12C9" w:rsidRDefault="007968BC" w:rsidP="00DA0B17">
      <w:pPr>
        <w:pStyle w:val="1-1"/>
      </w:pPr>
      <w:bookmarkStart w:id="2217" w:name="_Toc9614579"/>
      <w:bookmarkStart w:id="2218" w:name="_Toc6784"/>
      <w:bookmarkStart w:id="2219" w:name="_Toc11919"/>
      <w:bookmarkStart w:id="2220" w:name="_Toc59782268"/>
      <w:bookmarkStart w:id="2221" w:name="_Toc43912004"/>
      <w:bookmarkStart w:id="2222" w:name="_Toc61561180"/>
      <w:bookmarkStart w:id="2223" w:name="_Toc58500019"/>
      <w:bookmarkStart w:id="2224" w:name="_Toc68624245"/>
      <w:bookmarkStart w:id="2225" w:name="_Toc113893707"/>
      <w:bookmarkStart w:id="2226" w:name="_Toc120527332"/>
      <w:bookmarkStart w:id="2227" w:name="_Toc121411001"/>
      <w:bookmarkStart w:id="2228" w:name="_Toc163733734"/>
      <w:bookmarkStart w:id="2229" w:name="_Toc163734272"/>
      <w:bookmarkStart w:id="2230" w:name="_Toc181102089"/>
      <w:r w:rsidRPr="00BA12C9">
        <w:lastRenderedPageBreak/>
        <w:t>Clinical Study Report</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7D866E10" w14:textId="77777777" w:rsidR="002E0228" w:rsidRPr="00BA12C9" w:rsidRDefault="007968BC" w:rsidP="00DA0B17">
      <w:pPr>
        <w:pStyle w:val="affff9"/>
        <w:spacing w:before="120" w:after="120"/>
        <w:rPr>
          <w:rFonts w:ascii="Times New Roman" w:hAnsi="Times New Roman"/>
        </w:rPr>
      </w:pPr>
      <w:r w:rsidRPr="00BA12C9">
        <w:rPr>
          <w:rFonts w:ascii="Times New Roman" w:hAnsi="Times New Roman"/>
        </w:rPr>
        <w:t xml:space="preserve">A clinical study report (CSR) will be prepared with reference to the </w:t>
      </w:r>
      <w:r w:rsidRPr="00BA12C9">
        <w:rPr>
          <w:rFonts w:ascii="Times New Roman" w:hAnsi="Times New Roman"/>
          <w:i/>
          <w:iCs/>
        </w:rPr>
        <w:t xml:space="preserve">Tripartite Harmonized ICH Guideline: Structure and Content of Clinical Study Reports E3 (November 1995), </w:t>
      </w:r>
      <w:r w:rsidRPr="00BA12C9">
        <w:rPr>
          <w:rFonts w:ascii="Times New Roman" w:hAnsi="Times New Roman"/>
        </w:rPr>
        <w:t>including:</w:t>
      </w:r>
    </w:p>
    <w:p w14:paraId="2939526D"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Details of where the study was carried out</w:t>
      </w:r>
    </w:p>
    <w:p w14:paraId="171BE7C2"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Start and completion dates for each phase of the study</w:t>
      </w:r>
    </w:p>
    <w:p w14:paraId="2496ADE2" w14:textId="0B1F35E4"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Details of investigational product and manufacturing statement to be provided by the sponsor</w:t>
      </w:r>
    </w:p>
    <w:p w14:paraId="4399779D" w14:textId="77777777" w:rsidR="002E0228" w:rsidRPr="00BA12C9" w:rsidRDefault="007968BC" w:rsidP="00E02338">
      <w:pPr>
        <w:pStyle w:val="C-Bullet"/>
        <w:snapToGrid w:val="0"/>
        <w:spacing w:beforeLines="50" w:afterLines="50" w:line="240" w:lineRule="auto"/>
        <w:jc w:val="both"/>
        <w:rPr>
          <w:rFonts w:eastAsia="宋体"/>
          <w:szCs w:val="24"/>
        </w:rPr>
      </w:pPr>
      <w:r w:rsidRPr="00BA12C9">
        <w:rPr>
          <w:rFonts w:eastAsia="宋体"/>
          <w:szCs w:val="24"/>
        </w:rPr>
        <w:t>Confirmation of the study and any amendments being reviewed by an independent Ethics Committee or Institutional Review Board.</w:t>
      </w:r>
    </w:p>
    <w:p w14:paraId="718EAAEF"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A demographic listing for all subjects</w:t>
      </w:r>
    </w:p>
    <w:p w14:paraId="0940780E"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A list of all AEs by investigational product</w:t>
      </w:r>
    </w:p>
    <w:p w14:paraId="094A73DA"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Details of all events that may be significant to the study outcome.</w:t>
      </w:r>
    </w:p>
    <w:p w14:paraId="084B1F9B"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Details of all operations, calculations and transformations performed on the reported data</w:t>
      </w:r>
    </w:p>
    <w:p w14:paraId="450833A2" w14:textId="21199091"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The SAP and report will be produced by the sponsor or its agents and included in the final report</w:t>
      </w:r>
    </w:p>
    <w:p w14:paraId="66B19BC6"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A scientific interpretation of the results</w:t>
      </w:r>
    </w:p>
    <w:p w14:paraId="46B1F789" w14:textId="77777777" w:rsidR="002E0228" w:rsidRPr="00BA12C9" w:rsidRDefault="007968BC" w:rsidP="00E02338">
      <w:pPr>
        <w:pStyle w:val="C-Bullet"/>
        <w:overflowPunct w:val="0"/>
        <w:autoSpaceDE w:val="0"/>
        <w:autoSpaceDN w:val="0"/>
        <w:snapToGrid w:val="0"/>
        <w:spacing w:beforeLines="50" w:afterLines="50" w:line="240" w:lineRule="auto"/>
        <w:jc w:val="both"/>
        <w:rPr>
          <w:rFonts w:eastAsia="宋体"/>
          <w:szCs w:val="24"/>
        </w:rPr>
      </w:pPr>
      <w:r w:rsidRPr="00BA12C9">
        <w:rPr>
          <w:rFonts w:eastAsia="宋体"/>
          <w:szCs w:val="24"/>
        </w:rPr>
        <w:t>A description of the study methods used</w:t>
      </w:r>
    </w:p>
    <w:p w14:paraId="34721F3B" w14:textId="6335E2B4" w:rsidR="002E0228" w:rsidRPr="00BA12C9" w:rsidRDefault="007968BC" w:rsidP="00DA0B17">
      <w:pPr>
        <w:pStyle w:val="affff9"/>
        <w:spacing w:before="120" w:after="120"/>
        <w:rPr>
          <w:rFonts w:ascii="Times New Roman" w:hAnsi="Times New Roman"/>
        </w:rPr>
      </w:pPr>
      <w:r w:rsidRPr="00BA12C9">
        <w:rPr>
          <w:rFonts w:ascii="Times New Roman" w:hAnsi="Times New Roman"/>
        </w:rPr>
        <w:t>All comments on the draft report will be considered. The analysis performed by the sponsor or its agents and the statistical results and methods will be included in the report. A final report will be prepared to contain all those sections in the draft and a statement of compliance covering all aspects of the study conducted at the study center and the report in accordance with GCP. This report will be issued by the sponsor.</w:t>
      </w:r>
    </w:p>
    <w:p w14:paraId="1924F9D2" w14:textId="2547006A" w:rsidR="002E0228" w:rsidRPr="00BA12C9" w:rsidRDefault="007968BC" w:rsidP="00DA0B17">
      <w:pPr>
        <w:pStyle w:val="affff9"/>
        <w:spacing w:before="120" w:after="120"/>
        <w:rPr>
          <w:rFonts w:ascii="Times New Roman" w:hAnsi="Times New Roman"/>
        </w:rPr>
      </w:pPr>
      <w:r w:rsidRPr="00BA12C9">
        <w:rPr>
          <w:rFonts w:ascii="Times New Roman" w:hAnsi="Times New Roman"/>
        </w:rPr>
        <w:t>If required by applicable regulations, an investigator signatory will be identified to approve the CSR. The investigator will be provided reasonable access to statistical tables, figures, and related reports and will have the opportunity to review the complete study results. The sponsor will also provide the investigator with a complete summary of the study results.</w:t>
      </w:r>
    </w:p>
    <w:p w14:paraId="3A90A988" w14:textId="77777777" w:rsidR="002E0228" w:rsidRPr="00BA12C9" w:rsidRDefault="007968BC" w:rsidP="00DA0B17">
      <w:pPr>
        <w:pStyle w:val="1-1"/>
      </w:pPr>
      <w:bookmarkStart w:id="2231" w:name="_Toc59782269"/>
      <w:bookmarkStart w:id="2232" w:name="_Toc58500020"/>
      <w:bookmarkStart w:id="2233" w:name="_Toc16030"/>
      <w:bookmarkStart w:id="2234" w:name="_Toc43912008"/>
      <w:bookmarkStart w:id="2235" w:name="_Toc61561181"/>
      <w:bookmarkStart w:id="2236" w:name="_Toc921"/>
      <w:bookmarkStart w:id="2237" w:name="_Toc68624246"/>
      <w:bookmarkStart w:id="2238" w:name="_Toc9614583"/>
      <w:bookmarkStart w:id="2239" w:name="_Toc113893708"/>
      <w:bookmarkStart w:id="2240" w:name="_Toc120527333"/>
      <w:bookmarkStart w:id="2241" w:name="_Toc121411002"/>
      <w:bookmarkStart w:id="2242" w:name="_Toc163733735"/>
      <w:bookmarkStart w:id="2243" w:name="_Toc163734273"/>
      <w:bookmarkStart w:id="2244" w:name="_Toc181102090"/>
      <w:r w:rsidRPr="00BA12C9">
        <w:lastRenderedPageBreak/>
        <w:t>References</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14:paraId="1D377366" w14:textId="0FE62340" w:rsidR="002E0228" w:rsidRPr="00BA12C9" w:rsidRDefault="0030525E" w:rsidP="00E02338">
      <w:pPr>
        <w:pStyle w:val="C-BodyText"/>
        <w:overflowPunct w:val="0"/>
        <w:autoSpaceDE w:val="0"/>
        <w:autoSpaceDN w:val="0"/>
        <w:adjustRightInd w:val="0"/>
        <w:snapToGrid w:val="0"/>
        <w:spacing w:beforeLines="50" w:afterLines="50" w:line="240" w:lineRule="auto"/>
        <w:ind w:left="567" w:hanging="567"/>
        <w:jc w:val="both"/>
        <w:rPr>
          <w:szCs w:val="24"/>
        </w:rPr>
      </w:pPr>
      <w:r w:rsidRPr="00BA12C9">
        <w:rPr>
          <w:szCs w:val="24"/>
        </w:rPr>
        <w:t>[1]</w:t>
      </w:r>
      <w:r w:rsidR="00BC3826" w:rsidRPr="00BA12C9">
        <w:rPr>
          <w:szCs w:val="24"/>
        </w:rPr>
        <w:tab/>
      </w:r>
      <w:r w:rsidRPr="00BA12C9">
        <w:rPr>
          <w:i/>
          <w:iCs/>
          <w:szCs w:val="24"/>
        </w:rPr>
        <w:t>Guidelines for the Prevention and Treatment of Type 2 Diabetes Mellitus in China (2020 Edition).</w:t>
      </w:r>
    </w:p>
    <w:p w14:paraId="198AE493" w14:textId="395E13BE" w:rsidR="00922378" w:rsidRPr="00BA12C9" w:rsidRDefault="00202359" w:rsidP="00E02338">
      <w:pPr>
        <w:pStyle w:val="C-BodyText"/>
        <w:overflowPunct w:val="0"/>
        <w:autoSpaceDE w:val="0"/>
        <w:autoSpaceDN w:val="0"/>
        <w:adjustRightInd w:val="0"/>
        <w:snapToGrid w:val="0"/>
        <w:spacing w:beforeLines="50" w:afterLines="50" w:line="240" w:lineRule="auto"/>
        <w:ind w:left="567" w:hanging="567"/>
        <w:jc w:val="both"/>
        <w:rPr>
          <w:szCs w:val="24"/>
        </w:rPr>
      </w:pPr>
      <w:r w:rsidRPr="00BA12C9">
        <w:rPr>
          <w:szCs w:val="24"/>
        </w:rPr>
        <w:t>[2]</w:t>
      </w:r>
      <w:r w:rsidRPr="00BA12C9">
        <w:rPr>
          <w:szCs w:val="24"/>
        </w:rPr>
        <w:tab/>
        <w:t>International Diabetes Federation.</w:t>
      </w:r>
      <w:r w:rsidR="00C54102" w:rsidRPr="00BA12C9">
        <w:rPr>
          <w:szCs w:val="24"/>
        </w:rPr>
        <w:t xml:space="preserve"> </w:t>
      </w:r>
      <w:r w:rsidRPr="00BA12C9">
        <w:rPr>
          <w:szCs w:val="24"/>
        </w:rPr>
        <w:t>IDF Diabetes Atlas, 10th edn. Brussels,</w:t>
      </w:r>
      <w:r w:rsidR="00C54102" w:rsidRPr="00BA12C9">
        <w:rPr>
          <w:szCs w:val="24"/>
        </w:rPr>
        <w:t xml:space="preserve"> </w:t>
      </w:r>
      <w:r w:rsidRPr="00BA12C9">
        <w:rPr>
          <w:szCs w:val="24"/>
        </w:rPr>
        <w:t>Belgium: International Diabetes Federation, 2021.</w:t>
      </w:r>
    </w:p>
    <w:p w14:paraId="68BE0F5E" w14:textId="5062E975" w:rsidR="00922378" w:rsidRPr="00BA12C9" w:rsidRDefault="00922378" w:rsidP="00E02338">
      <w:pPr>
        <w:pStyle w:val="C-BodyText"/>
        <w:overflowPunct w:val="0"/>
        <w:autoSpaceDE w:val="0"/>
        <w:autoSpaceDN w:val="0"/>
        <w:adjustRightInd w:val="0"/>
        <w:snapToGrid w:val="0"/>
        <w:spacing w:beforeLines="50" w:afterLines="50" w:line="240" w:lineRule="auto"/>
        <w:ind w:left="567" w:hanging="567"/>
        <w:jc w:val="both"/>
        <w:rPr>
          <w:szCs w:val="24"/>
        </w:rPr>
      </w:pPr>
      <w:r w:rsidRPr="00BA12C9">
        <w:rPr>
          <w:szCs w:val="24"/>
        </w:rPr>
        <w:t>[3]</w:t>
      </w:r>
      <w:r w:rsidR="00BC3826" w:rsidRPr="00BA12C9">
        <w:rPr>
          <w:szCs w:val="24"/>
        </w:rPr>
        <w:tab/>
      </w:r>
      <w:r w:rsidRPr="00BA12C9">
        <w:rPr>
          <w:szCs w:val="24"/>
        </w:rPr>
        <w:t xml:space="preserve">Investigator's Brochure for </w:t>
      </w:r>
      <w:r w:rsidR="00235304">
        <w:rPr>
          <w:szCs w:val="24"/>
        </w:rPr>
        <w:t>Ecnoglutide</w:t>
      </w:r>
      <w:r w:rsidRPr="00BA12C9">
        <w:rPr>
          <w:szCs w:val="24"/>
        </w:rPr>
        <w:t xml:space="preserve"> Injection.</w:t>
      </w:r>
    </w:p>
    <w:p w14:paraId="27BD054F" w14:textId="39852E3A" w:rsidR="00733E39" w:rsidRPr="00BA12C9" w:rsidRDefault="00733E39" w:rsidP="00E02338">
      <w:pPr>
        <w:pStyle w:val="C-BodyText"/>
        <w:overflowPunct w:val="0"/>
        <w:autoSpaceDE w:val="0"/>
        <w:autoSpaceDN w:val="0"/>
        <w:adjustRightInd w:val="0"/>
        <w:snapToGrid w:val="0"/>
        <w:spacing w:beforeLines="50" w:afterLines="50" w:line="240" w:lineRule="auto"/>
        <w:ind w:left="567" w:hanging="567"/>
        <w:jc w:val="both"/>
        <w:rPr>
          <w:szCs w:val="24"/>
        </w:rPr>
      </w:pPr>
      <w:r w:rsidRPr="00BA12C9">
        <w:rPr>
          <w:szCs w:val="24"/>
        </w:rPr>
        <w:t>[4]</w:t>
      </w:r>
      <w:r w:rsidR="00BC3826" w:rsidRPr="00BA12C9">
        <w:rPr>
          <w:szCs w:val="24"/>
        </w:rPr>
        <w:tab/>
      </w:r>
      <w:r w:rsidRPr="00BA12C9">
        <w:rPr>
          <w:i/>
          <w:iCs/>
          <w:szCs w:val="24"/>
        </w:rPr>
        <w:t>Good Clinical Practice (2020 Edition).</w:t>
      </w:r>
    </w:p>
    <w:p w14:paraId="0E50F882" w14:textId="77777777" w:rsidR="0030525E" w:rsidRPr="00BA12C9" w:rsidRDefault="0030525E" w:rsidP="00E02338">
      <w:pPr>
        <w:pStyle w:val="C-BodyText"/>
        <w:overflowPunct w:val="0"/>
        <w:autoSpaceDE w:val="0"/>
        <w:autoSpaceDN w:val="0"/>
        <w:adjustRightInd w:val="0"/>
        <w:snapToGrid w:val="0"/>
        <w:spacing w:beforeLines="50" w:afterLines="50" w:line="240" w:lineRule="auto"/>
        <w:ind w:firstLineChars="200" w:firstLine="482"/>
        <w:jc w:val="both"/>
        <w:rPr>
          <w:b/>
          <w:bCs/>
          <w:szCs w:val="24"/>
        </w:rPr>
      </w:pPr>
    </w:p>
    <w:p w14:paraId="7297DD00" w14:textId="3CE4DCB1" w:rsidR="00E242E6" w:rsidRPr="00BA12C9" w:rsidRDefault="00E242E6" w:rsidP="00DA0B17">
      <w:pPr>
        <w:pStyle w:val="1-1-1"/>
        <w:rPr>
          <w:caps/>
        </w:rPr>
      </w:pPr>
      <w:bookmarkStart w:id="2245" w:name="_Toc113893709"/>
      <w:bookmarkStart w:id="2246" w:name="_Toc120527334"/>
      <w:bookmarkStart w:id="2247" w:name="_Toc121411003"/>
      <w:bookmarkStart w:id="2248" w:name="_Toc163733736"/>
      <w:bookmarkStart w:id="2249" w:name="_Toc163734274"/>
      <w:bookmarkStart w:id="2250" w:name="_Toc181102091"/>
      <w:r w:rsidRPr="00BA12C9">
        <w:lastRenderedPageBreak/>
        <w:t xml:space="preserve">Appendix I. Criteria for </w:t>
      </w:r>
      <w:r w:rsidR="00BC3826" w:rsidRPr="00BA12C9">
        <w:t xml:space="preserve">Diagnosis </w:t>
      </w:r>
      <w:r w:rsidRPr="00BA12C9">
        <w:t xml:space="preserve">of </w:t>
      </w:r>
      <w:r w:rsidR="00BC3826" w:rsidRPr="00BA12C9">
        <w:t xml:space="preserve">Diabetes </w:t>
      </w:r>
      <w:r w:rsidRPr="00BA12C9">
        <w:t>(1999 WHO Criteria)</w:t>
      </w:r>
      <w:bookmarkEnd w:id="2245"/>
      <w:bookmarkEnd w:id="2246"/>
      <w:bookmarkEnd w:id="2247"/>
      <w:bookmarkEnd w:id="2248"/>
      <w:bookmarkEnd w:id="2249"/>
      <w:bookmarkEnd w:id="2250"/>
    </w:p>
    <w:p w14:paraId="5F6A159C" w14:textId="7238DA5B" w:rsidR="000E3375" w:rsidRPr="00BA12C9" w:rsidRDefault="000E3375" w:rsidP="00DA0B17">
      <w:pPr>
        <w:pStyle w:val="affff9"/>
        <w:spacing w:before="120" w:after="120"/>
        <w:rPr>
          <w:rFonts w:ascii="Times New Roman" w:hAnsi="Times New Roman"/>
        </w:rPr>
      </w:pPr>
      <w:r w:rsidRPr="00BA12C9">
        <w:rPr>
          <w:rFonts w:ascii="Times New Roman" w:hAnsi="Times New Roman"/>
        </w:rPr>
        <w:t>Diabetes are diagnosed based on blood glucose and clinical symptoms. The following diagnostic criteria were published by WHO and IDF in 1999, recognized by Chinese Diabetes Society in the same year, and recommended to be implemented in China.</w:t>
      </w:r>
    </w:p>
    <w:p w14:paraId="03CBF0A5" w14:textId="77777777" w:rsidR="000E3375" w:rsidRPr="00BA12C9" w:rsidRDefault="000E3375" w:rsidP="00E02338">
      <w:pPr>
        <w:pStyle w:val="C-BodyText"/>
        <w:snapToGrid w:val="0"/>
        <w:spacing w:beforeLines="50" w:afterLines="50" w:line="240" w:lineRule="auto"/>
        <w:jc w:val="both"/>
        <w:rPr>
          <w:szCs w:val="24"/>
        </w:rPr>
      </w:pPr>
      <w:r w:rsidRPr="00BA12C9">
        <w:rPr>
          <w:szCs w:val="24"/>
        </w:rPr>
        <w:t>[Several notes on diagnostic requirements]</w:t>
      </w:r>
    </w:p>
    <w:p w14:paraId="41DB9DCB" w14:textId="1117B282" w:rsidR="000E3375" w:rsidRPr="00BA12C9" w:rsidRDefault="000E3375" w:rsidP="00E02338">
      <w:pPr>
        <w:pStyle w:val="C-BodyText"/>
        <w:snapToGrid w:val="0"/>
        <w:spacing w:beforeLines="50" w:afterLines="50" w:line="240" w:lineRule="auto"/>
        <w:jc w:val="both"/>
        <w:rPr>
          <w:b/>
          <w:szCs w:val="24"/>
        </w:rPr>
      </w:pPr>
      <w:r w:rsidRPr="00BA12C9">
        <w:rPr>
          <w:b/>
          <w:szCs w:val="24"/>
        </w:rPr>
        <w:t>Diabetes can be diagnosed when:</w:t>
      </w:r>
    </w:p>
    <w:p w14:paraId="214142E6" w14:textId="6A1DD647" w:rsidR="000E3375" w:rsidRPr="00BA12C9" w:rsidRDefault="000E3375" w:rsidP="009B5A22">
      <w:pPr>
        <w:pStyle w:val="affff9"/>
        <w:numPr>
          <w:ilvl w:val="0"/>
          <w:numId w:val="77"/>
        </w:numPr>
        <w:spacing w:before="120" w:after="120"/>
        <w:rPr>
          <w:rFonts w:ascii="Times New Roman" w:hAnsi="Times New Roman"/>
        </w:rPr>
      </w:pPr>
      <w:r w:rsidRPr="00BA12C9">
        <w:rPr>
          <w:rFonts w:ascii="Times New Roman" w:hAnsi="Times New Roman"/>
        </w:rPr>
        <w:t xml:space="preserve">Presence of typical symptoms with </w:t>
      </w:r>
      <w:r w:rsidR="000903E3">
        <w:rPr>
          <w:rFonts w:ascii="Times New Roman" w:hAnsi="Times New Roman"/>
        </w:rPr>
        <w:t>FPG</w:t>
      </w:r>
      <w:r w:rsidRPr="00BA12C9">
        <w:rPr>
          <w:rFonts w:ascii="Times New Roman" w:hAnsi="Times New Roman"/>
        </w:rPr>
        <w:t xml:space="preserve"> ≥ 7.0 mmol/L or postprandial blood glucose ≥ 11.1 mmol/L or HbA1c ≥ 6.5 %.</w:t>
      </w:r>
    </w:p>
    <w:p w14:paraId="062177B5" w14:textId="75669C53" w:rsidR="000E3375" w:rsidRPr="00BA12C9" w:rsidRDefault="000E3375" w:rsidP="009B5A22">
      <w:pPr>
        <w:pStyle w:val="affff9"/>
        <w:numPr>
          <w:ilvl w:val="0"/>
          <w:numId w:val="77"/>
        </w:numPr>
        <w:spacing w:before="120" w:after="120"/>
        <w:rPr>
          <w:rFonts w:ascii="Times New Roman" w:hAnsi="Times New Roman"/>
        </w:rPr>
      </w:pPr>
      <w:r w:rsidRPr="00BA12C9">
        <w:rPr>
          <w:rFonts w:ascii="Times New Roman" w:hAnsi="Times New Roman"/>
        </w:rPr>
        <w:t xml:space="preserve">Absence of typical symptoms, with </w:t>
      </w:r>
      <w:r w:rsidR="000903E3">
        <w:rPr>
          <w:rFonts w:ascii="Times New Roman" w:hAnsi="Times New Roman"/>
        </w:rPr>
        <w:t>FPG</w:t>
      </w:r>
      <w:r w:rsidRPr="00BA12C9">
        <w:rPr>
          <w:rFonts w:ascii="Times New Roman" w:hAnsi="Times New Roman"/>
        </w:rPr>
        <w:t xml:space="preserve"> ≥ 7.0 mmol/L or postprandial blood glucose ≥ 11.1 mmol/L or HbA1c ≥ 6.5 %, and the same results </w:t>
      </w:r>
      <w:r w:rsidR="002F749E" w:rsidRPr="00BA12C9">
        <w:rPr>
          <w:rFonts w:ascii="Times New Roman" w:hAnsi="Times New Roman"/>
        </w:rPr>
        <w:t>are</w:t>
      </w:r>
      <w:r w:rsidRPr="00BA12C9">
        <w:rPr>
          <w:rFonts w:ascii="Times New Roman" w:hAnsi="Times New Roman"/>
        </w:rPr>
        <w:t xml:space="preserve"> obtained in the retest.</w:t>
      </w:r>
    </w:p>
    <w:p w14:paraId="31009399" w14:textId="0D559991" w:rsidR="000E3375" w:rsidRPr="00BA12C9" w:rsidRDefault="000E3375" w:rsidP="009B5A22">
      <w:pPr>
        <w:pStyle w:val="affff9"/>
        <w:numPr>
          <w:ilvl w:val="0"/>
          <w:numId w:val="77"/>
        </w:numPr>
        <w:spacing w:before="120" w:after="120"/>
        <w:rPr>
          <w:rFonts w:ascii="Times New Roman" w:hAnsi="Times New Roman"/>
        </w:rPr>
      </w:pPr>
      <w:r w:rsidRPr="00BA12C9">
        <w:rPr>
          <w:rFonts w:ascii="Times New Roman" w:hAnsi="Times New Roman"/>
        </w:rPr>
        <w:t xml:space="preserve">Absence of typical symptoms, and only when </w:t>
      </w:r>
      <w:r w:rsidR="000903E3">
        <w:rPr>
          <w:rFonts w:ascii="Times New Roman" w:hAnsi="Times New Roman"/>
        </w:rPr>
        <w:t>FPG</w:t>
      </w:r>
      <w:r w:rsidRPr="00BA12C9">
        <w:rPr>
          <w:rFonts w:ascii="Times New Roman" w:hAnsi="Times New Roman"/>
        </w:rPr>
        <w:t xml:space="preserve"> ≥ 7.0 mmol/L or postprandial blood glucose ≥ 11.1 mmol/L, </w:t>
      </w:r>
      <w:r w:rsidR="003B3EEE" w:rsidRPr="00BA12C9">
        <w:rPr>
          <w:rFonts w:ascii="Times New Roman" w:hAnsi="Times New Roman"/>
        </w:rPr>
        <w:t>2h blood glucose</w:t>
      </w:r>
      <w:r w:rsidRPr="00BA12C9">
        <w:rPr>
          <w:rFonts w:ascii="Times New Roman" w:hAnsi="Times New Roman"/>
        </w:rPr>
        <w:t xml:space="preserve"> ≥ 11.1 mmol/L as shown in glucose tolerance test.</w:t>
      </w:r>
    </w:p>
    <w:p w14:paraId="7E2B1877" w14:textId="075CC3F1" w:rsidR="000E3375" w:rsidRPr="00BA12C9" w:rsidRDefault="000E3375" w:rsidP="00E02338">
      <w:pPr>
        <w:pStyle w:val="C-BodyText"/>
        <w:snapToGrid w:val="0"/>
        <w:spacing w:beforeLines="50" w:afterLines="50" w:line="240" w:lineRule="auto"/>
        <w:jc w:val="both"/>
        <w:rPr>
          <w:b/>
          <w:szCs w:val="24"/>
        </w:rPr>
      </w:pPr>
      <w:r w:rsidRPr="00BA12C9">
        <w:rPr>
          <w:b/>
          <w:szCs w:val="24"/>
        </w:rPr>
        <w:t>Diabetes can be excluded when:</w:t>
      </w:r>
    </w:p>
    <w:p w14:paraId="4EFE89C8" w14:textId="1FF6344F" w:rsidR="000E3375" w:rsidRPr="00BA12C9" w:rsidRDefault="00686B20" w:rsidP="009B5A22">
      <w:pPr>
        <w:pStyle w:val="affff9"/>
        <w:numPr>
          <w:ilvl w:val="0"/>
          <w:numId w:val="78"/>
        </w:numPr>
        <w:spacing w:before="120" w:after="120"/>
        <w:rPr>
          <w:rFonts w:ascii="Times New Roman" w:hAnsi="Times New Roman"/>
        </w:rPr>
      </w:pPr>
      <w:r>
        <w:rPr>
          <w:rFonts w:ascii="Times New Roman" w:hAnsi="Times New Roman"/>
        </w:rPr>
        <w:t>2hPBG</w:t>
      </w:r>
      <w:r w:rsidR="000E3375" w:rsidRPr="00BA12C9">
        <w:rPr>
          <w:rFonts w:ascii="Times New Roman" w:hAnsi="Times New Roman"/>
        </w:rPr>
        <w:t xml:space="preserve"> between 7.8 and 11.1 mmol/L as shown in glucose tolerance test (indicating impaired glucose tolerance (IGT)); FPG between 6.1 and 7.0 mmol/L (indicating impaired fasting glucose).</w:t>
      </w:r>
    </w:p>
    <w:p w14:paraId="7F7EF061" w14:textId="7706A557" w:rsidR="00E242E6" w:rsidRPr="00BA12C9" w:rsidRDefault="000E3375" w:rsidP="009B5A22">
      <w:pPr>
        <w:pStyle w:val="affff9"/>
        <w:numPr>
          <w:ilvl w:val="0"/>
          <w:numId w:val="78"/>
        </w:numPr>
        <w:spacing w:before="120" w:after="120"/>
        <w:rPr>
          <w:rFonts w:ascii="Times New Roman" w:hAnsi="Times New Roman"/>
        </w:rPr>
      </w:pPr>
      <w:r w:rsidRPr="00BA12C9">
        <w:rPr>
          <w:rFonts w:ascii="Times New Roman" w:hAnsi="Times New Roman"/>
        </w:rPr>
        <w:t>Postprandial blood glucose &lt; 7.8 mmol/L and FPG &lt; 5.6 mmol/L.</w:t>
      </w:r>
    </w:p>
    <w:p w14:paraId="35C23BA0" w14:textId="77777777" w:rsidR="007F6E71" w:rsidRPr="00BA12C9" w:rsidRDefault="007F6E71" w:rsidP="00E02338">
      <w:pPr>
        <w:pStyle w:val="C-BodyText"/>
        <w:snapToGrid w:val="0"/>
        <w:spacing w:beforeLines="50" w:afterLines="50" w:line="240" w:lineRule="auto"/>
        <w:jc w:val="both"/>
        <w:rPr>
          <w:rStyle w:val="fontstyle01"/>
          <w:rFonts w:ascii="Times New Roman" w:hAnsi="Times New Roman" w:hint="default"/>
          <w:sz w:val="24"/>
          <w:szCs w:val="24"/>
        </w:rPr>
      </w:pPr>
      <w:r w:rsidRPr="00BA12C9">
        <w:rPr>
          <w:rStyle w:val="fontstyle01"/>
          <w:rFonts w:ascii="Times New Roman" w:hAnsi="Times New Roman" w:hint="default"/>
          <w:sz w:val="24"/>
          <w:szCs w:val="24"/>
        </w:rPr>
        <w:t>[Notes]</w:t>
      </w:r>
    </w:p>
    <w:p w14:paraId="66959532" w14:textId="2FB35F53" w:rsidR="007F6E71" w:rsidRPr="00BA12C9" w:rsidRDefault="007F6E71" w:rsidP="009B5A22">
      <w:pPr>
        <w:pStyle w:val="affff9"/>
        <w:numPr>
          <w:ilvl w:val="0"/>
          <w:numId w:val="79"/>
        </w:numPr>
        <w:spacing w:before="120" w:after="120"/>
        <w:rPr>
          <w:rFonts w:ascii="Times New Roman" w:hAnsi="Times New Roman"/>
        </w:rPr>
      </w:pPr>
      <w:r w:rsidRPr="00BA12C9">
        <w:rPr>
          <w:rFonts w:ascii="Times New Roman" w:hAnsi="Times New Roman"/>
        </w:rPr>
        <w:t>In patients with severe symptoms and significant high blood glucose level, blood glucose values exceeding the above indicators are required for diagnosis.</w:t>
      </w:r>
    </w:p>
    <w:p w14:paraId="541E23E7" w14:textId="65D697DB" w:rsidR="007F6E71" w:rsidRPr="00BA12C9" w:rsidRDefault="007F6E71" w:rsidP="009B5A22">
      <w:pPr>
        <w:pStyle w:val="affff9"/>
        <w:numPr>
          <w:ilvl w:val="0"/>
          <w:numId w:val="79"/>
        </w:numPr>
        <w:spacing w:before="120" w:after="120"/>
        <w:rPr>
          <w:rFonts w:ascii="Times New Roman" w:hAnsi="Times New Roman"/>
        </w:rPr>
      </w:pPr>
      <w:r w:rsidRPr="00BA12C9">
        <w:rPr>
          <w:rFonts w:ascii="Times New Roman" w:hAnsi="Times New Roman"/>
        </w:rPr>
        <w:t>Diabetes cannot be diagnosed immediately in the presence of acute infection, trauma, surgery, or other stressful situations, although the test result showed a significant high blood glucose level.</w:t>
      </w:r>
    </w:p>
    <w:p w14:paraId="7CEF03AE" w14:textId="733CE325" w:rsidR="007F6E71" w:rsidRPr="00BA12C9" w:rsidRDefault="007F6E71" w:rsidP="009B5A22">
      <w:pPr>
        <w:pStyle w:val="affff9"/>
        <w:numPr>
          <w:ilvl w:val="0"/>
          <w:numId w:val="79"/>
        </w:numPr>
        <w:spacing w:before="120" w:after="120"/>
        <w:rPr>
          <w:rFonts w:ascii="Times New Roman" w:hAnsi="Times New Roman"/>
        </w:rPr>
      </w:pPr>
      <w:r w:rsidRPr="00BA12C9">
        <w:rPr>
          <w:rFonts w:ascii="Times New Roman" w:hAnsi="Times New Roman"/>
        </w:rPr>
        <w:t>Asymptomatic patients must be diagnosed based on two blood glucose value exceeding the diagnostic criteria.</w:t>
      </w:r>
    </w:p>
    <w:p w14:paraId="406F5221" w14:textId="64F8B67E" w:rsidR="007F6E71" w:rsidRPr="00BA12C9" w:rsidRDefault="007F6E71" w:rsidP="009B5A22">
      <w:pPr>
        <w:pStyle w:val="affff9"/>
        <w:numPr>
          <w:ilvl w:val="0"/>
          <w:numId w:val="79"/>
        </w:numPr>
        <w:spacing w:before="120" w:after="120"/>
        <w:rPr>
          <w:rFonts w:ascii="Times New Roman" w:hAnsi="Times New Roman"/>
        </w:rPr>
      </w:pPr>
      <w:r w:rsidRPr="00BA12C9">
        <w:rPr>
          <w:rFonts w:ascii="Times New Roman" w:hAnsi="Times New Roman"/>
        </w:rPr>
        <w:t xml:space="preserve">For children with several severe symptoms, high blood glucose, positive urine glucose and urine ketone body, it won’t be necessary to diagnose diabetes by glucose tolerance test; for those with less severe symptoms, it will be necessary to diagnose diabetes by </w:t>
      </w:r>
      <w:r w:rsidR="000903E3">
        <w:rPr>
          <w:rFonts w:ascii="Times New Roman" w:hAnsi="Times New Roman"/>
        </w:rPr>
        <w:t>FPG</w:t>
      </w:r>
      <w:r w:rsidRPr="00BA12C9">
        <w:rPr>
          <w:rFonts w:ascii="Times New Roman" w:hAnsi="Times New Roman"/>
        </w:rPr>
        <w:t xml:space="preserve"> measurement or glucose tolerance test.</w:t>
      </w:r>
    </w:p>
    <w:p w14:paraId="6B510D26" w14:textId="6C32237D" w:rsidR="007F6E71" w:rsidRPr="00BA12C9" w:rsidRDefault="007F6E71" w:rsidP="009B5A22">
      <w:pPr>
        <w:pStyle w:val="affff9"/>
        <w:numPr>
          <w:ilvl w:val="0"/>
          <w:numId w:val="79"/>
        </w:numPr>
        <w:spacing w:before="120" w:after="120"/>
        <w:rPr>
          <w:rFonts w:ascii="Times New Roman" w:hAnsi="Times New Roman"/>
        </w:rPr>
      </w:pPr>
      <w:r w:rsidRPr="00BA12C9">
        <w:rPr>
          <w:rFonts w:ascii="Times New Roman" w:hAnsi="Times New Roman"/>
        </w:rPr>
        <w:t>The above glucose values refer to venous plasma glucose values. For fingerstick or venous whole blood, normal fasting glucose should be 6.1 mmol/L.</w:t>
      </w:r>
    </w:p>
    <w:p w14:paraId="2B783331" w14:textId="51FBE8CA" w:rsidR="00E242E6" w:rsidRPr="00BA12C9" w:rsidRDefault="008F794D" w:rsidP="00C54102">
      <w:pPr>
        <w:pStyle w:val="a4"/>
        <w:spacing w:beforeLines="50" w:before="120" w:afterLines="50" w:after="120"/>
        <w:jc w:val="center"/>
        <w:rPr>
          <w:rFonts w:ascii="Times New Roman" w:eastAsia="宋体" w:hAnsi="Times New Roman" w:cs="Times New Roman"/>
          <w:b/>
          <w:bCs/>
          <w:sz w:val="24"/>
          <w:szCs w:val="24"/>
        </w:rPr>
      </w:pPr>
      <w:bookmarkStart w:id="2251" w:name="_Toc113916060"/>
      <w:bookmarkStart w:id="2252" w:name="_Toc164980200"/>
      <w:r w:rsidRPr="00BA12C9">
        <w:rPr>
          <w:rFonts w:ascii="Times New Roman" w:eastAsia="宋体" w:hAnsi="Times New Roman" w:cs="Times New Roman"/>
          <w:b/>
          <w:bCs/>
          <w:sz w:val="24"/>
          <w:szCs w:val="24"/>
        </w:rPr>
        <w:t xml:space="preserve">Table </w:t>
      </w:r>
      <w:r w:rsidR="00441AF7" w:rsidRPr="00BA12C9">
        <w:rPr>
          <w:rFonts w:ascii="Times New Roman" w:eastAsia="宋体" w:hAnsi="Times New Roman" w:cs="Times New Roman"/>
          <w:b/>
          <w:bCs/>
          <w:sz w:val="24"/>
          <w:szCs w:val="24"/>
        </w:rPr>
        <w:fldChar w:fldCharType="begin"/>
      </w:r>
      <w:r w:rsidR="00441AF7" w:rsidRPr="00BA12C9">
        <w:rPr>
          <w:rFonts w:ascii="Times New Roman" w:eastAsia="宋体" w:hAnsi="Times New Roman" w:cs="Times New Roman"/>
          <w:b/>
          <w:bCs/>
          <w:sz w:val="24"/>
          <w:szCs w:val="24"/>
        </w:rPr>
        <w:instrText xml:space="preserve"> SEQ </w:instrText>
      </w:r>
      <w:r w:rsidR="00441AF7" w:rsidRPr="00BA12C9">
        <w:rPr>
          <w:rFonts w:ascii="Times New Roman" w:eastAsia="宋体" w:hAnsi="Times New Roman" w:cs="Times New Roman"/>
          <w:b/>
          <w:bCs/>
          <w:sz w:val="24"/>
          <w:szCs w:val="24"/>
        </w:rPr>
        <w:instrText>表</w:instrText>
      </w:r>
      <w:r w:rsidR="00441AF7" w:rsidRPr="00BA12C9">
        <w:rPr>
          <w:rFonts w:ascii="Times New Roman" w:eastAsia="宋体" w:hAnsi="Times New Roman" w:cs="Times New Roman"/>
          <w:b/>
          <w:bCs/>
          <w:sz w:val="24"/>
          <w:szCs w:val="24"/>
        </w:rPr>
        <w:instrText xml:space="preserve"> \* ARABIC </w:instrText>
      </w:r>
      <w:r w:rsidR="00441AF7"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11</w:t>
      </w:r>
      <w:r w:rsidR="00441AF7" w:rsidRPr="00BA12C9">
        <w:rPr>
          <w:rFonts w:ascii="Times New Roman" w:eastAsia="宋体" w:hAnsi="Times New Roman" w:cs="Times New Roman"/>
          <w:b/>
          <w:bCs/>
          <w:sz w:val="24"/>
          <w:szCs w:val="24"/>
        </w:rPr>
        <w:fldChar w:fldCharType="end"/>
      </w:r>
      <w:r w:rsidR="00C54102"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Classification of Glucose Metabolism</w:t>
      </w:r>
      <w:bookmarkEnd w:id="2251"/>
      <w:bookmarkEnd w:id="2252"/>
    </w:p>
    <w:tbl>
      <w:tblPr>
        <w:tblW w:w="5000" w:type="pct"/>
        <w:tblLayout w:type="fixed"/>
        <w:tblCellMar>
          <w:top w:w="28" w:type="dxa"/>
          <w:left w:w="57" w:type="dxa"/>
          <w:bottom w:w="28" w:type="dxa"/>
          <w:right w:w="57" w:type="dxa"/>
        </w:tblCellMar>
        <w:tblLook w:val="0000" w:firstRow="0" w:lastRow="0" w:firstColumn="0" w:lastColumn="0" w:noHBand="0" w:noVBand="0"/>
      </w:tblPr>
      <w:tblGrid>
        <w:gridCol w:w="2959"/>
        <w:gridCol w:w="2815"/>
        <w:gridCol w:w="3916"/>
      </w:tblGrid>
      <w:tr w:rsidR="00975C73" w:rsidRPr="00235304" w14:paraId="27F4F4C6" w14:textId="77777777" w:rsidTr="00B2651E">
        <w:trPr>
          <w:trHeight w:val="23"/>
        </w:trPr>
        <w:tc>
          <w:tcPr>
            <w:tcW w:w="2959" w:type="dxa"/>
            <w:vMerge w:val="restart"/>
            <w:tcBorders>
              <w:top w:val="single" w:sz="4" w:space="0" w:color="auto"/>
              <w:left w:val="nil"/>
              <w:bottom w:val="nil"/>
              <w:right w:val="nil"/>
            </w:tcBorders>
            <w:shd w:val="clear" w:color="auto" w:fill="FFFFFF"/>
            <w:vAlign w:val="center"/>
          </w:tcPr>
          <w:p w14:paraId="14670265" w14:textId="77777777" w:rsidR="00975C73" w:rsidRPr="00BA12C9" w:rsidRDefault="00975C73" w:rsidP="00B2651E">
            <w:pPr>
              <w:rPr>
                <w:rFonts w:ascii="Times New Roman" w:hAnsi="Times New Roman" w:cs="Times New Roman"/>
              </w:rPr>
            </w:pPr>
            <w:r w:rsidRPr="00BA12C9">
              <w:rPr>
                <w:rFonts w:ascii="Times New Roman" w:hAnsi="Times New Roman" w:cs="Times New Roman"/>
              </w:rPr>
              <w:t>Glycometabolic states</w:t>
            </w:r>
          </w:p>
        </w:tc>
        <w:tc>
          <w:tcPr>
            <w:tcW w:w="6731" w:type="dxa"/>
            <w:gridSpan w:val="2"/>
            <w:tcBorders>
              <w:top w:val="single" w:sz="4" w:space="0" w:color="auto"/>
              <w:left w:val="nil"/>
              <w:bottom w:val="nil"/>
              <w:right w:val="nil"/>
            </w:tcBorders>
            <w:shd w:val="clear" w:color="auto" w:fill="FFFFFF"/>
            <w:vAlign w:val="center"/>
          </w:tcPr>
          <w:p w14:paraId="4ED3A1DA" w14:textId="24CB642F" w:rsidR="00975C73" w:rsidRPr="00235304" w:rsidRDefault="00975C73" w:rsidP="00B2651E">
            <w:pPr>
              <w:jc w:val="center"/>
              <w:rPr>
                <w:rFonts w:ascii="Times New Roman" w:hAnsi="Times New Roman" w:cs="Times New Roman"/>
                <w:lang w:val="fr-FR"/>
              </w:rPr>
            </w:pPr>
            <w:r w:rsidRPr="00235304">
              <w:rPr>
                <w:rFonts w:ascii="Times New Roman" w:hAnsi="Times New Roman" w:cs="Times New Roman"/>
                <w:lang w:val="fr-FR"/>
              </w:rPr>
              <w:t>Venous plasma glucose (mmol/L)</w:t>
            </w:r>
          </w:p>
        </w:tc>
      </w:tr>
      <w:tr w:rsidR="00975C73" w:rsidRPr="00BA12C9" w14:paraId="5B97AEBB" w14:textId="77777777" w:rsidTr="00B2651E">
        <w:trPr>
          <w:trHeight w:val="23"/>
        </w:trPr>
        <w:tc>
          <w:tcPr>
            <w:tcW w:w="2959" w:type="dxa"/>
            <w:vMerge/>
            <w:tcBorders>
              <w:top w:val="nil"/>
              <w:left w:val="nil"/>
              <w:bottom w:val="nil"/>
              <w:right w:val="nil"/>
            </w:tcBorders>
            <w:shd w:val="clear" w:color="auto" w:fill="FFFFFF"/>
            <w:vAlign w:val="center"/>
          </w:tcPr>
          <w:p w14:paraId="7B5F1BD4" w14:textId="77777777" w:rsidR="00975C73" w:rsidRPr="00235304" w:rsidRDefault="00975C73" w:rsidP="00B2651E">
            <w:pPr>
              <w:rPr>
                <w:rFonts w:ascii="Times New Roman" w:hAnsi="Times New Roman" w:cs="Times New Roman"/>
                <w:lang w:val="fr-FR"/>
              </w:rPr>
            </w:pPr>
          </w:p>
        </w:tc>
        <w:tc>
          <w:tcPr>
            <w:tcW w:w="2815" w:type="dxa"/>
            <w:tcBorders>
              <w:top w:val="single" w:sz="4" w:space="0" w:color="auto"/>
              <w:left w:val="nil"/>
              <w:bottom w:val="nil"/>
              <w:right w:val="nil"/>
            </w:tcBorders>
            <w:shd w:val="clear" w:color="auto" w:fill="FFFFFF"/>
            <w:vAlign w:val="center"/>
          </w:tcPr>
          <w:p w14:paraId="0ABB944C" w14:textId="17DC52ED" w:rsidR="00975C73" w:rsidRPr="00BA12C9" w:rsidRDefault="003317B1" w:rsidP="00B2651E">
            <w:pPr>
              <w:jc w:val="center"/>
              <w:rPr>
                <w:rFonts w:ascii="Times New Roman" w:hAnsi="Times New Roman" w:cs="Times New Roman"/>
              </w:rPr>
            </w:pPr>
            <w:r>
              <w:rPr>
                <w:rFonts w:ascii="Times New Roman" w:hAnsi="Times New Roman" w:cs="Times New Roman" w:hint="eastAsia"/>
              </w:rPr>
              <w:t>FPG</w:t>
            </w:r>
          </w:p>
        </w:tc>
        <w:tc>
          <w:tcPr>
            <w:tcW w:w="3916" w:type="dxa"/>
            <w:tcBorders>
              <w:top w:val="single" w:sz="4" w:space="0" w:color="auto"/>
              <w:left w:val="nil"/>
              <w:bottom w:val="nil"/>
              <w:right w:val="nil"/>
            </w:tcBorders>
            <w:shd w:val="clear" w:color="auto" w:fill="FFFFFF"/>
            <w:vAlign w:val="center"/>
          </w:tcPr>
          <w:p w14:paraId="5934D9E3" w14:textId="3CA43E6D" w:rsidR="00975C73" w:rsidRPr="00BA12C9" w:rsidRDefault="00975C73" w:rsidP="00B2651E">
            <w:pPr>
              <w:jc w:val="center"/>
              <w:rPr>
                <w:rFonts w:ascii="Times New Roman" w:hAnsi="Times New Roman" w:cs="Times New Roman"/>
              </w:rPr>
            </w:pPr>
            <w:r w:rsidRPr="00BA12C9">
              <w:rPr>
                <w:rFonts w:ascii="Times New Roman" w:hAnsi="Times New Roman" w:cs="Times New Roman"/>
              </w:rPr>
              <w:t>2</w:t>
            </w:r>
            <w:r w:rsidR="000903E3">
              <w:rPr>
                <w:rFonts w:ascii="Times New Roman" w:hAnsi="Times New Roman" w:cs="Times New Roman" w:hint="eastAsia"/>
              </w:rPr>
              <w:t>h</w:t>
            </w:r>
            <w:r w:rsidRPr="00BA12C9">
              <w:rPr>
                <w:rFonts w:ascii="Times New Roman" w:hAnsi="Times New Roman" w:cs="Times New Roman"/>
              </w:rPr>
              <w:t xml:space="preserve"> blood glucose after glycemic load</w:t>
            </w:r>
          </w:p>
        </w:tc>
      </w:tr>
      <w:tr w:rsidR="00975C73" w:rsidRPr="00BA12C9" w14:paraId="3CBEC1DF" w14:textId="77777777" w:rsidTr="00B2651E">
        <w:trPr>
          <w:trHeight w:val="23"/>
        </w:trPr>
        <w:tc>
          <w:tcPr>
            <w:tcW w:w="2959" w:type="dxa"/>
            <w:tcBorders>
              <w:top w:val="single" w:sz="4" w:space="0" w:color="auto"/>
              <w:left w:val="nil"/>
              <w:bottom w:val="nil"/>
              <w:right w:val="nil"/>
            </w:tcBorders>
            <w:shd w:val="clear" w:color="auto" w:fill="FFFFFF"/>
            <w:vAlign w:val="center"/>
          </w:tcPr>
          <w:p w14:paraId="651730E5" w14:textId="77777777" w:rsidR="00975C73" w:rsidRPr="00BA12C9" w:rsidRDefault="00975C73" w:rsidP="00B2651E">
            <w:pPr>
              <w:rPr>
                <w:rFonts w:ascii="Times New Roman" w:hAnsi="Times New Roman" w:cs="Times New Roman"/>
              </w:rPr>
            </w:pPr>
            <w:r w:rsidRPr="00BA12C9">
              <w:rPr>
                <w:rFonts w:ascii="Times New Roman" w:hAnsi="Times New Roman" w:cs="Times New Roman"/>
              </w:rPr>
              <w:t>Normal blood glucose</w:t>
            </w:r>
          </w:p>
        </w:tc>
        <w:tc>
          <w:tcPr>
            <w:tcW w:w="2815" w:type="dxa"/>
            <w:tcBorders>
              <w:top w:val="single" w:sz="4" w:space="0" w:color="auto"/>
              <w:left w:val="nil"/>
              <w:bottom w:val="nil"/>
              <w:right w:val="nil"/>
            </w:tcBorders>
            <w:shd w:val="clear" w:color="auto" w:fill="FFFFFF"/>
            <w:vAlign w:val="center"/>
          </w:tcPr>
          <w:p w14:paraId="45BBAFC9" w14:textId="1859C332" w:rsidR="00975C73" w:rsidRPr="00BA12C9" w:rsidRDefault="00202359" w:rsidP="00B2651E">
            <w:pPr>
              <w:jc w:val="center"/>
              <w:rPr>
                <w:rFonts w:ascii="Times New Roman" w:hAnsi="Times New Roman" w:cs="Times New Roman"/>
              </w:rPr>
            </w:pPr>
            <w:r w:rsidRPr="00BA12C9">
              <w:rPr>
                <w:rFonts w:ascii="Times New Roman" w:hAnsi="Times New Roman" w:cs="Times New Roman"/>
                <w:lang w:eastAsia="en-US"/>
              </w:rPr>
              <w:t>&lt;6.1</w:t>
            </w:r>
          </w:p>
        </w:tc>
        <w:tc>
          <w:tcPr>
            <w:tcW w:w="3916" w:type="dxa"/>
            <w:tcBorders>
              <w:top w:val="single" w:sz="4" w:space="0" w:color="auto"/>
              <w:left w:val="nil"/>
              <w:bottom w:val="nil"/>
              <w:right w:val="nil"/>
            </w:tcBorders>
            <w:shd w:val="clear" w:color="auto" w:fill="FFFFFF"/>
            <w:vAlign w:val="center"/>
          </w:tcPr>
          <w:p w14:paraId="4C538FC1" w14:textId="2389D5D1" w:rsidR="00975C73" w:rsidRPr="00BA12C9" w:rsidRDefault="00202359" w:rsidP="00B2651E">
            <w:pPr>
              <w:jc w:val="center"/>
              <w:rPr>
                <w:rFonts w:ascii="Times New Roman" w:hAnsi="Times New Roman" w:cs="Times New Roman"/>
              </w:rPr>
            </w:pPr>
            <w:r w:rsidRPr="00BA12C9">
              <w:rPr>
                <w:rFonts w:ascii="Times New Roman" w:hAnsi="Times New Roman" w:cs="Times New Roman"/>
                <w:lang w:eastAsia="en-US"/>
              </w:rPr>
              <w:t>&lt;7.8</w:t>
            </w:r>
          </w:p>
        </w:tc>
      </w:tr>
      <w:tr w:rsidR="00975C73" w:rsidRPr="00BA12C9" w14:paraId="01B796D1" w14:textId="77777777" w:rsidTr="00B2651E">
        <w:trPr>
          <w:trHeight w:val="23"/>
        </w:trPr>
        <w:tc>
          <w:tcPr>
            <w:tcW w:w="2959" w:type="dxa"/>
            <w:tcBorders>
              <w:top w:val="nil"/>
              <w:left w:val="nil"/>
              <w:bottom w:val="nil"/>
              <w:right w:val="nil"/>
            </w:tcBorders>
            <w:shd w:val="clear" w:color="auto" w:fill="FFFFFF"/>
            <w:vAlign w:val="center"/>
          </w:tcPr>
          <w:p w14:paraId="7D204AEB" w14:textId="2968EABE" w:rsidR="00975C73" w:rsidRPr="00BA12C9" w:rsidRDefault="00975C73" w:rsidP="00B2651E">
            <w:pPr>
              <w:rPr>
                <w:rFonts w:ascii="Times New Roman" w:hAnsi="Times New Roman" w:cs="Times New Roman"/>
              </w:rPr>
            </w:pPr>
            <w:r w:rsidRPr="00BA12C9">
              <w:rPr>
                <w:rFonts w:ascii="Times New Roman" w:hAnsi="Times New Roman" w:cs="Times New Roman"/>
              </w:rPr>
              <w:t xml:space="preserve">Impaired </w:t>
            </w:r>
            <w:r w:rsidR="00184210">
              <w:rPr>
                <w:rFonts w:ascii="Times New Roman" w:hAnsi="Times New Roman" w:cs="Times New Roman" w:hint="eastAsia"/>
              </w:rPr>
              <w:t>FPG</w:t>
            </w:r>
          </w:p>
        </w:tc>
        <w:tc>
          <w:tcPr>
            <w:tcW w:w="2815" w:type="dxa"/>
            <w:tcBorders>
              <w:top w:val="nil"/>
              <w:left w:val="nil"/>
              <w:bottom w:val="nil"/>
              <w:right w:val="nil"/>
            </w:tcBorders>
            <w:shd w:val="clear" w:color="auto" w:fill="FFFFFF"/>
            <w:vAlign w:val="center"/>
          </w:tcPr>
          <w:p w14:paraId="5AE72171" w14:textId="5A5A3684"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lang w:eastAsia="en-US"/>
              </w:rPr>
              <w:t>6.1,&lt;7.0</w:t>
            </w:r>
          </w:p>
        </w:tc>
        <w:tc>
          <w:tcPr>
            <w:tcW w:w="3916" w:type="dxa"/>
            <w:tcBorders>
              <w:top w:val="nil"/>
              <w:left w:val="nil"/>
              <w:bottom w:val="nil"/>
              <w:right w:val="nil"/>
            </w:tcBorders>
            <w:shd w:val="clear" w:color="auto" w:fill="FFFFFF"/>
            <w:vAlign w:val="center"/>
          </w:tcPr>
          <w:p w14:paraId="6FFAC07E" w14:textId="2BF4BAD8" w:rsidR="00975C73" w:rsidRPr="00BA12C9" w:rsidRDefault="00202359" w:rsidP="00B2651E">
            <w:pPr>
              <w:jc w:val="center"/>
              <w:rPr>
                <w:rFonts w:ascii="Times New Roman" w:hAnsi="Times New Roman" w:cs="Times New Roman"/>
              </w:rPr>
            </w:pPr>
            <w:r w:rsidRPr="00BA12C9">
              <w:rPr>
                <w:rFonts w:ascii="Times New Roman" w:hAnsi="Times New Roman" w:cs="Times New Roman"/>
                <w:lang w:eastAsia="en-US"/>
              </w:rPr>
              <w:t>&lt;7.8</w:t>
            </w:r>
          </w:p>
        </w:tc>
      </w:tr>
      <w:tr w:rsidR="00975C73" w:rsidRPr="00BA12C9" w14:paraId="441BC064" w14:textId="77777777" w:rsidTr="00B2651E">
        <w:trPr>
          <w:trHeight w:val="23"/>
        </w:trPr>
        <w:tc>
          <w:tcPr>
            <w:tcW w:w="2959" w:type="dxa"/>
            <w:tcBorders>
              <w:top w:val="nil"/>
              <w:left w:val="nil"/>
              <w:bottom w:val="nil"/>
              <w:right w:val="nil"/>
            </w:tcBorders>
            <w:shd w:val="clear" w:color="auto" w:fill="FFFFFF"/>
            <w:vAlign w:val="center"/>
          </w:tcPr>
          <w:p w14:paraId="7B2178E9" w14:textId="77777777" w:rsidR="00975C73" w:rsidRPr="00BA12C9" w:rsidRDefault="00975C73" w:rsidP="00B2651E">
            <w:pPr>
              <w:rPr>
                <w:rFonts w:ascii="Times New Roman" w:hAnsi="Times New Roman" w:cs="Times New Roman"/>
              </w:rPr>
            </w:pPr>
            <w:r w:rsidRPr="00BA12C9">
              <w:rPr>
                <w:rFonts w:ascii="Times New Roman" w:hAnsi="Times New Roman" w:cs="Times New Roman"/>
              </w:rPr>
              <w:t>Impaired glucose tolerance</w:t>
            </w:r>
          </w:p>
        </w:tc>
        <w:tc>
          <w:tcPr>
            <w:tcW w:w="2815" w:type="dxa"/>
            <w:tcBorders>
              <w:top w:val="nil"/>
              <w:left w:val="nil"/>
              <w:bottom w:val="nil"/>
              <w:right w:val="nil"/>
            </w:tcBorders>
            <w:shd w:val="clear" w:color="auto" w:fill="FFFFFF"/>
            <w:vAlign w:val="center"/>
          </w:tcPr>
          <w:p w14:paraId="4E286A32" w14:textId="4729B0EF" w:rsidR="00975C73" w:rsidRPr="00BA12C9" w:rsidRDefault="00202359" w:rsidP="00B2651E">
            <w:pPr>
              <w:jc w:val="center"/>
              <w:rPr>
                <w:rFonts w:ascii="Times New Roman" w:hAnsi="Times New Roman" w:cs="Times New Roman"/>
              </w:rPr>
            </w:pPr>
            <w:r w:rsidRPr="00BA12C9">
              <w:rPr>
                <w:rFonts w:ascii="Times New Roman" w:hAnsi="Times New Roman" w:cs="Times New Roman"/>
                <w:lang w:eastAsia="en-US"/>
              </w:rPr>
              <w:t>&lt;7.0</w:t>
            </w:r>
          </w:p>
        </w:tc>
        <w:tc>
          <w:tcPr>
            <w:tcW w:w="3916" w:type="dxa"/>
            <w:tcBorders>
              <w:top w:val="nil"/>
              <w:left w:val="nil"/>
              <w:bottom w:val="nil"/>
              <w:right w:val="nil"/>
            </w:tcBorders>
            <w:shd w:val="clear" w:color="auto" w:fill="FFFFFF"/>
            <w:vAlign w:val="center"/>
          </w:tcPr>
          <w:p w14:paraId="7F7EF220" w14:textId="3A3F4D44"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lang w:eastAsia="en-US"/>
              </w:rPr>
              <w:t>7.8</w:t>
            </w:r>
            <w:r w:rsidRPr="00BA12C9">
              <w:rPr>
                <w:rFonts w:ascii="Times New Roman" w:hAnsi="Times New Roman" w:cs="Times New Roman"/>
              </w:rPr>
              <w:t>,</w:t>
            </w:r>
            <w:r w:rsidRPr="00BA12C9">
              <w:rPr>
                <w:rFonts w:ascii="Times New Roman" w:hAnsi="Times New Roman" w:cs="Times New Roman"/>
                <w:lang w:eastAsia="en-US"/>
              </w:rPr>
              <w:t>&lt;11.1</w:t>
            </w:r>
          </w:p>
        </w:tc>
      </w:tr>
      <w:tr w:rsidR="00975C73" w:rsidRPr="00BA12C9" w14:paraId="0C386B8D" w14:textId="77777777" w:rsidTr="00B2651E">
        <w:trPr>
          <w:trHeight w:val="23"/>
        </w:trPr>
        <w:tc>
          <w:tcPr>
            <w:tcW w:w="2959" w:type="dxa"/>
            <w:tcBorders>
              <w:top w:val="nil"/>
              <w:left w:val="nil"/>
              <w:bottom w:val="nil"/>
              <w:right w:val="nil"/>
            </w:tcBorders>
            <w:shd w:val="clear" w:color="auto" w:fill="FFFFFF"/>
            <w:vAlign w:val="center"/>
          </w:tcPr>
          <w:p w14:paraId="77B0A573" w14:textId="77777777" w:rsidR="00975C73" w:rsidRPr="00BA12C9" w:rsidRDefault="00975C73" w:rsidP="00B2651E">
            <w:pPr>
              <w:rPr>
                <w:rFonts w:ascii="Times New Roman" w:hAnsi="Times New Roman" w:cs="Times New Roman"/>
              </w:rPr>
            </w:pPr>
            <w:r w:rsidRPr="00BA12C9">
              <w:rPr>
                <w:rFonts w:ascii="Times New Roman" w:hAnsi="Times New Roman" w:cs="Times New Roman"/>
              </w:rPr>
              <w:t>Diabetes mellitus</w:t>
            </w:r>
          </w:p>
        </w:tc>
        <w:tc>
          <w:tcPr>
            <w:tcW w:w="2815" w:type="dxa"/>
            <w:tcBorders>
              <w:top w:val="nil"/>
              <w:left w:val="nil"/>
              <w:bottom w:val="nil"/>
              <w:right w:val="nil"/>
            </w:tcBorders>
            <w:shd w:val="clear" w:color="auto" w:fill="FFFFFF"/>
            <w:vAlign w:val="center"/>
          </w:tcPr>
          <w:p w14:paraId="4EC826E9" w14:textId="12E9D298"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lang w:eastAsia="en-US"/>
              </w:rPr>
              <w:t>7.0</w:t>
            </w:r>
          </w:p>
        </w:tc>
        <w:tc>
          <w:tcPr>
            <w:tcW w:w="3916" w:type="dxa"/>
            <w:tcBorders>
              <w:top w:val="nil"/>
              <w:left w:val="nil"/>
              <w:bottom w:val="nil"/>
              <w:right w:val="nil"/>
            </w:tcBorders>
            <w:shd w:val="clear" w:color="auto" w:fill="FFFFFF"/>
            <w:vAlign w:val="center"/>
          </w:tcPr>
          <w:p w14:paraId="6F89957A" w14:textId="7C6DB84E"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lang w:eastAsia="en-US"/>
              </w:rPr>
              <w:t>11.1</w:t>
            </w:r>
          </w:p>
        </w:tc>
      </w:tr>
      <w:tr w:rsidR="00975C73" w:rsidRPr="00BA12C9" w14:paraId="0E743FE1" w14:textId="77777777" w:rsidTr="00B2651E">
        <w:trPr>
          <w:trHeight w:val="23"/>
        </w:trPr>
        <w:tc>
          <w:tcPr>
            <w:tcW w:w="9690" w:type="dxa"/>
            <w:gridSpan w:val="3"/>
            <w:tcBorders>
              <w:top w:val="single" w:sz="4" w:space="0" w:color="auto"/>
              <w:left w:val="nil"/>
              <w:bottom w:val="nil"/>
              <w:right w:val="nil"/>
            </w:tcBorders>
            <w:shd w:val="clear" w:color="auto" w:fill="FFFFFF"/>
            <w:vAlign w:val="center"/>
          </w:tcPr>
          <w:p w14:paraId="6B82A802" w14:textId="755D822E" w:rsidR="00975C73" w:rsidRPr="00BA12C9" w:rsidRDefault="00975C73" w:rsidP="00B2651E">
            <w:pPr>
              <w:rPr>
                <w:rFonts w:ascii="Times New Roman" w:hAnsi="Times New Roman" w:cs="Times New Roman"/>
              </w:rPr>
            </w:pPr>
            <w:r w:rsidRPr="00BA12C9">
              <w:rPr>
                <w:rFonts w:ascii="Times New Roman" w:hAnsi="Times New Roman" w:cs="Times New Roman"/>
              </w:rPr>
              <w:t xml:space="preserve">Note: Impaired </w:t>
            </w:r>
            <w:r w:rsidR="00184210">
              <w:rPr>
                <w:rFonts w:ascii="Times New Roman" w:hAnsi="Times New Roman" w:cs="Times New Roman" w:hint="eastAsia"/>
              </w:rPr>
              <w:t>FPG</w:t>
            </w:r>
            <w:r w:rsidRPr="00BA12C9">
              <w:rPr>
                <w:rFonts w:ascii="Times New Roman" w:hAnsi="Times New Roman" w:cs="Times New Roman"/>
              </w:rPr>
              <w:t xml:space="preserve"> and impaired glucose tolerance are collectively referred to as impaired glucose regulation, or prediabetes; the lower limit of reference range of the normal fasting glucose is usually 3.9 mmol/L</w:t>
            </w:r>
          </w:p>
        </w:tc>
      </w:tr>
    </w:tbl>
    <w:p w14:paraId="3DC075B8" w14:textId="55505181" w:rsidR="00672A53" w:rsidRPr="00BA12C9" w:rsidRDefault="008F794D" w:rsidP="00C54102">
      <w:pPr>
        <w:pStyle w:val="a4"/>
        <w:spacing w:beforeLines="50" w:before="120" w:afterLines="50" w:after="120"/>
        <w:jc w:val="center"/>
        <w:rPr>
          <w:rFonts w:ascii="Times New Roman" w:eastAsia="宋体" w:hAnsi="Times New Roman" w:cs="Times New Roman"/>
          <w:b/>
          <w:bCs/>
          <w:sz w:val="24"/>
          <w:szCs w:val="24"/>
        </w:rPr>
      </w:pPr>
      <w:bookmarkStart w:id="2253" w:name="_Toc113916061"/>
      <w:bookmarkStart w:id="2254" w:name="_Toc164980201"/>
      <w:r w:rsidRPr="00BA12C9">
        <w:rPr>
          <w:rFonts w:ascii="Times New Roman" w:eastAsia="宋体" w:hAnsi="Times New Roman" w:cs="Times New Roman"/>
          <w:b/>
          <w:bCs/>
          <w:sz w:val="24"/>
          <w:szCs w:val="24"/>
        </w:rPr>
        <w:t xml:space="preserve">Table </w:t>
      </w:r>
      <w:r w:rsidR="00E07F51" w:rsidRPr="00BA12C9">
        <w:rPr>
          <w:rFonts w:ascii="Times New Roman" w:eastAsia="宋体" w:hAnsi="Times New Roman" w:cs="Times New Roman"/>
          <w:b/>
          <w:bCs/>
          <w:sz w:val="24"/>
          <w:szCs w:val="24"/>
        </w:rPr>
        <w:fldChar w:fldCharType="begin"/>
      </w:r>
      <w:r w:rsidR="00E07F51" w:rsidRPr="00BA12C9">
        <w:rPr>
          <w:rFonts w:ascii="Times New Roman" w:eastAsia="宋体" w:hAnsi="Times New Roman" w:cs="Times New Roman"/>
          <w:b/>
          <w:bCs/>
          <w:sz w:val="24"/>
          <w:szCs w:val="24"/>
        </w:rPr>
        <w:instrText xml:space="preserve"> SEQ </w:instrText>
      </w:r>
      <w:r w:rsidR="00E07F51" w:rsidRPr="00BA12C9">
        <w:rPr>
          <w:rFonts w:ascii="Times New Roman" w:eastAsia="宋体" w:hAnsi="Times New Roman" w:cs="Times New Roman"/>
          <w:b/>
          <w:bCs/>
          <w:sz w:val="24"/>
          <w:szCs w:val="24"/>
        </w:rPr>
        <w:instrText>表</w:instrText>
      </w:r>
      <w:r w:rsidR="00E07F51" w:rsidRPr="00BA12C9">
        <w:rPr>
          <w:rFonts w:ascii="Times New Roman" w:eastAsia="宋体" w:hAnsi="Times New Roman" w:cs="Times New Roman"/>
          <w:b/>
          <w:bCs/>
          <w:sz w:val="24"/>
          <w:szCs w:val="24"/>
        </w:rPr>
        <w:instrText xml:space="preserve"> \* ARABIC </w:instrText>
      </w:r>
      <w:r w:rsidR="00E07F51"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12</w:t>
      </w:r>
      <w:r w:rsidR="00E07F51" w:rsidRPr="00BA12C9">
        <w:rPr>
          <w:rFonts w:ascii="Times New Roman" w:eastAsia="宋体" w:hAnsi="Times New Roman" w:cs="Times New Roman"/>
          <w:b/>
          <w:bCs/>
          <w:sz w:val="24"/>
          <w:szCs w:val="24"/>
        </w:rPr>
        <w:fldChar w:fldCharType="end"/>
      </w:r>
      <w:r w:rsidR="00C54102"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Criteria for Diagnosis of Diabetes</w:t>
      </w:r>
      <w:bookmarkEnd w:id="2253"/>
      <w:bookmarkEnd w:id="2254"/>
    </w:p>
    <w:tbl>
      <w:tblPr>
        <w:tblW w:w="5000" w:type="pct"/>
        <w:tblLayout w:type="fixed"/>
        <w:tblCellMar>
          <w:top w:w="28" w:type="dxa"/>
          <w:left w:w="57" w:type="dxa"/>
          <w:bottom w:w="28" w:type="dxa"/>
          <w:right w:w="57" w:type="dxa"/>
        </w:tblCellMar>
        <w:tblLook w:val="0000" w:firstRow="0" w:lastRow="0" w:firstColumn="0" w:lastColumn="0" w:noHBand="0" w:noVBand="0"/>
      </w:tblPr>
      <w:tblGrid>
        <w:gridCol w:w="6293"/>
        <w:gridCol w:w="3397"/>
      </w:tblGrid>
      <w:tr w:rsidR="00975C73" w:rsidRPr="00BA12C9" w14:paraId="515CC4EF" w14:textId="77777777" w:rsidTr="00B2651E">
        <w:trPr>
          <w:trHeight w:val="23"/>
        </w:trPr>
        <w:tc>
          <w:tcPr>
            <w:tcW w:w="6960" w:type="dxa"/>
            <w:tcBorders>
              <w:top w:val="single" w:sz="4" w:space="0" w:color="auto"/>
              <w:left w:val="nil"/>
              <w:bottom w:val="nil"/>
              <w:right w:val="nil"/>
            </w:tcBorders>
            <w:shd w:val="clear" w:color="auto" w:fill="FFFFFF"/>
          </w:tcPr>
          <w:p w14:paraId="59793578" w14:textId="77777777" w:rsidR="00975C73" w:rsidRPr="00BA12C9" w:rsidRDefault="00975C73" w:rsidP="00B2651E">
            <w:pPr>
              <w:rPr>
                <w:rFonts w:ascii="Times New Roman" w:hAnsi="Times New Roman" w:cs="Times New Roman"/>
              </w:rPr>
            </w:pPr>
            <w:r w:rsidRPr="00BA12C9">
              <w:rPr>
                <w:rFonts w:ascii="Times New Roman" w:hAnsi="Times New Roman" w:cs="Times New Roman"/>
                <w:color w:val="000000"/>
              </w:rPr>
              <w:t>Criteria for diagnosis</w:t>
            </w:r>
          </w:p>
        </w:tc>
        <w:tc>
          <w:tcPr>
            <w:tcW w:w="3750" w:type="dxa"/>
            <w:tcBorders>
              <w:top w:val="single" w:sz="4" w:space="0" w:color="auto"/>
              <w:left w:val="nil"/>
              <w:bottom w:val="nil"/>
              <w:right w:val="nil"/>
            </w:tcBorders>
            <w:shd w:val="clear" w:color="auto" w:fill="FFFFFF"/>
          </w:tcPr>
          <w:p w14:paraId="1A051E01" w14:textId="77777777" w:rsidR="00975C73" w:rsidRPr="00BA12C9" w:rsidRDefault="00975C73" w:rsidP="00B2651E">
            <w:pPr>
              <w:jc w:val="center"/>
              <w:rPr>
                <w:rFonts w:ascii="Times New Roman" w:hAnsi="Times New Roman" w:cs="Times New Roman"/>
              </w:rPr>
            </w:pPr>
            <w:r w:rsidRPr="00BA12C9">
              <w:rPr>
                <w:rFonts w:ascii="Times New Roman" w:hAnsi="Times New Roman" w:cs="Times New Roman"/>
                <w:color w:val="000000"/>
              </w:rPr>
              <w:t>Venous plasma glucose or HbA</w:t>
            </w:r>
            <w:r w:rsidRPr="00BA12C9">
              <w:rPr>
                <w:rFonts w:ascii="Times New Roman" w:hAnsi="Times New Roman" w:cs="Times New Roman"/>
                <w:color w:val="000000"/>
                <w:vertAlign w:val="subscript"/>
              </w:rPr>
              <w:t>1c</w:t>
            </w:r>
            <w:r w:rsidRPr="00BA12C9">
              <w:rPr>
                <w:rFonts w:ascii="Times New Roman" w:hAnsi="Times New Roman" w:cs="Times New Roman"/>
                <w:color w:val="000000"/>
              </w:rPr>
              <w:t xml:space="preserve"> levels</w:t>
            </w:r>
          </w:p>
        </w:tc>
      </w:tr>
      <w:tr w:rsidR="00975C73" w:rsidRPr="00BA12C9" w14:paraId="755740A9" w14:textId="77777777" w:rsidTr="00B2651E">
        <w:trPr>
          <w:trHeight w:val="23"/>
        </w:trPr>
        <w:tc>
          <w:tcPr>
            <w:tcW w:w="6960" w:type="dxa"/>
            <w:tcBorders>
              <w:top w:val="single" w:sz="4" w:space="0" w:color="auto"/>
              <w:left w:val="nil"/>
              <w:bottom w:val="nil"/>
              <w:right w:val="nil"/>
            </w:tcBorders>
            <w:shd w:val="clear" w:color="auto" w:fill="FFFFFF"/>
          </w:tcPr>
          <w:p w14:paraId="6EFBE3FB" w14:textId="77777777" w:rsidR="00975C73" w:rsidRPr="00BA12C9" w:rsidRDefault="00975C73" w:rsidP="00B2651E">
            <w:pPr>
              <w:rPr>
                <w:rFonts w:ascii="Times New Roman" w:hAnsi="Times New Roman" w:cs="Times New Roman"/>
              </w:rPr>
            </w:pPr>
            <w:r w:rsidRPr="00BA12C9">
              <w:rPr>
                <w:rFonts w:ascii="Times New Roman" w:hAnsi="Times New Roman" w:cs="Times New Roman"/>
                <w:color w:val="000000"/>
              </w:rPr>
              <w:t>Typical diabetic symptoms</w:t>
            </w:r>
          </w:p>
        </w:tc>
        <w:tc>
          <w:tcPr>
            <w:tcW w:w="3750" w:type="dxa"/>
            <w:tcBorders>
              <w:top w:val="single" w:sz="4" w:space="0" w:color="auto"/>
              <w:left w:val="nil"/>
              <w:bottom w:val="nil"/>
              <w:right w:val="nil"/>
            </w:tcBorders>
            <w:shd w:val="clear" w:color="auto" w:fill="FFFFFF"/>
          </w:tcPr>
          <w:p w14:paraId="5066083F" w14:textId="77777777" w:rsidR="00975C73" w:rsidRPr="00BA12C9" w:rsidRDefault="00975C73" w:rsidP="00B2651E">
            <w:pPr>
              <w:jc w:val="center"/>
              <w:rPr>
                <w:rFonts w:ascii="Times New Roman" w:hAnsi="Times New Roman" w:cs="Times New Roman"/>
              </w:rPr>
            </w:pPr>
          </w:p>
        </w:tc>
      </w:tr>
      <w:tr w:rsidR="00975C73" w:rsidRPr="00BA12C9" w14:paraId="2D42CEF3" w14:textId="77777777" w:rsidTr="00B2651E">
        <w:trPr>
          <w:trHeight w:val="23"/>
        </w:trPr>
        <w:tc>
          <w:tcPr>
            <w:tcW w:w="6960" w:type="dxa"/>
            <w:tcBorders>
              <w:top w:val="nil"/>
              <w:left w:val="nil"/>
              <w:bottom w:val="nil"/>
              <w:right w:val="nil"/>
            </w:tcBorders>
            <w:shd w:val="clear" w:color="auto" w:fill="FFFFFF"/>
          </w:tcPr>
          <w:p w14:paraId="2F588330" w14:textId="77777777" w:rsidR="00975C73" w:rsidRPr="00BA12C9" w:rsidRDefault="00975C73" w:rsidP="00B2651E">
            <w:pPr>
              <w:ind w:leftChars="100" w:left="210"/>
              <w:rPr>
                <w:rFonts w:ascii="Times New Roman" w:hAnsi="Times New Roman" w:cs="Times New Roman"/>
              </w:rPr>
            </w:pPr>
            <w:r w:rsidRPr="00BA12C9">
              <w:rPr>
                <w:rFonts w:ascii="Times New Roman" w:hAnsi="Times New Roman" w:cs="Times New Roman"/>
                <w:color w:val="000000"/>
              </w:rPr>
              <w:t>With random blood glucose</w:t>
            </w:r>
          </w:p>
        </w:tc>
        <w:tc>
          <w:tcPr>
            <w:tcW w:w="3750" w:type="dxa"/>
            <w:tcBorders>
              <w:top w:val="nil"/>
              <w:left w:val="nil"/>
              <w:bottom w:val="nil"/>
              <w:right w:val="nil"/>
            </w:tcBorders>
            <w:shd w:val="clear" w:color="auto" w:fill="FFFFFF"/>
          </w:tcPr>
          <w:p w14:paraId="71ADA293" w14:textId="5466AF41"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color w:val="000000"/>
              </w:rPr>
              <w:t>11</w:t>
            </w:r>
            <w:r w:rsidRPr="00BA12C9">
              <w:rPr>
                <w:rFonts w:ascii="Times New Roman" w:hAnsi="Times New Roman" w:cs="Times New Roman"/>
                <w:color w:val="000000"/>
                <w:lang w:eastAsia="en-US"/>
              </w:rPr>
              <w:t>.</w:t>
            </w:r>
            <w:r w:rsidRPr="00BA12C9">
              <w:rPr>
                <w:rFonts w:ascii="Times New Roman" w:hAnsi="Times New Roman" w:cs="Times New Roman"/>
                <w:color w:val="000000"/>
              </w:rPr>
              <w:t xml:space="preserve">1 </w:t>
            </w:r>
            <w:r w:rsidRPr="00BA12C9">
              <w:rPr>
                <w:rFonts w:ascii="Times New Roman" w:hAnsi="Times New Roman" w:cs="Times New Roman"/>
                <w:color w:val="000000"/>
                <w:lang w:eastAsia="en-US"/>
              </w:rPr>
              <w:t>mmoI/L</w:t>
            </w:r>
          </w:p>
        </w:tc>
      </w:tr>
      <w:tr w:rsidR="00975C73" w:rsidRPr="00BA12C9" w14:paraId="56D08D12" w14:textId="77777777" w:rsidTr="00B2651E">
        <w:trPr>
          <w:trHeight w:val="23"/>
        </w:trPr>
        <w:tc>
          <w:tcPr>
            <w:tcW w:w="6960" w:type="dxa"/>
            <w:tcBorders>
              <w:top w:val="nil"/>
              <w:left w:val="nil"/>
              <w:bottom w:val="nil"/>
              <w:right w:val="nil"/>
            </w:tcBorders>
            <w:shd w:val="clear" w:color="auto" w:fill="FFFFFF"/>
          </w:tcPr>
          <w:p w14:paraId="770A0954" w14:textId="5D56D395" w:rsidR="00975C73" w:rsidRPr="00BA12C9" w:rsidRDefault="00975C73" w:rsidP="00B2651E">
            <w:pPr>
              <w:ind w:leftChars="100" w:left="210"/>
              <w:rPr>
                <w:rFonts w:ascii="Times New Roman" w:hAnsi="Times New Roman" w:cs="Times New Roman"/>
              </w:rPr>
            </w:pPr>
            <w:r w:rsidRPr="00BA12C9">
              <w:rPr>
                <w:rFonts w:ascii="Times New Roman" w:hAnsi="Times New Roman" w:cs="Times New Roman"/>
                <w:color w:val="000000"/>
              </w:rPr>
              <w:t xml:space="preserve">Or </w:t>
            </w:r>
            <w:r w:rsidR="000903E3">
              <w:rPr>
                <w:rFonts w:ascii="Times New Roman" w:hAnsi="Times New Roman" w:cs="Times New Roman"/>
                <w:color w:val="000000"/>
              </w:rPr>
              <w:t>FPG</w:t>
            </w:r>
          </w:p>
        </w:tc>
        <w:tc>
          <w:tcPr>
            <w:tcW w:w="3750" w:type="dxa"/>
            <w:tcBorders>
              <w:top w:val="nil"/>
              <w:left w:val="nil"/>
              <w:bottom w:val="nil"/>
              <w:right w:val="nil"/>
            </w:tcBorders>
            <w:shd w:val="clear" w:color="auto" w:fill="FFFFFF"/>
          </w:tcPr>
          <w:p w14:paraId="5714DF8A" w14:textId="5EE1DA86"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color w:val="000000"/>
                <w:lang w:eastAsia="en-US"/>
              </w:rPr>
              <w:t>7.0 mmol/L</w:t>
            </w:r>
          </w:p>
        </w:tc>
      </w:tr>
      <w:tr w:rsidR="00975C73" w:rsidRPr="00BA12C9" w14:paraId="08664025" w14:textId="77777777" w:rsidTr="00B2651E">
        <w:trPr>
          <w:trHeight w:val="23"/>
        </w:trPr>
        <w:tc>
          <w:tcPr>
            <w:tcW w:w="6960" w:type="dxa"/>
            <w:tcBorders>
              <w:top w:val="nil"/>
              <w:left w:val="nil"/>
              <w:bottom w:val="nil"/>
              <w:right w:val="nil"/>
            </w:tcBorders>
            <w:shd w:val="clear" w:color="auto" w:fill="FFFFFF"/>
          </w:tcPr>
          <w:p w14:paraId="19C0C083" w14:textId="77777777" w:rsidR="00975C73" w:rsidRPr="00BA12C9" w:rsidRDefault="00975C73" w:rsidP="00B2651E">
            <w:pPr>
              <w:ind w:leftChars="100" w:left="210"/>
              <w:rPr>
                <w:rFonts w:ascii="Times New Roman" w:hAnsi="Times New Roman" w:cs="Times New Roman"/>
              </w:rPr>
            </w:pPr>
            <w:r w:rsidRPr="00BA12C9">
              <w:rPr>
                <w:rFonts w:ascii="Times New Roman" w:hAnsi="Times New Roman" w:cs="Times New Roman"/>
                <w:color w:val="000000"/>
              </w:rPr>
              <w:t>Or 0GTT2h blood glucose</w:t>
            </w:r>
          </w:p>
        </w:tc>
        <w:tc>
          <w:tcPr>
            <w:tcW w:w="3750" w:type="dxa"/>
            <w:tcBorders>
              <w:top w:val="nil"/>
              <w:left w:val="nil"/>
              <w:bottom w:val="nil"/>
              <w:right w:val="nil"/>
            </w:tcBorders>
            <w:shd w:val="clear" w:color="auto" w:fill="FFFFFF"/>
          </w:tcPr>
          <w:p w14:paraId="12A61452" w14:textId="68296935"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color w:val="000000"/>
              </w:rPr>
              <w:t>11</w:t>
            </w:r>
            <w:r w:rsidRPr="00BA12C9">
              <w:rPr>
                <w:rFonts w:ascii="Times New Roman" w:hAnsi="Times New Roman" w:cs="Times New Roman"/>
                <w:color w:val="000000"/>
                <w:lang w:eastAsia="en-US"/>
              </w:rPr>
              <w:t>.</w:t>
            </w:r>
            <w:r w:rsidRPr="00BA12C9">
              <w:rPr>
                <w:rFonts w:ascii="Times New Roman" w:hAnsi="Times New Roman" w:cs="Times New Roman"/>
                <w:color w:val="000000"/>
              </w:rPr>
              <w:t xml:space="preserve">1 </w:t>
            </w:r>
            <w:r w:rsidRPr="00BA12C9">
              <w:rPr>
                <w:rFonts w:ascii="Times New Roman" w:hAnsi="Times New Roman" w:cs="Times New Roman"/>
                <w:color w:val="000000"/>
                <w:lang w:eastAsia="en-US"/>
              </w:rPr>
              <w:t>mmol/L</w:t>
            </w:r>
          </w:p>
        </w:tc>
      </w:tr>
      <w:tr w:rsidR="00975C73" w:rsidRPr="00BA12C9" w14:paraId="2CBCEEE3" w14:textId="77777777" w:rsidTr="00B2651E">
        <w:trPr>
          <w:trHeight w:val="23"/>
        </w:trPr>
        <w:tc>
          <w:tcPr>
            <w:tcW w:w="6960" w:type="dxa"/>
            <w:tcBorders>
              <w:top w:val="nil"/>
              <w:left w:val="nil"/>
              <w:bottom w:val="nil"/>
              <w:right w:val="nil"/>
            </w:tcBorders>
            <w:shd w:val="clear" w:color="auto" w:fill="FFFFFF"/>
          </w:tcPr>
          <w:p w14:paraId="55B78150" w14:textId="77777777" w:rsidR="00975C73" w:rsidRPr="00BA12C9" w:rsidRDefault="00975C73" w:rsidP="00B2651E">
            <w:pPr>
              <w:ind w:leftChars="100" w:left="210"/>
              <w:rPr>
                <w:rFonts w:ascii="Times New Roman" w:hAnsi="Times New Roman" w:cs="Times New Roman"/>
              </w:rPr>
            </w:pPr>
            <w:r w:rsidRPr="00BA12C9">
              <w:rPr>
                <w:rFonts w:ascii="Times New Roman" w:hAnsi="Times New Roman" w:cs="Times New Roman"/>
                <w:color w:val="000000"/>
              </w:rPr>
              <w:t>Or HbA</w:t>
            </w:r>
            <w:r w:rsidRPr="00BA12C9">
              <w:rPr>
                <w:rFonts w:ascii="Times New Roman" w:hAnsi="Times New Roman" w:cs="Times New Roman"/>
                <w:color w:val="000000"/>
                <w:vertAlign w:val="subscript"/>
              </w:rPr>
              <w:t>1c</w:t>
            </w:r>
          </w:p>
        </w:tc>
        <w:tc>
          <w:tcPr>
            <w:tcW w:w="3750" w:type="dxa"/>
            <w:tcBorders>
              <w:top w:val="nil"/>
              <w:left w:val="nil"/>
              <w:bottom w:val="nil"/>
              <w:right w:val="nil"/>
            </w:tcBorders>
            <w:shd w:val="clear" w:color="auto" w:fill="FFFFFF"/>
          </w:tcPr>
          <w:p w14:paraId="7BE8CAE7" w14:textId="40FE9D77" w:rsidR="00975C73" w:rsidRPr="00BA12C9" w:rsidRDefault="00202359" w:rsidP="00B2651E">
            <w:pPr>
              <w:jc w:val="center"/>
              <w:rPr>
                <w:rFonts w:ascii="Times New Roman" w:hAnsi="Times New Roman" w:cs="Times New Roman"/>
              </w:rPr>
            </w:pPr>
            <w:r w:rsidRPr="00BA12C9">
              <w:rPr>
                <w:rFonts w:ascii="Times New Roman" w:hAnsi="Times New Roman" w:cs="Times New Roman"/>
              </w:rPr>
              <w:t>≥</w:t>
            </w:r>
            <w:r w:rsidRPr="00BA12C9">
              <w:rPr>
                <w:rFonts w:ascii="Times New Roman" w:hAnsi="Times New Roman" w:cs="Times New Roman"/>
                <w:color w:val="000000"/>
                <w:lang w:eastAsia="en-US"/>
              </w:rPr>
              <w:t>6.5%</w:t>
            </w:r>
          </w:p>
        </w:tc>
      </w:tr>
      <w:tr w:rsidR="00975C73" w:rsidRPr="00BA12C9" w14:paraId="6339CF75" w14:textId="77777777" w:rsidTr="00B2651E">
        <w:trPr>
          <w:trHeight w:val="23"/>
        </w:trPr>
        <w:tc>
          <w:tcPr>
            <w:tcW w:w="6960" w:type="dxa"/>
            <w:tcBorders>
              <w:top w:val="nil"/>
              <w:left w:val="nil"/>
              <w:bottom w:val="single" w:sz="4" w:space="0" w:color="auto"/>
              <w:right w:val="nil"/>
            </w:tcBorders>
            <w:shd w:val="clear" w:color="auto" w:fill="FFFFFF"/>
          </w:tcPr>
          <w:p w14:paraId="672554C0" w14:textId="77777777" w:rsidR="00975C73" w:rsidRPr="00BA12C9" w:rsidRDefault="00975C73" w:rsidP="00B2651E">
            <w:pPr>
              <w:rPr>
                <w:rFonts w:ascii="Times New Roman" w:hAnsi="Times New Roman" w:cs="Times New Roman"/>
              </w:rPr>
            </w:pPr>
            <w:r w:rsidRPr="00BA12C9">
              <w:rPr>
                <w:rFonts w:ascii="Times New Roman" w:hAnsi="Times New Roman" w:cs="Times New Roman"/>
                <w:color w:val="000000"/>
              </w:rPr>
              <w:t>Patients without typical symptoms of diabetes need to be reexamined on another day for confirmation</w:t>
            </w:r>
          </w:p>
        </w:tc>
        <w:tc>
          <w:tcPr>
            <w:tcW w:w="3750" w:type="dxa"/>
            <w:tcBorders>
              <w:top w:val="nil"/>
              <w:left w:val="nil"/>
              <w:bottom w:val="single" w:sz="4" w:space="0" w:color="auto"/>
              <w:right w:val="nil"/>
            </w:tcBorders>
            <w:shd w:val="clear" w:color="auto" w:fill="FFFFFF"/>
          </w:tcPr>
          <w:p w14:paraId="1E31453C" w14:textId="77777777" w:rsidR="00975C73" w:rsidRPr="00BA12C9" w:rsidRDefault="00975C73" w:rsidP="00B2651E">
            <w:pPr>
              <w:jc w:val="center"/>
              <w:rPr>
                <w:rFonts w:ascii="Times New Roman" w:hAnsi="Times New Roman" w:cs="Times New Roman"/>
              </w:rPr>
            </w:pPr>
          </w:p>
        </w:tc>
      </w:tr>
    </w:tbl>
    <w:p w14:paraId="7352E372" w14:textId="7FDB8AA3" w:rsidR="002E0228" w:rsidRPr="00BA12C9" w:rsidRDefault="007968BC" w:rsidP="00DA0B17">
      <w:pPr>
        <w:pStyle w:val="1-1-1"/>
      </w:pPr>
      <w:bookmarkStart w:id="2255" w:name="_Toc113893710"/>
      <w:bookmarkStart w:id="2256" w:name="_Toc120527335"/>
      <w:bookmarkStart w:id="2257" w:name="_Toc121411004"/>
      <w:bookmarkStart w:id="2258" w:name="_Toc163733737"/>
      <w:bookmarkStart w:id="2259" w:name="_Toc163734275"/>
      <w:bookmarkStart w:id="2260" w:name="_Toc181102092"/>
      <w:r w:rsidRPr="00BA12C9">
        <w:lastRenderedPageBreak/>
        <w:t xml:space="preserve">Appendix II. Diagnosis and Treatment Process of Hypoglycaemia - </w:t>
      </w:r>
      <w:r w:rsidRPr="00231F49">
        <w:rPr>
          <w:i/>
          <w:iCs/>
        </w:rPr>
        <w:t>Guideline for the Prevention and Treatment of Type 2 Diabetes Mellitus in China</w:t>
      </w:r>
      <w:r w:rsidRPr="00BA12C9">
        <w:t xml:space="preserve"> (2020 edition)</w:t>
      </w:r>
      <w:bookmarkEnd w:id="2255"/>
      <w:bookmarkEnd w:id="2256"/>
      <w:bookmarkEnd w:id="2257"/>
      <w:bookmarkEnd w:id="2258"/>
      <w:bookmarkEnd w:id="2259"/>
      <w:bookmarkEnd w:id="2260"/>
    </w:p>
    <w:p w14:paraId="4DEC92FC" w14:textId="12D4D1C9" w:rsidR="002E0228" w:rsidRPr="00BA12C9" w:rsidRDefault="00A0548E" w:rsidP="00DA0B17">
      <w:pPr>
        <w:pStyle w:val="affff9"/>
        <w:spacing w:before="120" w:after="120"/>
        <w:rPr>
          <w:rFonts w:ascii="Times New Roman" w:hAnsi="Times New Roman"/>
        </w:rPr>
      </w:pPr>
      <w:r w:rsidRPr="00BA12C9">
        <w:rPr>
          <w:rStyle w:val="fontstyle01"/>
          <w:rFonts w:ascii="Times New Roman" w:hAnsi="Times New Roman" w:hint="default"/>
          <w:sz w:val="24"/>
          <w:szCs w:val="24"/>
        </w:rPr>
        <w:t xml:space="preserve">Hypoglycaemia may occur in diabetic patients during treatment. </w:t>
      </w:r>
      <w:r w:rsidRPr="00BA12C9">
        <w:rPr>
          <w:rFonts w:ascii="Times New Roman" w:hAnsi="Times New Roman"/>
        </w:rPr>
        <w:t>Hypoglycaemia may cause discomfort or even be life-threatening, which is also the main obstacle to blood glucose control; special attention should be paid.</w:t>
      </w:r>
    </w:p>
    <w:p w14:paraId="07CFB015" w14:textId="77777777" w:rsidR="002E0228" w:rsidRPr="00BA12C9" w:rsidRDefault="007968BC" w:rsidP="00DA0B17">
      <w:pPr>
        <w:pStyle w:val="aff4"/>
        <w:snapToGrid w:val="0"/>
        <w:spacing w:beforeLines="50" w:before="120" w:afterLines="50" w:after="120"/>
        <w:jc w:val="both"/>
      </w:pPr>
      <w:r w:rsidRPr="00BA12C9">
        <w:rPr>
          <w:b/>
        </w:rPr>
        <w:t>Criteria for diagnosis of hypoglycaemia:</w:t>
      </w:r>
    </w:p>
    <w:p w14:paraId="45A2C3A3" w14:textId="48ADD01C" w:rsidR="002E0228" w:rsidRPr="00BA12C9" w:rsidRDefault="00C77246" w:rsidP="00DA0B17">
      <w:pPr>
        <w:pStyle w:val="aff4"/>
        <w:snapToGrid w:val="0"/>
        <w:spacing w:beforeLines="50" w:before="120" w:afterLines="50" w:after="120"/>
        <w:jc w:val="both"/>
      </w:pPr>
      <w:r w:rsidRPr="00BA12C9">
        <w:rPr>
          <w:rStyle w:val="fontstyle01"/>
          <w:rFonts w:ascii="Times New Roman" w:hAnsi="Times New Roman" w:hint="default"/>
          <w:sz w:val="24"/>
          <w:szCs w:val="24"/>
        </w:rPr>
        <w:t>In diabetic patients receiving medication, the diagnostic criteri</w:t>
      </w:r>
      <w:r w:rsidR="00C54102" w:rsidRPr="00BA12C9">
        <w:rPr>
          <w:rStyle w:val="fontstyle01"/>
          <w:rFonts w:ascii="Times New Roman" w:hAnsi="Times New Roman" w:hint="default"/>
          <w:sz w:val="24"/>
          <w:szCs w:val="24"/>
          <w:lang w:eastAsia="zh-CN"/>
        </w:rPr>
        <w:t>on</w:t>
      </w:r>
      <w:r w:rsidRPr="00BA12C9">
        <w:rPr>
          <w:rStyle w:val="fontstyle01"/>
          <w:rFonts w:ascii="Times New Roman" w:hAnsi="Times New Roman" w:hint="default"/>
          <w:sz w:val="24"/>
          <w:szCs w:val="24"/>
        </w:rPr>
        <w:t xml:space="preserve"> for hypoglycaemia is blood glucose &lt; 3.9 mmol/L</w:t>
      </w:r>
    </w:p>
    <w:p w14:paraId="73F66253" w14:textId="5E0D6285" w:rsidR="002E0228" w:rsidRPr="00BA12C9" w:rsidRDefault="007968BC" w:rsidP="00DA0B17">
      <w:pPr>
        <w:pStyle w:val="aff4"/>
        <w:snapToGrid w:val="0"/>
        <w:spacing w:beforeLines="50" w:before="120" w:afterLines="50" w:after="120"/>
        <w:jc w:val="both"/>
        <w:rPr>
          <w:b/>
        </w:rPr>
      </w:pPr>
      <w:r w:rsidRPr="00BA12C9">
        <w:rPr>
          <w:b/>
        </w:rPr>
        <w:t>Hypoglycaemia grade:</w:t>
      </w:r>
    </w:p>
    <w:p w14:paraId="4E26F0CE" w14:textId="34AE8A73" w:rsidR="002E0228" w:rsidRPr="00BA12C9" w:rsidRDefault="00153D8B" w:rsidP="009B5A22">
      <w:pPr>
        <w:pStyle w:val="aff4"/>
        <w:numPr>
          <w:ilvl w:val="0"/>
          <w:numId w:val="46"/>
        </w:numPr>
        <w:snapToGrid w:val="0"/>
        <w:spacing w:beforeLines="50" w:before="120" w:afterLines="50" w:after="120"/>
        <w:jc w:val="both"/>
      </w:pPr>
      <w:r w:rsidRPr="00BA12C9">
        <w:t>Grade 1 hypoglycaemia: blood glucose &lt; 3.9 mmol/L and ≥ 3.0 mmol/L;</w:t>
      </w:r>
    </w:p>
    <w:p w14:paraId="46F0E2FB" w14:textId="575D6312" w:rsidR="002E0228" w:rsidRPr="00235304" w:rsidRDefault="00153D8B" w:rsidP="009B5A22">
      <w:pPr>
        <w:pStyle w:val="aff4"/>
        <w:numPr>
          <w:ilvl w:val="0"/>
          <w:numId w:val="46"/>
        </w:numPr>
        <w:snapToGrid w:val="0"/>
        <w:spacing w:beforeLines="50" w:before="120" w:afterLines="50" w:after="120"/>
        <w:jc w:val="both"/>
      </w:pPr>
      <w:r w:rsidRPr="00235304">
        <w:t>Grade 2 hypoglycaemia: blood glucose &lt; 3.0 mmol/L;</w:t>
      </w:r>
    </w:p>
    <w:p w14:paraId="2240905A" w14:textId="0BADEB3F" w:rsidR="002E0228" w:rsidRPr="00BA12C9" w:rsidRDefault="00153D8B" w:rsidP="009B5A22">
      <w:pPr>
        <w:pStyle w:val="aff4"/>
        <w:numPr>
          <w:ilvl w:val="0"/>
          <w:numId w:val="46"/>
        </w:numPr>
        <w:snapToGrid w:val="0"/>
        <w:spacing w:beforeLines="50" w:before="120" w:afterLines="50" w:after="120"/>
        <w:jc w:val="both"/>
      </w:pPr>
      <w:r w:rsidRPr="00BA12C9">
        <w:t>Grade 3 hypoglycaemia: serious event with no specific blood glucose boundary, accompanied by consciousness and/or physical changes, requiring assistance of another person.</w:t>
      </w:r>
    </w:p>
    <w:p w14:paraId="1BC8A9C8" w14:textId="77777777" w:rsidR="009F4120" w:rsidRPr="00BA12C9" w:rsidRDefault="009F4120" w:rsidP="00DA0B17">
      <w:pPr>
        <w:pStyle w:val="aff4"/>
        <w:snapToGrid w:val="0"/>
        <w:spacing w:beforeLines="50" w:before="120" w:afterLines="50" w:after="120"/>
        <w:jc w:val="both"/>
        <w:rPr>
          <w:b/>
        </w:rPr>
      </w:pPr>
      <w:r w:rsidRPr="00BA12C9">
        <w:rPr>
          <w:b/>
        </w:rPr>
        <w:t>Clinical manifestations of hypoglycaemia:</w:t>
      </w:r>
    </w:p>
    <w:p w14:paraId="2A269712" w14:textId="57FE7762" w:rsidR="009F4120" w:rsidRPr="00BA12C9" w:rsidRDefault="009F4120" w:rsidP="00DA0B17">
      <w:pPr>
        <w:pStyle w:val="affff9"/>
        <w:spacing w:before="120" w:after="120"/>
        <w:rPr>
          <w:rStyle w:val="fontstyle01"/>
          <w:rFonts w:ascii="Times New Roman" w:hAnsi="Times New Roman" w:hint="default"/>
          <w:sz w:val="24"/>
          <w:szCs w:val="24"/>
        </w:rPr>
      </w:pPr>
      <w:r w:rsidRPr="00BA12C9">
        <w:rPr>
          <w:rStyle w:val="fontstyle01"/>
          <w:rFonts w:ascii="Times New Roman" w:hAnsi="Times New Roman" w:hint="default"/>
          <w:sz w:val="24"/>
          <w:szCs w:val="24"/>
        </w:rPr>
        <w:t>It is associated with blood glucose levels as well as the rate of decline in blood glucose and can manifest as sympathetic hyperactivity (e.g., palpitations, anxiety, sweating, hunger, etc.) and central nervous symptoms (e.g., altered consciousness, cognitive impairment, convulsions, and coma). Hypoglycaemia in elderly patients may often manifest as behavioral abnormalities or other atypical symptoms. Some patients may develop hypoglycaemia without obvious clinical symptoms, which is called asymptomatic hypoglycaemia, and also called nonperceived hypoglycaemia or unconscious hypoglycaemia. Some patients may present with hypoglycaemic coma without premonitory symptoms after recurrent hypoglycaemia.</w:t>
      </w:r>
    </w:p>
    <w:p w14:paraId="21EE8605" w14:textId="77777777" w:rsidR="002E0228" w:rsidRPr="00BA12C9" w:rsidRDefault="007968BC" w:rsidP="00DA0B17">
      <w:pPr>
        <w:pStyle w:val="aff4"/>
        <w:snapToGrid w:val="0"/>
        <w:spacing w:beforeLines="50" w:before="120" w:afterLines="50" w:after="120"/>
        <w:jc w:val="both"/>
        <w:rPr>
          <w:b/>
        </w:rPr>
      </w:pPr>
      <w:r w:rsidRPr="00BA12C9">
        <w:rPr>
          <w:b/>
        </w:rPr>
        <w:t>Possible causes and preventive measures of hypoglycaemia:</w:t>
      </w:r>
    </w:p>
    <w:p w14:paraId="24FFEEE5" w14:textId="6F0DA19B" w:rsidR="002E0228" w:rsidRPr="00BA12C9" w:rsidRDefault="007968BC" w:rsidP="009B5A22">
      <w:pPr>
        <w:pStyle w:val="aff4"/>
        <w:numPr>
          <w:ilvl w:val="0"/>
          <w:numId w:val="35"/>
        </w:numPr>
        <w:snapToGrid w:val="0"/>
        <w:spacing w:beforeLines="50" w:before="120" w:afterLines="50" w:after="120"/>
        <w:jc w:val="both"/>
      </w:pPr>
      <w:r w:rsidRPr="00BA12C9">
        <w:t>Not eating on time, or eating too little: Patients should have regular quantitative meals, and if the food intake is reduced, the dose of hypoglycemic agents should be reduced accordingly, and meals should be prepared in advance in case of any meal at unscheduled time;</w:t>
      </w:r>
    </w:p>
    <w:p w14:paraId="78FD9ACF" w14:textId="68768389" w:rsidR="00770DCA" w:rsidRPr="00BA12C9" w:rsidRDefault="00770DCA"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t>Vomiting, diarrhea: Vomiting and diarrhea may reduce body energy (especially carbohydrates) intake, thereby inducing hypoglycaemia. If the patient has vomiting, diarrhea and other manifestations, it is necessary to timely treat and adjust the dose of hypoglycemic agents, while strengthening blood glucose monitoring;</w:t>
      </w:r>
    </w:p>
    <w:p w14:paraId="0A1E4568" w14:textId="05143DB5" w:rsidR="002E0228" w:rsidRPr="00BA12C9" w:rsidRDefault="007968BC" w:rsidP="009B5A22">
      <w:pPr>
        <w:pStyle w:val="aff4"/>
        <w:numPr>
          <w:ilvl w:val="0"/>
          <w:numId w:val="35"/>
        </w:numPr>
        <w:snapToGrid w:val="0"/>
        <w:spacing w:beforeLines="50" w:before="120" w:afterLines="50" w:after="120"/>
        <w:jc w:val="both"/>
      </w:pPr>
      <w:r w:rsidRPr="00BA12C9">
        <w:t>Alcohol intake, especially alcohol consumption under fasting condition: Alcohol may directly lead to hypoglycaemia, so alcoholism and alcohol consumption under fasting condition should be avoided;</w:t>
      </w:r>
    </w:p>
    <w:p w14:paraId="1E4AD699" w14:textId="5A259974" w:rsidR="00B3370F" w:rsidRPr="00BA12C9" w:rsidRDefault="00B3370F" w:rsidP="009B5A22">
      <w:pPr>
        <w:pStyle w:val="aff4"/>
        <w:numPr>
          <w:ilvl w:val="0"/>
          <w:numId w:val="35"/>
        </w:numPr>
        <w:snapToGrid w:val="0"/>
        <w:spacing w:beforeLines="50" w:before="120" w:afterLines="50" w:after="120"/>
        <w:jc w:val="both"/>
      </w:pPr>
      <w:r w:rsidRPr="00BA12C9">
        <w:t>Increased exercise: The appropriate exercise mode should be selected according to the patient's condition and physical fitness, and additional carbohydrate intake should be increased before exercise to prevent the occurrence of hypoglycaemia;</w:t>
      </w:r>
    </w:p>
    <w:p w14:paraId="748FF2F0" w14:textId="74F93C90" w:rsidR="00B3370F" w:rsidRPr="00BA12C9" w:rsidRDefault="00B3370F"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t>Autonomic dysfunction: Diabetic patients are often accompanied by autonomic dysfunction that affects the body's ability to regulate hypoglycaemia and increases the risk of severe hypoglycaemia. At the same time, hypoglycaemia may also induce or aggravate autonomic dysfunction and form a vicious cycle;</w:t>
      </w:r>
    </w:p>
    <w:p w14:paraId="53B86024" w14:textId="1D2AC647" w:rsidR="00B3370F" w:rsidRPr="00BA12C9" w:rsidRDefault="00B3370F"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t>Hepatic and renal insufficiency: Diabetic patients with hepatic and renal insufficiency are prone to hypoglycaemia, which is related to poor appetite caused by hepatic and renal insufficiency and reduced gluconeogenic capacity and other factors;</w:t>
      </w:r>
    </w:p>
    <w:p w14:paraId="2CAC0359" w14:textId="7204A110" w:rsidR="00B3370F" w:rsidRPr="00BA12C9" w:rsidRDefault="00B3370F"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t>Application of insulin and insulin secretagogues: Insulin and insulin secretagogues can induce hypoglycaemia, therefore the use of these drugs should start from a lower dose, then gradually increase the dose, and blood glucose monitoring should be conducted regularly. In case of hypoglycaemia, patients should actively search for the cause and adjust the treatment regimen and drug dose timely;</w:t>
      </w:r>
    </w:p>
    <w:p w14:paraId="46595071" w14:textId="29D2C184" w:rsidR="002E0228" w:rsidRPr="00BA12C9" w:rsidRDefault="00B3370F"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lastRenderedPageBreak/>
        <w:t>Too strict for blood glucose control: Strict blood glucose control increases the risk of hypoglycaemia, and severe hypoglycaemia may be associated with an increased risk of death. Therefore, blood glucose control goals should be appropriately relaxed in diabetic patients with hypoglycaemia, especially severe hypoglycaemia or recurrent hypoglycaemia, in addition to adjusting the treatment regimen</w:t>
      </w:r>
      <w:r w:rsidRPr="00BA12C9">
        <w:t>;</w:t>
      </w:r>
    </w:p>
    <w:p w14:paraId="5ACFC926" w14:textId="77777777" w:rsidR="00B3370F" w:rsidRPr="00BA12C9" w:rsidRDefault="007968BC" w:rsidP="009B5A22">
      <w:pPr>
        <w:pStyle w:val="aff4"/>
        <w:numPr>
          <w:ilvl w:val="0"/>
          <w:numId w:val="35"/>
        </w:numPr>
        <w:snapToGrid w:val="0"/>
        <w:spacing w:beforeLines="50" w:before="120" w:afterLines="50" w:after="120"/>
        <w:jc w:val="both"/>
      </w:pPr>
      <w:r w:rsidRPr="00BA12C9">
        <w:t>Diabetic patients should routinely carry spare carbohydrate food and have them immediately in case of hypoglycaemia;</w:t>
      </w:r>
    </w:p>
    <w:p w14:paraId="3CD4F505" w14:textId="46C6AE76" w:rsidR="002E0228" w:rsidRPr="00BA12C9" w:rsidRDefault="00D33B28" w:rsidP="009B5A22">
      <w:pPr>
        <w:pStyle w:val="aff4"/>
        <w:numPr>
          <w:ilvl w:val="0"/>
          <w:numId w:val="35"/>
        </w:numPr>
        <w:snapToGrid w:val="0"/>
        <w:spacing w:beforeLines="50" w:before="120" w:afterLines="50" w:after="120"/>
        <w:jc w:val="both"/>
      </w:pPr>
      <w:r w:rsidRPr="00BA12C9">
        <w:rPr>
          <w:rStyle w:val="fontstyle01"/>
          <w:rFonts w:ascii="Times New Roman" w:hAnsi="Times New Roman" w:hint="default"/>
          <w:sz w:val="24"/>
          <w:szCs w:val="24"/>
        </w:rPr>
        <w:t>Self‑monitoring of blood glucose (</w:t>
      </w:r>
      <w:r w:rsidRPr="00BA12C9">
        <w:rPr>
          <w:rStyle w:val="fontstyle11"/>
        </w:rPr>
        <w:t>SMBG</w:t>
      </w:r>
      <w:r w:rsidRPr="00BA12C9">
        <w:rPr>
          <w:rStyle w:val="fontstyle01"/>
          <w:rFonts w:ascii="Times New Roman" w:hAnsi="Times New Roman" w:hint="default"/>
          <w:sz w:val="24"/>
          <w:szCs w:val="24"/>
        </w:rPr>
        <w:t>) and continuous glucose monitoring (</w:t>
      </w:r>
      <w:r w:rsidRPr="00BA12C9">
        <w:rPr>
          <w:rStyle w:val="fontstyle11"/>
        </w:rPr>
        <w:t>CGM</w:t>
      </w:r>
      <w:r w:rsidRPr="00BA12C9">
        <w:rPr>
          <w:rStyle w:val="fontstyle01"/>
          <w:rFonts w:ascii="Times New Roman" w:hAnsi="Times New Roman" w:hint="default"/>
          <w:sz w:val="24"/>
          <w:szCs w:val="24"/>
        </w:rPr>
        <w:t xml:space="preserve">) are important tools to assess the efficacy and early detection of hypoglycaemia.  Nocturnal hypoglycaemia is often difficult to detect and is not treated in a timely manner, so </w:t>
      </w:r>
      <w:r w:rsidRPr="00BA12C9">
        <w:rPr>
          <w:rStyle w:val="fontstyle11"/>
        </w:rPr>
        <w:t>SMBG</w:t>
      </w:r>
      <w:r w:rsidRPr="00BA12C9">
        <w:t xml:space="preserve"> </w:t>
      </w:r>
      <w:r w:rsidRPr="00BA12C9">
        <w:rPr>
          <w:rStyle w:val="fontstyle01"/>
          <w:rFonts w:ascii="Times New Roman" w:hAnsi="Times New Roman" w:hint="default"/>
          <w:sz w:val="24"/>
          <w:szCs w:val="24"/>
        </w:rPr>
        <w:t xml:space="preserve">and </w:t>
      </w:r>
      <w:r w:rsidRPr="00BA12C9">
        <w:rPr>
          <w:rStyle w:val="fontstyle11"/>
        </w:rPr>
        <w:t>CGM</w:t>
      </w:r>
      <w:r w:rsidRPr="00BA12C9">
        <w:t xml:space="preserve"> need to be enhanced in such patients.</w:t>
      </w:r>
    </w:p>
    <w:p w14:paraId="50C8847A" w14:textId="77777777" w:rsidR="002E0228" w:rsidRPr="00BA12C9" w:rsidRDefault="007968BC" w:rsidP="00DA0B17">
      <w:pPr>
        <w:pStyle w:val="aff4"/>
        <w:snapToGrid w:val="0"/>
        <w:spacing w:beforeLines="50" w:before="120" w:afterLines="50" w:after="120"/>
        <w:jc w:val="both"/>
        <w:rPr>
          <w:b/>
        </w:rPr>
      </w:pPr>
      <w:r w:rsidRPr="00BA12C9">
        <w:rPr>
          <w:b/>
        </w:rPr>
        <w:t>Treatment of hypoglycaemia:</w:t>
      </w:r>
    </w:p>
    <w:p w14:paraId="378F16FC" w14:textId="07E387CC" w:rsidR="002E0228" w:rsidRPr="00BA12C9" w:rsidRDefault="007968BC" w:rsidP="00DA0B17">
      <w:pPr>
        <w:pStyle w:val="aff4"/>
        <w:snapToGrid w:val="0"/>
        <w:spacing w:beforeLines="50" w:before="120" w:afterLines="50" w:after="120"/>
        <w:jc w:val="both"/>
      </w:pPr>
      <w:r w:rsidRPr="00BA12C9">
        <w:t xml:space="preserve">The blood glucose of diabetic patients </w:t>
      </w:r>
      <w:r w:rsidRPr="00BA12C9">
        <w:rPr>
          <w:rStyle w:val="fontstyle01"/>
          <w:rFonts w:ascii="Times New Roman" w:hAnsi="Times New Roman" w:hint="default"/>
          <w:sz w:val="24"/>
          <w:szCs w:val="24"/>
        </w:rPr>
        <w:t>&lt;</w:t>
      </w:r>
      <w:r w:rsidRPr="00BA12C9">
        <w:t xml:space="preserve"> 3.9 mmol/L, indicating that glucose or sugary foods need to be supplemented. Severe hypoglycaemia requires appropriate treatment and monitoring according to the patient's consciousness and blood glucose level (as shown in the figure below).</w:t>
      </w:r>
    </w:p>
    <w:p w14:paraId="3F060AA7" w14:textId="4A64DBCE" w:rsidR="00B91165" w:rsidRPr="00BA12C9" w:rsidRDefault="00975C73" w:rsidP="00E02338">
      <w:pPr>
        <w:spacing w:beforeLines="50" w:before="120" w:afterLines="50" w:after="120"/>
        <w:jc w:val="center"/>
        <w:rPr>
          <w:rFonts w:ascii="Times New Roman" w:hAnsi="Times New Roman" w:cs="Times New Roman"/>
          <w:sz w:val="24"/>
          <w:szCs w:val="24"/>
        </w:rPr>
      </w:pPr>
      <w:r w:rsidRPr="00BA12C9">
        <w:rPr>
          <w:rFonts w:ascii="Times New Roman" w:hAnsi="Times New Roman" w:cs="Times New Roman"/>
          <w:noProof/>
          <w:sz w:val="24"/>
          <w:szCs w:val="24"/>
        </w:rPr>
        <mc:AlternateContent>
          <mc:Choice Requires="wpg">
            <w:drawing>
              <wp:inline distT="0" distB="0" distL="0" distR="0" wp14:anchorId="1A5156B3" wp14:editId="0CAA3947">
                <wp:extent cx="6153150" cy="4483100"/>
                <wp:effectExtent l="0" t="0" r="0" b="0"/>
                <wp:docPr id="616639960" name="组合 2"/>
                <wp:cNvGraphicFramePr/>
                <a:graphic xmlns:a="http://schemas.openxmlformats.org/drawingml/2006/main">
                  <a:graphicData uri="http://schemas.microsoft.com/office/word/2010/wordprocessingGroup">
                    <wpg:wgp>
                      <wpg:cNvGrpSpPr/>
                      <wpg:grpSpPr>
                        <a:xfrm>
                          <a:off x="0" y="0"/>
                          <a:ext cx="6153150" cy="4483100"/>
                          <a:chOff x="0" y="0"/>
                          <a:chExt cx="6153150" cy="4483100"/>
                        </a:xfrm>
                      </wpg:grpSpPr>
                      <pic:pic xmlns:pic="http://schemas.openxmlformats.org/drawingml/2006/picture">
                        <pic:nvPicPr>
                          <pic:cNvPr id="11" name="图片 1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6153150" cy="4483100"/>
                          </a:xfrm>
                          <a:prstGeom prst="rect">
                            <a:avLst/>
                          </a:prstGeom>
                          <a:noFill/>
                          <a:ln>
                            <a:noFill/>
                          </a:ln>
                        </pic:spPr>
                      </pic:pic>
                      <wps:wsp>
                        <wps:cNvPr id="4" name="文本框 4"/>
                        <wps:cNvSpPr txBox="1">
                          <a:spLocks noChangeArrowheads="1"/>
                        </wps:cNvSpPr>
                        <wps:spPr bwMode="auto">
                          <a:xfrm>
                            <a:off x="2044460" y="129396"/>
                            <a:ext cx="1841801" cy="41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34215" w14:textId="77777777" w:rsidR="00975C73" w:rsidRPr="00BC3826" w:rsidRDefault="00975C73" w:rsidP="00975C73">
                              <w:pPr>
                                <w:jc w:val="center"/>
                                <w:rPr>
                                  <w:sz w:val="11"/>
                                  <w:szCs w:val="11"/>
                                </w:rPr>
                              </w:pPr>
                              <w:r w:rsidRPr="00BC3826">
                                <w:rPr>
                                  <w:sz w:val="11"/>
                                  <w:szCs w:val="11"/>
                                </w:rPr>
                                <w:t>Blood glucose level is measured immediately when hypoglycaemia is suspected to confirm the diagnosis; it is treated as hypoglycaemia temporarily when blood glucose level could not be measured</w:t>
                              </w:r>
                            </w:p>
                          </w:txbxContent>
                        </wps:txbx>
                        <wps:bodyPr rot="0" vert="horz" wrap="square" lIns="0" tIns="0" rIns="18000" bIns="0" anchor="ctr" anchorCtr="0">
                          <a:noAutofit/>
                        </wps:bodyPr>
                      </wps:wsp>
                      <wps:wsp>
                        <wps:cNvPr id="496269" name="文本框 496269"/>
                        <wps:cNvSpPr txBox="1">
                          <a:spLocks noChangeArrowheads="1"/>
                        </wps:cNvSpPr>
                        <wps:spPr bwMode="auto">
                          <a:xfrm>
                            <a:off x="1345720" y="836762"/>
                            <a:ext cx="654381" cy="268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215AB" w14:textId="77777777" w:rsidR="00975C73" w:rsidRPr="00BC3826" w:rsidRDefault="00975C73" w:rsidP="00975C73">
                              <w:pPr>
                                <w:jc w:val="center"/>
                                <w:rPr>
                                  <w:sz w:val="11"/>
                                  <w:szCs w:val="11"/>
                                </w:rPr>
                              </w:pPr>
                              <w:r w:rsidRPr="00BC3826">
                                <w:rPr>
                                  <w:sz w:val="11"/>
                                  <w:szCs w:val="11"/>
                                </w:rPr>
                                <w:t>Patients with clear consciousness</w:t>
                              </w:r>
                            </w:p>
                          </w:txbxContent>
                        </wps:txbx>
                        <wps:bodyPr rot="0" vert="horz" wrap="square" lIns="0" tIns="0" rIns="18000" bIns="0" anchor="ctr" anchorCtr="0">
                          <a:noAutofit/>
                        </wps:bodyPr>
                      </wps:wsp>
                      <wps:wsp>
                        <wps:cNvPr id="1909632528" name="文本框 1909632528"/>
                        <wps:cNvSpPr txBox="1">
                          <a:spLocks noChangeArrowheads="1"/>
                        </wps:cNvSpPr>
                        <wps:spPr bwMode="auto">
                          <a:xfrm>
                            <a:off x="3933645" y="845389"/>
                            <a:ext cx="654381" cy="268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ADC87" w14:textId="77777777" w:rsidR="00975C73" w:rsidRPr="00BC3826" w:rsidRDefault="00975C73" w:rsidP="00975C73">
                              <w:pPr>
                                <w:jc w:val="center"/>
                                <w:rPr>
                                  <w:sz w:val="11"/>
                                  <w:szCs w:val="11"/>
                                </w:rPr>
                              </w:pPr>
                              <w:r w:rsidRPr="00BC3826">
                                <w:rPr>
                                  <w:sz w:val="11"/>
                                  <w:szCs w:val="11"/>
                                </w:rPr>
                                <w:t>Patients with impaired consciousness</w:t>
                              </w:r>
                            </w:p>
                          </w:txbxContent>
                        </wps:txbx>
                        <wps:bodyPr rot="0" vert="horz" wrap="square" lIns="0" tIns="0" rIns="18000" bIns="0" anchor="ctr" anchorCtr="0">
                          <a:noAutofit/>
                        </wps:bodyPr>
                      </wps:wsp>
                      <wps:wsp>
                        <wps:cNvPr id="1096073036" name="文本框 1096073036"/>
                        <wps:cNvSpPr txBox="1">
                          <a:spLocks noChangeArrowheads="1"/>
                        </wps:cNvSpPr>
                        <wps:spPr bwMode="auto">
                          <a:xfrm>
                            <a:off x="845388" y="1276709"/>
                            <a:ext cx="1646787" cy="268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394DF" w14:textId="77777777" w:rsidR="00975C73" w:rsidRPr="00BC3826" w:rsidRDefault="00975C73" w:rsidP="00975C73">
                              <w:pPr>
                                <w:jc w:val="center"/>
                                <w:rPr>
                                  <w:sz w:val="11"/>
                                  <w:szCs w:val="11"/>
                                </w:rPr>
                              </w:pPr>
                              <w:r w:rsidRPr="00BC3826">
                                <w:rPr>
                                  <w:sz w:val="11"/>
                                  <w:szCs w:val="11"/>
                                </w:rPr>
                                <w:t>Consumption of 15-20 g sugary food (preferably glucose)</w:t>
                              </w:r>
                            </w:p>
                          </w:txbxContent>
                        </wps:txbx>
                        <wps:bodyPr rot="0" vert="horz" wrap="square" lIns="0" tIns="0" rIns="18000" bIns="0" anchor="ctr" anchorCtr="0">
                          <a:noAutofit/>
                        </wps:bodyPr>
                      </wps:wsp>
                      <wps:wsp>
                        <wps:cNvPr id="1407963143" name="文本框 1407963143"/>
                        <wps:cNvSpPr txBox="1">
                          <a:spLocks noChangeArrowheads="1"/>
                        </wps:cNvSpPr>
                        <wps:spPr bwMode="auto">
                          <a:xfrm>
                            <a:off x="3433313" y="1276709"/>
                            <a:ext cx="1646787" cy="416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BFA30" w14:textId="77777777" w:rsidR="00975C73" w:rsidRPr="00BC3826" w:rsidRDefault="00975C73" w:rsidP="00975C73">
                              <w:pPr>
                                <w:jc w:val="center"/>
                                <w:rPr>
                                  <w:sz w:val="11"/>
                                  <w:szCs w:val="11"/>
                                </w:rPr>
                              </w:pPr>
                              <w:r w:rsidRPr="00BC3826">
                                <w:rPr>
                                  <w:sz w:val="11"/>
                                  <w:szCs w:val="11"/>
                                </w:rPr>
                                <w:t>Intravenous administration of 20-40 mL 50% glucose injection, or intramuscular injection of 0.5-1.0 mg glucagon</w:t>
                              </w:r>
                            </w:p>
                          </w:txbxContent>
                        </wps:txbx>
                        <wps:bodyPr rot="0" vert="horz" wrap="square" lIns="0" tIns="0" rIns="18000" bIns="0" anchor="ctr" anchorCtr="0">
                          <a:noAutofit/>
                        </wps:bodyPr>
                      </wps:wsp>
                      <wps:wsp>
                        <wps:cNvPr id="1480937823" name="文本框 1480937823"/>
                        <wps:cNvSpPr txBox="1">
                          <a:spLocks noChangeArrowheads="1"/>
                        </wps:cNvSpPr>
                        <wps:spPr bwMode="auto">
                          <a:xfrm>
                            <a:off x="250166" y="1820173"/>
                            <a:ext cx="5404061" cy="212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1AD9" w14:textId="77777777" w:rsidR="00975C73" w:rsidRPr="00BC3826" w:rsidRDefault="00975C73" w:rsidP="00975C73">
                              <w:pPr>
                                <w:jc w:val="center"/>
                                <w:rPr>
                                  <w:sz w:val="11"/>
                                  <w:szCs w:val="11"/>
                                </w:rPr>
                              </w:pPr>
                              <w:r w:rsidRPr="00BC3826">
                                <w:rPr>
                                  <w:sz w:val="11"/>
                                  <w:szCs w:val="11"/>
                                </w:rPr>
                                <w:t>Monitor blood glucose every 15 min</w:t>
                              </w:r>
                            </w:p>
                          </w:txbxContent>
                        </wps:txbx>
                        <wps:bodyPr rot="0" vert="horz" wrap="square" lIns="0" tIns="0" rIns="18000" bIns="0" anchor="ctr" anchorCtr="0">
                          <a:noAutofit/>
                        </wps:bodyPr>
                      </wps:wsp>
                      <wps:wsp>
                        <wps:cNvPr id="2127419726" name="文本框 2127419726"/>
                        <wps:cNvSpPr txBox="1">
                          <a:spLocks noChangeArrowheads="1"/>
                        </wps:cNvSpPr>
                        <wps:spPr bwMode="auto">
                          <a:xfrm>
                            <a:off x="86264" y="2251494"/>
                            <a:ext cx="1369433" cy="416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FE7D8" w14:textId="77777777" w:rsidR="00975C73" w:rsidRPr="00BC3826" w:rsidRDefault="00975C73" w:rsidP="00975C73">
                              <w:pPr>
                                <w:jc w:val="center"/>
                                <w:rPr>
                                  <w:sz w:val="11"/>
                                  <w:szCs w:val="11"/>
                                </w:rPr>
                              </w:pPr>
                              <w:r w:rsidRPr="00BC3826">
                                <w:rPr>
                                  <w:sz w:val="11"/>
                                  <w:szCs w:val="11"/>
                                </w:rPr>
                                <w:t>Glucose is administered orally or intravenously when blood glucose remains ≤ 3.9 mmol/L</w:t>
                              </w:r>
                            </w:p>
                          </w:txbxContent>
                        </wps:txbx>
                        <wps:bodyPr rot="0" vert="horz" wrap="square" lIns="0" tIns="0" rIns="18000" bIns="0" anchor="ctr" anchorCtr="0">
                          <a:noAutofit/>
                        </wps:bodyPr>
                      </wps:wsp>
                      <wps:wsp>
                        <wps:cNvPr id="1639746422" name="文本框 1639746422"/>
                        <wps:cNvSpPr txBox="1">
                          <a:spLocks noChangeArrowheads="1"/>
                        </wps:cNvSpPr>
                        <wps:spPr bwMode="auto">
                          <a:xfrm>
                            <a:off x="1794294" y="2242868"/>
                            <a:ext cx="2331503" cy="416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ED49" w14:textId="77777777" w:rsidR="00975C73" w:rsidRPr="00BC3826" w:rsidRDefault="00975C73" w:rsidP="00975C73">
                              <w:pPr>
                                <w:jc w:val="center"/>
                                <w:rPr>
                                  <w:sz w:val="11"/>
                                  <w:szCs w:val="11"/>
                                </w:rPr>
                              </w:pPr>
                              <w:r w:rsidRPr="00BC3826">
                                <w:rPr>
                                  <w:sz w:val="11"/>
                                  <w:szCs w:val="11"/>
                                </w:rPr>
                                <w:t>Food containing starch or protein is administered when blood glucose level is above 3.9 mmol/L, and more than 1 h from the next meal</w:t>
                              </w:r>
                            </w:p>
                          </w:txbxContent>
                        </wps:txbx>
                        <wps:bodyPr rot="0" vert="horz" wrap="square" lIns="0" tIns="0" rIns="18000" bIns="0" anchor="ctr" anchorCtr="0">
                          <a:noAutofit/>
                        </wps:bodyPr>
                      </wps:wsp>
                      <wps:wsp>
                        <wps:cNvPr id="1386189089" name="文本框 1386189089"/>
                        <wps:cNvSpPr txBox="1">
                          <a:spLocks noChangeArrowheads="1"/>
                        </wps:cNvSpPr>
                        <wps:spPr bwMode="auto">
                          <a:xfrm>
                            <a:off x="4468483" y="2242868"/>
                            <a:ext cx="1369433" cy="416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5B674" w14:textId="77777777" w:rsidR="00975C73" w:rsidRPr="00BC3826" w:rsidRDefault="00975C73" w:rsidP="00975C73">
                              <w:pPr>
                                <w:jc w:val="center"/>
                                <w:rPr>
                                  <w:sz w:val="11"/>
                                  <w:szCs w:val="11"/>
                                </w:rPr>
                              </w:pPr>
                              <w:r w:rsidRPr="00BC3826">
                                <w:rPr>
                                  <w:sz w:val="11"/>
                                  <w:szCs w:val="11"/>
                                </w:rPr>
                                <w:t>Continuous intravenous injection of 50 % glucose 60 mL when blood glucose remains ≤ 3.0 mmol/L</w:t>
                              </w:r>
                            </w:p>
                          </w:txbxContent>
                        </wps:txbx>
                        <wps:bodyPr rot="0" vert="horz" wrap="square" lIns="0" tIns="0" rIns="18000" bIns="0" anchor="ctr" anchorCtr="0">
                          <a:noAutofit/>
                        </wps:bodyPr>
                      </wps:wsp>
                      <wps:wsp>
                        <wps:cNvPr id="264879784" name="文本框 264879784"/>
                        <wps:cNvSpPr txBox="1">
                          <a:spLocks noChangeArrowheads="1"/>
                        </wps:cNvSpPr>
                        <wps:spPr bwMode="auto">
                          <a:xfrm>
                            <a:off x="86264" y="3140015"/>
                            <a:ext cx="3055222" cy="1222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616BD" w14:textId="77777777" w:rsidR="00975C73" w:rsidRPr="00BC3826" w:rsidRDefault="00975C73" w:rsidP="00975C73">
                              <w:pPr>
                                <w:rPr>
                                  <w:sz w:val="11"/>
                                  <w:szCs w:val="11"/>
                                </w:rPr>
                              </w:pPr>
                              <w:r w:rsidRPr="00BC3826">
                                <w:rPr>
                                  <w:sz w:val="11"/>
                                  <w:szCs w:val="11"/>
                                </w:rPr>
                                <w:t>Hypoglycaemia resolved:</w:t>
                              </w:r>
                            </w:p>
                            <w:p w14:paraId="18531DEA"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Understand the cause of hypoglycaemia and adjust the medication. Patients with impaired consciousness can also relax short-term blood glucose control</w:t>
                              </w:r>
                            </w:p>
                            <w:p w14:paraId="47AF57E6"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Pay attention to hypoglycaemia-induced cardiovascular and cerebrovascular diseases</w:t>
                              </w:r>
                            </w:p>
                            <w:p w14:paraId="2CCBEDBE"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Advise patients to perform frequent self-monitoring of blood glucose and continuous glucose monitoring if available</w:t>
                              </w:r>
                            </w:p>
                            <w:p w14:paraId="266C6E0A"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Implement diabetes education for patients, carry diabetes emergency card, and provide relevant training for family members of children or elderly patients</w:t>
                              </w:r>
                            </w:p>
                          </w:txbxContent>
                        </wps:txbx>
                        <wps:bodyPr rot="0" vert="horz" wrap="square" lIns="0" tIns="0" rIns="18000" bIns="0" anchor="ctr" anchorCtr="0">
                          <a:noAutofit/>
                        </wps:bodyPr>
                      </wps:wsp>
                      <wps:wsp>
                        <wps:cNvPr id="1857118809" name="文本框 1857118809"/>
                        <wps:cNvSpPr txBox="1">
                          <a:spLocks noChangeArrowheads="1"/>
                        </wps:cNvSpPr>
                        <wps:spPr bwMode="auto">
                          <a:xfrm>
                            <a:off x="3554083" y="3148641"/>
                            <a:ext cx="2287794" cy="1222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46539" w14:textId="77777777" w:rsidR="00975C73" w:rsidRPr="00BC3826" w:rsidRDefault="00975C73" w:rsidP="00975C73">
                              <w:pPr>
                                <w:rPr>
                                  <w:rFonts w:cs="Times New Roman"/>
                                  <w:sz w:val="11"/>
                                  <w:szCs w:val="11"/>
                                </w:rPr>
                              </w:pPr>
                              <w:r w:rsidRPr="00BC3826">
                                <w:rPr>
                                  <w:sz w:val="11"/>
                                  <w:szCs w:val="11"/>
                                </w:rPr>
                                <w:t>Hypoglycaemia not resolved:</w:t>
                              </w:r>
                            </w:p>
                            <w:p w14:paraId="6D5C14CB"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Intravenous injection of 5% or 10% glucose, or plus glucocorticoids</w:t>
                              </w:r>
                            </w:p>
                            <w:p w14:paraId="0096AED4"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Note that hypoglycaemia caused by long-acting sulfonylureas or medium and long-acting insulins is not easily cured and lasts for a long time and may require prolonged glucose infusion</w:t>
                              </w:r>
                            </w:p>
                            <w:p w14:paraId="2FBDB0E4"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Monitor blood glucose for at least 24-48 h following recovery of consciousness</w:t>
                              </w:r>
                            </w:p>
                          </w:txbxContent>
                        </wps:txbx>
                        <wps:bodyPr rot="0" vert="horz" wrap="square" lIns="0" tIns="0" rIns="18000" bIns="0" anchor="ctr" anchorCtr="0">
                          <a:noAutofit/>
                        </wps:bodyPr>
                      </wps:wsp>
                    </wpg:wgp>
                  </a:graphicData>
                </a:graphic>
              </wp:inline>
            </w:drawing>
          </mc:Choice>
          <mc:Fallback>
            <w:pict>
              <v:group w14:anchorId="1A5156B3" id="组合 2" o:spid="_x0000_s1058" style="width:484.5pt;height:353pt;mso-position-horizontal-relative:char;mso-position-vertical-relative:line" coordsize="61531,4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">
                <v:shape id="图片 11" o:spid="_x0000_s1059" type="#_x0000_t75" style="position:absolute;width:61531;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">
                  <v:imagedata r:id="rId25" o:title=""/>
                </v:shape>
                <v:shape id="文本框 4" o:spid="_x0000_s1060" type="#_x0000_t202" style="position:absolute;left:20444;top:1293;width:18418;height: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" stroked="f">
                  <v:textbox inset="0,0,.5mm,0">
                    <w:txbxContent>
                      <w:p w14:paraId="43334215" w14:textId="77777777" w:rsidR="00975C73" w:rsidRPr="00BC3826" w:rsidRDefault="00975C73" w:rsidP="00975C73">
                        <w:pPr>
                          <w:jc w:val="center"/>
                          <w:rPr>
                            <w:sz w:val="11"/>
                            <w:szCs w:val="11"/>
                          </w:rPr>
                        </w:pPr>
                        <w:r w:rsidRPr="00BC3826">
                          <w:rPr>
                            <w:sz w:val="11"/>
                            <w:szCs w:val="11"/>
                          </w:rPr>
                          <w:t>Blood glucose level is measured immediately when hypoglycaemia is suspected to confirm the diagnosis; it is treated as hypoglycaemia temporarily when blood glucose level could not be measured</w:t>
                        </w:r>
                      </w:p>
                    </w:txbxContent>
                  </v:textbox>
                </v:shape>
                <v:shape id="文本框 496269" o:spid="_x0000_s1061" type="#_x0000_t202" style="position:absolute;left:13457;top:8367;width:6544;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" stroked="f">
                  <v:textbox inset="0,0,.5mm,0">
                    <w:txbxContent>
                      <w:p w14:paraId="271215AB" w14:textId="77777777" w:rsidR="00975C73" w:rsidRPr="00BC3826" w:rsidRDefault="00975C73" w:rsidP="00975C73">
                        <w:pPr>
                          <w:jc w:val="center"/>
                          <w:rPr>
                            <w:sz w:val="11"/>
                            <w:szCs w:val="11"/>
                          </w:rPr>
                        </w:pPr>
                        <w:r w:rsidRPr="00BC3826">
                          <w:rPr>
                            <w:sz w:val="11"/>
                            <w:szCs w:val="11"/>
                          </w:rPr>
                          <w:t>Patients with clear consciousness</w:t>
                        </w:r>
                      </w:p>
                    </w:txbxContent>
                  </v:textbox>
                </v:shape>
                <v:shape id="文本框 1909632528" o:spid="_x0000_s1062" type="#_x0000_t202" style="position:absolute;left:39336;top:8453;width:6544;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" stroked="f">
                  <v:textbox inset="0,0,.5mm,0">
                    <w:txbxContent>
                      <w:p w14:paraId="5AAADC87" w14:textId="77777777" w:rsidR="00975C73" w:rsidRPr="00BC3826" w:rsidRDefault="00975C73" w:rsidP="00975C73">
                        <w:pPr>
                          <w:jc w:val="center"/>
                          <w:rPr>
                            <w:sz w:val="11"/>
                            <w:szCs w:val="11"/>
                          </w:rPr>
                        </w:pPr>
                        <w:r w:rsidRPr="00BC3826">
                          <w:rPr>
                            <w:sz w:val="11"/>
                            <w:szCs w:val="11"/>
                          </w:rPr>
                          <w:t>Patients with impaired consciousness</w:t>
                        </w:r>
                      </w:p>
                    </w:txbxContent>
                  </v:textbox>
                </v:shape>
                <v:shape id="文本框 1096073036" o:spid="_x0000_s1063" type="#_x0000_t202" style="position:absolute;left:8453;top:12767;width:16468;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" stroked="f">
                  <v:textbox inset="0,0,.5mm,0">
                    <w:txbxContent>
                      <w:p w14:paraId="5A1394DF" w14:textId="77777777" w:rsidR="00975C73" w:rsidRPr="00BC3826" w:rsidRDefault="00975C73" w:rsidP="00975C73">
                        <w:pPr>
                          <w:jc w:val="center"/>
                          <w:rPr>
                            <w:sz w:val="11"/>
                            <w:szCs w:val="11"/>
                          </w:rPr>
                        </w:pPr>
                        <w:r w:rsidRPr="00BC3826">
                          <w:rPr>
                            <w:sz w:val="11"/>
                            <w:szCs w:val="11"/>
                          </w:rPr>
                          <w:t>Consumption of 15-20 g sugary food (preferably glucose)</w:t>
                        </w:r>
                      </w:p>
                    </w:txbxContent>
                  </v:textbox>
                </v:shape>
                <v:shape id="文本框 1407963143" o:spid="_x0000_s1064" type="#_x0000_t202" style="position:absolute;left:34333;top:12767;width:16468;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" stroked="f">
                  <v:textbox inset="0,0,.5mm,0">
                    <w:txbxContent>
                      <w:p w14:paraId="766BFA30" w14:textId="77777777" w:rsidR="00975C73" w:rsidRPr="00BC3826" w:rsidRDefault="00975C73" w:rsidP="00975C73">
                        <w:pPr>
                          <w:jc w:val="center"/>
                          <w:rPr>
                            <w:sz w:val="11"/>
                            <w:szCs w:val="11"/>
                          </w:rPr>
                        </w:pPr>
                        <w:r w:rsidRPr="00BC3826">
                          <w:rPr>
                            <w:sz w:val="11"/>
                            <w:szCs w:val="11"/>
                          </w:rPr>
                          <w:t>Intravenous administration of 20-40 mL 50% glucose injection, or intramuscular injection of 0.5-1.0 mg glucagon</w:t>
                        </w:r>
                      </w:p>
                    </w:txbxContent>
                  </v:textbox>
                </v:shape>
                <v:shape id="文本框 1480937823" o:spid="_x0000_s1065" type="#_x0000_t202" style="position:absolute;left:2501;top:18201;width:54041;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" stroked="f">
                  <v:textbox inset="0,0,.5mm,0">
                    <w:txbxContent>
                      <w:p w14:paraId="26741AD9" w14:textId="77777777" w:rsidR="00975C73" w:rsidRPr="00BC3826" w:rsidRDefault="00975C73" w:rsidP="00975C73">
                        <w:pPr>
                          <w:jc w:val="center"/>
                          <w:rPr>
                            <w:sz w:val="11"/>
                            <w:szCs w:val="11"/>
                          </w:rPr>
                        </w:pPr>
                        <w:r w:rsidRPr="00BC3826">
                          <w:rPr>
                            <w:sz w:val="11"/>
                            <w:szCs w:val="11"/>
                          </w:rPr>
                          <w:t>Monitor blood glucose every 15 min</w:t>
                        </w:r>
                      </w:p>
                    </w:txbxContent>
                  </v:textbox>
                </v:shape>
                <v:shape id="文本框 2127419726" o:spid="_x0000_s1066" type="#_x0000_t202" style="position:absolute;left:862;top:22514;width:13694;height: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" stroked="f">
                  <v:textbox inset="0,0,.5mm,0">
                    <w:txbxContent>
                      <w:p w14:paraId="022FE7D8" w14:textId="77777777" w:rsidR="00975C73" w:rsidRPr="00BC3826" w:rsidRDefault="00975C73" w:rsidP="00975C73">
                        <w:pPr>
                          <w:jc w:val="center"/>
                          <w:rPr>
                            <w:sz w:val="11"/>
                            <w:szCs w:val="11"/>
                          </w:rPr>
                        </w:pPr>
                        <w:r w:rsidRPr="00BC3826">
                          <w:rPr>
                            <w:sz w:val="11"/>
                            <w:szCs w:val="11"/>
                          </w:rPr>
                          <w:t>Glucose is administered orally or intravenously when blood glucose remains ≤ 3.9 mmol/L</w:t>
                        </w:r>
                      </w:p>
                    </w:txbxContent>
                  </v:textbox>
                </v:shape>
                <v:shape id="文本框 1639746422" o:spid="_x0000_s1067" type="#_x0000_t202" style="position:absolute;left:17942;top:22428;width:23315;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" stroked="f">
                  <v:textbox inset="0,0,.5mm,0">
                    <w:txbxContent>
                      <w:p w14:paraId="1B00ED49" w14:textId="77777777" w:rsidR="00975C73" w:rsidRPr="00BC3826" w:rsidRDefault="00975C73" w:rsidP="00975C73">
                        <w:pPr>
                          <w:jc w:val="center"/>
                          <w:rPr>
                            <w:sz w:val="11"/>
                            <w:szCs w:val="11"/>
                          </w:rPr>
                        </w:pPr>
                        <w:r w:rsidRPr="00BC3826">
                          <w:rPr>
                            <w:sz w:val="11"/>
                            <w:szCs w:val="11"/>
                          </w:rPr>
                          <w:t>Food containing starch or protein is administered when blood glucose level is above 3.9 mmol/L, and more than 1 h from the next meal</w:t>
                        </w:r>
                      </w:p>
                    </w:txbxContent>
                  </v:textbox>
                </v:shape>
                <v:shape id="文本框 1386189089" o:spid="_x0000_s1068" type="#_x0000_t202" style="position:absolute;left:44684;top:22428;width:13695;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" stroked="f">
                  <v:textbox inset="0,0,.5mm,0">
                    <w:txbxContent>
                      <w:p w14:paraId="2ED5B674" w14:textId="77777777" w:rsidR="00975C73" w:rsidRPr="00BC3826" w:rsidRDefault="00975C73" w:rsidP="00975C73">
                        <w:pPr>
                          <w:jc w:val="center"/>
                          <w:rPr>
                            <w:sz w:val="11"/>
                            <w:szCs w:val="11"/>
                          </w:rPr>
                        </w:pPr>
                        <w:r w:rsidRPr="00BC3826">
                          <w:rPr>
                            <w:sz w:val="11"/>
                            <w:szCs w:val="11"/>
                          </w:rPr>
                          <w:t>Continuous intravenous injection of 50 % glucose 60 mL when blood glucose remains ≤ 3.0 mmol/L</w:t>
                        </w:r>
                      </w:p>
                    </w:txbxContent>
                  </v:textbox>
                </v:shape>
                <v:shape id="文本框 264879784" o:spid="_x0000_s1069" type="#_x0000_t202" style="position:absolute;left:862;top:31400;width:30552;height:1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" stroked="f">
                  <v:textbox inset="0,0,.5mm,0">
                    <w:txbxContent>
                      <w:p w14:paraId="477616BD" w14:textId="77777777" w:rsidR="00975C73" w:rsidRPr="00BC3826" w:rsidRDefault="00975C73" w:rsidP="00975C73">
                        <w:pPr>
                          <w:rPr>
                            <w:sz w:val="11"/>
                            <w:szCs w:val="11"/>
                          </w:rPr>
                        </w:pPr>
                        <w:r w:rsidRPr="00BC3826">
                          <w:rPr>
                            <w:sz w:val="11"/>
                            <w:szCs w:val="11"/>
                          </w:rPr>
                          <w:t>Hypoglycaemia resolved:</w:t>
                        </w:r>
                      </w:p>
                      <w:p w14:paraId="18531DEA"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Understand the cause of hypoglycaemia and adjust the medication. Patients with impaired consciousness can also relax short-term blood glucose control</w:t>
                        </w:r>
                      </w:p>
                      <w:p w14:paraId="47AF57E6"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Pay attention to hypoglycaemia-induced cardiovascular and cerebrovascular diseases</w:t>
                        </w:r>
                      </w:p>
                      <w:p w14:paraId="2CCBEDBE"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Advise patients to perform frequent self-monitoring of blood glucose and continuous glucose monitoring if available</w:t>
                        </w:r>
                      </w:p>
                      <w:p w14:paraId="266C6E0A" w14:textId="77777777" w:rsidR="00975C73" w:rsidRPr="00BC3826" w:rsidRDefault="00975C73" w:rsidP="009B5A22">
                        <w:pPr>
                          <w:pStyle w:val="aff2"/>
                          <w:numPr>
                            <w:ilvl w:val="0"/>
                            <w:numId w:val="81"/>
                          </w:numPr>
                          <w:ind w:left="227" w:hanging="227"/>
                          <w:rPr>
                            <w:rFonts w:ascii="Times New Roman" w:eastAsia="宋体" w:hAnsi="Times New Roman"/>
                            <w:sz w:val="11"/>
                            <w:szCs w:val="11"/>
                          </w:rPr>
                        </w:pPr>
                        <w:r w:rsidRPr="00BC3826">
                          <w:rPr>
                            <w:rFonts w:ascii="Times New Roman" w:eastAsia="宋体" w:hAnsi="Times New Roman"/>
                            <w:sz w:val="11"/>
                            <w:szCs w:val="11"/>
                          </w:rPr>
                          <w:t>Implement diabetes education for patients, carry diabetes emergency card, and provide relevant training for family members of children or elderly patients</w:t>
                        </w:r>
                      </w:p>
                    </w:txbxContent>
                  </v:textbox>
                </v:shape>
                <v:shape id="文本框 1857118809" o:spid="_x0000_s1070" type="#_x0000_t202" style="position:absolute;left:35540;top:31486;width:22878;height:1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" stroked="f">
                  <v:textbox inset="0,0,.5mm,0">
                    <w:txbxContent>
                      <w:p w14:paraId="55746539" w14:textId="77777777" w:rsidR="00975C73" w:rsidRPr="00BC3826" w:rsidRDefault="00975C73" w:rsidP="00975C73">
                        <w:pPr>
                          <w:rPr>
                            <w:rFonts w:cs="Times New Roman"/>
                            <w:sz w:val="11"/>
                            <w:szCs w:val="11"/>
                          </w:rPr>
                        </w:pPr>
                        <w:r w:rsidRPr="00BC3826">
                          <w:rPr>
                            <w:sz w:val="11"/>
                            <w:szCs w:val="11"/>
                          </w:rPr>
                          <w:t>Hypoglycaemia not resolved:</w:t>
                        </w:r>
                      </w:p>
                      <w:p w14:paraId="6D5C14CB"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Intravenous injection of 5% or 10% glucose, or plus glucocorticoids</w:t>
                        </w:r>
                      </w:p>
                      <w:p w14:paraId="0096AED4"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Note that hypoglycaemia caused by long-acting sulfonylureas or medium and long-acting insulins is not easily cured and lasts for a long time and may require prolonged glucose infusion</w:t>
                        </w:r>
                      </w:p>
                      <w:p w14:paraId="2FBDB0E4" w14:textId="77777777" w:rsidR="00975C73" w:rsidRPr="00BC3826" w:rsidRDefault="00975C73" w:rsidP="009B5A22">
                        <w:pPr>
                          <w:pStyle w:val="aff2"/>
                          <w:numPr>
                            <w:ilvl w:val="0"/>
                            <w:numId w:val="81"/>
                          </w:numPr>
                          <w:ind w:left="227" w:hanging="227"/>
                          <w:rPr>
                            <w:rFonts w:ascii="Times New Roman" w:eastAsia="宋体" w:hAnsi="Times New Roman" w:cs="Times New Roman"/>
                            <w:sz w:val="11"/>
                            <w:szCs w:val="11"/>
                          </w:rPr>
                        </w:pPr>
                        <w:r w:rsidRPr="00BC3826">
                          <w:rPr>
                            <w:rFonts w:ascii="Times New Roman" w:eastAsia="宋体" w:hAnsi="Times New Roman"/>
                            <w:sz w:val="11"/>
                            <w:szCs w:val="11"/>
                          </w:rPr>
                          <w:t>Monitor blood glucose for at least 24-48 h following recovery of consciousness</w:t>
                        </w:r>
                      </w:p>
                    </w:txbxContent>
                  </v:textbox>
                </v:shape>
                <w10:anchorlock/>
              </v:group>
            </w:pict>
          </mc:Fallback>
        </mc:AlternateContent>
      </w:r>
    </w:p>
    <w:p w14:paraId="2B26C4DD" w14:textId="77777777" w:rsidR="002E0228" w:rsidRPr="00BA12C9" w:rsidRDefault="007968BC" w:rsidP="00E02338">
      <w:pPr>
        <w:spacing w:beforeLines="50" w:before="120" w:afterLines="50" w:after="120"/>
        <w:jc w:val="center"/>
        <w:rPr>
          <w:rFonts w:ascii="Times New Roman" w:hAnsi="Times New Roman" w:cs="Times New Roman"/>
          <w:b/>
          <w:sz w:val="24"/>
          <w:szCs w:val="24"/>
        </w:rPr>
      </w:pPr>
      <w:r w:rsidRPr="00BA12C9">
        <w:rPr>
          <w:rFonts w:ascii="Times New Roman" w:hAnsi="Times New Roman" w:cs="Times New Roman"/>
          <w:b/>
          <w:sz w:val="24"/>
          <w:szCs w:val="24"/>
        </w:rPr>
        <w:t>Diagnosis and treatment process of hypoglycaemia</w:t>
      </w:r>
    </w:p>
    <w:p w14:paraId="095B24A3" w14:textId="00AF0CBB" w:rsidR="002E0228" w:rsidRPr="00BA12C9" w:rsidRDefault="002E0228" w:rsidP="00E02338">
      <w:pPr>
        <w:pStyle w:val="C-BodyText"/>
        <w:widowControl w:val="0"/>
        <w:overflowPunct w:val="0"/>
        <w:autoSpaceDE w:val="0"/>
        <w:autoSpaceDN w:val="0"/>
        <w:adjustRightInd w:val="0"/>
        <w:snapToGrid w:val="0"/>
        <w:spacing w:beforeLines="50" w:afterLines="50" w:line="240" w:lineRule="auto"/>
        <w:ind w:leftChars="75" w:left="158" w:firstLineChars="200" w:firstLine="480"/>
        <w:jc w:val="both"/>
        <w:rPr>
          <w:szCs w:val="24"/>
        </w:rPr>
      </w:pPr>
    </w:p>
    <w:p w14:paraId="11B6F268" w14:textId="77777777" w:rsidR="00BD64F9" w:rsidRPr="00BA12C9" w:rsidRDefault="00BD64F9" w:rsidP="00DA0B17">
      <w:pPr>
        <w:pStyle w:val="1-1-1"/>
        <w:rPr>
          <w:caps/>
        </w:rPr>
      </w:pPr>
      <w:bookmarkStart w:id="2261" w:name="_Toc113893711"/>
      <w:bookmarkStart w:id="2262" w:name="_Toc120527336"/>
      <w:bookmarkStart w:id="2263" w:name="_Toc121411005"/>
      <w:bookmarkStart w:id="2264" w:name="_Toc163733738"/>
      <w:bookmarkStart w:id="2265" w:name="_Toc163734276"/>
      <w:bookmarkStart w:id="2266" w:name="_Toc49953215"/>
      <w:bookmarkStart w:id="2267" w:name="_Toc181102093"/>
      <w:r w:rsidRPr="00BA12C9">
        <w:lastRenderedPageBreak/>
        <w:t>Appendix III. Self-monitoring of Blood Glucose</w:t>
      </w:r>
      <w:bookmarkEnd w:id="2261"/>
      <w:bookmarkEnd w:id="2262"/>
      <w:bookmarkEnd w:id="2263"/>
      <w:bookmarkEnd w:id="2264"/>
      <w:bookmarkEnd w:id="2265"/>
      <w:bookmarkEnd w:id="2267"/>
    </w:p>
    <w:p w14:paraId="6989490F" w14:textId="01436CA1" w:rsidR="00DA0B17" w:rsidRPr="00BA12C9" w:rsidRDefault="00BD64F9" w:rsidP="00DA0B17">
      <w:pPr>
        <w:pStyle w:val="affff9"/>
        <w:spacing w:before="120" w:after="120"/>
        <w:rPr>
          <w:rStyle w:val="fontstyle01"/>
          <w:rFonts w:ascii="Times New Roman" w:hAnsi="Times New Roman" w:hint="default"/>
          <w:sz w:val="24"/>
          <w:szCs w:val="24"/>
        </w:rPr>
      </w:pPr>
      <w:bookmarkStart w:id="2268" w:name="_Toc163733739"/>
      <w:bookmarkStart w:id="2269" w:name="_Toc163734277"/>
      <w:r w:rsidRPr="00BA12C9">
        <w:rPr>
          <w:rStyle w:val="fontstyle01"/>
          <w:rFonts w:ascii="Times New Roman" w:hAnsi="Times New Roman" w:hint="default"/>
          <w:sz w:val="24"/>
          <w:szCs w:val="24"/>
        </w:rPr>
        <w:t xml:space="preserve">At Visit -2 (V-2), all subjects are provided with a uniform brand and model of glucometer by the sponsor and instructed to perform self-monitoring of blood glucose and are advised to perform </w:t>
      </w:r>
      <w:r w:rsidR="000903E3">
        <w:rPr>
          <w:rStyle w:val="fontstyle01"/>
          <w:rFonts w:ascii="Times New Roman" w:hAnsi="Times New Roman" w:hint="default"/>
          <w:sz w:val="24"/>
          <w:szCs w:val="24"/>
        </w:rPr>
        <w:t>FPG</w:t>
      </w:r>
      <w:r w:rsidRPr="00BA12C9">
        <w:rPr>
          <w:rStyle w:val="fontstyle01"/>
          <w:rFonts w:ascii="Times New Roman" w:hAnsi="Times New Roman" w:hint="default"/>
          <w:sz w:val="24"/>
          <w:szCs w:val="24"/>
        </w:rPr>
        <w:t xml:space="preserve"> monitoring in morning at least thrice a week on different days during the clinical study and to record it in the diary card. In addition, subjects need to be informed that in case of hypoglycaemia (see Appendix II) or hyperglycaemia (see Section 11.3.3 in Text), they should promptly contact the investigator and perform another blood glucose test at the investigator's request; if the investigator deems necessary, 7-point self-monitoring of blood glucose is performed and the results are recorded.</w:t>
      </w:r>
      <w:bookmarkStart w:id="2270" w:name="_Toc113893712"/>
      <w:bookmarkStart w:id="2271" w:name="_Toc120527337"/>
      <w:bookmarkStart w:id="2272" w:name="_Toc121411006"/>
    </w:p>
    <w:p w14:paraId="5D88F394" w14:textId="69F56E13" w:rsidR="00DA0B17" w:rsidRPr="00BA12C9" w:rsidRDefault="00DA0B17">
      <w:pPr>
        <w:widowControl/>
        <w:jc w:val="left"/>
        <w:rPr>
          <w:rStyle w:val="fontstyle01"/>
          <w:rFonts w:ascii="Times New Roman" w:hAnsi="Times New Roman" w:hint="default"/>
          <w:sz w:val="24"/>
          <w:szCs w:val="24"/>
        </w:rPr>
      </w:pPr>
      <w:r w:rsidRPr="00BA12C9">
        <w:rPr>
          <w:rFonts w:ascii="Times New Roman" w:hAnsi="Times New Roman" w:cs="Times New Roman"/>
          <w:sz w:val="24"/>
          <w:szCs w:val="24"/>
        </w:rPr>
        <w:br w:type="page"/>
      </w:r>
    </w:p>
    <w:p w14:paraId="32191344" w14:textId="52C4A8B4" w:rsidR="00BD64F9" w:rsidRPr="00BA12C9" w:rsidRDefault="00BD64F9" w:rsidP="00DA0B17">
      <w:pPr>
        <w:pStyle w:val="1-1-1"/>
      </w:pPr>
      <w:bookmarkStart w:id="2273" w:name="_Toc181102094"/>
      <w:r w:rsidRPr="00BA12C9">
        <w:lastRenderedPageBreak/>
        <w:t xml:space="preserve">Appendix IV. Diet and Exercise Guidance - </w:t>
      </w:r>
      <w:r w:rsidRPr="00231F49">
        <w:rPr>
          <w:i/>
          <w:iCs/>
        </w:rPr>
        <w:t>Guideline for the Prevention and Treatment of Type 2 Diabetes Mellitus in China</w:t>
      </w:r>
      <w:r w:rsidRPr="00BA12C9">
        <w:t xml:space="preserve"> (2020 edition)</w:t>
      </w:r>
      <w:bookmarkEnd w:id="2268"/>
      <w:bookmarkEnd w:id="2269"/>
      <w:bookmarkEnd w:id="2270"/>
      <w:bookmarkEnd w:id="2271"/>
      <w:bookmarkEnd w:id="2272"/>
      <w:bookmarkEnd w:id="2273"/>
    </w:p>
    <w:p w14:paraId="0704E2B6" w14:textId="56A5D8E4" w:rsidR="00BD64F9" w:rsidRPr="00BA12C9" w:rsidRDefault="00F21BD0" w:rsidP="009B5A22">
      <w:pPr>
        <w:pStyle w:val="affff9"/>
        <w:numPr>
          <w:ilvl w:val="0"/>
          <w:numId w:val="80"/>
        </w:numPr>
        <w:spacing w:before="120" w:after="120"/>
        <w:rPr>
          <w:rFonts w:ascii="Times New Roman" w:hAnsi="Times New Roman"/>
          <w:b/>
          <w:bCs/>
        </w:rPr>
      </w:pPr>
      <w:r w:rsidRPr="00BA12C9">
        <w:rPr>
          <w:rFonts w:ascii="Times New Roman" w:hAnsi="Times New Roman"/>
          <w:b/>
        </w:rPr>
        <w:t>Medical Nutrition Therapy for Type 2 Diabetes Mellitus</w:t>
      </w:r>
    </w:p>
    <w:p w14:paraId="337E78EC" w14:textId="2EEA306E" w:rsidR="00F21BD0" w:rsidRPr="00BA12C9" w:rsidRDefault="00F21BD0" w:rsidP="00DA0B17">
      <w:pPr>
        <w:pStyle w:val="affff9"/>
        <w:spacing w:before="120" w:after="120"/>
        <w:rPr>
          <w:rFonts w:ascii="Times New Roman" w:hAnsi="Times New Roman"/>
        </w:rPr>
      </w:pPr>
      <w:r w:rsidRPr="00BA12C9">
        <w:rPr>
          <w:rFonts w:ascii="Times New Roman" w:hAnsi="Times New Roman"/>
        </w:rPr>
        <w:t xml:space="preserve">Medical nutrition therapy is to take special intervention measures for nutritional problems of patients with diabetes or prediabetes under clinical conditions and participate in the whole process management of patients, including individualized nutritional assessment, nutritional diagnosis, development of corresponding nutritional intervention plans, and implementation and monitoring within a certain period of time. </w:t>
      </w:r>
      <w:r w:rsidRPr="00BA12C9">
        <w:rPr>
          <w:rStyle w:val="fontstyle01"/>
          <w:rFonts w:ascii="Times New Roman" w:hAnsi="Times New Roman" w:hint="default"/>
          <w:sz w:val="24"/>
          <w:szCs w:val="24"/>
        </w:rPr>
        <w:t>The studies in recent years have confirmed that nutritional therapy has become an important means of preventing and treating diabetes and its complications.</w:t>
      </w:r>
    </w:p>
    <w:p w14:paraId="617A0CC6" w14:textId="3EE70DB0" w:rsidR="00BD64F9" w:rsidRPr="00BA12C9" w:rsidRDefault="00BA6314" w:rsidP="00DA0B17">
      <w:pPr>
        <w:spacing w:beforeLines="50" w:before="120" w:afterLines="50" w:after="120"/>
        <w:rPr>
          <w:rFonts w:ascii="Times New Roman" w:hAnsi="Times New Roman" w:cs="Times New Roman"/>
          <w:b/>
          <w:sz w:val="24"/>
          <w:szCs w:val="24"/>
        </w:rPr>
      </w:pPr>
      <w:r w:rsidRPr="00BA12C9">
        <w:rPr>
          <w:rStyle w:val="fontstyle01"/>
          <w:rFonts w:ascii="Times New Roman" w:hAnsi="Times New Roman" w:hint="default"/>
          <w:b/>
          <w:sz w:val="24"/>
          <w:szCs w:val="24"/>
        </w:rPr>
        <w:t>Objectives of medical nutrition therapy</w:t>
      </w:r>
    </w:p>
    <w:p w14:paraId="0DD226DA" w14:textId="46324788" w:rsidR="00BA6314" w:rsidRPr="00BA12C9" w:rsidRDefault="00BA6314" w:rsidP="009B5A22">
      <w:pPr>
        <w:pStyle w:val="aff2"/>
        <w:numPr>
          <w:ilvl w:val="3"/>
          <w:numId w:val="52"/>
        </w:numPr>
        <w:spacing w:beforeLines="50" w:before="120" w:afterLines="50" w:after="120" w:line="240" w:lineRule="auto"/>
        <w:ind w:left="420"/>
        <w:contextualSpacing w:val="0"/>
        <w:rPr>
          <w:rStyle w:val="fontstyle11"/>
          <w:rFonts w:eastAsia="宋体"/>
        </w:rPr>
      </w:pPr>
      <w:r w:rsidRPr="00BA12C9">
        <w:rPr>
          <w:rStyle w:val="fontstyle11"/>
          <w:rFonts w:eastAsia="宋体"/>
        </w:rPr>
        <w:t>To promote and maintain healthy eating habits, emphasizing the selection of appropriate foods, and improving overall health.</w:t>
      </w:r>
    </w:p>
    <w:p w14:paraId="2248EBA9" w14:textId="5D460755" w:rsidR="00BD64F9" w:rsidRPr="00BA12C9" w:rsidRDefault="00BA6314" w:rsidP="009B5A22">
      <w:pPr>
        <w:pStyle w:val="aff2"/>
        <w:numPr>
          <w:ilvl w:val="3"/>
          <w:numId w:val="52"/>
        </w:numPr>
        <w:spacing w:beforeLines="50" w:before="120" w:afterLines="50" w:after="120" w:line="240" w:lineRule="auto"/>
        <w:ind w:left="420"/>
        <w:contextualSpacing w:val="0"/>
        <w:rPr>
          <w:rStyle w:val="fontstyle11"/>
          <w:rFonts w:eastAsia="宋体"/>
        </w:rPr>
      </w:pPr>
      <w:r w:rsidRPr="00BA12C9">
        <w:rPr>
          <w:rStyle w:val="fontstyle11"/>
          <w:rFonts w:eastAsia="宋体"/>
        </w:rPr>
        <w:t>To achieve and maintain reasonable body weight, obtain good control of blood glucose, blood pressure, blood lipids and delay the occurrence of diabetic complications.</w:t>
      </w:r>
    </w:p>
    <w:p w14:paraId="38ACC646" w14:textId="3017C245" w:rsidR="00BA6314" w:rsidRPr="00BA12C9" w:rsidRDefault="00BA6314" w:rsidP="009B5A22">
      <w:pPr>
        <w:pStyle w:val="aff2"/>
        <w:numPr>
          <w:ilvl w:val="3"/>
          <w:numId w:val="52"/>
        </w:numPr>
        <w:spacing w:beforeLines="50" w:before="120" w:afterLines="50" w:after="120" w:line="240" w:lineRule="auto"/>
        <w:ind w:left="420"/>
        <w:contextualSpacing w:val="0"/>
        <w:rPr>
          <w:rFonts w:ascii="Times New Roman" w:eastAsia="宋体" w:hAnsi="Times New Roman" w:cs="Times New Roman"/>
          <w:sz w:val="24"/>
          <w:szCs w:val="24"/>
        </w:rPr>
      </w:pPr>
      <w:r w:rsidRPr="00BA12C9">
        <w:rPr>
          <w:rStyle w:val="fontstyle11"/>
          <w:rFonts w:eastAsia="宋体"/>
        </w:rPr>
        <w:t>To provide a nutritionally balanced diet. To meet the needs of personal background, culture, etc., more types of nutritious foods can be selected and behavioral changes can be performed.</w:t>
      </w:r>
    </w:p>
    <w:p w14:paraId="5BF43CE3" w14:textId="77777777" w:rsidR="009D3EB4" w:rsidRPr="00BA12C9" w:rsidRDefault="00BA6314" w:rsidP="00DA0B17">
      <w:pPr>
        <w:spacing w:beforeLines="50" w:before="120" w:afterLines="50" w:after="120"/>
        <w:rPr>
          <w:rStyle w:val="fontstyle01"/>
          <w:rFonts w:ascii="Times New Roman" w:hAnsi="Times New Roman" w:hint="default"/>
          <w:b/>
          <w:sz w:val="24"/>
          <w:szCs w:val="24"/>
        </w:rPr>
      </w:pPr>
      <w:r w:rsidRPr="00BA12C9">
        <w:rPr>
          <w:rStyle w:val="fontstyle01"/>
          <w:rFonts w:ascii="Times New Roman" w:hAnsi="Times New Roman" w:hint="default"/>
          <w:b/>
          <w:sz w:val="24"/>
          <w:szCs w:val="24"/>
        </w:rPr>
        <w:t>Dietary nutritional factors</w:t>
      </w:r>
    </w:p>
    <w:p w14:paraId="55C2D6EC" w14:textId="5EE55538" w:rsidR="005A121C" w:rsidRPr="00BA12C9" w:rsidRDefault="00BA6314"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Energy</w:t>
      </w:r>
    </w:p>
    <w:p w14:paraId="5ECE3ED0" w14:textId="353480C3" w:rsidR="005A121C" w:rsidRPr="00BA12C9" w:rsidRDefault="00BA6314" w:rsidP="009B5A22">
      <w:pPr>
        <w:pStyle w:val="aff2"/>
        <w:numPr>
          <w:ilvl w:val="3"/>
          <w:numId w:val="54"/>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Patients with prediabetes or diabetes should receive an individualized energy balance program with the goal of achieving or maintaining ideal body weight while meeting nutritional needs in different situations.</w:t>
      </w:r>
    </w:p>
    <w:p w14:paraId="254CF4E0" w14:textId="656D9C7E" w:rsidR="005A121C" w:rsidRPr="00BA12C9" w:rsidRDefault="00BA6314" w:rsidP="009B5A22">
      <w:pPr>
        <w:pStyle w:val="aff2"/>
        <w:numPr>
          <w:ilvl w:val="3"/>
          <w:numId w:val="54"/>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 xml:space="preserve">For all overweight or obese diabetic patients, lifestyle modification should be performed to control total energy intake and reduce body weight by at least </w:t>
      </w:r>
      <w:r w:rsidRPr="00BA12C9">
        <w:rPr>
          <w:rStyle w:val="fontstyle11"/>
          <w:rFonts w:eastAsia="宋体"/>
        </w:rPr>
        <w:t>5 %</w:t>
      </w:r>
      <w:r w:rsidRPr="00BA12C9">
        <w:rPr>
          <w:rStyle w:val="fontstyle01"/>
          <w:rFonts w:ascii="Times New Roman" w:hAnsi="Times New Roman" w:hint="default"/>
          <w:sz w:val="24"/>
          <w:szCs w:val="24"/>
        </w:rPr>
        <w:t>.</w:t>
      </w:r>
    </w:p>
    <w:p w14:paraId="4F46BFBD" w14:textId="7FF48CBD" w:rsidR="00A874E4" w:rsidRPr="00BA12C9" w:rsidRDefault="00BA6314" w:rsidP="009B5A22">
      <w:pPr>
        <w:pStyle w:val="aff2"/>
        <w:numPr>
          <w:ilvl w:val="3"/>
          <w:numId w:val="54"/>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Chronic nutritional therapy with very low energy (</w:t>
      </w:r>
      <w:r w:rsidRPr="00BA12C9">
        <w:rPr>
          <w:rStyle w:val="fontstyle11"/>
          <w:rFonts w:eastAsia="宋体"/>
        </w:rPr>
        <w:t>&lt; 800 kcal/d</w:t>
      </w:r>
      <w:r w:rsidRPr="00BA12C9">
        <w:rPr>
          <w:rStyle w:val="fontstyle01"/>
          <w:rFonts w:ascii="Times New Roman" w:hAnsi="Times New Roman" w:hint="default"/>
          <w:sz w:val="24"/>
          <w:szCs w:val="24"/>
        </w:rPr>
        <w:t>) is not recommended for diabetic patients.</w:t>
      </w:r>
    </w:p>
    <w:p w14:paraId="6C45033B" w14:textId="590B4493" w:rsidR="00A874E4" w:rsidRPr="00BA12C9" w:rsidRDefault="00BA6314"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Fat</w:t>
      </w:r>
    </w:p>
    <w:p w14:paraId="00BF20B8" w14:textId="32C31A52" w:rsidR="00B83911" w:rsidRPr="00BA12C9" w:rsidRDefault="00BA6314" w:rsidP="009B5A22">
      <w:pPr>
        <w:pStyle w:val="aff2"/>
        <w:numPr>
          <w:ilvl w:val="0"/>
          <w:numId w:val="55"/>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1. Dietary fat should provide 20 % to 30 % of the total energy. In case of high quality fats (such as those composed of monounsaturated fatty acids and omega-3 polyunsaturated fatty acids), the percentage of energy from fat can be increased to 35%.</w:t>
      </w:r>
    </w:p>
    <w:p w14:paraId="73C96F39" w14:textId="6003FB7B" w:rsidR="00B83911" w:rsidRPr="00BA12C9" w:rsidRDefault="00BA6314" w:rsidP="009B5A22">
      <w:pPr>
        <w:pStyle w:val="aff2"/>
        <w:numPr>
          <w:ilvl w:val="0"/>
          <w:numId w:val="55"/>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The intake of saturated and trans fatty acids should be limited as much as possible. Monounsaturated fatty acids and omega-3 polyunsaturated fatty acids (such as fish oil, some nuts, and seeds) help improve blood glucose and lipids and can be increased appropriately.</w:t>
      </w:r>
    </w:p>
    <w:p w14:paraId="7BAF236E" w14:textId="03108E25" w:rsidR="009D436C" w:rsidRPr="00BA12C9" w:rsidRDefault="00BA6314" w:rsidP="009B5A22">
      <w:pPr>
        <w:pStyle w:val="aff2"/>
        <w:numPr>
          <w:ilvl w:val="0"/>
          <w:numId w:val="55"/>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According to the Dietary Guidelines for Chinese Residents (2016), excessive intake of dietary cholesterol should be controlled.</w:t>
      </w:r>
    </w:p>
    <w:p w14:paraId="5F0ED80B" w14:textId="019E0ED3" w:rsidR="009D436C" w:rsidRPr="00BA12C9" w:rsidRDefault="00BA6314"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Carbohydrate</w:t>
      </w:r>
    </w:p>
    <w:p w14:paraId="0F90CB7E" w14:textId="77777777" w:rsidR="00A05E25" w:rsidRPr="00BA12C9" w:rsidRDefault="00BA6314" w:rsidP="009B5A22">
      <w:pPr>
        <w:pStyle w:val="aff2"/>
        <w:numPr>
          <w:ilvl w:val="0"/>
          <w:numId w:val="56"/>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For most patients with diabetes, 50% to 65% of their total energy from carbohydrates in their diet is recommended. The experience of carbohydrate quantity and quality is a key link in glycaemia control. Energy supply ratio of compounds.</w:t>
      </w:r>
    </w:p>
    <w:p w14:paraId="3F6E65D3" w14:textId="0CB01D6E" w:rsidR="00A05E25" w:rsidRPr="00BA12C9" w:rsidRDefault="00A05E25" w:rsidP="009B5A22">
      <w:pPr>
        <w:pStyle w:val="aff2"/>
        <w:numPr>
          <w:ilvl w:val="0"/>
          <w:numId w:val="56"/>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Foods with low glycemic index help glycaemia control</w:t>
      </w:r>
    </w:p>
    <w:p w14:paraId="6D2B83DA" w14:textId="177A9254" w:rsidR="005D66BF" w:rsidRPr="00BA12C9" w:rsidRDefault="002364E0" w:rsidP="009B5A22">
      <w:pPr>
        <w:pStyle w:val="aff2"/>
        <w:numPr>
          <w:ilvl w:val="0"/>
          <w:numId w:val="56"/>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Keep regular and quantitative meals, and try to maintain a uniform carbohydrate distribution</w:t>
      </w:r>
    </w:p>
    <w:p w14:paraId="7EBCC563" w14:textId="4BD3CCAC" w:rsidR="005D66BF" w:rsidRPr="00BA12C9" w:rsidRDefault="002364E0" w:rsidP="009B5A22">
      <w:pPr>
        <w:pStyle w:val="aff2"/>
        <w:numPr>
          <w:ilvl w:val="0"/>
          <w:numId w:val="56"/>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Increase dietary fiber intake.</w:t>
      </w:r>
    </w:p>
    <w:p w14:paraId="3EA5965B" w14:textId="67E0AACA" w:rsidR="00140399" w:rsidRPr="00BA12C9" w:rsidRDefault="002364E0" w:rsidP="009B5A22">
      <w:pPr>
        <w:pStyle w:val="aff2"/>
        <w:numPr>
          <w:ilvl w:val="0"/>
          <w:numId w:val="56"/>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Intake of sucrose, fructose products such as corn syrup is strictly controlled, and appropriate intake of sugar alcohols and non-nutritional sweeteners is recommended for diabetic patients who prefer sweets.</w:t>
      </w:r>
    </w:p>
    <w:p w14:paraId="3104F72D" w14:textId="77777777" w:rsidR="00140399" w:rsidRPr="00BA12C9" w:rsidRDefault="00140399" w:rsidP="00E02338">
      <w:pPr>
        <w:spacing w:beforeLines="50" w:before="120" w:afterLines="50" w:after="120"/>
        <w:rPr>
          <w:rStyle w:val="fontstyle01"/>
          <w:rFonts w:ascii="Times New Roman" w:hAnsi="Times New Roman" w:hint="default"/>
          <w:sz w:val="24"/>
          <w:szCs w:val="24"/>
        </w:rPr>
      </w:pPr>
      <w:r w:rsidRPr="00BA12C9">
        <w:rPr>
          <w:rFonts w:ascii="Times New Roman" w:hAnsi="Times New Roman" w:cs="Times New Roman"/>
          <w:sz w:val="24"/>
          <w:szCs w:val="24"/>
        </w:rPr>
        <w:br w:type="page"/>
      </w:r>
    </w:p>
    <w:p w14:paraId="77C92BFF" w14:textId="3777BC90" w:rsidR="00256F54" w:rsidRPr="00BA12C9" w:rsidRDefault="002364E0"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lastRenderedPageBreak/>
        <w:t>Protein</w:t>
      </w:r>
    </w:p>
    <w:p w14:paraId="1E42923E" w14:textId="4C8E52FE" w:rsidR="00A40B38" w:rsidRPr="00BA12C9" w:rsidRDefault="002364E0" w:rsidP="009B5A22">
      <w:pPr>
        <w:pStyle w:val="aff2"/>
        <w:numPr>
          <w:ilvl w:val="0"/>
          <w:numId w:val="57"/>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In diabetic patients with normal renal function, the recommended energy supply ratio of protein is 15% - 20%, and high-quality protein should account for more than half of the total protein.</w:t>
      </w:r>
    </w:p>
    <w:p w14:paraId="3698EE7A" w14:textId="5863A6DF" w:rsidR="00A40B38" w:rsidRPr="00BA12C9" w:rsidRDefault="002364E0" w:rsidP="009B5A22">
      <w:pPr>
        <w:pStyle w:val="aff2"/>
        <w:numPr>
          <w:ilvl w:val="0"/>
          <w:numId w:val="57"/>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Protein intake should be controlled at 0.8 g/kg body weight daily in diabetic patients with overt proteinuria or decreased glomerular filtration rate.</w:t>
      </w:r>
    </w:p>
    <w:p w14:paraId="6C045DAF" w14:textId="69A8DB43" w:rsidR="00A40B38" w:rsidRPr="00BA12C9" w:rsidRDefault="002364E0"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Alcohol use</w:t>
      </w:r>
    </w:p>
    <w:p w14:paraId="50AC87EA" w14:textId="43087BDB" w:rsidR="00A40B38" w:rsidRPr="00BA12C9" w:rsidRDefault="002364E0" w:rsidP="009B5A22">
      <w:pPr>
        <w:pStyle w:val="aff2"/>
        <w:numPr>
          <w:ilvl w:val="0"/>
          <w:numId w:val="58"/>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Alcohol use in diabetic patients is not recommended. If alcohol is consumed, the total energy contained in the alcohol should be calculated.</w:t>
      </w:r>
    </w:p>
    <w:p w14:paraId="4AB7C581" w14:textId="26376859" w:rsidR="001B1D9C" w:rsidRPr="00BA12C9" w:rsidRDefault="002364E0" w:rsidP="009B5A22">
      <w:pPr>
        <w:pStyle w:val="aff2"/>
        <w:numPr>
          <w:ilvl w:val="0"/>
          <w:numId w:val="58"/>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Women should not consume more than 15 g of alcohol a day and men should not drink more than 25 g (15 g of alcohol is equivalent to 350 mL of beer, 150 mL of wine or 45 mL of distilled spirits). No more than 2 drinks per week.</w:t>
      </w:r>
    </w:p>
    <w:p w14:paraId="1C6BBEB7" w14:textId="31E2287E" w:rsidR="00BA6314" w:rsidRPr="00BA12C9" w:rsidRDefault="002364E0" w:rsidP="009B5A22">
      <w:pPr>
        <w:pStyle w:val="aff2"/>
        <w:numPr>
          <w:ilvl w:val="0"/>
          <w:numId w:val="58"/>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Be alert to possible alcohol-induced hypoglycaemia and avoid alcohol use under fasting condition.</w:t>
      </w:r>
    </w:p>
    <w:p w14:paraId="69E5E7FA" w14:textId="16383451" w:rsidR="001B1D9C" w:rsidRPr="00BA12C9" w:rsidRDefault="002364E0"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Salt</w:t>
      </w:r>
    </w:p>
    <w:p w14:paraId="41107358" w14:textId="61F545A2" w:rsidR="0020649C" w:rsidRPr="00BA12C9" w:rsidRDefault="002364E0" w:rsidP="009B5A22">
      <w:pPr>
        <w:pStyle w:val="aff2"/>
        <w:numPr>
          <w:ilvl w:val="0"/>
          <w:numId w:val="59"/>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The salt intake should be limited to less than 5 g per day, and further limited in patients with hypertension.</w:t>
      </w:r>
    </w:p>
    <w:p w14:paraId="7364993B" w14:textId="32BB9D96" w:rsidR="0020649C" w:rsidRPr="00BA12C9" w:rsidRDefault="002364E0" w:rsidP="009B5A22">
      <w:pPr>
        <w:pStyle w:val="aff2"/>
        <w:numPr>
          <w:ilvl w:val="0"/>
          <w:numId w:val="59"/>
        </w:numPr>
        <w:spacing w:beforeLines="50" w:before="120" w:afterLines="50" w:after="120" w:line="240" w:lineRule="auto"/>
        <w:ind w:leftChars="200" w:left="840"/>
        <w:contextualSpacing w:val="0"/>
        <w:rPr>
          <w:rStyle w:val="fontstyle01"/>
          <w:rFonts w:ascii="Times New Roman" w:hAnsi="Times New Roman" w:hint="default"/>
          <w:sz w:val="24"/>
          <w:szCs w:val="24"/>
        </w:rPr>
      </w:pPr>
      <w:r w:rsidRPr="00BA12C9">
        <w:rPr>
          <w:rStyle w:val="fontstyle01"/>
          <w:rFonts w:ascii="Times New Roman" w:hAnsi="Times New Roman" w:hint="default"/>
          <w:sz w:val="24"/>
          <w:szCs w:val="24"/>
        </w:rPr>
        <w:t>At the same time, intake of foods with high salt content should be restricted, such as sodium glutamate, soy sauce, salt soaking and other processed foods, seasoning sauce.</w:t>
      </w:r>
    </w:p>
    <w:p w14:paraId="12D21FA9" w14:textId="32FAFE4D" w:rsidR="0020649C" w:rsidRPr="00BA12C9" w:rsidRDefault="002364E0"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Micronutrients</w:t>
      </w:r>
    </w:p>
    <w:p w14:paraId="124EE856" w14:textId="77777777" w:rsidR="00582A4C" w:rsidRPr="00BA12C9" w:rsidRDefault="002364E0" w:rsidP="00DA0B17">
      <w:pPr>
        <w:spacing w:beforeLines="50" w:before="120" w:afterLines="50" w:after="120"/>
        <w:ind w:leftChars="200" w:left="420" w:firstLineChars="2" w:firstLine="5"/>
        <w:rPr>
          <w:rStyle w:val="fontstyle01"/>
          <w:rFonts w:ascii="Times New Roman" w:hAnsi="Times New Roman" w:hint="default"/>
          <w:sz w:val="24"/>
          <w:szCs w:val="24"/>
        </w:rPr>
      </w:pPr>
      <w:r w:rsidRPr="00BA12C9">
        <w:rPr>
          <w:rStyle w:val="fontstyle01"/>
          <w:rFonts w:ascii="Times New Roman" w:hAnsi="Times New Roman" w:hint="default"/>
          <w:sz w:val="24"/>
          <w:szCs w:val="24"/>
        </w:rPr>
        <w:t xml:space="preserve">Diabetic patients are prone to lack </w:t>
      </w:r>
      <w:r w:rsidRPr="00BA12C9">
        <w:rPr>
          <w:rStyle w:val="fontstyle11"/>
        </w:rPr>
        <w:t>B</w:t>
      </w:r>
      <w:r w:rsidRPr="00BA12C9">
        <w:rPr>
          <w:rStyle w:val="fontstyle01"/>
          <w:rFonts w:ascii="Times New Roman" w:hAnsi="Times New Roman" w:hint="default"/>
          <w:sz w:val="24"/>
          <w:szCs w:val="24"/>
        </w:rPr>
        <w:t xml:space="preserve"> vitamins, vitamin </w:t>
      </w:r>
      <w:r w:rsidRPr="00BA12C9">
        <w:rPr>
          <w:rStyle w:val="fontstyle11"/>
        </w:rPr>
        <w:t>C</w:t>
      </w:r>
      <w:r w:rsidRPr="00BA12C9">
        <w:rPr>
          <w:rStyle w:val="fontstyle01"/>
          <w:rFonts w:ascii="Times New Roman" w:hAnsi="Times New Roman" w:hint="default"/>
          <w:sz w:val="24"/>
          <w:szCs w:val="24"/>
        </w:rPr>
        <w:t xml:space="preserve">, vitamin </w:t>
      </w:r>
      <w:r w:rsidRPr="00BA12C9">
        <w:rPr>
          <w:rStyle w:val="fontstyle11"/>
        </w:rPr>
        <w:t>D</w:t>
      </w:r>
      <w:r w:rsidRPr="00BA12C9">
        <w:rPr>
          <w:rStyle w:val="fontstyle01"/>
          <w:rFonts w:ascii="Times New Roman" w:hAnsi="Times New Roman" w:hint="default"/>
          <w:sz w:val="24"/>
          <w:szCs w:val="24"/>
        </w:rPr>
        <w:t xml:space="preserve"> and chromium, zinc, selenium, magnesium, iron, manganese and other micronutrients, which can be supplemented appropriately according to the results of nutritional assessment. Long-term massive supplementation of vitamins, trace elements and plant extracts and other preparations is not recommended, and its long-term safety and effect to improve clinical outcomes need to be verified.</w:t>
      </w:r>
    </w:p>
    <w:p w14:paraId="0A328E2E" w14:textId="1B24BFC5" w:rsidR="00582A4C" w:rsidRPr="00BA12C9" w:rsidRDefault="002364E0" w:rsidP="009B5A22">
      <w:pPr>
        <w:pStyle w:val="aff2"/>
        <w:numPr>
          <w:ilvl w:val="0"/>
          <w:numId w:val="53"/>
        </w:numPr>
        <w:spacing w:beforeLines="50" w:before="120" w:afterLines="50" w:after="120" w:line="240" w:lineRule="auto"/>
        <w:ind w:left="420"/>
        <w:contextualSpacing w:val="0"/>
        <w:rPr>
          <w:rStyle w:val="fontstyle11"/>
          <w:rFonts w:eastAsia="宋体"/>
        </w:rPr>
      </w:pPr>
      <w:r w:rsidRPr="00BA12C9">
        <w:rPr>
          <w:rStyle w:val="fontstyle11"/>
          <w:rFonts w:eastAsia="宋体"/>
        </w:rPr>
        <w:t>Meal pattern</w:t>
      </w:r>
    </w:p>
    <w:p w14:paraId="72B70E7A" w14:textId="77777777" w:rsidR="00582A4C" w:rsidRPr="00BA12C9" w:rsidRDefault="002364E0" w:rsidP="00DA0B17">
      <w:pPr>
        <w:spacing w:beforeLines="50" w:before="120" w:afterLines="50" w:after="120"/>
        <w:ind w:leftChars="200" w:left="420" w:firstLineChars="2" w:firstLine="5"/>
        <w:rPr>
          <w:rStyle w:val="fontstyle01"/>
          <w:rFonts w:ascii="Times New Roman" w:hAnsi="Times New Roman" w:hint="default"/>
          <w:sz w:val="24"/>
          <w:szCs w:val="24"/>
        </w:rPr>
      </w:pPr>
      <w:r w:rsidRPr="00BA12C9">
        <w:rPr>
          <w:rStyle w:val="fontstyle01"/>
          <w:rFonts w:ascii="Times New Roman" w:hAnsi="Times New Roman" w:hint="default"/>
          <w:sz w:val="24"/>
          <w:szCs w:val="24"/>
        </w:rPr>
        <w:t>Specific dietary patterns are not recommended for patients with diabetes. Mediterranean diet, vegetarian diet, low carbohydrate diet, low fat and low energy diet all contribute to weight control in the short term, but they are required to be consumed under the guidance of professionals and consideration of the patient's metabolic goals and personal preferences (such as customs, culture, religion, health concept and economic status), and changes in blood lipids, renal function, and visceral proteins are required to be monitored.</w:t>
      </w:r>
    </w:p>
    <w:p w14:paraId="4269A673" w14:textId="693CB4B9" w:rsidR="00582A4C" w:rsidRPr="00BA12C9" w:rsidRDefault="002364E0" w:rsidP="00DA0B17">
      <w:pPr>
        <w:spacing w:beforeLines="50" w:before="120" w:afterLines="50" w:after="120"/>
        <w:rPr>
          <w:rStyle w:val="fontstyle01"/>
          <w:rFonts w:ascii="Times New Roman" w:hAnsi="Times New Roman" w:hint="default"/>
          <w:b/>
          <w:sz w:val="24"/>
          <w:szCs w:val="24"/>
        </w:rPr>
      </w:pPr>
      <w:r w:rsidRPr="00BA12C9">
        <w:rPr>
          <w:rStyle w:val="fontstyle01"/>
          <w:rFonts w:ascii="Times New Roman" w:hAnsi="Times New Roman" w:hint="default"/>
          <w:b/>
          <w:sz w:val="24"/>
          <w:szCs w:val="24"/>
        </w:rPr>
        <w:t>Nutrition education and management</w:t>
      </w:r>
    </w:p>
    <w:p w14:paraId="2666A152" w14:textId="082342DD" w:rsidR="002364E0" w:rsidRPr="00BA12C9" w:rsidRDefault="002364E0" w:rsidP="00DA0B17">
      <w:pPr>
        <w:pStyle w:val="affff9"/>
        <w:spacing w:before="120" w:after="120"/>
        <w:rPr>
          <w:rStyle w:val="fontstyle01"/>
          <w:rFonts w:ascii="Times New Roman" w:hAnsi="Times New Roman" w:hint="default"/>
          <w:sz w:val="24"/>
          <w:szCs w:val="24"/>
        </w:rPr>
      </w:pPr>
      <w:r w:rsidRPr="00BA12C9">
        <w:rPr>
          <w:rStyle w:val="fontstyle01"/>
          <w:rFonts w:ascii="Times New Roman" w:hAnsi="Times New Roman" w:hint="default"/>
          <w:sz w:val="24"/>
          <w:szCs w:val="24"/>
        </w:rPr>
        <w:t>Nutrition education and management help improve glucose tolerance, reduce the risk of developing diabetes in prediabetes, and help reduce the occurrence of chronic complications in diabetic patients. Individualized goals and plans for nutrition education and management should be developed for diabetic patients.</w:t>
      </w:r>
    </w:p>
    <w:p w14:paraId="7912BC31" w14:textId="26887709" w:rsidR="002364E0" w:rsidRPr="00BA12C9" w:rsidRDefault="002364E0" w:rsidP="009B5A22">
      <w:pPr>
        <w:pStyle w:val="affff9"/>
        <w:numPr>
          <w:ilvl w:val="0"/>
          <w:numId w:val="80"/>
        </w:numPr>
        <w:spacing w:before="120" w:after="120"/>
        <w:rPr>
          <w:rFonts w:ascii="Times New Roman" w:hAnsi="Times New Roman"/>
          <w:b/>
          <w:bCs/>
        </w:rPr>
      </w:pPr>
      <w:r w:rsidRPr="00BA12C9">
        <w:rPr>
          <w:rFonts w:ascii="Times New Roman" w:hAnsi="Times New Roman"/>
          <w:b/>
        </w:rPr>
        <w:t>Physical therapy for type 2 diabetes</w:t>
      </w:r>
    </w:p>
    <w:p w14:paraId="328BF858" w14:textId="049C6F68" w:rsidR="00793A7A" w:rsidRPr="00BA12C9" w:rsidRDefault="002364E0" w:rsidP="00DA0B17">
      <w:pPr>
        <w:pStyle w:val="affff9"/>
        <w:spacing w:before="120" w:after="120"/>
        <w:rPr>
          <w:rStyle w:val="fontstyle11"/>
        </w:rPr>
      </w:pPr>
      <w:r w:rsidRPr="00BA12C9">
        <w:rPr>
          <w:rStyle w:val="fontstyle01"/>
          <w:rFonts w:ascii="Times New Roman" w:hAnsi="Times New Roman" w:hint="default"/>
          <w:sz w:val="24"/>
          <w:szCs w:val="24"/>
        </w:rPr>
        <w:t>Exercise</w:t>
      </w:r>
      <w:r w:rsidRPr="00BA12C9">
        <w:rPr>
          <w:rFonts w:ascii="Times New Roman" w:hAnsi="Times New Roman"/>
        </w:rPr>
        <w:t xml:space="preserve"> plays an important role in the comprehensive management of </w:t>
      </w:r>
      <w:r w:rsidRPr="00BA12C9">
        <w:rPr>
          <w:rStyle w:val="fontstyle21"/>
          <w:sz w:val="24"/>
          <w:szCs w:val="24"/>
        </w:rPr>
        <w:t xml:space="preserve">T2DM </w:t>
      </w:r>
      <w:r w:rsidRPr="00BA12C9">
        <w:rPr>
          <w:rStyle w:val="fontstyle01"/>
          <w:rFonts w:ascii="Times New Roman" w:hAnsi="Times New Roman" w:hint="default"/>
          <w:sz w:val="24"/>
          <w:szCs w:val="24"/>
        </w:rPr>
        <w:t>patients. Regular exercise can increase insulin sensitivity, improve body composition and quality of life, help to control blood glucose, reduce cardiovascular risk factors and has a significant effect on the primary prevention of high-risk population of diabetes. Epidemiological studies have shown that regular exercise for more than 8 weeks can reduce HbA1c by 0.66 % in T2DM patients; diabetic patients who adhere to regular exercise have a significantly reduced risk of death.</w:t>
      </w:r>
    </w:p>
    <w:p w14:paraId="2DF4CDAE" w14:textId="77777777" w:rsidR="005D39F7" w:rsidRPr="00BA12C9" w:rsidRDefault="00F11E81" w:rsidP="00DA0B17">
      <w:pPr>
        <w:spacing w:beforeLines="50" w:before="120" w:afterLines="50" w:after="120"/>
        <w:rPr>
          <w:rStyle w:val="fontstyle11"/>
          <w:b/>
        </w:rPr>
      </w:pPr>
      <w:r w:rsidRPr="00BA12C9">
        <w:rPr>
          <w:rStyle w:val="fontstyle01"/>
          <w:rFonts w:ascii="Times New Roman" w:hAnsi="Times New Roman" w:hint="default"/>
          <w:b/>
          <w:sz w:val="24"/>
          <w:szCs w:val="24"/>
        </w:rPr>
        <w:t>Patients with T2DM</w:t>
      </w:r>
      <w:r w:rsidRPr="00BA12C9">
        <w:rPr>
          <w:rStyle w:val="fontstyle11"/>
          <w:b/>
        </w:rPr>
        <w:t xml:space="preserve"> should exercise according to the following principles:</w:t>
      </w:r>
    </w:p>
    <w:p w14:paraId="459F53F7" w14:textId="6BDE9263" w:rsidR="00B576BD"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Physical therapy should be performed under the guidance of relevant professionals. Necessary health evaluation and exercise ability evaluation before exercise are helpful to ensure the safety and scientificity of physical therapy.</w:t>
      </w:r>
    </w:p>
    <w:p w14:paraId="4E341310" w14:textId="525432BA" w:rsidR="00B576BD"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lastRenderedPageBreak/>
        <w:t>Adult patients with T2DM should have moderate intensity (50% to 70% of maximal heart rate, little effort during exercise, and quicken but not rapid heartbeat and respiration) aerobic exercise for at least 150 min per week (e.g., 5 days of exercise per week for 30 min). Even a short period of physical exercise (e.g., 10 min), accumulating 30 min/d, is helpful.</w:t>
      </w:r>
    </w:p>
    <w:p w14:paraId="5C8282F7" w14:textId="68DD9E68" w:rsidR="00B576BD"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Moderate intensity sports include walking, Tai Chi, cycling, table tennis, badminton and golf. Higher intensity sports include fast-paced dancing, aerobic exercise, swimming, cycling uphill, soccer, basketball, etc.</w:t>
      </w:r>
    </w:p>
    <w:p w14:paraId="132BF374" w14:textId="70E0DC1D" w:rsidR="00B576BD"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 xml:space="preserve">If there are no contraindications, it would be better to perform resistance exercise 2 to 3 times a week (with an interval of </w:t>
      </w:r>
      <w:r w:rsidRPr="00BA12C9">
        <w:rPr>
          <w:rFonts w:ascii="Times New Roman" w:eastAsia="宋体" w:hAnsi="Times New Roman" w:cs="Times New Roman"/>
          <w:sz w:val="24"/>
          <w:szCs w:val="24"/>
        </w:rPr>
        <w:t xml:space="preserve">≥ </w:t>
      </w:r>
      <w:r w:rsidRPr="00BA12C9">
        <w:rPr>
          <w:rStyle w:val="fontstyle11"/>
          <w:rFonts w:eastAsia="宋体"/>
        </w:rPr>
        <w:t>48 h between exercises) to exercise muscle strength and endurance. The exercise site should include the upper limbs, lower limbs, trunk and other major muscle groups, and the training intensity should be moderate. Combined resistance exercise and aerobic exercise may result in a greater degree of metabolic improvement.</w:t>
      </w:r>
    </w:p>
    <w:p w14:paraId="4159A5B6" w14:textId="613A52C0" w:rsidR="00891544"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Exercise programs should be adapted to the patient's age, condition, preference and physical endurance, and should be regularly evaluated and adjusted as appropriate. The use of wearable sports devices, such as pedometers, can help improve exercise compliance. Blood glucose monitoring should be strengthened before and after exercise. Patients should be advised to temporarily adjust their diet and drug treatment regimen during heavy or intense exercise to avoid hypoglycaemia. Attention should be paid to water supplementation during exercise timely.</w:t>
      </w:r>
    </w:p>
    <w:p w14:paraId="7514DAF4" w14:textId="20987FDF" w:rsidR="00891544"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Developing healthy habits. Cultivating active lifestyles, such as increasing daily physical activity, breaking sedentary behavior, and reducing sedentary time, integrating beneficial physical exercises into daily life.</w:t>
      </w:r>
    </w:p>
    <w:p w14:paraId="1368C4D0" w14:textId="13EDE100" w:rsidR="003E69B6"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Exercises are contraindicated under the following conditions, severe hypoglycaemia, acute metabolic complications (e.g. diabetic ketoacidosis), combined acute infection, proliferative diabetic retinopathy, severe cardiovascular and cerebrovascular diseases (unstable angina pectoris, severe arrhythmia, transient ischemic attack), and can be gradually resumed after stable disease control.</w:t>
      </w:r>
    </w:p>
    <w:p w14:paraId="5C4B6052" w14:textId="1E1E7CDD" w:rsidR="002364E0" w:rsidRPr="00BA12C9" w:rsidRDefault="00F11E81" w:rsidP="009B5A22">
      <w:pPr>
        <w:pStyle w:val="aff2"/>
        <w:numPr>
          <w:ilvl w:val="0"/>
          <w:numId w:val="60"/>
        </w:numPr>
        <w:spacing w:beforeLines="50" w:before="120" w:afterLines="50" w:after="120" w:line="240" w:lineRule="auto"/>
        <w:ind w:left="420"/>
        <w:contextualSpacing w:val="0"/>
        <w:rPr>
          <w:rStyle w:val="fontstyle11"/>
          <w:rFonts w:eastAsia="宋体"/>
        </w:rPr>
      </w:pPr>
      <w:r w:rsidRPr="00BA12C9">
        <w:rPr>
          <w:rStyle w:val="fontstyle11"/>
          <w:rFonts w:eastAsia="宋体"/>
        </w:rPr>
        <w:t>People with T2DM generally do not have to postpone exercise due to hyperglycaemia as long as they feel well. If blood glucose is &gt; 16.7 mmol/L during strenuous physical activity, attention should be paid to ensure adequate hydration supplied.</w:t>
      </w:r>
    </w:p>
    <w:p w14:paraId="3705DB1E" w14:textId="76E817F6" w:rsidR="00BD64F9" w:rsidRPr="00BA12C9" w:rsidRDefault="00BD64F9" w:rsidP="00DA0B17">
      <w:pPr>
        <w:pStyle w:val="1-1-1"/>
      </w:pPr>
      <w:bookmarkStart w:id="2274" w:name="_Toc113893713"/>
      <w:bookmarkStart w:id="2275" w:name="_Toc120527338"/>
      <w:bookmarkStart w:id="2276" w:name="_Toc121411007"/>
      <w:bookmarkStart w:id="2277" w:name="_Toc163733740"/>
      <w:bookmarkStart w:id="2278" w:name="_Toc163734278"/>
      <w:bookmarkStart w:id="2279" w:name="_Toc181102095"/>
      <w:r w:rsidRPr="00BA12C9">
        <w:lastRenderedPageBreak/>
        <w:t>Appendix V. Salvage Treatment Drugs</w:t>
      </w:r>
      <w:bookmarkEnd w:id="2274"/>
      <w:bookmarkEnd w:id="2275"/>
      <w:bookmarkEnd w:id="2276"/>
      <w:bookmarkEnd w:id="2277"/>
      <w:bookmarkEnd w:id="2278"/>
      <w:bookmarkEnd w:id="2279"/>
    </w:p>
    <w:p w14:paraId="76B3E736" w14:textId="607F9E6E" w:rsidR="00BD64F9" w:rsidRPr="00BA12C9" w:rsidRDefault="00BD64F9" w:rsidP="00DA0B17">
      <w:pPr>
        <w:pStyle w:val="affff9"/>
        <w:spacing w:before="120" w:after="120"/>
        <w:rPr>
          <w:rFonts w:ascii="Times New Roman" w:hAnsi="Times New Roman"/>
        </w:rPr>
      </w:pPr>
      <w:r w:rsidRPr="00BA12C9">
        <w:rPr>
          <w:rFonts w:ascii="Times New Roman" w:hAnsi="Times New Roman"/>
        </w:rPr>
        <w:t>Rescue medications will be administered by the investigator according to the latest T2DM treatment guidelines if the subject who met criteria for hyperglycaemia (see 11.3.3 for details) as determined by the investigator requires salvage therapy; metformin is preferred and the dose will be adjusted at the investigator's discretion according to the subject's blood glucose (as appropriate).</w:t>
      </w:r>
    </w:p>
    <w:p w14:paraId="6EB9F03C" w14:textId="340F4E6F" w:rsidR="00BD64F9" w:rsidRPr="00BA12C9" w:rsidRDefault="00BD64F9" w:rsidP="00DA0B17">
      <w:pPr>
        <w:pStyle w:val="affff9"/>
        <w:spacing w:before="120" w:after="120"/>
        <w:rPr>
          <w:rFonts w:ascii="Times New Roman" w:hAnsi="Times New Roman"/>
        </w:rPr>
      </w:pPr>
      <w:r w:rsidRPr="00BA12C9">
        <w:rPr>
          <w:rFonts w:ascii="Times New Roman" w:hAnsi="Times New Roman"/>
        </w:rPr>
        <w:t>GLP-1 receptor agonists, dipeptidyl peptidase 4 (DPP-4) inhibitors are not allowed to be used as salvage treatment drugs.</w:t>
      </w:r>
    </w:p>
    <w:tbl>
      <w:tblPr>
        <w:tblStyle w:val="afc"/>
        <w:tblW w:w="5000" w:type="pct"/>
        <w:jc w:val="center"/>
        <w:tblLayout w:type="fixed"/>
        <w:tblCellMar>
          <w:top w:w="28" w:type="dxa"/>
          <w:left w:w="57" w:type="dxa"/>
          <w:bottom w:w="28" w:type="dxa"/>
          <w:right w:w="57" w:type="dxa"/>
        </w:tblCellMar>
        <w:tblLook w:val="04A0" w:firstRow="1" w:lastRow="0" w:firstColumn="1" w:lastColumn="0" w:noHBand="0" w:noVBand="1"/>
      </w:tblPr>
      <w:tblGrid>
        <w:gridCol w:w="4390"/>
        <w:gridCol w:w="5290"/>
      </w:tblGrid>
      <w:tr w:rsidR="00BD64F9" w:rsidRPr="00BA12C9" w14:paraId="3974F141" w14:textId="77777777" w:rsidTr="00E02338">
        <w:trPr>
          <w:jc w:val="center"/>
        </w:trPr>
        <w:tc>
          <w:tcPr>
            <w:tcW w:w="4390" w:type="dxa"/>
            <w:shd w:val="clear" w:color="auto" w:fill="D9D9D9" w:themeFill="background1" w:themeFillShade="D9"/>
          </w:tcPr>
          <w:p w14:paraId="6E42241B" w14:textId="11E9B98B" w:rsidR="00BD64F9" w:rsidRPr="00BA12C9" w:rsidRDefault="00BD64F9" w:rsidP="00E02338">
            <w:pPr>
              <w:rPr>
                <w:rFonts w:ascii="Times New Roman" w:hAnsi="Times New Roman" w:cs="Times New Roman"/>
                <w:b/>
              </w:rPr>
            </w:pPr>
            <w:bookmarkStart w:id="2280" w:name="_Hlk90460870"/>
            <w:r w:rsidRPr="00BA12C9">
              <w:rPr>
                <w:rFonts w:ascii="Times New Roman" w:hAnsi="Times New Roman" w:cs="Times New Roman"/>
                <w:b/>
              </w:rPr>
              <w:t xml:space="preserve">Drug </w:t>
            </w:r>
            <w:r w:rsidR="00C54102" w:rsidRPr="00BA12C9">
              <w:rPr>
                <w:rFonts w:ascii="Times New Roman" w:hAnsi="Times New Roman" w:cs="Times New Roman"/>
                <w:b/>
              </w:rPr>
              <w:t>classi</w:t>
            </w:r>
            <w:r w:rsidRPr="00BA12C9">
              <w:rPr>
                <w:rFonts w:ascii="Times New Roman" w:hAnsi="Times New Roman" w:cs="Times New Roman"/>
                <w:b/>
              </w:rPr>
              <w:t>fication</w:t>
            </w:r>
          </w:p>
        </w:tc>
        <w:tc>
          <w:tcPr>
            <w:tcW w:w="5290" w:type="dxa"/>
            <w:shd w:val="clear" w:color="auto" w:fill="D9D9D9" w:themeFill="background1" w:themeFillShade="D9"/>
          </w:tcPr>
          <w:p w14:paraId="7A7018D1" w14:textId="08F28914" w:rsidR="00BD64F9" w:rsidRPr="00BA12C9" w:rsidRDefault="00BD64F9" w:rsidP="00E02338">
            <w:pPr>
              <w:rPr>
                <w:rFonts w:ascii="Times New Roman" w:hAnsi="Times New Roman" w:cs="Times New Roman"/>
                <w:b/>
              </w:rPr>
            </w:pPr>
            <w:r w:rsidRPr="00BA12C9">
              <w:rPr>
                <w:rFonts w:ascii="Times New Roman" w:hAnsi="Times New Roman" w:cs="Times New Roman"/>
                <w:b/>
              </w:rPr>
              <w:t>Representativ</w:t>
            </w:r>
            <w:r w:rsidR="00C54102" w:rsidRPr="00BA12C9">
              <w:rPr>
                <w:rFonts w:ascii="Times New Roman" w:hAnsi="Times New Roman" w:cs="Times New Roman"/>
                <w:b/>
              </w:rPr>
              <w:t>e dru</w:t>
            </w:r>
            <w:r w:rsidRPr="00BA12C9">
              <w:rPr>
                <w:rFonts w:ascii="Times New Roman" w:hAnsi="Times New Roman" w:cs="Times New Roman"/>
                <w:b/>
              </w:rPr>
              <w:t>g</w:t>
            </w:r>
          </w:p>
        </w:tc>
      </w:tr>
      <w:tr w:rsidR="00BD64F9" w:rsidRPr="00BA12C9" w14:paraId="71E19CD0" w14:textId="77777777" w:rsidTr="00E02338">
        <w:trPr>
          <w:jc w:val="center"/>
        </w:trPr>
        <w:tc>
          <w:tcPr>
            <w:tcW w:w="4390" w:type="dxa"/>
          </w:tcPr>
          <w:p w14:paraId="565810AC"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Biguanides</w:t>
            </w:r>
          </w:p>
        </w:tc>
        <w:tc>
          <w:tcPr>
            <w:tcW w:w="5290" w:type="dxa"/>
          </w:tcPr>
          <w:p w14:paraId="0B8469F5"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Metformin</w:t>
            </w:r>
          </w:p>
        </w:tc>
      </w:tr>
      <w:tr w:rsidR="00BD64F9" w:rsidRPr="00BA12C9" w14:paraId="191DE52C" w14:textId="77777777" w:rsidTr="00E02338">
        <w:trPr>
          <w:jc w:val="center"/>
        </w:trPr>
        <w:tc>
          <w:tcPr>
            <w:tcW w:w="4390" w:type="dxa"/>
          </w:tcPr>
          <w:p w14:paraId="7749DC55"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Insulin Secretagogue - Sulfonylureas</w:t>
            </w:r>
          </w:p>
        </w:tc>
        <w:tc>
          <w:tcPr>
            <w:tcW w:w="5290" w:type="dxa"/>
          </w:tcPr>
          <w:p w14:paraId="6796A3FC" w14:textId="7BAB2840" w:rsidR="00BD64F9" w:rsidRPr="00BA12C9" w:rsidRDefault="00BD64F9" w:rsidP="00E02338">
            <w:pPr>
              <w:rPr>
                <w:rFonts w:ascii="Times New Roman" w:hAnsi="Times New Roman" w:cs="Times New Roman"/>
              </w:rPr>
            </w:pPr>
            <w:r w:rsidRPr="00BA12C9">
              <w:rPr>
                <w:rFonts w:ascii="Times New Roman" w:hAnsi="Times New Roman" w:cs="Times New Roman"/>
              </w:rPr>
              <w:t>Glibenclamide, Gliclazide, Glimepiride, Glipizide, Gliquidone</w:t>
            </w:r>
          </w:p>
        </w:tc>
      </w:tr>
      <w:tr w:rsidR="00BD64F9" w:rsidRPr="00BA12C9" w14:paraId="360EE6F4" w14:textId="77777777" w:rsidTr="00E02338">
        <w:trPr>
          <w:jc w:val="center"/>
        </w:trPr>
        <w:tc>
          <w:tcPr>
            <w:tcW w:w="4390" w:type="dxa"/>
          </w:tcPr>
          <w:p w14:paraId="2AED8EAB"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Insulin Secretagogue - Glinides</w:t>
            </w:r>
          </w:p>
        </w:tc>
        <w:tc>
          <w:tcPr>
            <w:tcW w:w="5290" w:type="dxa"/>
          </w:tcPr>
          <w:p w14:paraId="76870D1C"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Repaglinide, Nateglinide, Mitiglinide</w:t>
            </w:r>
          </w:p>
        </w:tc>
      </w:tr>
      <w:tr w:rsidR="00BD64F9" w:rsidRPr="00BA12C9" w14:paraId="49E458A9" w14:textId="77777777" w:rsidTr="00E02338">
        <w:trPr>
          <w:jc w:val="center"/>
        </w:trPr>
        <w:tc>
          <w:tcPr>
            <w:tcW w:w="4390" w:type="dxa"/>
          </w:tcPr>
          <w:p w14:paraId="74BEFB2D"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Thiazolidinediones</w:t>
            </w:r>
          </w:p>
        </w:tc>
        <w:tc>
          <w:tcPr>
            <w:tcW w:w="5290" w:type="dxa"/>
          </w:tcPr>
          <w:p w14:paraId="5DB6D3B3" w14:textId="103DDCAD" w:rsidR="00BD64F9" w:rsidRPr="00BA12C9" w:rsidRDefault="00BD64F9" w:rsidP="00E02338">
            <w:pPr>
              <w:rPr>
                <w:rFonts w:ascii="Times New Roman" w:hAnsi="Times New Roman" w:cs="Times New Roman"/>
              </w:rPr>
            </w:pPr>
            <w:r w:rsidRPr="00BA12C9">
              <w:rPr>
                <w:rFonts w:ascii="Times New Roman" w:hAnsi="Times New Roman" w:cs="Times New Roman"/>
              </w:rPr>
              <w:t>Pioglitazone, Rosiglitazone and its compound formulations with Metformin</w:t>
            </w:r>
          </w:p>
        </w:tc>
      </w:tr>
      <w:tr w:rsidR="00BD64F9" w:rsidRPr="00BA12C9" w14:paraId="04365BEB" w14:textId="77777777" w:rsidTr="00E02338">
        <w:trPr>
          <w:jc w:val="center"/>
        </w:trPr>
        <w:tc>
          <w:tcPr>
            <w:tcW w:w="4390" w:type="dxa"/>
          </w:tcPr>
          <w:p w14:paraId="582A350B"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α-Glucosidase inhibitor</w:t>
            </w:r>
          </w:p>
        </w:tc>
        <w:tc>
          <w:tcPr>
            <w:tcW w:w="5290" w:type="dxa"/>
          </w:tcPr>
          <w:p w14:paraId="6641C52E"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Acarbose, Voglibose, Miglitol</w:t>
            </w:r>
          </w:p>
        </w:tc>
      </w:tr>
      <w:tr w:rsidR="00BD64F9" w:rsidRPr="00BA12C9" w14:paraId="26C9A2D0" w14:textId="77777777" w:rsidTr="00E02338">
        <w:trPr>
          <w:jc w:val="center"/>
        </w:trPr>
        <w:tc>
          <w:tcPr>
            <w:tcW w:w="4390" w:type="dxa"/>
          </w:tcPr>
          <w:p w14:paraId="3470F08F" w14:textId="4A5D255C" w:rsidR="00BD64F9" w:rsidRPr="00BA12C9" w:rsidRDefault="00140399" w:rsidP="00E02338">
            <w:pPr>
              <w:rPr>
                <w:rFonts w:ascii="Times New Roman" w:hAnsi="Times New Roman" w:cs="Times New Roman"/>
              </w:rPr>
            </w:pPr>
            <w:r w:rsidRPr="00BA12C9">
              <w:rPr>
                <w:rFonts w:ascii="Times New Roman" w:hAnsi="Times New Roman" w:cs="Times New Roman"/>
              </w:rPr>
              <w:t>Sodium-glucose co-transporter 2 (SGLT2) inhibitors</w:t>
            </w:r>
          </w:p>
        </w:tc>
        <w:tc>
          <w:tcPr>
            <w:tcW w:w="5290" w:type="dxa"/>
          </w:tcPr>
          <w:p w14:paraId="6BC95B8A" w14:textId="2D28C8F0" w:rsidR="00BD64F9" w:rsidRPr="00BA12C9" w:rsidRDefault="00BD64F9" w:rsidP="00E02338">
            <w:pPr>
              <w:rPr>
                <w:rFonts w:ascii="Times New Roman" w:hAnsi="Times New Roman" w:cs="Times New Roman"/>
              </w:rPr>
            </w:pPr>
            <w:r w:rsidRPr="00BA12C9">
              <w:rPr>
                <w:rFonts w:ascii="Times New Roman" w:hAnsi="Times New Roman" w:cs="Times New Roman"/>
              </w:rPr>
              <w:t>Empagliflozin, Canagliflozin, Dapagliflozin, Ertugliflozin</w:t>
            </w:r>
          </w:p>
        </w:tc>
      </w:tr>
      <w:tr w:rsidR="00BD64F9" w:rsidRPr="00BA12C9" w14:paraId="28AAA065" w14:textId="77777777" w:rsidTr="00E02338">
        <w:trPr>
          <w:jc w:val="center"/>
        </w:trPr>
        <w:tc>
          <w:tcPr>
            <w:tcW w:w="4390" w:type="dxa"/>
          </w:tcPr>
          <w:p w14:paraId="2077CBC6"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Insulin formulation</w:t>
            </w:r>
          </w:p>
        </w:tc>
        <w:tc>
          <w:tcPr>
            <w:tcW w:w="5290" w:type="dxa"/>
          </w:tcPr>
          <w:p w14:paraId="2ED125F9" w14:textId="77777777" w:rsidR="00BD64F9" w:rsidRPr="00BA12C9" w:rsidRDefault="00BD64F9" w:rsidP="00E02338">
            <w:pPr>
              <w:rPr>
                <w:rFonts w:ascii="Times New Roman" w:hAnsi="Times New Roman" w:cs="Times New Roman"/>
              </w:rPr>
            </w:pPr>
            <w:r w:rsidRPr="00BA12C9">
              <w:rPr>
                <w:rFonts w:ascii="Times New Roman" w:hAnsi="Times New Roman" w:cs="Times New Roman"/>
              </w:rPr>
              <w:t>Animal insulin, human insulin, insulin analogues</w:t>
            </w:r>
          </w:p>
        </w:tc>
      </w:tr>
    </w:tbl>
    <w:p w14:paraId="4296736B" w14:textId="084DE45D" w:rsidR="002E0228" w:rsidRPr="00BA12C9" w:rsidRDefault="00540A30" w:rsidP="00DA0B17">
      <w:pPr>
        <w:pStyle w:val="1-1-1"/>
      </w:pPr>
      <w:bookmarkStart w:id="2281" w:name="_Toc113893715"/>
      <w:bookmarkStart w:id="2282" w:name="_Toc120527339"/>
      <w:bookmarkStart w:id="2283" w:name="_Toc121411008"/>
      <w:bookmarkStart w:id="2284" w:name="_Toc163733741"/>
      <w:bookmarkStart w:id="2285" w:name="_Toc163734279"/>
      <w:bookmarkStart w:id="2286" w:name="_Toc181102096"/>
      <w:bookmarkEnd w:id="2266"/>
      <w:bookmarkEnd w:id="2280"/>
      <w:r w:rsidRPr="00BA12C9">
        <w:lastRenderedPageBreak/>
        <w:t>Appendix VI. Calculation Method/Formula for Estimated Glomerular Filtration Rate (eGFR)</w:t>
      </w:r>
      <w:bookmarkEnd w:id="2281"/>
      <w:bookmarkEnd w:id="2282"/>
      <w:bookmarkEnd w:id="2283"/>
      <w:bookmarkEnd w:id="2284"/>
      <w:bookmarkEnd w:id="2285"/>
      <w:bookmarkEnd w:id="2286"/>
    </w:p>
    <w:p w14:paraId="20D69734" w14:textId="3E591839" w:rsidR="002E0228" w:rsidRPr="00BA12C9" w:rsidRDefault="007968BC" w:rsidP="00DA0B17">
      <w:pPr>
        <w:pStyle w:val="affff9"/>
        <w:spacing w:before="120" w:after="120"/>
        <w:rPr>
          <w:rFonts w:ascii="Times New Roman" w:hAnsi="Times New Roman"/>
        </w:rPr>
      </w:pPr>
      <w:r w:rsidRPr="00BA12C9">
        <w:rPr>
          <w:rFonts w:ascii="Times New Roman" w:hAnsi="Times New Roman"/>
        </w:rPr>
        <w:t>eGFR (MDRD) = 186 × (Scr)</w:t>
      </w:r>
      <w:r w:rsidRPr="00BA12C9">
        <w:rPr>
          <w:rFonts w:ascii="Times New Roman" w:hAnsi="Times New Roman"/>
          <w:vertAlign w:val="superscript"/>
        </w:rPr>
        <w:t xml:space="preserve"> -1.154</w:t>
      </w:r>
      <w:r w:rsidRPr="00BA12C9">
        <w:rPr>
          <w:rFonts w:ascii="Times New Roman" w:hAnsi="Times New Roman"/>
        </w:rPr>
        <w:t xml:space="preserve"> × age</w:t>
      </w:r>
      <w:r w:rsidRPr="00BA12C9">
        <w:rPr>
          <w:rFonts w:ascii="Times New Roman" w:hAnsi="Times New Roman"/>
          <w:vertAlign w:val="superscript"/>
        </w:rPr>
        <w:t>-0.203</w:t>
      </w:r>
      <w:r w:rsidRPr="00BA12C9">
        <w:rPr>
          <w:rFonts w:ascii="Times New Roman" w:hAnsi="Times New Roman"/>
        </w:rPr>
        <w:t xml:space="preserve"> × 0.742 (female)</w:t>
      </w:r>
    </w:p>
    <w:p w14:paraId="63737CBB" w14:textId="5C100D3B" w:rsidR="002E0228" w:rsidRPr="00BA12C9" w:rsidRDefault="007968BC" w:rsidP="00DA0B17">
      <w:pPr>
        <w:pStyle w:val="affff9"/>
        <w:spacing w:before="120" w:after="120"/>
        <w:rPr>
          <w:rFonts w:ascii="Times New Roman" w:hAnsi="Times New Roman"/>
          <w:b/>
        </w:rPr>
      </w:pPr>
      <w:r w:rsidRPr="00BA12C9">
        <w:rPr>
          <w:rFonts w:ascii="Times New Roman" w:hAnsi="Times New Roman"/>
        </w:rPr>
        <w:t xml:space="preserve">eGFR (MDRD) = 186 × (Scr) </w:t>
      </w:r>
      <w:r w:rsidRPr="00BA12C9">
        <w:rPr>
          <w:rFonts w:ascii="Times New Roman" w:hAnsi="Times New Roman"/>
          <w:vertAlign w:val="superscript"/>
        </w:rPr>
        <w:t>-1.154</w:t>
      </w:r>
      <w:r w:rsidRPr="00BA12C9">
        <w:rPr>
          <w:rFonts w:ascii="Times New Roman" w:hAnsi="Times New Roman"/>
        </w:rPr>
        <w:t xml:space="preserve"> × age</w:t>
      </w:r>
      <w:r w:rsidRPr="00BA12C9">
        <w:rPr>
          <w:rFonts w:ascii="Times New Roman" w:hAnsi="Times New Roman"/>
          <w:vertAlign w:val="superscript"/>
        </w:rPr>
        <w:t>-0.203</w:t>
      </w:r>
      <w:r w:rsidRPr="00BA12C9">
        <w:rPr>
          <w:rFonts w:ascii="Times New Roman" w:hAnsi="Times New Roman"/>
        </w:rPr>
        <w:t xml:space="preserve"> × 1 (male)</w:t>
      </w:r>
    </w:p>
    <w:p w14:paraId="2F521A69" w14:textId="195E98A8" w:rsidR="00EE3F00" w:rsidRPr="00BA12C9" w:rsidRDefault="000652AC" w:rsidP="00E02338">
      <w:pPr>
        <w:pStyle w:val="C-BodyText"/>
        <w:snapToGrid w:val="0"/>
        <w:spacing w:beforeLines="50" w:afterLines="50" w:line="240" w:lineRule="auto"/>
        <w:jc w:val="both"/>
        <w:rPr>
          <w:szCs w:val="24"/>
        </w:rPr>
      </w:pPr>
      <w:r w:rsidRPr="00BA12C9">
        <w:rPr>
          <w:szCs w:val="24"/>
        </w:rPr>
        <w:t>Note: Scr refers to serum creatinine (μmol/L), in which the conversion of serum creatinine is as follows: 1 μmol/L = 0.01131 mg/dL</w:t>
      </w:r>
    </w:p>
    <w:p w14:paraId="7AA68895" w14:textId="4D8AAA9B" w:rsidR="007A2A0E" w:rsidRPr="00BA12C9" w:rsidRDefault="007A2A0E" w:rsidP="00DA0B17">
      <w:pPr>
        <w:pStyle w:val="1-1-1"/>
      </w:pPr>
      <w:bookmarkStart w:id="2287" w:name="_Toc113893716"/>
      <w:bookmarkStart w:id="2288" w:name="_Toc120527340"/>
      <w:bookmarkStart w:id="2289" w:name="_Toc121411009"/>
      <w:bookmarkStart w:id="2290" w:name="_Toc163733742"/>
      <w:bookmarkStart w:id="2291" w:name="_Toc163734280"/>
      <w:bookmarkStart w:id="2292" w:name="_Toc181102097"/>
      <w:r w:rsidRPr="00BA12C9">
        <w:lastRenderedPageBreak/>
        <w:t>Appendix VII. Classification of NYHA Heart Function Criteria</w:t>
      </w:r>
      <w:bookmarkEnd w:id="2287"/>
      <w:bookmarkEnd w:id="2288"/>
      <w:bookmarkEnd w:id="2289"/>
      <w:bookmarkEnd w:id="2290"/>
      <w:bookmarkEnd w:id="2291"/>
      <w:bookmarkEnd w:id="2292"/>
    </w:p>
    <w:p w14:paraId="71BB468A" w14:textId="501C3C35" w:rsidR="000D0FDE" w:rsidRPr="00BA12C9" w:rsidRDefault="008F794D" w:rsidP="00C54102">
      <w:pPr>
        <w:pStyle w:val="a4"/>
        <w:spacing w:beforeLines="50" w:before="120" w:afterLines="50" w:after="120"/>
        <w:jc w:val="center"/>
        <w:rPr>
          <w:rFonts w:ascii="Times New Roman" w:eastAsia="宋体" w:hAnsi="Times New Roman" w:cs="Times New Roman"/>
          <w:b/>
          <w:bCs/>
          <w:sz w:val="24"/>
          <w:szCs w:val="24"/>
        </w:rPr>
      </w:pPr>
      <w:bookmarkStart w:id="2293" w:name="_Toc113916062"/>
      <w:bookmarkStart w:id="2294" w:name="_Toc164980202"/>
      <w:r w:rsidRPr="00BA12C9">
        <w:rPr>
          <w:rFonts w:ascii="Times New Roman" w:eastAsia="宋体" w:hAnsi="Times New Roman" w:cs="Times New Roman"/>
          <w:b/>
          <w:bCs/>
          <w:sz w:val="24"/>
          <w:szCs w:val="24"/>
        </w:rPr>
        <w:t xml:space="preserve">Table </w:t>
      </w:r>
      <w:r w:rsidR="000D0FDE" w:rsidRPr="00BA12C9">
        <w:rPr>
          <w:rFonts w:ascii="Times New Roman" w:eastAsia="宋体" w:hAnsi="Times New Roman" w:cs="Times New Roman"/>
          <w:b/>
          <w:bCs/>
          <w:sz w:val="24"/>
          <w:szCs w:val="24"/>
        </w:rPr>
        <w:fldChar w:fldCharType="begin"/>
      </w:r>
      <w:r w:rsidR="000D0FDE" w:rsidRPr="00BA12C9">
        <w:rPr>
          <w:rFonts w:ascii="Times New Roman" w:eastAsia="宋体" w:hAnsi="Times New Roman" w:cs="Times New Roman"/>
          <w:b/>
          <w:bCs/>
          <w:sz w:val="24"/>
          <w:szCs w:val="24"/>
        </w:rPr>
        <w:instrText xml:space="preserve"> SEQ </w:instrText>
      </w:r>
      <w:r w:rsidR="000D0FDE" w:rsidRPr="00BA12C9">
        <w:rPr>
          <w:rFonts w:ascii="Times New Roman" w:eastAsia="宋体" w:hAnsi="Times New Roman" w:cs="Times New Roman"/>
          <w:b/>
          <w:bCs/>
          <w:sz w:val="24"/>
          <w:szCs w:val="24"/>
        </w:rPr>
        <w:instrText>表</w:instrText>
      </w:r>
      <w:r w:rsidR="000D0FDE" w:rsidRPr="00BA12C9">
        <w:rPr>
          <w:rFonts w:ascii="Times New Roman" w:eastAsia="宋体" w:hAnsi="Times New Roman" w:cs="Times New Roman"/>
          <w:b/>
          <w:bCs/>
          <w:sz w:val="24"/>
          <w:szCs w:val="24"/>
        </w:rPr>
        <w:instrText xml:space="preserve"> \* ARABIC </w:instrText>
      </w:r>
      <w:r w:rsidR="000D0FDE" w:rsidRPr="00BA12C9">
        <w:rPr>
          <w:rFonts w:ascii="Times New Roman" w:eastAsia="宋体" w:hAnsi="Times New Roman" w:cs="Times New Roman"/>
          <w:b/>
          <w:bCs/>
          <w:sz w:val="24"/>
          <w:szCs w:val="24"/>
        </w:rPr>
        <w:fldChar w:fldCharType="separate"/>
      </w:r>
      <w:r w:rsidR="00BD595A" w:rsidRPr="00BA12C9">
        <w:rPr>
          <w:rFonts w:ascii="Times New Roman" w:eastAsia="宋体" w:hAnsi="Times New Roman" w:cs="Times New Roman"/>
          <w:b/>
          <w:bCs/>
          <w:sz w:val="24"/>
          <w:szCs w:val="24"/>
        </w:rPr>
        <w:t>13</w:t>
      </w:r>
      <w:r w:rsidR="000D0FDE" w:rsidRPr="00BA12C9">
        <w:rPr>
          <w:rFonts w:ascii="Times New Roman" w:eastAsia="宋体" w:hAnsi="Times New Roman" w:cs="Times New Roman"/>
          <w:b/>
          <w:bCs/>
          <w:sz w:val="24"/>
          <w:szCs w:val="24"/>
        </w:rPr>
        <w:fldChar w:fldCharType="end"/>
      </w:r>
      <w:r w:rsidR="00C54102" w:rsidRPr="00BA12C9">
        <w:rPr>
          <w:rFonts w:ascii="Times New Roman" w:eastAsia="宋体" w:hAnsi="Times New Roman" w:cs="Times New Roman"/>
          <w:b/>
          <w:bCs/>
          <w:sz w:val="24"/>
          <w:szCs w:val="24"/>
        </w:rPr>
        <w:t>.</w:t>
      </w:r>
      <w:r w:rsidRPr="00BA12C9">
        <w:rPr>
          <w:rFonts w:ascii="Times New Roman" w:eastAsia="宋体" w:hAnsi="Times New Roman" w:cs="Times New Roman"/>
          <w:b/>
          <w:bCs/>
          <w:sz w:val="24"/>
          <w:szCs w:val="24"/>
        </w:rPr>
        <w:t xml:space="preserve"> Classification of NYHA Heart Function Criteria</w:t>
      </w:r>
      <w:bookmarkEnd w:id="2293"/>
      <w:bookmarkEnd w:id="2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927"/>
        <w:gridCol w:w="8753"/>
      </w:tblGrid>
      <w:tr w:rsidR="007A2A0E" w:rsidRPr="00BA12C9" w14:paraId="4F5ACD73" w14:textId="77777777" w:rsidTr="00E02338">
        <w:tc>
          <w:tcPr>
            <w:tcW w:w="4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8228EC0" w14:textId="77777777" w:rsidR="007A2A0E" w:rsidRPr="00BA12C9" w:rsidRDefault="007A2A0E" w:rsidP="00E02338">
            <w:pPr>
              <w:adjustRightInd w:val="0"/>
              <w:jc w:val="center"/>
              <w:rPr>
                <w:rFonts w:ascii="Times New Roman" w:hAnsi="Times New Roman" w:cs="Times New Roman"/>
                <w:b/>
                <w:color w:val="000000"/>
              </w:rPr>
            </w:pPr>
            <w:r w:rsidRPr="00BA12C9">
              <w:rPr>
                <w:rFonts w:ascii="Times New Roman" w:hAnsi="Times New Roman" w:cs="Times New Roman"/>
                <w:b/>
                <w:color w:val="000000"/>
              </w:rPr>
              <w:t>Grade</w:t>
            </w:r>
          </w:p>
        </w:tc>
        <w:tc>
          <w:tcPr>
            <w:tcW w:w="45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CB391C" w14:textId="77777777" w:rsidR="007A2A0E" w:rsidRPr="00BA12C9" w:rsidRDefault="007A2A0E" w:rsidP="00E02338">
            <w:pPr>
              <w:adjustRightInd w:val="0"/>
              <w:rPr>
                <w:rFonts w:ascii="Times New Roman" w:hAnsi="Times New Roman" w:cs="Times New Roman"/>
                <w:b/>
                <w:color w:val="000000"/>
              </w:rPr>
            </w:pPr>
            <w:r w:rsidRPr="00BA12C9">
              <w:rPr>
                <w:rFonts w:ascii="Times New Roman" w:hAnsi="Times New Roman" w:cs="Times New Roman"/>
                <w:b/>
                <w:color w:val="000000"/>
              </w:rPr>
              <w:t>Behavior status</w:t>
            </w:r>
          </w:p>
        </w:tc>
      </w:tr>
      <w:tr w:rsidR="007A2A0E" w:rsidRPr="00BA12C9" w14:paraId="26B25A52" w14:textId="77777777" w:rsidTr="00E02338">
        <w:tc>
          <w:tcPr>
            <w:tcW w:w="479" w:type="pct"/>
            <w:tcBorders>
              <w:top w:val="single" w:sz="4" w:space="0" w:color="auto"/>
              <w:left w:val="single" w:sz="4" w:space="0" w:color="auto"/>
              <w:bottom w:val="single" w:sz="4" w:space="0" w:color="auto"/>
              <w:right w:val="single" w:sz="4" w:space="0" w:color="auto"/>
            </w:tcBorders>
            <w:vAlign w:val="center"/>
            <w:hideMark/>
          </w:tcPr>
          <w:p w14:paraId="69888C4B" w14:textId="138B45EE" w:rsidR="007A2A0E" w:rsidRPr="00BA12C9" w:rsidRDefault="00396954" w:rsidP="00E02338">
            <w:pPr>
              <w:adjustRightInd w:val="0"/>
              <w:jc w:val="center"/>
              <w:rPr>
                <w:rFonts w:ascii="Times New Roman" w:hAnsi="Times New Roman" w:cs="Times New Roman"/>
                <w:b/>
                <w:color w:val="000000"/>
              </w:rPr>
            </w:pPr>
            <w:r w:rsidRPr="00BA12C9">
              <w:rPr>
                <w:rFonts w:ascii="Times New Roman" w:hAnsi="Times New Roman" w:cs="Times New Roman"/>
                <w:b/>
                <w:color w:val="000000"/>
              </w:rPr>
              <w:t>Grade I</w:t>
            </w:r>
          </w:p>
        </w:tc>
        <w:tc>
          <w:tcPr>
            <w:tcW w:w="4521" w:type="pct"/>
            <w:tcBorders>
              <w:top w:val="single" w:sz="4" w:space="0" w:color="auto"/>
              <w:left w:val="single" w:sz="4" w:space="0" w:color="auto"/>
              <w:bottom w:val="single" w:sz="4" w:space="0" w:color="auto"/>
              <w:right w:val="single" w:sz="4" w:space="0" w:color="auto"/>
            </w:tcBorders>
            <w:vAlign w:val="center"/>
            <w:hideMark/>
          </w:tcPr>
          <w:p w14:paraId="367AF915" w14:textId="77777777" w:rsidR="007A2A0E" w:rsidRPr="00BA12C9" w:rsidRDefault="007A2A0E" w:rsidP="00E02338">
            <w:pPr>
              <w:autoSpaceDE w:val="0"/>
              <w:autoSpaceDN w:val="0"/>
              <w:adjustRightInd w:val="0"/>
              <w:rPr>
                <w:rFonts w:ascii="Times New Roman" w:hAnsi="Times New Roman" w:cs="Times New Roman"/>
                <w:color w:val="000000"/>
              </w:rPr>
            </w:pPr>
            <w:r w:rsidRPr="00BA12C9">
              <w:rPr>
                <w:rFonts w:ascii="Times New Roman" w:hAnsi="Times New Roman" w:cs="Times New Roman"/>
                <w:color w:val="000000"/>
              </w:rPr>
              <w:t>Unrestricted activities, as regular physical activity will not cause excessive fatigue, palpitation, or dyspnea</w:t>
            </w:r>
          </w:p>
        </w:tc>
      </w:tr>
      <w:tr w:rsidR="007A2A0E" w:rsidRPr="00BA12C9" w14:paraId="2285EB2E" w14:textId="77777777" w:rsidTr="00E02338">
        <w:tc>
          <w:tcPr>
            <w:tcW w:w="479" w:type="pct"/>
            <w:tcBorders>
              <w:top w:val="single" w:sz="4" w:space="0" w:color="auto"/>
              <w:left w:val="single" w:sz="4" w:space="0" w:color="auto"/>
              <w:bottom w:val="single" w:sz="4" w:space="0" w:color="auto"/>
              <w:right w:val="single" w:sz="4" w:space="0" w:color="auto"/>
            </w:tcBorders>
            <w:vAlign w:val="center"/>
            <w:hideMark/>
          </w:tcPr>
          <w:p w14:paraId="233FBE67" w14:textId="77777777" w:rsidR="007A2A0E" w:rsidRPr="00BA12C9" w:rsidRDefault="007A2A0E" w:rsidP="00E02338">
            <w:pPr>
              <w:adjustRightInd w:val="0"/>
              <w:jc w:val="center"/>
              <w:rPr>
                <w:rFonts w:ascii="Times New Roman" w:hAnsi="Times New Roman" w:cs="Times New Roman"/>
                <w:b/>
                <w:color w:val="000000"/>
              </w:rPr>
            </w:pPr>
            <w:r w:rsidRPr="00BA12C9">
              <w:rPr>
                <w:rFonts w:ascii="Times New Roman" w:hAnsi="Times New Roman" w:cs="Times New Roman"/>
                <w:b/>
                <w:color w:val="000000"/>
              </w:rPr>
              <w:t>Grade II</w:t>
            </w:r>
          </w:p>
        </w:tc>
        <w:tc>
          <w:tcPr>
            <w:tcW w:w="4521" w:type="pct"/>
            <w:tcBorders>
              <w:top w:val="single" w:sz="4" w:space="0" w:color="auto"/>
              <w:left w:val="single" w:sz="4" w:space="0" w:color="auto"/>
              <w:bottom w:val="single" w:sz="4" w:space="0" w:color="auto"/>
              <w:right w:val="single" w:sz="4" w:space="0" w:color="auto"/>
            </w:tcBorders>
            <w:vAlign w:val="center"/>
            <w:hideMark/>
          </w:tcPr>
          <w:p w14:paraId="5F783B40" w14:textId="77777777" w:rsidR="007A2A0E" w:rsidRPr="00BA12C9" w:rsidRDefault="007A2A0E" w:rsidP="00E02338">
            <w:pPr>
              <w:autoSpaceDE w:val="0"/>
              <w:autoSpaceDN w:val="0"/>
              <w:adjustRightInd w:val="0"/>
              <w:rPr>
                <w:rFonts w:ascii="Times New Roman" w:hAnsi="Times New Roman" w:cs="Times New Roman"/>
                <w:color w:val="000000"/>
              </w:rPr>
            </w:pPr>
            <w:r w:rsidRPr="00BA12C9">
              <w:rPr>
                <w:rFonts w:ascii="Times New Roman" w:hAnsi="Times New Roman" w:cs="Times New Roman"/>
                <w:color w:val="000000"/>
              </w:rPr>
              <w:t>Slightly restricted activities, relieved during rest, daily activities can cause fatigue, palpitation, or dyspnea</w:t>
            </w:r>
          </w:p>
        </w:tc>
      </w:tr>
      <w:tr w:rsidR="007A2A0E" w:rsidRPr="00BA12C9" w14:paraId="48EFF20F" w14:textId="77777777" w:rsidTr="00E02338">
        <w:tc>
          <w:tcPr>
            <w:tcW w:w="479" w:type="pct"/>
            <w:tcBorders>
              <w:top w:val="single" w:sz="4" w:space="0" w:color="auto"/>
              <w:left w:val="single" w:sz="4" w:space="0" w:color="auto"/>
              <w:bottom w:val="single" w:sz="4" w:space="0" w:color="auto"/>
              <w:right w:val="single" w:sz="4" w:space="0" w:color="auto"/>
            </w:tcBorders>
            <w:vAlign w:val="center"/>
            <w:hideMark/>
          </w:tcPr>
          <w:p w14:paraId="069C10E4" w14:textId="77777777" w:rsidR="007A2A0E" w:rsidRPr="00BA12C9" w:rsidRDefault="007A2A0E" w:rsidP="00E02338">
            <w:pPr>
              <w:adjustRightInd w:val="0"/>
              <w:jc w:val="center"/>
              <w:rPr>
                <w:rFonts w:ascii="Times New Roman" w:hAnsi="Times New Roman" w:cs="Times New Roman"/>
                <w:b/>
                <w:color w:val="000000"/>
              </w:rPr>
            </w:pPr>
            <w:r w:rsidRPr="00BA12C9">
              <w:rPr>
                <w:rFonts w:ascii="Times New Roman" w:hAnsi="Times New Roman" w:cs="Times New Roman"/>
                <w:b/>
                <w:color w:val="000000"/>
              </w:rPr>
              <w:t>Grade III</w:t>
            </w:r>
          </w:p>
        </w:tc>
        <w:tc>
          <w:tcPr>
            <w:tcW w:w="4521" w:type="pct"/>
            <w:tcBorders>
              <w:top w:val="single" w:sz="4" w:space="0" w:color="auto"/>
              <w:left w:val="single" w:sz="4" w:space="0" w:color="auto"/>
              <w:bottom w:val="single" w:sz="4" w:space="0" w:color="auto"/>
              <w:right w:val="single" w:sz="4" w:space="0" w:color="auto"/>
            </w:tcBorders>
            <w:vAlign w:val="center"/>
            <w:hideMark/>
          </w:tcPr>
          <w:p w14:paraId="2C40B1C1" w14:textId="77777777" w:rsidR="007A2A0E" w:rsidRPr="00BA12C9" w:rsidRDefault="007A2A0E" w:rsidP="00E02338">
            <w:pPr>
              <w:autoSpaceDE w:val="0"/>
              <w:autoSpaceDN w:val="0"/>
              <w:adjustRightInd w:val="0"/>
              <w:rPr>
                <w:rFonts w:ascii="Times New Roman" w:hAnsi="Times New Roman" w:cs="Times New Roman"/>
                <w:color w:val="000000"/>
              </w:rPr>
            </w:pPr>
            <w:r w:rsidRPr="00BA12C9">
              <w:rPr>
                <w:rFonts w:ascii="Times New Roman" w:hAnsi="Times New Roman" w:cs="Times New Roman"/>
                <w:color w:val="000000"/>
              </w:rPr>
              <w:t>Restricted activities, no symptoms at rest, and a small amount of activity can cause significant fatigue, palpitation, or dyspnea</w:t>
            </w:r>
          </w:p>
        </w:tc>
      </w:tr>
      <w:tr w:rsidR="007A2A0E" w:rsidRPr="00BA12C9" w14:paraId="38EAB15A" w14:textId="77777777" w:rsidTr="00E02338">
        <w:tc>
          <w:tcPr>
            <w:tcW w:w="479" w:type="pct"/>
            <w:tcBorders>
              <w:top w:val="single" w:sz="4" w:space="0" w:color="auto"/>
              <w:left w:val="single" w:sz="4" w:space="0" w:color="auto"/>
              <w:bottom w:val="single" w:sz="4" w:space="0" w:color="auto"/>
              <w:right w:val="single" w:sz="4" w:space="0" w:color="auto"/>
            </w:tcBorders>
            <w:vAlign w:val="center"/>
            <w:hideMark/>
          </w:tcPr>
          <w:p w14:paraId="38260516" w14:textId="77777777" w:rsidR="007A2A0E" w:rsidRPr="00BA12C9" w:rsidRDefault="007A2A0E" w:rsidP="00E02338">
            <w:pPr>
              <w:adjustRightInd w:val="0"/>
              <w:jc w:val="center"/>
              <w:rPr>
                <w:rFonts w:ascii="Times New Roman" w:hAnsi="Times New Roman" w:cs="Times New Roman"/>
                <w:b/>
                <w:color w:val="000000"/>
              </w:rPr>
            </w:pPr>
            <w:r w:rsidRPr="00BA12C9">
              <w:rPr>
                <w:rFonts w:ascii="Times New Roman" w:hAnsi="Times New Roman" w:cs="Times New Roman"/>
                <w:b/>
                <w:color w:val="000000"/>
              </w:rPr>
              <w:t>Grade IV</w:t>
            </w:r>
          </w:p>
        </w:tc>
        <w:tc>
          <w:tcPr>
            <w:tcW w:w="4521" w:type="pct"/>
            <w:tcBorders>
              <w:top w:val="single" w:sz="4" w:space="0" w:color="auto"/>
              <w:left w:val="single" w:sz="4" w:space="0" w:color="auto"/>
              <w:bottom w:val="single" w:sz="4" w:space="0" w:color="auto"/>
              <w:right w:val="single" w:sz="4" w:space="0" w:color="auto"/>
            </w:tcBorders>
            <w:vAlign w:val="center"/>
            <w:hideMark/>
          </w:tcPr>
          <w:p w14:paraId="259DFC74" w14:textId="5D131954" w:rsidR="007A2A0E" w:rsidRPr="00BA12C9" w:rsidRDefault="007A2A0E" w:rsidP="00E02338">
            <w:pPr>
              <w:autoSpaceDE w:val="0"/>
              <w:autoSpaceDN w:val="0"/>
              <w:adjustRightInd w:val="0"/>
              <w:rPr>
                <w:rFonts w:ascii="Times New Roman" w:hAnsi="Times New Roman" w:cs="Times New Roman"/>
                <w:color w:val="000000"/>
              </w:rPr>
            </w:pPr>
            <w:r w:rsidRPr="00BA12C9">
              <w:rPr>
                <w:rFonts w:ascii="Times New Roman" w:hAnsi="Times New Roman" w:cs="Times New Roman"/>
                <w:color w:val="000000"/>
              </w:rPr>
              <w:t>Unable to engage in any physical activity comfortably. Symptoms of cardiac dysfunction may be present even at rest. Any physical activity increases discomfort</w:t>
            </w:r>
          </w:p>
        </w:tc>
      </w:tr>
    </w:tbl>
    <w:p w14:paraId="61D2BBCE" w14:textId="77777777" w:rsidR="007A2A0E" w:rsidRPr="00BA12C9" w:rsidRDefault="007A2A0E" w:rsidP="00E02338">
      <w:pPr>
        <w:pStyle w:val="C-BodyText"/>
        <w:snapToGrid w:val="0"/>
        <w:spacing w:beforeLines="50" w:afterLines="50" w:line="240" w:lineRule="auto"/>
        <w:jc w:val="both"/>
        <w:rPr>
          <w:szCs w:val="24"/>
        </w:rPr>
      </w:pPr>
    </w:p>
    <w:p w14:paraId="2F7B4921" w14:textId="6D025962" w:rsidR="007A2A0E" w:rsidRPr="00BA12C9" w:rsidRDefault="00842FC8" w:rsidP="00DA0B17">
      <w:pPr>
        <w:pStyle w:val="1-1-1"/>
      </w:pPr>
      <w:bookmarkStart w:id="2295" w:name="_Toc113893717"/>
      <w:bookmarkStart w:id="2296" w:name="_Toc120527341"/>
      <w:bookmarkStart w:id="2297" w:name="_Toc121411010"/>
      <w:bookmarkStart w:id="2298" w:name="_Toc163733743"/>
      <w:bookmarkStart w:id="2299" w:name="_Toc163734281"/>
      <w:bookmarkStart w:id="2300" w:name="_Toc181102098"/>
      <w:r w:rsidRPr="00BA12C9">
        <w:lastRenderedPageBreak/>
        <w:t>Appendix VIII. Body Weight and Height Measurement Instructions</w:t>
      </w:r>
      <w:bookmarkEnd w:id="2295"/>
      <w:bookmarkEnd w:id="2296"/>
      <w:bookmarkEnd w:id="2297"/>
      <w:bookmarkEnd w:id="2298"/>
      <w:bookmarkEnd w:id="2299"/>
      <w:bookmarkEnd w:id="2300"/>
    </w:p>
    <w:p w14:paraId="3D196FDF" w14:textId="77777777" w:rsidR="00C6325A" w:rsidRPr="00BA12C9" w:rsidRDefault="00C6325A" w:rsidP="009B5A22">
      <w:pPr>
        <w:pStyle w:val="Text"/>
        <w:numPr>
          <w:ilvl w:val="0"/>
          <w:numId w:val="48"/>
        </w:numPr>
        <w:spacing w:beforeLines="50" w:afterLines="50" w:after="120"/>
        <w:rPr>
          <w:rFonts w:ascii="Times New Roman" w:hAnsi="Times New Roman" w:cs="Times New Roman"/>
          <w:b/>
          <w:sz w:val="24"/>
          <w:szCs w:val="24"/>
        </w:rPr>
      </w:pPr>
      <w:r w:rsidRPr="00BA12C9">
        <w:rPr>
          <w:rFonts w:ascii="Times New Roman" w:hAnsi="Times New Roman" w:cs="Times New Roman"/>
          <w:b/>
          <w:sz w:val="24"/>
          <w:szCs w:val="24"/>
        </w:rPr>
        <w:t>Height measurement</w:t>
      </w:r>
    </w:p>
    <w:p w14:paraId="13E5954E" w14:textId="77777777" w:rsidR="00C6325A" w:rsidRPr="00BA12C9" w:rsidRDefault="00C6325A" w:rsidP="009B5A22">
      <w:pPr>
        <w:pStyle w:val="aff2"/>
        <w:numPr>
          <w:ilvl w:val="0"/>
          <w:numId w:val="49"/>
        </w:numPr>
        <w:spacing w:beforeLines="50" w:before="120" w:afterLines="50" w:after="120" w:line="240" w:lineRule="auto"/>
        <w:contextualSpacing w:val="0"/>
        <w:rPr>
          <w:rFonts w:ascii="Times New Roman" w:eastAsia="宋体" w:hAnsi="Times New Roman" w:cs="Times New Roman"/>
          <w:sz w:val="24"/>
          <w:szCs w:val="24"/>
        </w:rPr>
      </w:pPr>
      <w:r w:rsidRPr="00BA12C9">
        <w:rPr>
          <w:rFonts w:ascii="Times New Roman" w:eastAsia="宋体" w:hAnsi="Times New Roman" w:cs="Times New Roman"/>
          <w:color w:val="000000"/>
          <w:sz w:val="24"/>
          <w:szCs w:val="24"/>
        </w:rPr>
        <w:t>Before measurement, subjects are required to be barehead</w:t>
      </w:r>
      <w:r w:rsidRPr="00BA12C9">
        <w:rPr>
          <w:rFonts w:ascii="Times New Roman" w:eastAsia="宋体" w:hAnsi="Times New Roman" w:cs="Times New Roman"/>
          <w:sz w:val="24"/>
          <w:szCs w:val="24"/>
        </w:rPr>
        <w:t>, barefoot, and unbun.</w:t>
      </w:r>
    </w:p>
    <w:p w14:paraId="699D9C43" w14:textId="77777777" w:rsidR="00C6325A" w:rsidRPr="00BA12C9" w:rsidRDefault="00C6325A" w:rsidP="009B5A22">
      <w:pPr>
        <w:pStyle w:val="aff2"/>
        <w:numPr>
          <w:ilvl w:val="0"/>
          <w:numId w:val="49"/>
        </w:numPr>
        <w:spacing w:beforeLines="50" w:before="120" w:afterLines="50" w:after="120" w:line="240" w:lineRule="auto"/>
        <w:contextualSpacing w:val="0"/>
        <w:rPr>
          <w:rFonts w:ascii="Times New Roman" w:eastAsia="宋体" w:hAnsi="Times New Roman" w:cs="Times New Roman"/>
          <w:sz w:val="24"/>
          <w:szCs w:val="24"/>
        </w:rPr>
      </w:pPr>
      <w:r w:rsidRPr="00BA12C9">
        <w:rPr>
          <w:rFonts w:ascii="Times New Roman" w:eastAsia="宋体" w:hAnsi="Times New Roman" w:cs="Times New Roman"/>
          <w:sz w:val="24"/>
          <w:szCs w:val="24"/>
        </w:rPr>
        <w:t>The measurements are performed using a calibrated height gauge.</w:t>
      </w:r>
    </w:p>
    <w:p w14:paraId="08D6DBF8" w14:textId="3103E190" w:rsidR="00C6325A" w:rsidRPr="00BA12C9" w:rsidRDefault="00C6325A" w:rsidP="009B5A22">
      <w:pPr>
        <w:pStyle w:val="aff2"/>
        <w:numPr>
          <w:ilvl w:val="0"/>
          <w:numId w:val="49"/>
        </w:numPr>
        <w:spacing w:beforeLines="50" w:before="120" w:afterLines="50" w:after="120" w:line="240" w:lineRule="auto"/>
        <w:contextualSpacing w:val="0"/>
        <w:rPr>
          <w:rFonts w:ascii="Times New Roman" w:eastAsia="宋体" w:hAnsi="Times New Roman" w:cs="Times New Roman"/>
          <w:sz w:val="24"/>
          <w:szCs w:val="24"/>
        </w:rPr>
      </w:pPr>
      <w:r w:rsidRPr="00BA12C9">
        <w:rPr>
          <w:rFonts w:ascii="Times New Roman" w:eastAsia="宋体" w:hAnsi="Times New Roman" w:cs="Times New Roman"/>
          <w:sz w:val="24"/>
          <w:szCs w:val="24"/>
        </w:rPr>
        <w:t>Keep the head in an upright position and look straight ahead with both eyes.</w:t>
      </w:r>
    </w:p>
    <w:p w14:paraId="35C16321" w14:textId="77777777" w:rsidR="00C6325A" w:rsidRPr="00BA12C9" w:rsidRDefault="00C6325A" w:rsidP="009B5A22">
      <w:pPr>
        <w:pStyle w:val="aff2"/>
        <w:numPr>
          <w:ilvl w:val="0"/>
          <w:numId w:val="49"/>
        </w:numPr>
        <w:spacing w:beforeLines="50" w:before="120" w:afterLines="50" w:after="120" w:line="240" w:lineRule="auto"/>
        <w:contextualSpacing w:val="0"/>
        <w:rPr>
          <w:rFonts w:ascii="Times New Roman" w:eastAsia="宋体" w:hAnsi="Times New Roman" w:cs="Times New Roman"/>
          <w:sz w:val="24"/>
          <w:szCs w:val="24"/>
        </w:rPr>
      </w:pPr>
      <w:r w:rsidRPr="00BA12C9">
        <w:rPr>
          <w:rFonts w:ascii="Times New Roman" w:eastAsia="宋体" w:hAnsi="Times New Roman" w:cs="Times New Roman"/>
          <w:sz w:val="24"/>
          <w:szCs w:val="24"/>
        </w:rPr>
        <w:t>Gently move the measurement arm to the participant's head until the bottom contacts the apex of the head.</w:t>
      </w:r>
    </w:p>
    <w:p w14:paraId="5704BF01" w14:textId="77777777" w:rsidR="00C6325A" w:rsidRPr="00BA12C9" w:rsidRDefault="00C6325A" w:rsidP="009B5A22">
      <w:pPr>
        <w:pStyle w:val="aff2"/>
        <w:numPr>
          <w:ilvl w:val="0"/>
          <w:numId w:val="49"/>
        </w:numPr>
        <w:autoSpaceDE w:val="0"/>
        <w:autoSpaceDN w:val="0"/>
        <w:spacing w:beforeLines="50" w:before="120" w:afterLines="50" w:after="120" w:line="240" w:lineRule="auto"/>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sz w:val="24"/>
          <w:szCs w:val="24"/>
        </w:rPr>
        <w:t>Observe whether the subject's posture is correct and take a reading after confirming that the posture is correct.</w:t>
      </w:r>
    </w:p>
    <w:p w14:paraId="6C207748" w14:textId="26E183FD" w:rsidR="00C6325A" w:rsidRPr="00BA12C9" w:rsidRDefault="00C6325A" w:rsidP="009B5A22">
      <w:pPr>
        <w:pStyle w:val="aff2"/>
        <w:numPr>
          <w:ilvl w:val="0"/>
          <w:numId w:val="49"/>
        </w:numPr>
        <w:autoSpaceDE w:val="0"/>
        <w:autoSpaceDN w:val="0"/>
        <w:spacing w:beforeLines="50" w:before="120" w:afterLines="50" w:after="120" w:line="240" w:lineRule="auto"/>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sz w:val="24"/>
          <w:szCs w:val="24"/>
        </w:rPr>
        <w:t>Read the height value corresponding to the exact point, and measure the result in centimeters, with an accuracy of 0.1 cm.</w:t>
      </w:r>
    </w:p>
    <w:p w14:paraId="348CF0E7" w14:textId="77777777" w:rsidR="00C6325A" w:rsidRPr="00BA12C9" w:rsidRDefault="00C6325A" w:rsidP="009B5A22">
      <w:pPr>
        <w:pStyle w:val="Text"/>
        <w:numPr>
          <w:ilvl w:val="0"/>
          <w:numId w:val="48"/>
        </w:numPr>
        <w:spacing w:beforeLines="50" w:afterLines="50" w:after="120"/>
        <w:rPr>
          <w:rFonts w:ascii="Times New Roman" w:hAnsi="Times New Roman" w:cs="Times New Roman"/>
          <w:b/>
          <w:sz w:val="24"/>
          <w:szCs w:val="24"/>
        </w:rPr>
      </w:pPr>
      <w:r w:rsidRPr="00BA12C9">
        <w:rPr>
          <w:rFonts w:ascii="Times New Roman" w:hAnsi="Times New Roman" w:cs="Times New Roman"/>
          <w:b/>
          <w:sz w:val="24"/>
          <w:szCs w:val="24"/>
        </w:rPr>
        <w:t>Body weight measurement</w:t>
      </w:r>
    </w:p>
    <w:p w14:paraId="1E02AF8D" w14:textId="7112115A" w:rsidR="00C6325A" w:rsidRPr="00BA12C9" w:rsidRDefault="00C6325A" w:rsidP="009B5A22">
      <w:pPr>
        <w:pStyle w:val="aff2"/>
        <w:numPr>
          <w:ilvl w:val="0"/>
          <w:numId w:val="50"/>
        </w:numPr>
        <w:autoSpaceDE w:val="0"/>
        <w:autoSpaceDN w:val="0"/>
        <w:spacing w:beforeLines="50" w:before="120" w:afterLines="50" w:after="120" w:line="240" w:lineRule="auto"/>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sz w:val="24"/>
          <w:szCs w:val="24"/>
        </w:rPr>
        <w:t xml:space="preserve">Before each measurement, the subject should be under fasting condition and </w:t>
      </w:r>
      <w:r w:rsidRPr="00BA12C9">
        <w:rPr>
          <w:rStyle w:val="fontstyle01"/>
          <w:rFonts w:ascii="Times New Roman" w:hAnsi="Times New Roman" w:hint="default"/>
          <w:sz w:val="24"/>
          <w:szCs w:val="24"/>
        </w:rPr>
        <w:t>try to empty his/her bladder, remove his/her shoes and coat, and only wear close-fitting clothing</w:t>
      </w:r>
      <w:r w:rsidRPr="00BA12C9">
        <w:rPr>
          <w:rFonts w:ascii="Times New Roman" w:eastAsia="宋体" w:hAnsi="Times New Roman" w:cs="Times New Roman"/>
          <w:sz w:val="24"/>
          <w:szCs w:val="24"/>
        </w:rPr>
        <w:t>.</w:t>
      </w:r>
    </w:p>
    <w:p w14:paraId="681581B2" w14:textId="74A87881" w:rsidR="00C6325A" w:rsidRPr="00BA12C9" w:rsidRDefault="00C6325A" w:rsidP="009B5A22">
      <w:pPr>
        <w:pStyle w:val="aff2"/>
        <w:numPr>
          <w:ilvl w:val="0"/>
          <w:numId w:val="50"/>
        </w:numPr>
        <w:autoSpaceDE w:val="0"/>
        <w:autoSpaceDN w:val="0"/>
        <w:spacing w:beforeLines="50" w:before="120" w:afterLines="50" w:after="120" w:line="240" w:lineRule="auto"/>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Weighing should be performed using a calibrated scale (mechanical or electronic) in a uniform manner and the same scale whenever possible.</w:t>
      </w:r>
    </w:p>
    <w:p w14:paraId="1C1D82D3" w14:textId="77777777" w:rsidR="00C6325A" w:rsidRPr="00BA12C9" w:rsidRDefault="00C6325A" w:rsidP="009B5A22">
      <w:pPr>
        <w:numPr>
          <w:ilvl w:val="0"/>
          <w:numId w:val="50"/>
        </w:numPr>
        <w:autoSpaceDE w:val="0"/>
        <w:autoSpaceDN w:val="0"/>
        <w:spacing w:beforeLines="50" w:before="120" w:afterLines="50" w:after="120"/>
        <w:rPr>
          <w:rFonts w:ascii="Times New Roman" w:hAnsi="Times New Roman" w:cs="Times New Roman"/>
          <w:color w:val="000000"/>
          <w:sz w:val="24"/>
          <w:szCs w:val="24"/>
        </w:rPr>
      </w:pPr>
      <w:r w:rsidRPr="00BA12C9">
        <w:rPr>
          <w:rFonts w:ascii="Times New Roman" w:hAnsi="Times New Roman" w:cs="Times New Roman"/>
          <w:color w:val="000000"/>
          <w:sz w:val="24"/>
          <w:szCs w:val="24"/>
        </w:rPr>
        <w:t>The pointer of the scale should be zeroed before weighing.</w:t>
      </w:r>
    </w:p>
    <w:p w14:paraId="3330A77A" w14:textId="517A7D27" w:rsidR="00C6325A" w:rsidRPr="00BA12C9" w:rsidRDefault="00C6325A" w:rsidP="009B5A22">
      <w:pPr>
        <w:numPr>
          <w:ilvl w:val="0"/>
          <w:numId w:val="50"/>
        </w:numPr>
        <w:autoSpaceDE w:val="0"/>
        <w:autoSpaceDN w:val="0"/>
        <w:spacing w:beforeLines="50" w:before="120" w:afterLines="50" w:after="120"/>
        <w:rPr>
          <w:rFonts w:ascii="Times New Roman" w:hAnsi="Times New Roman" w:cs="Times New Roman"/>
          <w:color w:val="000000"/>
          <w:sz w:val="24"/>
          <w:szCs w:val="24"/>
        </w:rPr>
      </w:pPr>
      <w:r w:rsidRPr="00BA12C9">
        <w:rPr>
          <w:rFonts w:ascii="Times New Roman" w:hAnsi="Times New Roman" w:cs="Times New Roman"/>
          <w:color w:val="000000"/>
          <w:sz w:val="24"/>
          <w:szCs w:val="24"/>
        </w:rPr>
        <w:t>Scale should be placed on a firm and smooth surface (rather than carpet or inclined or rough surfaces) before weighing.</w:t>
      </w:r>
    </w:p>
    <w:p w14:paraId="029B1A69" w14:textId="1BF6CB6D" w:rsidR="00C6325A" w:rsidRPr="00BA12C9" w:rsidRDefault="00C6325A" w:rsidP="009B5A22">
      <w:pPr>
        <w:numPr>
          <w:ilvl w:val="0"/>
          <w:numId w:val="50"/>
        </w:numPr>
        <w:autoSpaceDE w:val="0"/>
        <w:autoSpaceDN w:val="0"/>
        <w:spacing w:beforeLines="50" w:before="120" w:afterLines="50" w:after="120"/>
        <w:rPr>
          <w:rFonts w:ascii="Times New Roman" w:hAnsi="Times New Roman" w:cs="Times New Roman"/>
          <w:color w:val="000000"/>
          <w:sz w:val="24"/>
          <w:szCs w:val="24"/>
        </w:rPr>
      </w:pPr>
      <w:r w:rsidRPr="00BA12C9">
        <w:rPr>
          <w:rFonts w:ascii="Times New Roman" w:hAnsi="Times New Roman" w:cs="Times New Roman"/>
          <w:color w:val="000000"/>
          <w:sz w:val="24"/>
          <w:szCs w:val="24"/>
        </w:rPr>
        <w:t>Subjects are required to stand on the scale and place both feet on each side of the scale. Subjects are required to stand still, with their arms placed on both sides of their body, and their weight is recorded in kilograms (kg), and rounded to one decimal place.</w:t>
      </w:r>
    </w:p>
    <w:p w14:paraId="1350CE11" w14:textId="77777777" w:rsidR="00C6325A" w:rsidRPr="00BA12C9" w:rsidRDefault="00C6325A" w:rsidP="009B5A22">
      <w:pPr>
        <w:numPr>
          <w:ilvl w:val="0"/>
          <w:numId w:val="50"/>
        </w:numPr>
        <w:autoSpaceDE w:val="0"/>
        <w:autoSpaceDN w:val="0"/>
        <w:spacing w:beforeLines="50" w:before="120" w:afterLines="50" w:after="120"/>
        <w:rPr>
          <w:rFonts w:ascii="Times New Roman" w:hAnsi="Times New Roman" w:cs="Times New Roman"/>
          <w:color w:val="000000"/>
          <w:sz w:val="24"/>
          <w:szCs w:val="24"/>
        </w:rPr>
      </w:pPr>
      <w:r w:rsidRPr="00BA12C9">
        <w:rPr>
          <w:rFonts w:ascii="Times New Roman" w:hAnsi="Times New Roman" w:cs="Times New Roman"/>
          <w:color w:val="000000"/>
          <w:sz w:val="24"/>
          <w:szCs w:val="24"/>
        </w:rPr>
        <w:t>The average of 2 measurements is taken as the measurement result.</w:t>
      </w:r>
    </w:p>
    <w:p w14:paraId="45A115BD" w14:textId="47F53946" w:rsidR="00392FE5" w:rsidRPr="00BA12C9" w:rsidRDefault="00392FE5" w:rsidP="00DA0B17">
      <w:pPr>
        <w:pStyle w:val="1-1-1"/>
      </w:pPr>
      <w:bookmarkStart w:id="2301" w:name="_Toc113893718"/>
      <w:bookmarkStart w:id="2302" w:name="_Toc120527342"/>
      <w:bookmarkStart w:id="2303" w:name="_Toc121411011"/>
      <w:bookmarkStart w:id="2304" w:name="_Toc163733744"/>
      <w:bookmarkStart w:id="2305" w:name="_Toc163734282"/>
      <w:bookmarkStart w:id="2306" w:name="_Toc181102099"/>
      <w:r w:rsidRPr="00BA12C9">
        <w:lastRenderedPageBreak/>
        <w:t>Appendix IX. Waist Circumference and Hip Circumference Measurement Instructions</w:t>
      </w:r>
      <w:bookmarkEnd w:id="2301"/>
      <w:bookmarkEnd w:id="2302"/>
      <w:bookmarkEnd w:id="2303"/>
      <w:bookmarkEnd w:id="2304"/>
      <w:bookmarkEnd w:id="2305"/>
      <w:bookmarkEnd w:id="2306"/>
    </w:p>
    <w:p w14:paraId="4FCBDCC9" w14:textId="77777777" w:rsidR="00392FE5"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Subjects are required to stand naturally, relax shoulders and abdomen, breath steadily, place their arms on both sides of the body, bring their feet together, and bear weight evenly on both legs.</w:t>
      </w:r>
    </w:p>
    <w:p w14:paraId="5AE1DECA" w14:textId="77777777" w:rsidR="00392FE5"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Horizontal position of waist circumference measurement: Midpoint of the line connecting the anterior superior iliac spine and the inferior costal arch of bilateral midaxillary line.</w:t>
      </w:r>
    </w:p>
    <w:p w14:paraId="262CC812" w14:textId="77777777" w:rsidR="00392FE5"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Horizontal position of hip circumference measurement: Maximum circumference of the hip.</w:t>
      </w:r>
    </w:p>
    <w:p w14:paraId="1F042878" w14:textId="4A7761C7" w:rsidR="00392FE5"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Circle around the above horizontal position with a tape measure, measuring close to the skin (not through clothing) but not strangling the skin, and have the same designated person take the measurements whenever possible. Measure waist circumference and hip circumference twice each, and proceed in the following order: waist circumference, hip circumference; waist circumference, hip circumference.</w:t>
      </w:r>
    </w:p>
    <w:p w14:paraId="4C281A8F" w14:textId="56371ABD" w:rsidR="00392FE5"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When measuring, do not consciously retract or straighten the abdomen. Take a reading at the end of a calm exhalation (measured in centimeters), with the value rounded to one decimal place (e.g., 89.3 cm).</w:t>
      </w:r>
    </w:p>
    <w:p w14:paraId="4C71F437" w14:textId="5D154F29" w:rsidR="00C6325A" w:rsidRPr="00BA12C9" w:rsidRDefault="00392FE5" w:rsidP="009B5A22">
      <w:pPr>
        <w:pStyle w:val="aff2"/>
        <w:numPr>
          <w:ilvl w:val="1"/>
          <w:numId w:val="51"/>
        </w:numPr>
        <w:autoSpaceDE w:val="0"/>
        <w:autoSpaceDN w:val="0"/>
        <w:spacing w:beforeLines="50" w:before="120" w:afterLines="50" w:after="120" w:line="240" w:lineRule="auto"/>
        <w:ind w:left="420"/>
        <w:contextualSpacing w:val="0"/>
        <w:rPr>
          <w:rFonts w:ascii="Times New Roman" w:eastAsia="宋体" w:hAnsi="Times New Roman" w:cs="Times New Roman"/>
          <w:color w:val="000000"/>
          <w:sz w:val="24"/>
          <w:szCs w:val="24"/>
        </w:rPr>
      </w:pPr>
      <w:r w:rsidRPr="00BA12C9">
        <w:rPr>
          <w:rFonts w:ascii="Times New Roman" w:eastAsia="宋体" w:hAnsi="Times New Roman" w:cs="Times New Roman"/>
          <w:color w:val="000000"/>
          <w:sz w:val="24"/>
          <w:szCs w:val="24"/>
        </w:rPr>
        <w:t>The average of 2 measurements is taken as the measurement result. If the difference between 2 measurements exceeds 1 cm, discard the set of measurements and repeat the measurement.</w:t>
      </w:r>
    </w:p>
    <w:p w14:paraId="5491733B" w14:textId="77777777" w:rsidR="005856CE" w:rsidRPr="00BA12C9" w:rsidRDefault="005856CE" w:rsidP="005856CE">
      <w:pPr>
        <w:pStyle w:val="affff9"/>
        <w:spacing w:before="120" w:after="120"/>
        <w:rPr>
          <w:rFonts w:ascii="Times New Roman" w:hAnsi="Times New Roman"/>
        </w:rPr>
      </w:pPr>
      <w:bookmarkStart w:id="2307" w:name="PART1"/>
      <w:bookmarkEnd w:id="2307"/>
    </w:p>
    <w:sectPr w:rsidR="005856CE" w:rsidRPr="00BA12C9" w:rsidSect="00B52EDE">
      <w:headerReference w:type="default" r:id="rId26"/>
      <w:footerReference w:type="default" r:id="rId27"/>
      <w:pgSz w:w="12242" w:h="18722"/>
      <w:pgMar w:top="1134" w:right="1134" w:bottom="567" w:left="1418" w:header="113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3023C" w14:textId="77777777" w:rsidR="00030808" w:rsidRDefault="00030808">
      <w:r>
        <w:separator/>
      </w:r>
    </w:p>
  </w:endnote>
  <w:endnote w:type="continuationSeparator" w:id="0">
    <w:p w14:paraId="520EA99D" w14:textId="77777777" w:rsidR="00030808" w:rsidRDefault="00030808">
      <w:r>
        <w:continuationSeparator/>
      </w:r>
    </w:p>
  </w:endnote>
  <w:endnote w:type="continuationNotice" w:id="1">
    <w:p w14:paraId="37EC7185" w14:textId="77777777" w:rsidR="00030808" w:rsidRDefault="000308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CJK JP Regular">
    <w:altName w:val="Arial"/>
    <w:charset w:val="00"/>
    <w:family w:val="swiss"/>
    <w:pitch w:val="default"/>
  </w:font>
  <w:font w:name="Times New Roman Bold">
    <w:panose1 w:val="02020803070505020304"/>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BISans">
    <w:altName w:val="Courier New"/>
    <w:charset w:val="00"/>
    <w:family w:val="auto"/>
    <w:pitch w:val="default"/>
    <w:sig w:usb0="00000000" w:usb1="00000000" w:usb2="00000000" w:usb3="00000000" w:csb0="00000001" w:csb1="00000000"/>
  </w:font>
  <w:font w:name="CG Times">
    <w:altName w:val="Times New Roman"/>
    <w:charset w:val="00"/>
    <w:family w:val="roman"/>
    <w:pitch w:val="default"/>
    <w:sig w:usb0="00000000" w:usb1="00000000" w:usb2="00000000" w:usb3="00000000" w:csb0="00000001" w:csb1="00000000"/>
  </w:font>
  <w:font w:name="Palatino">
    <w:altName w:val="Book Antiqua"/>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楷体_GB2312">
    <w:charset w:val="86"/>
    <w:family w:val="modern"/>
    <w:pitch w:val="default"/>
    <w:sig w:usb0="00000000" w:usb1="00000000" w:usb2="00000010" w:usb3="00000000" w:csb0="00040000" w:csb1="00000000"/>
  </w:font>
  <w:font w:name="TimesNewRoman">
    <w:altName w:val="MS Gothic"/>
    <w:charset w:val="80"/>
    <w:family w:val="auto"/>
    <w:pitch w:val="default"/>
    <w:sig w:usb0="00000000" w:usb1="0000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F488F" w14:textId="77777777" w:rsidR="00E52EE5" w:rsidRDefault="00E52EE5"/>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3230"/>
      <w:gridCol w:w="3230"/>
      <w:gridCol w:w="3230"/>
    </w:tblGrid>
    <w:tr w:rsidR="00C01B07" w:rsidRPr="00C01B07" w14:paraId="4ED86C56" w14:textId="77777777" w:rsidTr="00E52EE5">
      <w:trPr>
        <w:trHeight w:val="23"/>
      </w:trPr>
      <w:tc>
        <w:tcPr>
          <w:tcW w:w="3268" w:type="dxa"/>
        </w:tcPr>
        <w:p w14:paraId="7190AF69" w14:textId="259A6FE2" w:rsidR="00C01B07" w:rsidRPr="00C01B07" w:rsidRDefault="00C01B07" w:rsidP="00C01B07">
          <w:pPr>
            <w:pStyle w:val="affff6"/>
            <w:widowControl w:val="0"/>
            <w:adjustRightInd/>
          </w:pPr>
          <w:r w:rsidRPr="000E179D">
            <w:t>Protoco</w:t>
          </w:r>
          <w:r w:rsidR="009C398E" w:rsidRPr="000E179D">
            <w:t>l Vers</w:t>
          </w:r>
          <w:r w:rsidRPr="000E179D">
            <w:t>ion: 2.0</w:t>
          </w:r>
        </w:p>
      </w:tc>
      <w:tc>
        <w:tcPr>
          <w:tcW w:w="3268" w:type="dxa"/>
        </w:tcPr>
        <w:p w14:paraId="56A64335" w14:textId="77777777" w:rsidR="00C01B07" w:rsidRPr="00C01B07" w:rsidRDefault="00C01B07" w:rsidP="00C01B07">
          <w:pPr>
            <w:pStyle w:val="affff6"/>
            <w:widowControl w:val="0"/>
            <w:adjustRightInd/>
            <w:jc w:val="center"/>
          </w:pPr>
          <w:r w:rsidRPr="000E179D">
            <w:t>December 13, 2022</w:t>
          </w:r>
        </w:p>
      </w:tc>
      <w:tc>
        <w:tcPr>
          <w:tcW w:w="3268" w:type="dxa"/>
        </w:tcPr>
        <w:p w14:paraId="436D3008" w14:textId="77777777" w:rsidR="00C01B07" w:rsidRPr="00E52EE5" w:rsidRDefault="00C01B07" w:rsidP="00C01B07">
          <w:pPr>
            <w:pStyle w:val="affff6"/>
            <w:widowControl w:val="0"/>
            <w:adjustRightInd/>
            <w:jc w:val="right"/>
          </w:pPr>
          <w:r w:rsidRPr="00E52EE5">
            <w:rPr>
              <w:bCs/>
            </w:rPr>
            <w:t>Page</w:t>
          </w:r>
          <w:r w:rsidRPr="00E52EE5">
            <w:t xml:space="preserve"> </w:t>
          </w:r>
          <w:r w:rsidRPr="00E52EE5">
            <w:fldChar w:fldCharType="begin"/>
          </w:r>
          <w:r w:rsidRPr="00E52EE5">
            <w:instrText xml:space="preserve"> PAGE   \* MERGEFORMAT </w:instrText>
          </w:r>
          <w:r w:rsidRPr="00E52EE5">
            <w:fldChar w:fldCharType="separate"/>
          </w:r>
          <w:r w:rsidR="0015013A">
            <w:rPr>
              <w:noProof/>
            </w:rPr>
            <w:t>1</w:t>
          </w:r>
          <w:r w:rsidRPr="00E52EE5">
            <w:fldChar w:fldCharType="end"/>
          </w:r>
        </w:p>
      </w:tc>
    </w:tr>
  </w:tbl>
  <w:p w14:paraId="47683C42" w14:textId="330F6B35" w:rsidR="0030628E" w:rsidRPr="000E179D" w:rsidRDefault="0030628E" w:rsidP="00C01B07">
    <w:pPr>
      <w:pStyle w:val="affff6"/>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19F76" w14:textId="77777777" w:rsidR="00E52EE5" w:rsidRDefault="00E52EE5"/>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5484"/>
      <w:gridCol w:w="5485"/>
      <w:gridCol w:w="5485"/>
    </w:tblGrid>
    <w:tr w:rsidR="006C3CA4" w:rsidRPr="00C01B07" w14:paraId="11961262" w14:textId="77777777" w:rsidTr="00E52EE5">
      <w:trPr>
        <w:trHeight w:val="23"/>
      </w:trPr>
      <w:tc>
        <w:tcPr>
          <w:tcW w:w="5522" w:type="dxa"/>
        </w:tcPr>
        <w:p w14:paraId="76A5D97F" w14:textId="77777777" w:rsidR="006C3CA4" w:rsidRPr="00C01B07" w:rsidRDefault="006C3CA4" w:rsidP="00C01B07">
          <w:pPr>
            <w:pStyle w:val="affff6"/>
            <w:widowControl w:val="0"/>
            <w:adjustRightInd/>
          </w:pPr>
          <w:r w:rsidRPr="000E179D">
            <w:t>Protocol version: 2.0</w:t>
          </w:r>
        </w:p>
      </w:tc>
      <w:tc>
        <w:tcPr>
          <w:tcW w:w="5523" w:type="dxa"/>
        </w:tcPr>
        <w:p w14:paraId="5395D2EC" w14:textId="77777777" w:rsidR="006C3CA4" w:rsidRPr="00C01B07" w:rsidRDefault="006C3CA4" w:rsidP="00C01B07">
          <w:pPr>
            <w:pStyle w:val="affff6"/>
            <w:widowControl w:val="0"/>
            <w:adjustRightInd/>
            <w:jc w:val="center"/>
          </w:pPr>
          <w:r w:rsidRPr="000E179D">
            <w:t>December 13, 2022</w:t>
          </w:r>
        </w:p>
      </w:tc>
      <w:tc>
        <w:tcPr>
          <w:tcW w:w="5523" w:type="dxa"/>
        </w:tcPr>
        <w:p w14:paraId="35C99641" w14:textId="77777777" w:rsidR="006C3CA4" w:rsidRPr="00C01B07" w:rsidRDefault="006C3CA4" w:rsidP="00C01B07">
          <w:pPr>
            <w:pStyle w:val="affff6"/>
            <w:widowControl w:val="0"/>
            <w:adjustRightInd/>
            <w:jc w:val="right"/>
          </w:pPr>
          <w:r w:rsidRPr="00E52EE5">
            <w:rPr>
              <w:bCs/>
            </w:rPr>
            <w:t>Page</w:t>
          </w:r>
          <w:r w:rsidRPr="000E179D">
            <w:t xml:space="preserve"> </w:t>
          </w:r>
          <w:r w:rsidRPr="00C01B07">
            <w:fldChar w:fldCharType="begin"/>
          </w:r>
          <w:r w:rsidRPr="00C01B07">
            <w:instrText xml:space="preserve"> PAGE   \* MERGEFORMAT </w:instrText>
          </w:r>
          <w:r w:rsidRPr="00C01B07">
            <w:fldChar w:fldCharType="separate"/>
          </w:r>
          <w:r w:rsidR="0015013A">
            <w:rPr>
              <w:noProof/>
            </w:rPr>
            <w:t>29</w:t>
          </w:r>
          <w:r w:rsidRPr="00C01B07">
            <w:fldChar w:fldCharType="end"/>
          </w:r>
        </w:p>
      </w:tc>
    </w:tr>
  </w:tbl>
  <w:p w14:paraId="454BFA1D" w14:textId="77777777" w:rsidR="006C3CA4" w:rsidRPr="000E179D" w:rsidRDefault="006C3CA4" w:rsidP="00C01B07">
    <w:pPr>
      <w:pStyle w:val="affff6"/>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F75DC" w14:textId="77777777" w:rsidR="00E52EE5" w:rsidRDefault="00E52EE5"/>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3230"/>
      <w:gridCol w:w="3230"/>
      <w:gridCol w:w="3230"/>
    </w:tblGrid>
    <w:tr w:rsidR="006C3CA4" w:rsidRPr="00C01B07" w14:paraId="4FF0DC7D" w14:textId="77777777" w:rsidTr="00E52EE5">
      <w:trPr>
        <w:trHeight w:val="23"/>
      </w:trPr>
      <w:tc>
        <w:tcPr>
          <w:tcW w:w="3268" w:type="dxa"/>
        </w:tcPr>
        <w:p w14:paraId="1ACE92D6" w14:textId="77777777" w:rsidR="006C3CA4" w:rsidRPr="00C01B07" w:rsidRDefault="006C3CA4" w:rsidP="00C01B07">
          <w:pPr>
            <w:pStyle w:val="affff6"/>
            <w:widowControl w:val="0"/>
            <w:adjustRightInd/>
          </w:pPr>
          <w:r w:rsidRPr="000E179D">
            <w:t>Protocol version: 2.0</w:t>
          </w:r>
        </w:p>
      </w:tc>
      <w:tc>
        <w:tcPr>
          <w:tcW w:w="3268" w:type="dxa"/>
        </w:tcPr>
        <w:p w14:paraId="01E3D2E5" w14:textId="77777777" w:rsidR="006C3CA4" w:rsidRPr="00C01B07" w:rsidRDefault="006C3CA4" w:rsidP="00C01B07">
          <w:pPr>
            <w:pStyle w:val="affff6"/>
            <w:widowControl w:val="0"/>
            <w:adjustRightInd/>
            <w:jc w:val="center"/>
          </w:pPr>
          <w:r w:rsidRPr="000E179D">
            <w:t>December 13, 2022</w:t>
          </w:r>
        </w:p>
      </w:tc>
      <w:tc>
        <w:tcPr>
          <w:tcW w:w="3268" w:type="dxa"/>
        </w:tcPr>
        <w:p w14:paraId="1C1E42AE" w14:textId="77777777" w:rsidR="006C3CA4" w:rsidRPr="00C01B07" w:rsidRDefault="006C3CA4" w:rsidP="00C01B07">
          <w:pPr>
            <w:pStyle w:val="affff6"/>
            <w:widowControl w:val="0"/>
            <w:adjustRightInd/>
            <w:jc w:val="right"/>
          </w:pPr>
          <w:r w:rsidRPr="00E52EE5">
            <w:rPr>
              <w:bCs/>
            </w:rPr>
            <w:t>Page</w:t>
          </w:r>
          <w:r w:rsidRPr="000E179D">
            <w:t xml:space="preserve"> </w:t>
          </w:r>
          <w:r w:rsidRPr="00C01B07">
            <w:fldChar w:fldCharType="begin"/>
          </w:r>
          <w:r w:rsidRPr="00C01B07">
            <w:instrText xml:space="preserve"> PAGE   \* MERGEFORMAT </w:instrText>
          </w:r>
          <w:r w:rsidRPr="00C01B07">
            <w:fldChar w:fldCharType="separate"/>
          </w:r>
          <w:r w:rsidR="0015013A">
            <w:rPr>
              <w:noProof/>
            </w:rPr>
            <w:t>31</w:t>
          </w:r>
          <w:r w:rsidRPr="00C01B07">
            <w:fldChar w:fldCharType="end"/>
          </w:r>
        </w:p>
      </w:tc>
    </w:tr>
  </w:tbl>
  <w:p w14:paraId="664778A1" w14:textId="77777777" w:rsidR="006C3CA4" w:rsidRPr="000E179D" w:rsidRDefault="006C3CA4" w:rsidP="00C01B07">
    <w:pPr>
      <w:pStyle w:val="affff6"/>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93F95" w14:textId="77777777" w:rsidR="00E52EE5" w:rsidRDefault="00E52EE5"/>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5484"/>
      <w:gridCol w:w="5485"/>
      <w:gridCol w:w="5485"/>
    </w:tblGrid>
    <w:tr w:rsidR="006C3CA4" w:rsidRPr="00C01B07" w14:paraId="6F871CD7" w14:textId="77777777" w:rsidTr="00E52EE5">
      <w:trPr>
        <w:trHeight w:val="23"/>
      </w:trPr>
      <w:tc>
        <w:tcPr>
          <w:tcW w:w="5522" w:type="dxa"/>
        </w:tcPr>
        <w:p w14:paraId="3F9044F6" w14:textId="77777777" w:rsidR="006C3CA4" w:rsidRPr="00C01B07" w:rsidRDefault="006C3CA4" w:rsidP="00C01B07">
          <w:pPr>
            <w:pStyle w:val="affff6"/>
            <w:widowControl w:val="0"/>
            <w:adjustRightInd/>
          </w:pPr>
          <w:r w:rsidRPr="000E179D">
            <w:t>Protocol version: 2.0</w:t>
          </w:r>
        </w:p>
      </w:tc>
      <w:tc>
        <w:tcPr>
          <w:tcW w:w="5523" w:type="dxa"/>
        </w:tcPr>
        <w:p w14:paraId="1CB262BE" w14:textId="77777777" w:rsidR="006C3CA4" w:rsidRPr="00C01B07" w:rsidRDefault="006C3CA4" w:rsidP="00C01B07">
          <w:pPr>
            <w:pStyle w:val="affff6"/>
            <w:widowControl w:val="0"/>
            <w:adjustRightInd/>
            <w:jc w:val="center"/>
          </w:pPr>
          <w:r w:rsidRPr="000E179D">
            <w:t>December 13, 2022</w:t>
          </w:r>
        </w:p>
      </w:tc>
      <w:tc>
        <w:tcPr>
          <w:tcW w:w="5523" w:type="dxa"/>
        </w:tcPr>
        <w:p w14:paraId="0282D08B" w14:textId="77777777" w:rsidR="006C3CA4" w:rsidRPr="00C01B07" w:rsidRDefault="006C3CA4" w:rsidP="00C01B07">
          <w:pPr>
            <w:pStyle w:val="affff6"/>
            <w:widowControl w:val="0"/>
            <w:adjustRightInd/>
            <w:jc w:val="right"/>
          </w:pPr>
          <w:r w:rsidRPr="00E52EE5">
            <w:rPr>
              <w:bCs/>
            </w:rPr>
            <w:t>Page</w:t>
          </w:r>
          <w:r w:rsidRPr="000E179D">
            <w:t xml:space="preserve"> </w:t>
          </w:r>
          <w:r w:rsidRPr="00C01B07">
            <w:fldChar w:fldCharType="begin"/>
          </w:r>
          <w:r w:rsidRPr="00C01B07">
            <w:instrText xml:space="preserve"> PAGE   \* MERGEFORMAT </w:instrText>
          </w:r>
          <w:r w:rsidRPr="00C01B07">
            <w:fldChar w:fldCharType="separate"/>
          </w:r>
          <w:r w:rsidR="0015013A">
            <w:rPr>
              <w:noProof/>
            </w:rPr>
            <w:t>32</w:t>
          </w:r>
          <w:r w:rsidRPr="00C01B07">
            <w:fldChar w:fldCharType="end"/>
          </w:r>
        </w:p>
      </w:tc>
    </w:tr>
  </w:tbl>
  <w:p w14:paraId="2D6A54BA" w14:textId="77777777" w:rsidR="006C3CA4" w:rsidRPr="000E179D" w:rsidRDefault="006C3CA4" w:rsidP="00C01B07">
    <w:pPr>
      <w:pStyle w:val="affff6"/>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DDD06" w14:textId="77777777" w:rsidR="00E52EE5" w:rsidRDefault="00E52EE5"/>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3230"/>
      <w:gridCol w:w="3230"/>
      <w:gridCol w:w="3230"/>
    </w:tblGrid>
    <w:tr w:rsidR="00E52EE5" w:rsidRPr="00C01B07" w14:paraId="1A84AB51" w14:textId="77777777" w:rsidTr="00E52EE5">
      <w:trPr>
        <w:trHeight w:val="23"/>
      </w:trPr>
      <w:tc>
        <w:tcPr>
          <w:tcW w:w="5522" w:type="dxa"/>
        </w:tcPr>
        <w:p w14:paraId="38A4E38E" w14:textId="77777777" w:rsidR="00E52EE5" w:rsidRPr="00C01B07" w:rsidRDefault="00E52EE5" w:rsidP="00C01B07">
          <w:pPr>
            <w:pStyle w:val="affff6"/>
            <w:widowControl w:val="0"/>
            <w:adjustRightInd/>
          </w:pPr>
          <w:r w:rsidRPr="000E179D">
            <w:t>Protocol version: 2.0</w:t>
          </w:r>
        </w:p>
      </w:tc>
      <w:tc>
        <w:tcPr>
          <w:tcW w:w="5523" w:type="dxa"/>
        </w:tcPr>
        <w:p w14:paraId="28BA9727" w14:textId="77777777" w:rsidR="00E52EE5" w:rsidRPr="00C01B07" w:rsidRDefault="00E52EE5" w:rsidP="00C01B07">
          <w:pPr>
            <w:pStyle w:val="affff6"/>
            <w:widowControl w:val="0"/>
            <w:adjustRightInd/>
            <w:jc w:val="center"/>
          </w:pPr>
          <w:r w:rsidRPr="000E179D">
            <w:t>December 13, 2022</w:t>
          </w:r>
        </w:p>
      </w:tc>
      <w:tc>
        <w:tcPr>
          <w:tcW w:w="5523" w:type="dxa"/>
        </w:tcPr>
        <w:p w14:paraId="19458179" w14:textId="77777777" w:rsidR="00E52EE5" w:rsidRPr="00C01B07" w:rsidRDefault="00E52EE5" w:rsidP="00C01B07">
          <w:pPr>
            <w:pStyle w:val="affff6"/>
            <w:widowControl w:val="0"/>
            <w:adjustRightInd/>
            <w:jc w:val="right"/>
          </w:pPr>
          <w:r w:rsidRPr="00E52EE5">
            <w:rPr>
              <w:bCs/>
            </w:rPr>
            <w:t>Page</w:t>
          </w:r>
          <w:r w:rsidRPr="000E179D">
            <w:t xml:space="preserve"> </w:t>
          </w:r>
          <w:r w:rsidRPr="00C01B07">
            <w:fldChar w:fldCharType="begin"/>
          </w:r>
          <w:r w:rsidRPr="00C01B07">
            <w:instrText xml:space="preserve"> PAGE   \* MERGEFORMAT </w:instrText>
          </w:r>
          <w:r w:rsidRPr="00C01B07">
            <w:fldChar w:fldCharType="separate"/>
          </w:r>
          <w:r w:rsidR="0015013A">
            <w:rPr>
              <w:noProof/>
            </w:rPr>
            <w:t>92</w:t>
          </w:r>
          <w:r w:rsidRPr="00C01B07">
            <w:fldChar w:fldCharType="end"/>
          </w:r>
        </w:p>
      </w:tc>
    </w:tr>
  </w:tbl>
  <w:p w14:paraId="6EAD0A48" w14:textId="77777777" w:rsidR="00E52EE5" w:rsidRPr="000E179D" w:rsidRDefault="00E52EE5" w:rsidP="00C01B07">
    <w:pPr>
      <w:pStyle w:val="affff6"/>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36180" w14:textId="77777777" w:rsidR="00030808" w:rsidRDefault="00030808">
      <w:r>
        <w:separator/>
      </w:r>
    </w:p>
  </w:footnote>
  <w:footnote w:type="continuationSeparator" w:id="0">
    <w:p w14:paraId="54FDA095" w14:textId="77777777" w:rsidR="00030808" w:rsidRDefault="00030808">
      <w:r>
        <w:continuationSeparator/>
      </w:r>
    </w:p>
  </w:footnote>
  <w:footnote w:type="continuationNotice" w:id="1">
    <w:p w14:paraId="09125E78" w14:textId="77777777" w:rsidR="00030808" w:rsidRDefault="000308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845"/>
      <w:gridCol w:w="4845"/>
    </w:tblGrid>
    <w:tr w:rsidR="00C01B07" w:rsidRPr="00C01B07" w14:paraId="207E64CD" w14:textId="77777777" w:rsidTr="00C01B07">
      <w:trPr>
        <w:trHeight w:val="23"/>
      </w:trPr>
      <w:tc>
        <w:tcPr>
          <w:tcW w:w="4845" w:type="dxa"/>
        </w:tcPr>
        <w:p w14:paraId="7CA2080E" w14:textId="34A1B97D" w:rsidR="00C01B07" w:rsidRPr="00C01B07" w:rsidRDefault="00C01B07" w:rsidP="00C01B07">
          <w:pPr>
            <w:pStyle w:val="affff6"/>
            <w:widowControl w:val="0"/>
            <w:adjustRightInd/>
          </w:pPr>
          <w:r w:rsidRPr="000E179D">
            <w:t>Protocol No.: SCW0502-1031</w:t>
          </w:r>
        </w:p>
      </w:tc>
      <w:tc>
        <w:tcPr>
          <w:tcW w:w="4845" w:type="dxa"/>
        </w:tcPr>
        <w:p w14:paraId="6F1C01CF" w14:textId="08C13F11" w:rsidR="00C01B07" w:rsidRPr="00C01B07" w:rsidRDefault="00C01B07" w:rsidP="00C01B07">
          <w:pPr>
            <w:pStyle w:val="affff6"/>
            <w:widowControl w:val="0"/>
            <w:adjustRightInd/>
            <w:jc w:val="right"/>
          </w:pPr>
          <w:r w:rsidRPr="000E179D">
            <w:t>Hangzhou Sciwind Biosciences Co., Ltd.</w:t>
          </w:r>
        </w:p>
      </w:tc>
    </w:tr>
  </w:tbl>
  <w:p w14:paraId="38971834" w14:textId="77777777" w:rsidR="00C01B07" w:rsidRPr="000E179D" w:rsidRDefault="00C01B07" w:rsidP="00C01B07">
    <w:pPr>
      <w:pStyle w:val="afff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845"/>
      <w:gridCol w:w="4845"/>
    </w:tblGrid>
    <w:tr w:rsidR="006C3CA4" w:rsidRPr="00C01B07" w14:paraId="79EBEED2" w14:textId="77777777" w:rsidTr="006C3CA4">
      <w:trPr>
        <w:trHeight w:val="23"/>
      </w:trPr>
      <w:tc>
        <w:tcPr>
          <w:tcW w:w="4845" w:type="dxa"/>
        </w:tcPr>
        <w:p w14:paraId="645C0A13" w14:textId="77777777" w:rsidR="006C3CA4" w:rsidRPr="00C01B07" w:rsidRDefault="006C3CA4" w:rsidP="00C01B07">
          <w:pPr>
            <w:pStyle w:val="affff6"/>
            <w:widowControl w:val="0"/>
            <w:adjustRightInd/>
          </w:pPr>
          <w:r w:rsidRPr="000E179D">
            <w:t>Protocol No.: SCW0502-1031</w:t>
          </w:r>
        </w:p>
      </w:tc>
      <w:tc>
        <w:tcPr>
          <w:tcW w:w="4845" w:type="dxa"/>
        </w:tcPr>
        <w:p w14:paraId="39FB54AB" w14:textId="77777777" w:rsidR="006C3CA4" w:rsidRPr="00C01B07" w:rsidRDefault="006C3CA4" w:rsidP="00C01B07">
          <w:pPr>
            <w:pStyle w:val="affff6"/>
            <w:widowControl w:val="0"/>
            <w:adjustRightInd/>
            <w:jc w:val="right"/>
          </w:pPr>
          <w:r w:rsidRPr="000E179D">
            <w:t>Hangzhou Sciwind Biosciences Co., Ltd.</w:t>
          </w:r>
        </w:p>
      </w:tc>
    </w:tr>
  </w:tbl>
  <w:p w14:paraId="6B35F229" w14:textId="77777777" w:rsidR="006C3CA4" w:rsidRPr="000E179D" w:rsidRDefault="006C3CA4" w:rsidP="00C01B07">
    <w:pPr>
      <w:pStyle w:val="afff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845"/>
      <w:gridCol w:w="4845"/>
    </w:tblGrid>
    <w:tr w:rsidR="006C3CA4" w:rsidRPr="00C01B07" w14:paraId="2279904B" w14:textId="77777777" w:rsidTr="00C01B07">
      <w:trPr>
        <w:trHeight w:val="23"/>
      </w:trPr>
      <w:tc>
        <w:tcPr>
          <w:tcW w:w="4845" w:type="dxa"/>
        </w:tcPr>
        <w:p w14:paraId="5C843116" w14:textId="77777777" w:rsidR="006C3CA4" w:rsidRPr="00C01B07" w:rsidRDefault="006C3CA4" w:rsidP="00C01B07">
          <w:pPr>
            <w:pStyle w:val="affff6"/>
            <w:widowControl w:val="0"/>
            <w:adjustRightInd/>
          </w:pPr>
          <w:r w:rsidRPr="000E179D">
            <w:t>Protocol No.: SCW0502-1031</w:t>
          </w:r>
        </w:p>
      </w:tc>
      <w:tc>
        <w:tcPr>
          <w:tcW w:w="4845" w:type="dxa"/>
        </w:tcPr>
        <w:p w14:paraId="565C0004" w14:textId="77777777" w:rsidR="006C3CA4" w:rsidRPr="00C01B07" w:rsidRDefault="006C3CA4" w:rsidP="00C01B07">
          <w:pPr>
            <w:pStyle w:val="affff6"/>
            <w:widowControl w:val="0"/>
            <w:adjustRightInd/>
            <w:jc w:val="right"/>
          </w:pPr>
          <w:r w:rsidRPr="000E179D">
            <w:t>Hangzhou Sciwind Biosciences Co., Ltd.</w:t>
          </w:r>
        </w:p>
      </w:tc>
    </w:tr>
  </w:tbl>
  <w:p w14:paraId="2CA143DF" w14:textId="77777777" w:rsidR="006C3CA4" w:rsidRPr="000E179D" w:rsidRDefault="006C3CA4" w:rsidP="00C01B07">
    <w:pPr>
      <w:pStyle w:val="afff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845"/>
      <w:gridCol w:w="4845"/>
    </w:tblGrid>
    <w:tr w:rsidR="006C3CA4" w:rsidRPr="00C01B07" w14:paraId="6B5F2BA0" w14:textId="77777777" w:rsidTr="006C3CA4">
      <w:trPr>
        <w:trHeight w:val="23"/>
      </w:trPr>
      <w:tc>
        <w:tcPr>
          <w:tcW w:w="4845" w:type="dxa"/>
        </w:tcPr>
        <w:p w14:paraId="6F88201C" w14:textId="77777777" w:rsidR="006C3CA4" w:rsidRPr="00C01B07" w:rsidRDefault="006C3CA4" w:rsidP="00C01B07">
          <w:pPr>
            <w:pStyle w:val="affff6"/>
            <w:widowControl w:val="0"/>
            <w:adjustRightInd/>
          </w:pPr>
          <w:r w:rsidRPr="000E179D">
            <w:t>Protocol No.: SCW0502-1031</w:t>
          </w:r>
        </w:p>
      </w:tc>
      <w:tc>
        <w:tcPr>
          <w:tcW w:w="4845" w:type="dxa"/>
        </w:tcPr>
        <w:p w14:paraId="5444B84C" w14:textId="77777777" w:rsidR="006C3CA4" w:rsidRPr="00C01B07" w:rsidRDefault="006C3CA4" w:rsidP="00C01B07">
          <w:pPr>
            <w:pStyle w:val="affff6"/>
            <w:widowControl w:val="0"/>
            <w:adjustRightInd/>
            <w:jc w:val="right"/>
          </w:pPr>
          <w:r w:rsidRPr="000E179D">
            <w:t>Hangzhou Sciwind Biosciences Co., Ltd.</w:t>
          </w:r>
        </w:p>
      </w:tc>
    </w:tr>
  </w:tbl>
  <w:p w14:paraId="3D19882B" w14:textId="77777777" w:rsidR="006C3CA4" w:rsidRPr="000E179D" w:rsidRDefault="006C3CA4" w:rsidP="00C01B07">
    <w:pPr>
      <w:pStyle w:val="affff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57" w:type="dxa"/>
        <w:bottom w:w="28" w:type="dxa"/>
        <w:right w:w="57" w:type="dxa"/>
      </w:tblCellMar>
      <w:tblLook w:val="04A0" w:firstRow="1" w:lastRow="0" w:firstColumn="1" w:lastColumn="0" w:noHBand="0" w:noVBand="1"/>
    </w:tblPr>
    <w:tblGrid>
      <w:gridCol w:w="4845"/>
      <w:gridCol w:w="4845"/>
    </w:tblGrid>
    <w:tr w:rsidR="006C3CA4" w:rsidRPr="00C01B07" w14:paraId="78B09052" w14:textId="77777777" w:rsidTr="00C01B07">
      <w:trPr>
        <w:trHeight w:val="23"/>
      </w:trPr>
      <w:tc>
        <w:tcPr>
          <w:tcW w:w="4845" w:type="dxa"/>
        </w:tcPr>
        <w:p w14:paraId="253CD303" w14:textId="77777777" w:rsidR="006C3CA4" w:rsidRPr="00C01B07" w:rsidRDefault="006C3CA4" w:rsidP="00C01B07">
          <w:pPr>
            <w:pStyle w:val="affff6"/>
            <w:widowControl w:val="0"/>
            <w:adjustRightInd/>
          </w:pPr>
          <w:r w:rsidRPr="000E179D">
            <w:t>Protocol No.: SCW0502-1031</w:t>
          </w:r>
        </w:p>
      </w:tc>
      <w:tc>
        <w:tcPr>
          <w:tcW w:w="4845" w:type="dxa"/>
        </w:tcPr>
        <w:p w14:paraId="2977EC4A" w14:textId="77777777" w:rsidR="006C3CA4" w:rsidRPr="00C01B07" w:rsidRDefault="006C3CA4" w:rsidP="00C01B07">
          <w:pPr>
            <w:pStyle w:val="affff6"/>
            <w:widowControl w:val="0"/>
            <w:adjustRightInd/>
            <w:jc w:val="right"/>
          </w:pPr>
          <w:r w:rsidRPr="000E179D">
            <w:t>Hangzhou Sciwind Biosciences Co., Ltd.</w:t>
          </w:r>
        </w:p>
      </w:tc>
    </w:tr>
  </w:tbl>
  <w:p w14:paraId="289D97E5" w14:textId="77777777" w:rsidR="006C3CA4" w:rsidRPr="000E179D" w:rsidRDefault="006C3CA4" w:rsidP="00C01B07">
    <w:pPr>
      <w:pStyle w:val="afff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DDEA348"/>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68EA737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00C84B44"/>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12883D7A"/>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08E2159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CB2185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EAF4266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EB70B0D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04F6A9A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8D881BB0"/>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5F12D298"/>
    <w:lvl w:ilvl="0">
      <w:start w:val="1"/>
      <w:numFmt w:val="decimal"/>
      <w:pStyle w:val="1"/>
      <w:lvlText w:val="%1."/>
      <w:lvlJc w:val="left"/>
      <w:pPr>
        <w:tabs>
          <w:tab w:val="num" w:pos="0"/>
        </w:tabs>
        <w:ind w:left="1152" w:hanging="1152"/>
      </w:pPr>
      <w:rPr>
        <w:rFonts w:hint="eastAsia"/>
      </w:rPr>
    </w:lvl>
    <w:lvl w:ilvl="1">
      <w:start w:val="1"/>
      <w:numFmt w:val="decimal"/>
      <w:pStyle w:val="2"/>
      <w:lvlText w:val="%1.%2."/>
      <w:lvlJc w:val="left"/>
      <w:pPr>
        <w:tabs>
          <w:tab w:val="num" w:pos="1702"/>
        </w:tabs>
        <w:ind w:left="1702" w:firstLine="0"/>
      </w:pPr>
      <w:rPr>
        <w:rFonts w:hint="eastAsia"/>
      </w:rPr>
    </w:lvl>
    <w:lvl w:ilvl="2">
      <w:start w:val="1"/>
      <w:numFmt w:val="decimal"/>
      <w:pStyle w:val="3"/>
      <w:lvlText w:val="%1.%2.%3."/>
      <w:lvlJc w:val="left"/>
      <w:pPr>
        <w:tabs>
          <w:tab w:val="num" w:pos="1418"/>
        </w:tabs>
        <w:ind w:left="1418" w:firstLine="0"/>
      </w:pPr>
      <w:rPr>
        <w:rFonts w:hint="eastAsia"/>
      </w:rPr>
    </w:lvl>
    <w:lvl w:ilvl="3">
      <w:start w:val="1"/>
      <w:numFmt w:val="decimal"/>
      <w:lvlText w:val="%1.%2.%3.%4."/>
      <w:lvlJc w:val="left"/>
      <w:pPr>
        <w:tabs>
          <w:tab w:val="num" w:pos="5760"/>
        </w:tabs>
        <w:ind w:left="0" w:firstLine="0"/>
      </w:pPr>
      <w:rPr>
        <w:rFonts w:hint="eastAsia"/>
      </w:rPr>
    </w:lvl>
    <w:lvl w:ilvl="4">
      <w:start w:val="1"/>
      <w:numFmt w:val="decimal"/>
      <w:lvlText w:val="%1.%2.%3.%4.%5."/>
      <w:lvlJc w:val="left"/>
      <w:pPr>
        <w:tabs>
          <w:tab w:val="num" w:pos="1440"/>
        </w:tabs>
        <w:ind w:left="0" w:firstLine="0"/>
      </w:pPr>
      <w:rPr>
        <w:rFonts w:hint="eastAsia"/>
        <w:b/>
        <w:bCs/>
        <w:i/>
        <w:iCs/>
      </w:rPr>
    </w:lvl>
    <w:lvl w:ilvl="5">
      <w:start w:val="1"/>
      <w:numFmt w:val="decimal"/>
      <w:lvlText w:val="%1.%2.%3.%4..%5.%6"/>
      <w:lvlJc w:val="left"/>
      <w:pPr>
        <w:tabs>
          <w:tab w:val="num" w:pos="0"/>
        </w:tabs>
        <w:ind w:left="0" w:firstLine="0"/>
      </w:pPr>
      <w:rPr>
        <w:rFonts w:hint="eastAsia"/>
      </w:rPr>
    </w:lvl>
    <w:lvl w:ilvl="6">
      <w:start w:val="1"/>
      <w:numFmt w:val="decimal"/>
      <w:lvlText w:val="%1.%2.%3.%4..%5.%6.%7"/>
      <w:lvlJc w:val="left"/>
      <w:pPr>
        <w:tabs>
          <w:tab w:val="num" w:pos="0"/>
        </w:tabs>
        <w:ind w:left="0" w:firstLine="0"/>
      </w:pPr>
      <w:rPr>
        <w:rFonts w:hint="eastAsia"/>
      </w:rPr>
    </w:lvl>
    <w:lvl w:ilvl="7">
      <w:start w:val="1"/>
      <w:numFmt w:val="decimal"/>
      <w:lvlText w:val="%1.%2.%3.%4..%5.%6.%7.%8"/>
      <w:lvlJc w:val="left"/>
      <w:pPr>
        <w:tabs>
          <w:tab w:val="num" w:pos="0"/>
        </w:tabs>
        <w:ind w:left="0" w:firstLine="0"/>
      </w:pPr>
      <w:rPr>
        <w:rFonts w:hint="eastAsia"/>
      </w:rPr>
    </w:lvl>
    <w:lvl w:ilvl="8">
      <w:start w:val="1"/>
      <w:numFmt w:val="decimal"/>
      <w:pStyle w:val="9"/>
      <w:lvlText w:val="%1.%2.%3.%4..%5.%6.%7.%8.%9"/>
      <w:lvlJc w:val="left"/>
      <w:pPr>
        <w:tabs>
          <w:tab w:val="num" w:pos="0"/>
        </w:tabs>
        <w:ind w:left="0" w:firstLine="0"/>
      </w:pPr>
      <w:rPr>
        <w:rFonts w:hint="eastAsia"/>
      </w:rPr>
    </w:lvl>
  </w:abstractNum>
  <w:abstractNum w:abstractNumId="11" w15:restartNumberingAfterBreak="0">
    <w:nsid w:val="012C19AF"/>
    <w:multiLevelType w:val="hybridMultilevel"/>
    <w:tmpl w:val="0136D0BA"/>
    <w:lvl w:ilvl="0" w:tplc="04090011">
      <w:start w:val="1"/>
      <w:numFmt w:val="decimal"/>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12" w15:restartNumberingAfterBreak="0">
    <w:nsid w:val="018A2A0D"/>
    <w:multiLevelType w:val="multilevel"/>
    <w:tmpl w:val="99D06F5E"/>
    <w:lvl w:ilvl="0">
      <w:start w:val="1"/>
      <w:numFmt w:val="decimalEnclosedCircle"/>
      <w:suff w:val="space"/>
      <w:lvlText w:val="%1"/>
      <w:lvlJc w:val="left"/>
      <w:pPr>
        <w:ind w:left="0" w:firstLine="0"/>
      </w:pPr>
      <w:rPr>
        <w:rFonts w:hint="eastAsia"/>
        <w:sz w:val="24"/>
        <w:szCs w:val="24"/>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3" w15:restartNumberingAfterBreak="0">
    <w:nsid w:val="020F22CB"/>
    <w:multiLevelType w:val="hybridMultilevel"/>
    <w:tmpl w:val="AEA211FE"/>
    <w:lvl w:ilvl="0" w:tplc="FFFFFFFF">
      <w:start w:val="1"/>
      <w:numFmt w:val="lowerLetter"/>
      <w:lvlText w:val="%1)"/>
      <w:lvlJc w:val="left"/>
      <w:pPr>
        <w:ind w:left="1020" w:hanging="300"/>
      </w:pPr>
      <w:rPr>
        <w:rFonts w:hint="default"/>
      </w:r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14" w15:restartNumberingAfterBreak="0">
    <w:nsid w:val="04125484"/>
    <w:multiLevelType w:val="multilevel"/>
    <w:tmpl w:val="DDDE224C"/>
    <w:lvl w:ilvl="0">
      <w:start w:val="1"/>
      <w:numFmt w:val="upperRoman"/>
      <w:suff w:val="space"/>
      <w:lvlText w:val="(%1)"/>
      <w:lvlJc w:val="left"/>
      <w:pPr>
        <w:ind w:left="0" w:firstLine="0"/>
      </w:pPr>
      <w:rPr>
        <w:rFonts w:hint="eastAsia"/>
        <w:color w:val="auto"/>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15" w15:restartNumberingAfterBreak="0">
    <w:nsid w:val="04740AB8"/>
    <w:multiLevelType w:val="hybridMultilevel"/>
    <w:tmpl w:val="AEA211FE"/>
    <w:lvl w:ilvl="0" w:tplc="FFFFFFFF">
      <w:start w:val="1"/>
      <w:numFmt w:val="lowerLetter"/>
      <w:lvlText w:val="%1)"/>
      <w:lvlJc w:val="left"/>
      <w:pPr>
        <w:ind w:left="1020" w:hanging="300"/>
      </w:pPr>
      <w:rPr>
        <w:rFonts w:hint="default"/>
      </w:r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16" w15:restartNumberingAfterBreak="0">
    <w:nsid w:val="07E16E05"/>
    <w:multiLevelType w:val="hybridMultilevel"/>
    <w:tmpl w:val="B8ECDBA2"/>
    <w:lvl w:ilvl="0" w:tplc="97EA630A">
      <w:start w:val="1"/>
      <w:numFmt w:val="lowerLetter"/>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83F11C1"/>
    <w:multiLevelType w:val="multilevel"/>
    <w:tmpl w:val="083F11C1"/>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15:restartNumberingAfterBreak="0">
    <w:nsid w:val="08A01862"/>
    <w:multiLevelType w:val="hybridMultilevel"/>
    <w:tmpl w:val="FE92BF3E"/>
    <w:lvl w:ilvl="0" w:tplc="22683D1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0C264724"/>
    <w:multiLevelType w:val="multilevel"/>
    <w:tmpl w:val="0C264724"/>
    <w:lvl w:ilvl="0">
      <w:start w:val="1"/>
      <w:numFmt w:val="decimal"/>
      <w:lvlText w:val="%1"/>
      <w:lvlJc w:val="left"/>
      <w:pPr>
        <w:ind w:left="0" w:firstLine="0"/>
      </w:pPr>
      <w:rPr>
        <w:rFonts w:hint="eastAsia"/>
      </w:rPr>
    </w:lvl>
    <w:lvl w:ilvl="1">
      <w:start w:val="1"/>
      <w:numFmt w:val="decimal"/>
      <w:pStyle w:val="20"/>
      <w:lvlText w:val="%1.%2"/>
      <w:lvlJc w:val="left"/>
      <w:pPr>
        <w:ind w:left="0" w:firstLine="0"/>
      </w:pPr>
      <w:rPr>
        <w:rFonts w:hint="eastAsia"/>
      </w:rPr>
    </w:lvl>
    <w:lvl w:ilvl="2">
      <w:start w:val="1"/>
      <w:numFmt w:val="decimal"/>
      <w:lvlRestart w:val="0"/>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15:restartNumberingAfterBreak="0">
    <w:nsid w:val="0D8D1F6D"/>
    <w:multiLevelType w:val="multilevel"/>
    <w:tmpl w:val="BF744044"/>
    <w:lvl w:ilvl="0">
      <w:start w:val="1"/>
      <w:numFmt w:val="decimal"/>
      <w:lvlText w:val="(%1)"/>
      <w:lvlJc w:val="left"/>
      <w:pPr>
        <w:ind w:left="1200" w:hanging="720"/>
      </w:pPr>
      <w:rPr>
        <w:rFonts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1" w15:restartNumberingAfterBreak="0">
    <w:nsid w:val="0DBD3D4B"/>
    <w:multiLevelType w:val="multilevel"/>
    <w:tmpl w:val="0DBD3D4B"/>
    <w:lvl w:ilvl="0">
      <w:start w:val="1"/>
      <w:numFmt w:val="upperLetter"/>
      <w:pStyle w:val="C-Alphabetic"/>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DA7CCB"/>
    <w:multiLevelType w:val="hybridMultilevel"/>
    <w:tmpl w:val="75E8B9C2"/>
    <w:lvl w:ilvl="0" w:tplc="BD04F768">
      <w:numFmt w:val="bullet"/>
      <w:lvlText w:val="•"/>
      <w:lvlJc w:val="left"/>
      <w:pPr>
        <w:ind w:left="840" w:hanging="42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0F4E5AC4"/>
    <w:multiLevelType w:val="singleLevel"/>
    <w:tmpl w:val="017644B6"/>
    <w:lvl w:ilvl="0">
      <w:start w:val="1"/>
      <w:numFmt w:val="decimal"/>
      <w:pStyle w:val="listnum"/>
      <w:lvlText w:val="%1."/>
      <w:lvlJc w:val="left"/>
      <w:pPr>
        <w:tabs>
          <w:tab w:val="num" w:pos="432"/>
        </w:tabs>
        <w:ind w:left="432" w:hanging="432"/>
      </w:pPr>
      <w:rPr>
        <w:rFonts w:hint="default"/>
      </w:rPr>
    </w:lvl>
  </w:abstractNum>
  <w:abstractNum w:abstractNumId="24" w15:restartNumberingAfterBreak="0">
    <w:nsid w:val="128F1E65"/>
    <w:multiLevelType w:val="hybridMultilevel"/>
    <w:tmpl w:val="A99C5A5C"/>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1314135E"/>
    <w:multiLevelType w:val="multilevel"/>
    <w:tmpl w:val="3623275C"/>
    <w:lvl w:ilvl="0">
      <w:start w:val="1"/>
      <w:numFmt w:val="decimal"/>
      <w:lvlText w:val="(%1)"/>
      <w:lvlJc w:val="left"/>
      <w:pPr>
        <w:tabs>
          <w:tab w:val="left" w:pos="142"/>
        </w:tabs>
        <w:ind w:left="482" w:hanging="340"/>
      </w:pPr>
      <w:rPr>
        <w:rFonts w:ascii="Times New Roman"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13514FC7"/>
    <w:multiLevelType w:val="singleLevel"/>
    <w:tmpl w:val="5198C61A"/>
    <w:lvl w:ilvl="0">
      <w:start w:val="1"/>
      <w:numFmt w:val="lowerLetter"/>
      <w:pStyle w:val="listalpha"/>
      <w:lvlText w:val="%1."/>
      <w:lvlJc w:val="left"/>
      <w:pPr>
        <w:tabs>
          <w:tab w:val="num" w:pos="432"/>
        </w:tabs>
        <w:ind w:left="432" w:hanging="432"/>
      </w:pPr>
    </w:lvl>
  </w:abstractNum>
  <w:abstractNum w:abstractNumId="27" w15:restartNumberingAfterBreak="0">
    <w:nsid w:val="169632CD"/>
    <w:multiLevelType w:val="multilevel"/>
    <w:tmpl w:val="DDDE224C"/>
    <w:lvl w:ilvl="0">
      <w:start w:val="1"/>
      <w:numFmt w:val="upperRoman"/>
      <w:suff w:val="space"/>
      <w:lvlText w:val="(%1)"/>
      <w:lvlJc w:val="left"/>
      <w:pPr>
        <w:ind w:left="0" w:firstLine="0"/>
      </w:pPr>
      <w:rPr>
        <w:rFonts w:hint="eastAsia"/>
        <w:color w:val="auto"/>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8" w15:restartNumberingAfterBreak="0">
    <w:nsid w:val="178F0230"/>
    <w:multiLevelType w:val="hybridMultilevel"/>
    <w:tmpl w:val="3C0036E6"/>
    <w:lvl w:ilvl="0" w:tplc="0804BDE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182A2972"/>
    <w:multiLevelType w:val="hybridMultilevel"/>
    <w:tmpl w:val="78889D2A"/>
    <w:lvl w:ilvl="0" w:tplc="BD04F768">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B276B71"/>
    <w:multiLevelType w:val="hybridMultilevel"/>
    <w:tmpl w:val="816A34C4"/>
    <w:lvl w:ilvl="0" w:tplc="A60232A2">
      <w:start w:val="1"/>
      <w:numFmt w:val="decimal"/>
      <w:lvlText w:val="(%1)"/>
      <w:lvlJc w:val="left"/>
      <w:pPr>
        <w:ind w:left="10060" w:hanging="420"/>
      </w:pPr>
      <w:rPr>
        <w:rFonts w:hint="default"/>
      </w:rPr>
    </w:lvl>
    <w:lvl w:ilvl="1" w:tplc="04090019" w:tentative="1">
      <w:start w:val="1"/>
      <w:numFmt w:val="lowerLetter"/>
      <w:lvlText w:val="%2)"/>
      <w:lvlJc w:val="left"/>
      <w:pPr>
        <w:ind w:left="8740" w:hanging="420"/>
      </w:pPr>
    </w:lvl>
    <w:lvl w:ilvl="2" w:tplc="0409001B" w:tentative="1">
      <w:start w:val="1"/>
      <w:numFmt w:val="lowerRoman"/>
      <w:lvlText w:val="%3."/>
      <w:lvlJc w:val="right"/>
      <w:pPr>
        <w:ind w:left="9160" w:hanging="420"/>
      </w:pPr>
    </w:lvl>
    <w:lvl w:ilvl="3" w:tplc="0409000F" w:tentative="1">
      <w:start w:val="1"/>
      <w:numFmt w:val="decimal"/>
      <w:lvlText w:val="%4."/>
      <w:lvlJc w:val="left"/>
      <w:pPr>
        <w:ind w:left="9580" w:hanging="420"/>
      </w:pPr>
    </w:lvl>
    <w:lvl w:ilvl="4" w:tplc="04090019" w:tentative="1">
      <w:start w:val="1"/>
      <w:numFmt w:val="lowerLetter"/>
      <w:lvlText w:val="%5)"/>
      <w:lvlJc w:val="left"/>
      <w:pPr>
        <w:ind w:left="10000" w:hanging="420"/>
      </w:pPr>
    </w:lvl>
    <w:lvl w:ilvl="5" w:tplc="0409001B" w:tentative="1">
      <w:start w:val="1"/>
      <w:numFmt w:val="lowerRoman"/>
      <w:lvlText w:val="%6."/>
      <w:lvlJc w:val="right"/>
      <w:pPr>
        <w:ind w:left="10420" w:hanging="420"/>
      </w:pPr>
    </w:lvl>
    <w:lvl w:ilvl="6" w:tplc="0409000F" w:tentative="1">
      <w:start w:val="1"/>
      <w:numFmt w:val="decimal"/>
      <w:lvlText w:val="%7."/>
      <w:lvlJc w:val="left"/>
      <w:pPr>
        <w:ind w:left="10840" w:hanging="420"/>
      </w:pPr>
    </w:lvl>
    <w:lvl w:ilvl="7" w:tplc="04090019" w:tentative="1">
      <w:start w:val="1"/>
      <w:numFmt w:val="lowerLetter"/>
      <w:lvlText w:val="%8)"/>
      <w:lvlJc w:val="left"/>
      <w:pPr>
        <w:ind w:left="11260" w:hanging="420"/>
      </w:pPr>
    </w:lvl>
    <w:lvl w:ilvl="8" w:tplc="0409001B" w:tentative="1">
      <w:start w:val="1"/>
      <w:numFmt w:val="lowerRoman"/>
      <w:lvlText w:val="%9."/>
      <w:lvlJc w:val="right"/>
      <w:pPr>
        <w:ind w:left="11680" w:hanging="420"/>
      </w:pPr>
    </w:lvl>
  </w:abstractNum>
  <w:abstractNum w:abstractNumId="31" w15:restartNumberingAfterBreak="0">
    <w:nsid w:val="1B8566EC"/>
    <w:multiLevelType w:val="hybridMultilevel"/>
    <w:tmpl w:val="816A34C4"/>
    <w:lvl w:ilvl="0" w:tplc="A60232A2">
      <w:start w:val="1"/>
      <w:numFmt w:val="decimal"/>
      <w:lvlText w:val="(%1)"/>
      <w:lvlJc w:val="left"/>
      <w:pPr>
        <w:ind w:left="216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DC82662"/>
    <w:multiLevelType w:val="multilevel"/>
    <w:tmpl w:val="1DC82662"/>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30"/>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3" w15:restartNumberingAfterBreak="0">
    <w:nsid w:val="1F566AA6"/>
    <w:multiLevelType w:val="multilevel"/>
    <w:tmpl w:val="1F566AA6"/>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0226A1B"/>
    <w:multiLevelType w:val="hybridMultilevel"/>
    <w:tmpl w:val="AFA27A9E"/>
    <w:lvl w:ilvl="0" w:tplc="04090019">
      <w:start w:val="1"/>
      <w:numFmt w:val="lowerLetter"/>
      <w:lvlText w:val="%1)"/>
      <w:lvlJc w:val="left"/>
      <w:pPr>
        <w:ind w:left="1140" w:hanging="420"/>
      </w:pPr>
    </w:lvl>
    <w:lvl w:ilvl="1" w:tplc="04090019" w:tentative="1">
      <w:start w:val="1"/>
      <w:numFmt w:val="lowerLetter"/>
      <w:lvlText w:val="%2)"/>
      <w:lvlJc w:val="left"/>
      <w:pPr>
        <w:ind w:left="1560" w:hanging="420"/>
      </w:p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5" w15:restartNumberingAfterBreak="0">
    <w:nsid w:val="21376EFB"/>
    <w:multiLevelType w:val="hybridMultilevel"/>
    <w:tmpl w:val="180A96A6"/>
    <w:lvl w:ilvl="0" w:tplc="C598D8A4">
      <w:start w:val="1"/>
      <w:numFmt w:val="decimal"/>
      <w:lvlText w:val="(%1)"/>
      <w:lvlJc w:val="left"/>
      <w:pPr>
        <w:ind w:left="840" w:hanging="420"/>
      </w:pPr>
      <w:rPr>
        <w:rFonts w:ascii="Times New Roman" w:hAnsi="Times New Roman" w:cs="Times New Roman" w:hint="default"/>
        <w:sz w:val="24"/>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215166AC"/>
    <w:multiLevelType w:val="singleLevel"/>
    <w:tmpl w:val="534620CA"/>
    <w:lvl w:ilvl="0">
      <w:start w:val="1"/>
      <w:numFmt w:val="lowerLetter"/>
      <w:pStyle w:val="tablerefalpha"/>
      <w:lvlText w:val="%1."/>
      <w:lvlJc w:val="left"/>
      <w:pPr>
        <w:tabs>
          <w:tab w:val="num" w:pos="360"/>
        </w:tabs>
        <w:ind w:left="360" w:hanging="360"/>
      </w:pPr>
    </w:lvl>
  </w:abstractNum>
  <w:abstractNum w:abstractNumId="37" w15:restartNumberingAfterBreak="0">
    <w:nsid w:val="23DD080F"/>
    <w:multiLevelType w:val="multilevel"/>
    <w:tmpl w:val="23DD080F"/>
    <w:lvl w:ilvl="0">
      <w:start w:val="1"/>
      <w:numFmt w:val="bullet"/>
      <w:pStyle w:val="a"/>
      <w:lvlText w:val=""/>
      <w:lvlJc w:val="left"/>
      <w:pPr>
        <w:ind w:left="947" w:hanging="360"/>
      </w:pPr>
      <w:rPr>
        <w:rFonts w:ascii="Symbol" w:hAnsi="Symbol"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8" w15:restartNumberingAfterBreak="0">
    <w:nsid w:val="245751DB"/>
    <w:multiLevelType w:val="hybridMultilevel"/>
    <w:tmpl w:val="AEA211FE"/>
    <w:lvl w:ilvl="0" w:tplc="04090019">
      <w:start w:val="1"/>
      <w:numFmt w:val="lowerLetter"/>
      <w:lvlText w:val="%1)"/>
      <w:lvlJc w:val="left"/>
      <w:pPr>
        <w:ind w:left="1020" w:hanging="300"/>
      </w:pPr>
      <w:rPr>
        <w:rFonts w:hint="default"/>
      </w:r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9" w15:restartNumberingAfterBreak="0">
    <w:nsid w:val="2497758C"/>
    <w:multiLevelType w:val="multilevel"/>
    <w:tmpl w:val="2497758C"/>
    <w:lvl w:ilvl="0">
      <w:start w:val="1"/>
      <w:numFmt w:val="decimal"/>
      <w:pStyle w:val="C-AppendixNumbered"/>
      <w:lvlText w:val="Appendix %1."/>
      <w:lvlJc w:val="left"/>
      <w:pPr>
        <w:ind w:left="1350" w:hanging="360"/>
      </w:pPr>
      <w:rPr>
        <w:rFonts w:hint="default"/>
      </w:r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40" w15:restartNumberingAfterBreak="0">
    <w:nsid w:val="24DD6FDA"/>
    <w:multiLevelType w:val="multilevel"/>
    <w:tmpl w:val="24DD6FDA"/>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1" w15:restartNumberingAfterBreak="0">
    <w:nsid w:val="2938042C"/>
    <w:multiLevelType w:val="hybridMultilevel"/>
    <w:tmpl w:val="9ABA5792"/>
    <w:lvl w:ilvl="0" w:tplc="BD04F768">
      <w:numFmt w:val="bullet"/>
      <w:lvlText w:val="•"/>
      <w:lvlJc w:val="left"/>
      <w:pPr>
        <w:ind w:left="900" w:hanging="420"/>
      </w:pPr>
      <w:rPr>
        <w:rFonts w:ascii="宋体" w:eastAsia="宋体" w:hAnsi="宋体"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A60232A2">
      <w:start w:val="1"/>
      <w:numFmt w:val="decimal"/>
      <w:lvlText w:val="(%4)"/>
      <w:lvlJc w:val="left"/>
      <w:pPr>
        <w:ind w:left="2160" w:hanging="420"/>
      </w:pPr>
      <w:rPr>
        <w:rFont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2" w15:restartNumberingAfterBreak="0">
    <w:nsid w:val="2AC91E1D"/>
    <w:multiLevelType w:val="hybridMultilevel"/>
    <w:tmpl w:val="DBC6C390"/>
    <w:lvl w:ilvl="0" w:tplc="04090011">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2ADF6EC0"/>
    <w:multiLevelType w:val="hybridMultilevel"/>
    <w:tmpl w:val="F6A02180"/>
    <w:lvl w:ilvl="0" w:tplc="0C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453C7A"/>
    <w:multiLevelType w:val="hybridMultilevel"/>
    <w:tmpl w:val="97A2C41E"/>
    <w:lvl w:ilvl="0" w:tplc="0804BDE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2CAD2BF6"/>
    <w:multiLevelType w:val="hybridMultilevel"/>
    <w:tmpl w:val="AEA211FE"/>
    <w:lvl w:ilvl="0" w:tplc="FFFFFFFF">
      <w:start w:val="1"/>
      <w:numFmt w:val="lowerLetter"/>
      <w:lvlText w:val="%1)"/>
      <w:lvlJc w:val="left"/>
      <w:pPr>
        <w:ind w:left="1020" w:hanging="300"/>
      </w:pPr>
      <w:rPr>
        <w:rFonts w:hint="default"/>
      </w:r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46" w15:restartNumberingAfterBreak="0">
    <w:nsid w:val="2DAD0A2D"/>
    <w:multiLevelType w:val="hybridMultilevel"/>
    <w:tmpl w:val="90825496"/>
    <w:lvl w:ilvl="0" w:tplc="F5DE10C8">
      <w:start w:val="1"/>
      <w:numFmt w:val="decimal"/>
      <w:pStyle w:val="4"/>
      <w:lvlText w:val="9.7.1.%1"/>
      <w:lvlJc w:val="left"/>
      <w:pPr>
        <w:ind w:left="42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EDE441E"/>
    <w:multiLevelType w:val="hybridMultilevel"/>
    <w:tmpl w:val="0A78FDBA"/>
    <w:lvl w:ilvl="0" w:tplc="04090011">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8" w15:restartNumberingAfterBreak="0">
    <w:nsid w:val="30015C6F"/>
    <w:multiLevelType w:val="multilevel"/>
    <w:tmpl w:val="1E0E7F3C"/>
    <w:lvl w:ilvl="0">
      <w:start w:val="1"/>
      <w:numFmt w:val="decimal"/>
      <w:lvlText w:val="(%1)"/>
      <w:lvlJc w:val="left"/>
      <w:pPr>
        <w:ind w:left="1200" w:hanging="720"/>
      </w:pPr>
      <w:rPr>
        <w:rFonts w:hint="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49" w15:restartNumberingAfterBreak="0">
    <w:nsid w:val="3035190D"/>
    <w:multiLevelType w:val="singleLevel"/>
    <w:tmpl w:val="597C4C00"/>
    <w:lvl w:ilvl="0">
      <w:start w:val="1"/>
      <w:numFmt w:val="bullet"/>
      <w:pStyle w:val="listbull"/>
      <w:lvlText w:val=""/>
      <w:lvlJc w:val="left"/>
      <w:pPr>
        <w:tabs>
          <w:tab w:val="num" w:pos="432"/>
        </w:tabs>
        <w:ind w:left="432" w:hanging="432"/>
      </w:pPr>
      <w:rPr>
        <w:rFonts w:ascii="Symbol" w:hAnsi="Symbol" w:cs="Symbol" w:hint="default"/>
      </w:rPr>
    </w:lvl>
  </w:abstractNum>
  <w:abstractNum w:abstractNumId="50" w15:restartNumberingAfterBreak="0">
    <w:nsid w:val="319E387D"/>
    <w:multiLevelType w:val="multilevel"/>
    <w:tmpl w:val="319E387D"/>
    <w:lvl w:ilvl="0">
      <w:start w:val="1"/>
      <w:numFmt w:val="bullet"/>
      <w:lvlText w:val=""/>
      <w:lvlJc w:val="left"/>
      <w:pPr>
        <w:ind w:left="900" w:hanging="420"/>
      </w:pPr>
      <w:rPr>
        <w:rFonts w:ascii="Wingdings" w:hAnsi="Wingdings" w:hint="default"/>
        <w:sz w:val="15"/>
        <w:szCs w:val="15"/>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1" w15:restartNumberingAfterBreak="0">
    <w:nsid w:val="31A011CE"/>
    <w:multiLevelType w:val="hybridMultilevel"/>
    <w:tmpl w:val="9A2293A0"/>
    <w:lvl w:ilvl="0" w:tplc="A60232A2">
      <w:start w:val="1"/>
      <w:numFmt w:val="decimal"/>
      <w:lvlText w:val="(%1)"/>
      <w:lvlJc w:val="left"/>
      <w:pPr>
        <w:ind w:left="420" w:hanging="420"/>
      </w:pPr>
    </w:lvl>
    <w:lvl w:ilvl="1" w:tplc="A60232A2">
      <w:start w:val="1"/>
      <w:numFmt w:val="decimal"/>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2" w15:restartNumberingAfterBreak="0">
    <w:nsid w:val="32E83A93"/>
    <w:multiLevelType w:val="hybridMultilevel"/>
    <w:tmpl w:val="D1D4634A"/>
    <w:lvl w:ilvl="0" w:tplc="A60232A2">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3" w15:restartNumberingAfterBreak="0">
    <w:nsid w:val="3404450F"/>
    <w:multiLevelType w:val="multilevel"/>
    <w:tmpl w:val="3404450F"/>
    <w:lvl w:ilvl="0">
      <w:start w:val="1"/>
      <w:numFmt w:val="bullet"/>
      <w:lvlText w:val=""/>
      <w:lvlJc w:val="left"/>
      <w:pPr>
        <w:ind w:left="900" w:hanging="420"/>
      </w:pPr>
      <w:rPr>
        <w:rFonts w:ascii="Wingdings" w:hAnsi="Wingdings" w:hint="default"/>
        <w:sz w:val="15"/>
        <w:szCs w:val="15"/>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4" w15:restartNumberingAfterBreak="0">
    <w:nsid w:val="3623275C"/>
    <w:multiLevelType w:val="multilevel"/>
    <w:tmpl w:val="3623275C"/>
    <w:lvl w:ilvl="0">
      <w:start w:val="1"/>
      <w:numFmt w:val="decimal"/>
      <w:lvlText w:val="(%1)"/>
      <w:lvlJc w:val="left"/>
      <w:pPr>
        <w:tabs>
          <w:tab w:val="left" w:pos="142"/>
        </w:tabs>
        <w:ind w:left="482" w:hanging="340"/>
      </w:pPr>
      <w:rPr>
        <w:rFonts w:ascii="Times New Roman"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C1C376A"/>
    <w:multiLevelType w:val="hybridMultilevel"/>
    <w:tmpl w:val="4BC8B8F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3D786F0B"/>
    <w:multiLevelType w:val="multilevel"/>
    <w:tmpl w:val="DEBEC872"/>
    <w:lvl w:ilvl="0">
      <w:start w:val="1"/>
      <w:numFmt w:val="decimalEnclosedCircle"/>
      <w:suff w:val="space"/>
      <w:lvlText w:val="%1"/>
      <w:lvlJc w:val="left"/>
      <w:pPr>
        <w:ind w:left="0" w:firstLine="0"/>
      </w:pPr>
      <w:rPr>
        <w:rFonts w:hint="eastAsia"/>
        <w:sz w:val="21"/>
        <w:szCs w:val="21"/>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7" w15:restartNumberingAfterBreak="0">
    <w:nsid w:val="3EED4928"/>
    <w:multiLevelType w:val="hybridMultilevel"/>
    <w:tmpl w:val="8B8039F8"/>
    <w:lvl w:ilvl="0" w:tplc="0804BDE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8" w15:restartNumberingAfterBreak="0">
    <w:nsid w:val="3F7641A9"/>
    <w:multiLevelType w:val="multilevel"/>
    <w:tmpl w:val="45D0B17E"/>
    <w:lvl w:ilvl="0">
      <w:start w:val="1"/>
      <w:numFmt w:val="decimal"/>
      <w:pStyle w:val="1-1"/>
      <w:lvlText w:val="%1."/>
      <w:lvlJc w:val="left"/>
      <w:pPr>
        <w:tabs>
          <w:tab w:val="num" w:pos="1080"/>
        </w:tabs>
        <w:ind w:left="1080" w:hanging="1080"/>
      </w:pPr>
      <w:rPr>
        <w:rFonts w:hint="default"/>
      </w:rPr>
    </w:lvl>
    <w:lvl w:ilvl="1">
      <w:start w:val="1"/>
      <w:numFmt w:val="decimal"/>
      <w:pStyle w:val="1-2"/>
      <w:lvlText w:val="%1.%2."/>
      <w:lvlJc w:val="left"/>
      <w:pPr>
        <w:tabs>
          <w:tab w:val="num" w:pos="1080"/>
        </w:tabs>
        <w:ind w:left="1080" w:hanging="1080"/>
      </w:pPr>
      <w:rPr>
        <w:rFonts w:hint="default"/>
        <w:b/>
        <w:bCs/>
        <w:sz w:val="24"/>
        <w:szCs w:val="24"/>
      </w:rPr>
    </w:lvl>
    <w:lvl w:ilvl="2">
      <w:start w:val="1"/>
      <w:numFmt w:val="decimal"/>
      <w:pStyle w:val="1-3"/>
      <w:lvlText w:val="%1.%2.%3"/>
      <w:lvlJc w:val="left"/>
      <w:pPr>
        <w:tabs>
          <w:tab w:val="num" w:pos="1080"/>
        </w:tabs>
        <w:ind w:left="1080" w:hanging="1080"/>
      </w:pPr>
      <w:rPr>
        <w:rFonts w:hint="eastAsia"/>
        <w:b/>
        <w:bCs w:val="0"/>
      </w:rPr>
    </w:lvl>
    <w:lvl w:ilvl="3">
      <w:start w:val="1"/>
      <w:numFmt w:val="decimal"/>
      <w:pStyle w:val="1-4"/>
      <w:lvlText w:val="%1.%2.%3.%4."/>
      <w:lvlJc w:val="left"/>
      <w:pPr>
        <w:tabs>
          <w:tab w:val="num" w:pos="2072"/>
        </w:tabs>
        <w:ind w:left="2072" w:hanging="207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59" w15:restartNumberingAfterBreak="0">
    <w:nsid w:val="40A37A97"/>
    <w:multiLevelType w:val="multilevel"/>
    <w:tmpl w:val="40A37A97"/>
    <w:lvl w:ilvl="0">
      <w:start w:val="1"/>
      <w:numFmt w:val="bullet"/>
      <w:pStyle w:val="C-PLR-BulletIndented"/>
      <w:lvlText w:val="-"/>
      <w:lvlJc w:val="left"/>
      <w:pPr>
        <w:tabs>
          <w:tab w:val="left" w:pos="1080"/>
        </w:tabs>
        <w:ind w:left="108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0" w15:restartNumberingAfterBreak="0">
    <w:nsid w:val="43401EC0"/>
    <w:multiLevelType w:val="singleLevel"/>
    <w:tmpl w:val="94BEA8BA"/>
    <w:lvl w:ilvl="0">
      <w:start w:val="1"/>
      <w:numFmt w:val="bullet"/>
      <w:pStyle w:val="listindentbull"/>
      <w:lvlText w:val=""/>
      <w:lvlJc w:val="left"/>
      <w:pPr>
        <w:tabs>
          <w:tab w:val="num" w:pos="864"/>
        </w:tabs>
        <w:ind w:left="864" w:hanging="432"/>
      </w:pPr>
      <w:rPr>
        <w:rFonts w:ascii="Symbol" w:hAnsi="Symbol" w:cs="Symbol" w:hint="default"/>
        <w:color w:val="auto"/>
      </w:rPr>
    </w:lvl>
  </w:abstractNum>
  <w:abstractNum w:abstractNumId="61" w15:restartNumberingAfterBreak="0">
    <w:nsid w:val="46A91314"/>
    <w:multiLevelType w:val="hybridMultilevel"/>
    <w:tmpl w:val="0136D0BA"/>
    <w:lvl w:ilvl="0" w:tplc="04090011">
      <w:start w:val="1"/>
      <w:numFmt w:val="decimal"/>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62" w15:restartNumberingAfterBreak="0">
    <w:nsid w:val="46B421D4"/>
    <w:multiLevelType w:val="multilevel"/>
    <w:tmpl w:val="46B421D4"/>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9C54B39"/>
    <w:multiLevelType w:val="multilevel"/>
    <w:tmpl w:val="49C54B39"/>
    <w:lvl w:ilvl="0">
      <w:start w:val="1"/>
      <w:numFmt w:val="decimal"/>
      <w:pStyle w:val="C-NumberedList"/>
      <w:lvlText w:val="%1."/>
      <w:lvlJc w:val="left"/>
      <w:pPr>
        <w:tabs>
          <w:tab w:val="left"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left" w:pos="1080"/>
        </w:tabs>
        <w:ind w:left="1080" w:hanging="360"/>
      </w:pPr>
      <w:rPr>
        <w:rFonts w:hint="default"/>
      </w:rPr>
    </w:lvl>
    <w:lvl w:ilvl="2">
      <w:start w:val="1"/>
      <w:numFmt w:val="lowerLetter"/>
      <w:lvlText w:val="%3."/>
      <w:lvlJc w:val="left"/>
      <w:pPr>
        <w:tabs>
          <w:tab w:val="left" w:pos="1080"/>
        </w:tabs>
        <w:ind w:left="1080" w:hanging="360"/>
      </w:pPr>
      <w:rPr>
        <w:rFonts w:hint="default"/>
      </w:rPr>
    </w:lvl>
    <w:lvl w:ilvl="3">
      <w:start w:val="1"/>
      <w:numFmt w:val="lowerLetter"/>
      <w:lvlText w:val="%4."/>
      <w:lvlJc w:val="left"/>
      <w:pPr>
        <w:tabs>
          <w:tab w:val="left" w:pos="1080"/>
        </w:tabs>
        <w:ind w:left="1080" w:hanging="360"/>
      </w:pPr>
      <w:rPr>
        <w:rFonts w:hint="default"/>
      </w:rPr>
    </w:lvl>
    <w:lvl w:ilvl="4">
      <w:start w:val="1"/>
      <w:numFmt w:val="lowerLetter"/>
      <w:lvlText w:val="%5."/>
      <w:lvlJc w:val="left"/>
      <w:pPr>
        <w:tabs>
          <w:tab w:val="left" w:pos="1080"/>
        </w:tabs>
        <w:ind w:left="1080" w:hanging="360"/>
      </w:pPr>
      <w:rPr>
        <w:rFonts w:hint="default"/>
      </w:rPr>
    </w:lvl>
    <w:lvl w:ilvl="5">
      <w:start w:val="1"/>
      <w:numFmt w:val="lowerLetter"/>
      <w:lvlText w:val="%6."/>
      <w:lvlJc w:val="left"/>
      <w:pPr>
        <w:tabs>
          <w:tab w:val="left" w:pos="1080"/>
        </w:tabs>
        <w:ind w:left="1080" w:hanging="360"/>
      </w:pPr>
      <w:rPr>
        <w:rFonts w:hint="default"/>
      </w:rPr>
    </w:lvl>
    <w:lvl w:ilvl="6">
      <w:start w:val="1"/>
      <w:numFmt w:val="lowerLetter"/>
      <w:lvlText w:val="%7."/>
      <w:lvlJc w:val="left"/>
      <w:pPr>
        <w:tabs>
          <w:tab w:val="left" w:pos="1080"/>
        </w:tabs>
        <w:ind w:left="1080" w:hanging="360"/>
      </w:pPr>
      <w:rPr>
        <w:rFonts w:hint="default"/>
      </w:rPr>
    </w:lvl>
    <w:lvl w:ilvl="7">
      <w:start w:val="1"/>
      <w:numFmt w:val="lowerLetter"/>
      <w:lvlText w:val="%8."/>
      <w:lvlJc w:val="left"/>
      <w:pPr>
        <w:tabs>
          <w:tab w:val="left" w:pos="1080"/>
        </w:tabs>
        <w:ind w:left="1080" w:hanging="360"/>
      </w:pPr>
      <w:rPr>
        <w:rFonts w:hint="default"/>
      </w:rPr>
    </w:lvl>
    <w:lvl w:ilvl="8">
      <w:start w:val="1"/>
      <w:numFmt w:val="lowerLetter"/>
      <w:lvlText w:val="%9."/>
      <w:lvlJc w:val="left"/>
      <w:pPr>
        <w:tabs>
          <w:tab w:val="left" w:pos="1080"/>
        </w:tabs>
        <w:ind w:left="1080" w:hanging="360"/>
      </w:pPr>
      <w:rPr>
        <w:rFonts w:hint="default"/>
      </w:rPr>
    </w:lvl>
  </w:abstractNum>
  <w:abstractNum w:abstractNumId="64" w15:restartNumberingAfterBreak="0">
    <w:nsid w:val="4A5445E5"/>
    <w:multiLevelType w:val="multilevel"/>
    <w:tmpl w:val="4A5445E5"/>
    <w:lvl w:ilvl="0">
      <w:numFmt w:val="bullet"/>
      <w:lvlText w:val="•"/>
      <w:lvlJc w:val="left"/>
      <w:pPr>
        <w:ind w:left="900" w:hanging="420"/>
      </w:pPr>
      <w:rPr>
        <w:rFonts w:ascii="Calibri" w:eastAsiaTheme="minorHAnsi" w:hAnsi="Calibri" w:cs="Aria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5" w15:restartNumberingAfterBreak="0">
    <w:nsid w:val="4ACE04F8"/>
    <w:multiLevelType w:val="hybridMultilevel"/>
    <w:tmpl w:val="AEA211FE"/>
    <w:lvl w:ilvl="0" w:tplc="FFFFFFFF">
      <w:start w:val="1"/>
      <w:numFmt w:val="lowerLetter"/>
      <w:lvlText w:val="%1)"/>
      <w:lvlJc w:val="left"/>
      <w:pPr>
        <w:ind w:left="1020" w:hanging="300"/>
      </w:pPr>
      <w:rPr>
        <w:rFonts w:hint="default"/>
      </w:r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66" w15:restartNumberingAfterBreak="0">
    <w:nsid w:val="4BF82A9D"/>
    <w:multiLevelType w:val="hybridMultilevel"/>
    <w:tmpl w:val="6974FF04"/>
    <w:lvl w:ilvl="0" w:tplc="4746C8D4">
      <w:start w:val="1"/>
      <w:numFmt w:val="decimal"/>
      <w:lvlText w:val="7.%1"/>
      <w:lvlJc w:val="left"/>
      <w:pPr>
        <w:ind w:left="420" w:hanging="420"/>
      </w:pPr>
      <w:rPr>
        <w:rFonts w:hint="eastAsia"/>
      </w:rPr>
    </w:lvl>
    <w:lvl w:ilvl="1" w:tplc="F8C439CE">
      <w:start w:val="1"/>
      <w:numFmt w:val="decimal"/>
      <w:lvlText w:val="11.%2"/>
      <w:lvlJc w:val="left"/>
      <w:pPr>
        <w:ind w:left="840" w:hanging="420"/>
      </w:pPr>
      <w:rPr>
        <w:rFonts w:hint="eastAsia"/>
      </w:rPr>
    </w:lvl>
    <w:lvl w:ilvl="2" w:tplc="02F0EDD4">
      <w:start w:val="1"/>
      <w:numFmt w:val="decimal"/>
      <w:lvlText w:val="(%3)"/>
      <w:lvlJc w:val="left"/>
      <w:pPr>
        <w:ind w:left="1200" w:hanging="360"/>
      </w:pPr>
      <w:rPr>
        <w:rFonts w:hint="default"/>
        <w:b/>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DE0444D"/>
    <w:multiLevelType w:val="multilevel"/>
    <w:tmpl w:val="4DE0444D"/>
    <w:lvl w:ilvl="0">
      <w:start w:val="1"/>
      <w:numFmt w:val="bullet"/>
      <w:lvlText w:val=""/>
      <w:lvlJc w:val="left"/>
      <w:pPr>
        <w:tabs>
          <w:tab w:val="left" w:pos="360"/>
        </w:tabs>
        <w:ind w:left="0" w:firstLine="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4EDB5AA7"/>
    <w:multiLevelType w:val="hybridMultilevel"/>
    <w:tmpl w:val="E7428F3C"/>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9" w15:restartNumberingAfterBreak="0">
    <w:nsid w:val="516C5BDD"/>
    <w:multiLevelType w:val="hybridMultilevel"/>
    <w:tmpl w:val="D2546674"/>
    <w:lvl w:ilvl="0" w:tplc="04090011">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11">
      <w:start w:val="1"/>
      <w:numFmt w:val="decimal"/>
      <w:lvlText w:val="%4)"/>
      <w:lvlJc w:val="left"/>
      <w:pPr>
        <w:ind w:left="2160" w:hanging="420"/>
      </w:pPr>
      <w:rPr>
        <w:rFonts w:hint="eastAsia"/>
      </w:r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0" w15:restartNumberingAfterBreak="0">
    <w:nsid w:val="51CD67E6"/>
    <w:multiLevelType w:val="multilevel"/>
    <w:tmpl w:val="51CD67E6"/>
    <w:lvl w:ilvl="0">
      <w:start w:val="1"/>
      <w:numFmt w:val="decimal"/>
      <w:pStyle w:val="C-PLR-Heading1"/>
      <w:lvlText w:val="%1."/>
      <w:lvlJc w:val="left"/>
      <w:pPr>
        <w:tabs>
          <w:tab w:val="left" w:pos="1080"/>
        </w:tabs>
        <w:ind w:left="1080" w:hanging="1080"/>
      </w:pPr>
      <w:rPr>
        <w:rFonts w:hint="default"/>
      </w:rPr>
    </w:lvl>
    <w:lvl w:ilvl="1">
      <w:start w:val="1"/>
      <w:numFmt w:val="decimal"/>
      <w:lvlText w:val="%1.%2."/>
      <w:lvlJc w:val="left"/>
      <w:pPr>
        <w:tabs>
          <w:tab w:val="left" w:pos="1080"/>
        </w:tabs>
        <w:ind w:left="1080" w:hanging="1080"/>
      </w:pPr>
      <w:rPr>
        <w:rFonts w:hint="default"/>
      </w:rPr>
    </w:lvl>
    <w:lvl w:ilvl="2">
      <w:start w:val="1"/>
      <w:numFmt w:val="decimal"/>
      <w:pStyle w:val="C-PLR-Heading3"/>
      <w:lvlText w:val="%1.%2.%3."/>
      <w:lvlJc w:val="left"/>
      <w:pPr>
        <w:tabs>
          <w:tab w:val="left" w:pos="1080"/>
        </w:tabs>
        <w:ind w:left="1080" w:hanging="108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800"/>
        </w:tabs>
        <w:ind w:left="1080" w:hanging="1080"/>
      </w:pPr>
      <w:rPr>
        <w:rFonts w:hint="default"/>
      </w:rPr>
    </w:lvl>
    <w:lvl w:ilvl="7">
      <w:start w:val="1"/>
      <w:numFmt w:val="decimal"/>
      <w:lvlText w:val="%1.%2.%3.%4.%5.%6.%7.%8."/>
      <w:lvlJc w:val="left"/>
      <w:pPr>
        <w:tabs>
          <w:tab w:val="left" w:pos="1440"/>
        </w:tabs>
        <w:ind w:left="1080" w:hanging="1080"/>
      </w:pPr>
      <w:rPr>
        <w:rFonts w:hint="default"/>
      </w:rPr>
    </w:lvl>
    <w:lvl w:ilvl="8">
      <w:start w:val="1"/>
      <w:numFmt w:val="decimal"/>
      <w:lvlText w:val="%1.%2.%3.%4.%5.%6.%7.%8.%9."/>
      <w:lvlJc w:val="left"/>
      <w:pPr>
        <w:tabs>
          <w:tab w:val="left" w:pos="2160"/>
        </w:tabs>
        <w:ind w:left="1080" w:hanging="1080"/>
      </w:pPr>
      <w:rPr>
        <w:rFonts w:hint="default"/>
      </w:rPr>
    </w:lvl>
  </w:abstractNum>
  <w:abstractNum w:abstractNumId="71" w15:restartNumberingAfterBreak="0">
    <w:nsid w:val="55EB57B0"/>
    <w:multiLevelType w:val="hybridMultilevel"/>
    <w:tmpl w:val="0136D0BA"/>
    <w:lvl w:ilvl="0" w:tplc="04090011">
      <w:start w:val="1"/>
      <w:numFmt w:val="decimal"/>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72" w15:restartNumberingAfterBreak="0">
    <w:nsid w:val="60002B48"/>
    <w:multiLevelType w:val="singleLevel"/>
    <w:tmpl w:val="655857C4"/>
    <w:lvl w:ilvl="0">
      <w:start w:val="1"/>
      <w:numFmt w:val="lowerRoman"/>
      <w:pStyle w:val="listrom"/>
      <w:lvlText w:val="%1."/>
      <w:lvlJc w:val="left"/>
      <w:pPr>
        <w:tabs>
          <w:tab w:val="num" w:pos="720"/>
        </w:tabs>
        <w:ind w:left="432" w:hanging="432"/>
      </w:pPr>
    </w:lvl>
  </w:abstractNum>
  <w:abstractNum w:abstractNumId="73" w15:restartNumberingAfterBreak="0">
    <w:nsid w:val="63BF5EB0"/>
    <w:multiLevelType w:val="hybridMultilevel"/>
    <w:tmpl w:val="A1B62B6E"/>
    <w:lvl w:ilvl="0" w:tplc="04090011">
      <w:start w:val="1"/>
      <w:numFmt w:val="decimal"/>
      <w:lvlText w:val="%1)"/>
      <w:lvlJc w:val="left"/>
      <w:pPr>
        <w:ind w:left="420" w:hanging="420"/>
      </w:pPr>
    </w:lvl>
    <w:lvl w:ilvl="1" w:tplc="D03C0822">
      <w:start w:val="1"/>
      <w:numFmt w:val="lowerLetter"/>
      <w:lvlText w:val="%2、"/>
      <w:lvlJc w:val="left"/>
      <w:pPr>
        <w:ind w:left="780" w:hanging="36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4" w15:restartNumberingAfterBreak="0">
    <w:nsid w:val="6618040C"/>
    <w:multiLevelType w:val="hybridMultilevel"/>
    <w:tmpl w:val="E25C8088"/>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7EB6C6E"/>
    <w:multiLevelType w:val="hybridMultilevel"/>
    <w:tmpl w:val="E8048116"/>
    <w:lvl w:ilvl="0" w:tplc="0804BDE2">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6" w15:restartNumberingAfterBreak="0">
    <w:nsid w:val="69B877FF"/>
    <w:multiLevelType w:val="multilevel"/>
    <w:tmpl w:val="69B877FF"/>
    <w:lvl w:ilvl="0">
      <w:start w:val="1"/>
      <w:numFmt w:val="bullet"/>
      <w:pStyle w:val="C-Bullet"/>
      <w:lvlText w:val=""/>
      <w:lvlJc w:val="left"/>
      <w:pPr>
        <w:tabs>
          <w:tab w:val="left" w:pos="1080"/>
        </w:tabs>
        <w:ind w:left="1080" w:hanging="360"/>
      </w:pPr>
      <w:rPr>
        <w:rFonts w:ascii="Symbol" w:hAnsi="Symbol" w:hint="default"/>
        <w:color w:val="auto"/>
        <w:sz w:val="24"/>
      </w:rPr>
    </w:lvl>
    <w:lvl w:ilvl="1">
      <w:start w:val="1"/>
      <w:numFmt w:val="bullet"/>
      <w:pStyle w:val="C-BulletIndented"/>
      <w:lvlText w:val=""/>
      <w:lvlJc w:val="left"/>
      <w:pPr>
        <w:tabs>
          <w:tab w:val="left"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77" w15:restartNumberingAfterBreak="0">
    <w:nsid w:val="69E42151"/>
    <w:multiLevelType w:val="multilevel"/>
    <w:tmpl w:val="69E42151"/>
    <w:lvl w:ilvl="0">
      <w:start w:val="1"/>
      <w:numFmt w:val="bullet"/>
      <w:pStyle w:val="C-PLR-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6A631A13"/>
    <w:multiLevelType w:val="multilevel"/>
    <w:tmpl w:val="6A631A1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6BDB75DA"/>
    <w:multiLevelType w:val="multilevel"/>
    <w:tmpl w:val="6BDB75DA"/>
    <w:lvl w:ilvl="0">
      <w:start w:val="1"/>
      <w:numFmt w:val="decimal"/>
      <w:pStyle w:val="C-PLR-NumberedList"/>
      <w:lvlText w:val="%1."/>
      <w:lvlJc w:val="left"/>
      <w:pPr>
        <w:tabs>
          <w:tab w:val="left" w:pos="720"/>
        </w:tabs>
        <w:ind w:left="720" w:hanging="360"/>
      </w:pPr>
      <w:rPr>
        <w:rFonts w:hint="default"/>
        <w:sz w:val="1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0" w15:restartNumberingAfterBreak="0">
    <w:nsid w:val="6C414447"/>
    <w:multiLevelType w:val="hybridMultilevel"/>
    <w:tmpl w:val="238293B6"/>
    <w:lvl w:ilvl="0" w:tplc="22683D1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1" w15:restartNumberingAfterBreak="0">
    <w:nsid w:val="6D117479"/>
    <w:multiLevelType w:val="multilevel"/>
    <w:tmpl w:val="6D117479"/>
    <w:lvl w:ilvl="0">
      <w:numFmt w:val="bullet"/>
      <w:lvlText w:val="•"/>
      <w:lvlJc w:val="left"/>
      <w:pPr>
        <w:ind w:left="900" w:hanging="420"/>
      </w:pPr>
      <w:rPr>
        <w:rFonts w:ascii="Calibri" w:eastAsiaTheme="minorHAnsi" w:hAnsi="Calibri" w:cs="Aria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6DB805D6"/>
    <w:multiLevelType w:val="multilevel"/>
    <w:tmpl w:val="26DC2F4E"/>
    <w:lvl w:ilvl="0">
      <w:start w:val="1"/>
      <w:numFmt w:val="decimal"/>
      <w:pStyle w:val="10"/>
      <w:lvlText w:val="%1"/>
      <w:lvlJc w:val="left"/>
      <w:pPr>
        <w:tabs>
          <w:tab w:val="left" w:pos="480"/>
        </w:tabs>
        <w:ind w:left="480" w:hanging="480"/>
      </w:pPr>
      <w:rPr>
        <w:rFonts w:ascii="Times New Roman" w:eastAsia="黑体" w:hAnsi="Times New Roman" w:cs="Times New Roman" w:hint="default"/>
        <w:b/>
        <w:sz w:val="30"/>
        <w:szCs w:val="30"/>
      </w:rPr>
    </w:lvl>
    <w:lvl w:ilvl="1">
      <w:start w:val="1"/>
      <w:numFmt w:val="decimal"/>
      <w:pStyle w:val="21"/>
      <w:lvlText w:val="%1.%2"/>
      <w:lvlJc w:val="left"/>
      <w:pPr>
        <w:tabs>
          <w:tab w:val="left" w:pos="-5076"/>
        </w:tabs>
        <w:ind w:left="-5076" w:hanging="737"/>
      </w:pPr>
      <w:rPr>
        <w:rFonts w:ascii="Times New Roman" w:eastAsia="黑体" w:hAnsi="Times New Roman" w:cs="Times New Roman" w:hint="default"/>
        <w:b/>
        <w:bCs w:val="0"/>
        <w:i w:val="0"/>
        <w:iCs w:val="0"/>
        <w:caps w:val="0"/>
        <w:smallCaps w:val="0"/>
        <w:strike w:val="0"/>
        <w:dstrike w:val="0"/>
        <w:snapToGrid w:val="0"/>
        <w:vanish w:val="0"/>
        <w:color w:val="000000"/>
        <w:spacing w:val="0"/>
        <w:w w:val="0"/>
        <w:kern w:val="0"/>
        <w:position w:val="0"/>
        <w:sz w:val="30"/>
        <w:szCs w:val="30"/>
        <w:u w:val="none"/>
        <w:vertAlign w:val="baseline"/>
      </w:rPr>
    </w:lvl>
    <w:lvl w:ilvl="2">
      <w:start w:val="1"/>
      <w:numFmt w:val="decimal"/>
      <w:pStyle w:val="31"/>
      <w:lvlText w:val="%1.3.%3"/>
      <w:lvlJc w:val="left"/>
      <w:pPr>
        <w:tabs>
          <w:tab w:val="left" w:pos="-557"/>
        </w:tabs>
        <w:ind w:left="-557" w:hanging="720"/>
      </w:pPr>
      <w:rPr>
        <w:rFonts w:ascii="Times New Roman" w:hAnsi="Times New Roman" w:cs="Times New Roman" w:hint="default"/>
        <w:b/>
        <w:sz w:val="28"/>
        <w:szCs w:val="28"/>
      </w:rPr>
    </w:lvl>
    <w:lvl w:ilvl="3">
      <w:start w:val="1"/>
      <w:numFmt w:val="decimal"/>
      <w:pStyle w:val="40"/>
      <w:lvlText w:val="%1.%2.%3.%4"/>
      <w:lvlJc w:val="left"/>
      <w:pPr>
        <w:tabs>
          <w:tab w:val="left" w:pos="-4991"/>
        </w:tabs>
        <w:ind w:left="-4991" w:hanging="964"/>
      </w:pPr>
      <w:rPr>
        <w:rFonts w:ascii="Times New Roman" w:hAnsi="Times New Roman" w:cs="Times New Roman" w:hint="default"/>
        <w:b/>
      </w:rPr>
    </w:lvl>
    <w:lvl w:ilvl="4">
      <w:start w:val="1"/>
      <w:numFmt w:val="decimal"/>
      <w:lvlText w:val="%1.%2.%3.%4.%5"/>
      <w:lvlJc w:val="left"/>
      <w:pPr>
        <w:tabs>
          <w:tab w:val="left" w:pos="-4875"/>
        </w:tabs>
        <w:ind w:left="-4875" w:hanging="1080"/>
      </w:pPr>
      <w:rPr>
        <w:rFonts w:hint="default"/>
      </w:rPr>
    </w:lvl>
    <w:lvl w:ilvl="5">
      <w:start w:val="1"/>
      <w:numFmt w:val="decimal"/>
      <w:lvlText w:val="%1.%2.%3.%4.%5.%6"/>
      <w:lvlJc w:val="left"/>
      <w:pPr>
        <w:tabs>
          <w:tab w:val="left" w:pos="-4875"/>
        </w:tabs>
        <w:ind w:left="-4875" w:hanging="1080"/>
      </w:pPr>
      <w:rPr>
        <w:rFonts w:hint="default"/>
      </w:rPr>
    </w:lvl>
    <w:lvl w:ilvl="6">
      <w:start w:val="1"/>
      <w:numFmt w:val="decimal"/>
      <w:lvlText w:val="%1.%2.%3.%4.%5.%6.%7"/>
      <w:lvlJc w:val="left"/>
      <w:pPr>
        <w:tabs>
          <w:tab w:val="left" w:pos="-4515"/>
        </w:tabs>
        <w:ind w:left="-4515" w:hanging="1440"/>
      </w:pPr>
      <w:rPr>
        <w:rFonts w:hint="default"/>
      </w:rPr>
    </w:lvl>
    <w:lvl w:ilvl="7">
      <w:start w:val="1"/>
      <w:numFmt w:val="decimal"/>
      <w:lvlText w:val="%1.%2.%3.%4.%5.%6.%7.%8"/>
      <w:lvlJc w:val="left"/>
      <w:pPr>
        <w:tabs>
          <w:tab w:val="left" w:pos="-4515"/>
        </w:tabs>
        <w:ind w:left="-4515" w:hanging="1440"/>
      </w:pPr>
      <w:rPr>
        <w:rFonts w:hint="default"/>
      </w:rPr>
    </w:lvl>
    <w:lvl w:ilvl="8">
      <w:start w:val="1"/>
      <w:numFmt w:val="decimal"/>
      <w:lvlText w:val="%1.%2.%3.%4.%5.%6.%7.%8.%9"/>
      <w:lvlJc w:val="left"/>
      <w:pPr>
        <w:tabs>
          <w:tab w:val="left" w:pos="-4155"/>
        </w:tabs>
        <w:ind w:left="-4155" w:hanging="1800"/>
      </w:pPr>
      <w:rPr>
        <w:rFonts w:hint="default"/>
      </w:rPr>
    </w:lvl>
  </w:abstractNum>
  <w:abstractNum w:abstractNumId="83" w15:restartNumberingAfterBreak="0">
    <w:nsid w:val="711035A3"/>
    <w:multiLevelType w:val="multilevel"/>
    <w:tmpl w:val="711035A3"/>
    <w:lvl w:ilvl="0">
      <w:start w:val="1"/>
      <w:numFmt w:val="upperLetter"/>
      <w:pStyle w:val="C-Appendix"/>
      <w:lvlText w:val="Appendix %1."/>
      <w:lvlJc w:val="left"/>
      <w:pPr>
        <w:tabs>
          <w:tab w:val="left" w:pos="1987"/>
        </w:tabs>
        <w:ind w:left="1987" w:hanging="1987"/>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84" w15:restartNumberingAfterBreak="0">
    <w:nsid w:val="75D249EE"/>
    <w:multiLevelType w:val="hybridMultilevel"/>
    <w:tmpl w:val="650E213C"/>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75F75C57"/>
    <w:multiLevelType w:val="multilevel"/>
    <w:tmpl w:val="75F75C57"/>
    <w:lvl w:ilvl="0">
      <w:start w:val="1"/>
      <w:numFmt w:val="lowerLetter"/>
      <w:pStyle w:val="C-PLR-AlphabeticList"/>
      <w:lvlText w:val="%1."/>
      <w:lvlJc w:val="left"/>
      <w:pPr>
        <w:tabs>
          <w:tab w:val="left" w:pos="1080"/>
        </w:tabs>
        <w:ind w:left="1080" w:hanging="360"/>
      </w:pPr>
      <w:rPr>
        <w:rFonts w:hint="default"/>
        <w:sz w:val="16"/>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18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18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180"/>
      </w:pPr>
      <w:rPr>
        <w:rFonts w:ascii="Wingdings" w:hAnsi="Wingdings" w:hint="default"/>
      </w:rPr>
    </w:lvl>
  </w:abstractNum>
  <w:abstractNum w:abstractNumId="86" w15:restartNumberingAfterBreak="0">
    <w:nsid w:val="76A85D04"/>
    <w:multiLevelType w:val="multilevel"/>
    <w:tmpl w:val="76A85D04"/>
    <w:lvl w:ilvl="0">
      <w:numFmt w:val="bullet"/>
      <w:lvlText w:val="•"/>
      <w:lvlJc w:val="left"/>
      <w:pPr>
        <w:ind w:left="900" w:hanging="420"/>
      </w:pPr>
      <w:rPr>
        <w:rFonts w:ascii="Calibri" w:eastAsiaTheme="minorHAnsi" w:hAnsi="Calibri" w:cs="Aria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79CE1FC4"/>
    <w:multiLevelType w:val="hybridMultilevel"/>
    <w:tmpl w:val="0136D0BA"/>
    <w:lvl w:ilvl="0" w:tplc="04090011">
      <w:start w:val="1"/>
      <w:numFmt w:val="decimal"/>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88" w15:restartNumberingAfterBreak="0">
    <w:nsid w:val="7B5F33E5"/>
    <w:multiLevelType w:val="hybridMultilevel"/>
    <w:tmpl w:val="0136D0BA"/>
    <w:lvl w:ilvl="0" w:tplc="04090011">
      <w:start w:val="1"/>
      <w:numFmt w:val="decimal"/>
      <w:lvlText w:val="%1)"/>
      <w:lvlJc w:val="left"/>
      <w:pPr>
        <w:ind w:left="2160" w:hanging="420"/>
      </w:pPr>
      <w:rPr>
        <w:rFonts w:hint="eastAsia"/>
      </w:rPr>
    </w:lvl>
    <w:lvl w:ilvl="1" w:tplc="04090019" w:tentative="1">
      <w:start w:val="1"/>
      <w:numFmt w:val="lowerLetter"/>
      <w:lvlText w:val="%2)"/>
      <w:lvlJc w:val="left"/>
      <w:pPr>
        <w:ind w:left="2580" w:hanging="420"/>
      </w:pPr>
    </w:lvl>
    <w:lvl w:ilvl="2" w:tplc="0409001B" w:tentative="1">
      <w:start w:val="1"/>
      <w:numFmt w:val="lowerRoman"/>
      <w:lvlText w:val="%3."/>
      <w:lvlJc w:val="right"/>
      <w:pPr>
        <w:ind w:left="3000" w:hanging="420"/>
      </w:pPr>
    </w:lvl>
    <w:lvl w:ilvl="3" w:tplc="0409000F" w:tentative="1">
      <w:start w:val="1"/>
      <w:numFmt w:val="decimal"/>
      <w:lvlText w:val="%4."/>
      <w:lvlJc w:val="left"/>
      <w:pPr>
        <w:ind w:left="3420" w:hanging="420"/>
      </w:pPr>
    </w:lvl>
    <w:lvl w:ilvl="4" w:tplc="04090019" w:tentative="1">
      <w:start w:val="1"/>
      <w:numFmt w:val="lowerLetter"/>
      <w:lvlText w:val="%5)"/>
      <w:lvlJc w:val="left"/>
      <w:pPr>
        <w:ind w:left="3840" w:hanging="420"/>
      </w:pPr>
    </w:lvl>
    <w:lvl w:ilvl="5" w:tplc="0409001B" w:tentative="1">
      <w:start w:val="1"/>
      <w:numFmt w:val="lowerRoman"/>
      <w:lvlText w:val="%6."/>
      <w:lvlJc w:val="right"/>
      <w:pPr>
        <w:ind w:left="4260" w:hanging="420"/>
      </w:pPr>
    </w:lvl>
    <w:lvl w:ilvl="6" w:tplc="0409000F" w:tentative="1">
      <w:start w:val="1"/>
      <w:numFmt w:val="decimal"/>
      <w:lvlText w:val="%7."/>
      <w:lvlJc w:val="left"/>
      <w:pPr>
        <w:ind w:left="4680" w:hanging="420"/>
      </w:pPr>
    </w:lvl>
    <w:lvl w:ilvl="7" w:tplc="04090019" w:tentative="1">
      <w:start w:val="1"/>
      <w:numFmt w:val="lowerLetter"/>
      <w:lvlText w:val="%8)"/>
      <w:lvlJc w:val="left"/>
      <w:pPr>
        <w:ind w:left="5100" w:hanging="420"/>
      </w:pPr>
    </w:lvl>
    <w:lvl w:ilvl="8" w:tplc="0409001B" w:tentative="1">
      <w:start w:val="1"/>
      <w:numFmt w:val="lowerRoman"/>
      <w:lvlText w:val="%9."/>
      <w:lvlJc w:val="right"/>
      <w:pPr>
        <w:ind w:left="5520" w:hanging="420"/>
      </w:pPr>
    </w:lvl>
  </w:abstractNum>
  <w:abstractNum w:abstractNumId="89" w15:restartNumberingAfterBreak="0">
    <w:nsid w:val="7C6457AC"/>
    <w:multiLevelType w:val="multilevel"/>
    <w:tmpl w:val="1F566AA6"/>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D34155F"/>
    <w:multiLevelType w:val="hybridMultilevel"/>
    <w:tmpl w:val="71765788"/>
    <w:lvl w:ilvl="0" w:tplc="81FAEAA8">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82154285">
    <w:abstractNumId w:val="37"/>
  </w:num>
  <w:num w:numId="2" w16cid:durableId="823353380">
    <w:abstractNumId w:val="58"/>
  </w:num>
  <w:num w:numId="3" w16cid:durableId="1189561969">
    <w:abstractNumId w:val="76"/>
  </w:num>
  <w:num w:numId="4" w16cid:durableId="1131947870">
    <w:abstractNumId w:val="63"/>
  </w:num>
  <w:num w:numId="5" w16cid:durableId="957376157">
    <w:abstractNumId w:val="83"/>
  </w:num>
  <w:num w:numId="6" w16cid:durableId="1946960771">
    <w:abstractNumId w:val="79"/>
  </w:num>
  <w:num w:numId="7" w16cid:durableId="1526283916">
    <w:abstractNumId w:val="77"/>
  </w:num>
  <w:num w:numId="8" w16cid:durableId="2043481435">
    <w:abstractNumId w:val="59"/>
  </w:num>
  <w:num w:numId="9" w16cid:durableId="788545887">
    <w:abstractNumId w:val="70"/>
  </w:num>
  <w:num w:numId="10" w16cid:durableId="1736200365">
    <w:abstractNumId w:val="85"/>
  </w:num>
  <w:num w:numId="11" w16cid:durableId="303512049">
    <w:abstractNumId w:val="39"/>
  </w:num>
  <w:num w:numId="12" w16cid:durableId="450513782">
    <w:abstractNumId w:val="21"/>
  </w:num>
  <w:num w:numId="13" w16cid:durableId="771054055">
    <w:abstractNumId w:val="19"/>
  </w:num>
  <w:num w:numId="14" w16cid:durableId="1688093571">
    <w:abstractNumId w:val="32"/>
  </w:num>
  <w:num w:numId="15" w16cid:durableId="1040318917">
    <w:abstractNumId w:val="67"/>
  </w:num>
  <w:num w:numId="16" w16cid:durableId="996690165">
    <w:abstractNumId w:val="33"/>
  </w:num>
  <w:num w:numId="17" w16cid:durableId="49426647">
    <w:abstractNumId w:val="62"/>
  </w:num>
  <w:num w:numId="18" w16cid:durableId="1377657855">
    <w:abstractNumId w:val="78"/>
  </w:num>
  <w:num w:numId="19" w16cid:durableId="1274363491">
    <w:abstractNumId w:val="40"/>
  </w:num>
  <w:num w:numId="20" w16cid:durableId="1616986315">
    <w:abstractNumId w:val="17"/>
  </w:num>
  <w:num w:numId="21" w16cid:durableId="1659768102">
    <w:abstractNumId w:val="86"/>
  </w:num>
  <w:num w:numId="22" w16cid:durableId="1857383292">
    <w:abstractNumId w:val="81"/>
  </w:num>
  <w:num w:numId="23" w16cid:durableId="1933078029">
    <w:abstractNumId w:val="50"/>
  </w:num>
  <w:num w:numId="24" w16cid:durableId="163595195">
    <w:abstractNumId w:val="53"/>
  </w:num>
  <w:num w:numId="25" w16cid:durableId="1841264720">
    <w:abstractNumId w:val="64"/>
  </w:num>
  <w:num w:numId="26" w16cid:durableId="1257329885">
    <w:abstractNumId w:val="43"/>
  </w:num>
  <w:num w:numId="27" w16cid:durableId="324742918">
    <w:abstractNumId w:val="89"/>
  </w:num>
  <w:num w:numId="28" w16cid:durableId="1098872193">
    <w:abstractNumId w:val="29"/>
  </w:num>
  <w:num w:numId="29" w16cid:durableId="264307726">
    <w:abstractNumId w:val="34"/>
  </w:num>
  <w:num w:numId="30" w16cid:durableId="1386953985">
    <w:abstractNumId w:val="38"/>
  </w:num>
  <w:num w:numId="31" w16cid:durableId="1099832791">
    <w:abstractNumId w:val="22"/>
  </w:num>
  <w:num w:numId="32" w16cid:durableId="2098136364">
    <w:abstractNumId w:val="65"/>
  </w:num>
  <w:num w:numId="33" w16cid:durableId="1807812445">
    <w:abstractNumId w:val="66"/>
  </w:num>
  <w:num w:numId="34" w16cid:durableId="2095317383">
    <w:abstractNumId w:val="74"/>
  </w:num>
  <w:num w:numId="35" w16cid:durableId="74985811">
    <w:abstractNumId w:val="48"/>
  </w:num>
  <w:num w:numId="36" w16cid:durableId="569195545">
    <w:abstractNumId w:val="16"/>
  </w:num>
  <w:num w:numId="37" w16cid:durableId="1895121850">
    <w:abstractNumId w:val="18"/>
  </w:num>
  <w:num w:numId="38" w16cid:durableId="794518951">
    <w:abstractNumId w:val="80"/>
  </w:num>
  <w:num w:numId="39" w16cid:durableId="1106509950">
    <w:abstractNumId w:val="42"/>
  </w:num>
  <w:num w:numId="40" w16cid:durableId="598609606">
    <w:abstractNumId w:val="47"/>
  </w:num>
  <w:num w:numId="41" w16cid:durableId="1055006143">
    <w:abstractNumId w:val="54"/>
  </w:num>
  <w:num w:numId="42" w16cid:durableId="1753428706">
    <w:abstractNumId w:val="25"/>
  </w:num>
  <w:num w:numId="43" w16cid:durableId="1132093242">
    <w:abstractNumId w:val="90"/>
  </w:num>
  <w:num w:numId="44" w16cid:durableId="1033581035">
    <w:abstractNumId w:val="35"/>
  </w:num>
  <w:num w:numId="45" w16cid:durableId="539561836">
    <w:abstractNumId w:val="84"/>
  </w:num>
  <w:num w:numId="46" w16cid:durableId="1578246830">
    <w:abstractNumId w:val="20"/>
  </w:num>
  <w:num w:numId="47" w16cid:durableId="12389775">
    <w:abstractNumId w:val="24"/>
  </w:num>
  <w:num w:numId="48" w16cid:durableId="1584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1168011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561850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960313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35366703">
    <w:abstractNumId w:val="41"/>
  </w:num>
  <w:num w:numId="53" w16cid:durableId="1887446461">
    <w:abstractNumId w:val="31"/>
  </w:num>
  <w:num w:numId="54" w16cid:durableId="1258322534">
    <w:abstractNumId w:val="69"/>
  </w:num>
  <w:num w:numId="55" w16cid:durableId="392849078">
    <w:abstractNumId w:val="11"/>
  </w:num>
  <w:num w:numId="56" w16cid:durableId="413206444">
    <w:abstractNumId w:val="87"/>
  </w:num>
  <w:num w:numId="57" w16cid:durableId="761949327">
    <w:abstractNumId w:val="88"/>
  </w:num>
  <w:num w:numId="58" w16cid:durableId="394091555">
    <w:abstractNumId w:val="71"/>
  </w:num>
  <w:num w:numId="59" w16cid:durableId="1893930166">
    <w:abstractNumId w:val="61"/>
  </w:num>
  <w:num w:numId="60" w16cid:durableId="193538792">
    <w:abstractNumId w:val="30"/>
  </w:num>
  <w:num w:numId="61" w16cid:durableId="1703936782">
    <w:abstractNumId w:val="45"/>
  </w:num>
  <w:num w:numId="62" w16cid:durableId="405152649">
    <w:abstractNumId w:val="15"/>
  </w:num>
  <w:num w:numId="63" w16cid:durableId="809833519">
    <w:abstractNumId w:val="13"/>
  </w:num>
  <w:num w:numId="64" w16cid:durableId="196159909">
    <w:abstractNumId w:val="10"/>
  </w:num>
  <w:num w:numId="65" w16cid:durableId="259224378">
    <w:abstractNumId w:val="82"/>
  </w:num>
  <w:num w:numId="66" w16cid:durableId="179704021">
    <w:abstractNumId w:val="26"/>
  </w:num>
  <w:num w:numId="67" w16cid:durableId="1307662970">
    <w:abstractNumId w:val="49"/>
  </w:num>
  <w:num w:numId="68" w16cid:durableId="504051885">
    <w:abstractNumId w:val="23"/>
  </w:num>
  <w:num w:numId="69" w16cid:durableId="480121137">
    <w:abstractNumId w:val="72"/>
  </w:num>
  <w:num w:numId="70" w16cid:durableId="361248088">
    <w:abstractNumId w:val="60"/>
  </w:num>
  <w:num w:numId="71" w16cid:durableId="1461416779">
    <w:abstractNumId w:val="36"/>
  </w:num>
  <w:num w:numId="72" w16cid:durableId="369259697">
    <w:abstractNumId w:val="46"/>
  </w:num>
  <w:num w:numId="73" w16cid:durableId="71002234">
    <w:abstractNumId w:val="56"/>
  </w:num>
  <w:num w:numId="74" w16cid:durableId="2062051267">
    <w:abstractNumId w:val="28"/>
  </w:num>
  <w:num w:numId="75" w16cid:durableId="798498293">
    <w:abstractNumId w:val="12"/>
  </w:num>
  <w:num w:numId="76" w16cid:durableId="586621583">
    <w:abstractNumId w:val="27"/>
  </w:num>
  <w:num w:numId="77" w16cid:durableId="739712327">
    <w:abstractNumId w:val="44"/>
  </w:num>
  <w:num w:numId="78" w16cid:durableId="2099403253">
    <w:abstractNumId w:val="75"/>
  </w:num>
  <w:num w:numId="79" w16cid:durableId="450831853">
    <w:abstractNumId w:val="57"/>
  </w:num>
  <w:num w:numId="80" w16cid:durableId="2001544086">
    <w:abstractNumId w:val="14"/>
  </w:num>
  <w:num w:numId="81" w16cid:durableId="1891921061">
    <w:abstractNumId w:val="55"/>
  </w:num>
  <w:num w:numId="82" w16cid:durableId="278416277">
    <w:abstractNumId w:val="8"/>
  </w:num>
  <w:num w:numId="83" w16cid:durableId="1569685263">
    <w:abstractNumId w:val="3"/>
  </w:num>
  <w:num w:numId="84" w16cid:durableId="1680233704">
    <w:abstractNumId w:val="2"/>
  </w:num>
  <w:num w:numId="85" w16cid:durableId="1955863616">
    <w:abstractNumId w:val="1"/>
  </w:num>
  <w:num w:numId="86" w16cid:durableId="244534707">
    <w:abstractNumId w:val="0"/>
  </w:num>
  <w:num w:numId="87" w16cid:durableId="283973731">
    <w:abstractNumId w:val="9"/>
  </w:num>
  <w:num w:numId="88" w16cid:durableId="1189176984">
    <w:abstractNumId w:val="7"/>
  </w:num>
  <w:num w:numId="89" w16cid:durableId="441417628">
    <w:abstractNumId w:val="6"/>
  </w:num>
  <w:num w:numId="90" w16cid:durableId="2082286963">
    <w:abstractNumId w:val="5"/>
  </w:num>
  <w:num w:numId="91" w16cid:durableId="1365981400">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SystemFonts/>
  <w:bordersDoNotSurroundHeader/>
  <w:bordersDoNotSurroundFooter/>
  <w:linkStyles/>
  <w:documentProtection w:edit="readOnly" w:enforcement="0"/>
  <w:defaultTabStop w:val="360"/>
  <w:drawingGridHorizontalSpacing w:val="187"/>
  <w:displayHorizontalDrawingGridEvery w:val="0"/>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fidential" w:val=" "/>
    <w:docVar w:name="Generic Name, Trade Name" w:val="XW003"/>
    <w:docVar w:name="KY_MEDREF_DOCUID" w:val="{12858998-5EDB-4713-96B7-5763B0BE6712}"/>
    <w:docVar w:name="KY_MEDREF_VERSION" w:val="3"/>
    <w:docVar w:name="Protocol Code or Number" w:val="SCW0502-1011/1012"/>
    <w:docVar w:name="Protocol Title" w:val="A Phase 1, Randomized, Double-blind, Placebo-controlled, Single Ascending Dose Study to Evaluate the Safety, Tolerability, Pharmacokinetics, and Pharmacodynamics of XW003 (an Investigational Recombinant Human Glucagon-like Peptide-1 Analogue) Injection in Healthy Adult Participants"/>
    <w:docVar w:name="SP_INTERNAL_QA_CHECKS" w:val="0000001000000000000000"/>
    <w:docVar w:name="SP_INTERNAL_QA_FORM_POSITION" w:val="73.5 801"/>
    <w:docVar w:name="SP_INTERNAL_QA_OPTIONS" w:val="1"/>
    <w:docVar w:name="Sponsor Name" w:val="Sciwind Biosciences APAC CO Pty. Ltd."/>
    <w:docVar w:name="Study/Report Number" w:val="{Study/Report Number}"/>
  </w:docVars>
  <w:rsids>
    <w:rsidRoot w:val="00B967A4"/>
    <w:rsid w:val="0000020E"/>
    <w:rsid w:val="00000D45"/>
    <w:rsid w:val="00001AAB"/>
    <w:rsid w:val="00001FD9"/>
    <w:rsid w:val="0000386D"/>
    <w:rsid w:val="0000453F"/>
    <w:rsid w:val="00004A4D"/>
    <w:rsid w:val="00005853"/>
    <w:rsid w:val="00005E99"/>
    <w:rsid w:val="000062C7"/>
    <w:rsid w:val="00006A34"/>
    <w:rsid w:val="000073BF"/>
    <w:rsid w:val="00007BA4"/>
    <w:rsid w:val="00010263"/>
    <w:rsid w:val="00010F8C"/>
    <w:rsid w:val="0001102E"/>
    <w:rsid w:val="00011601"/>
    <w:rsid w:val="00011D25"/>
    <w:rsid w:val="000121D4"/>
    <w:rsid w:val="0001269F"/>
    <w:rsid w:val="00014250"/>
    <w:rsid w:val="00014957"/>
    <w:rsid w:val="00014F2C"/>
    <w:rsid w:val="000152E3"/>
    <w:rsid w:val="00015401"/>
    <w:rsid w:val="00015DFA"/>
    <w:rsid w:val="00017034"/>
    <w:rsid w:val="00017A92"/>
    <w:rsid w:val="00021F1A"/>
    <w:rsid w:val="000221B8"/>
    <w:rsid w:val="0002248F"/>
    <w:rsid w:val="00022A53"/>
    <w:rsid w:val="000237E1"/>
    <w:rsid w:val="00023A5E"/>
    <w:rsid w:val="00024138"/>
    <w:rsid w:val="000247AB"/>
    <w:rsid w:val="00024B11"/>
    <w:rsid w:val="00025218"/>
    <w:rsid w:val="00026F22"/>
    <w:rsid w:val="0002708B"/>
    <w:rsid w:val="00030761"/>
    <w:rsid w:val="00030808"/>
    <w:rsid w:val="000313DD"/>
    <w:rsid w:val="000317AE"/>
    <w:rsid w:val="00031D17"/>
    <w:rsid w:val="00031DDD"/>
    <w:rsid w:val="00031E8D"/>
    <w:rsid w:val="0003268F"/>
    <w:rsid w:val="0003282A"/>
    <w:rsid w:val="00032899"/>
    <w:rsid w:val="00032B18"/>
    <w:rsid w:val="0003373B"/>
    <w:rsid w:val="000355B3"/>
    <w:rsid w:val="00035D70"/>
    <w:rsid w:val="00036C07"/>
    <w:rsid w:val="000378AF"/>
    <w:rsid w:val="00037BA1"/>
    <w:rsid w:val="00037F2C"/>
    <w:rsid w:val="00037FFB"/>
    <w:rsid w:val="00040224"/>
    <w:rsid w:val="000404B5"/>
    <w:rsid w:val="000404C5"/>
    <w:rsid w:val="00040672"/>
    <w:rsid w:val="00040B6F"/>
    <w:rsid w:val="00041111"/>
    <w:rsid w:val="000413B8"/>
    <w:rsid w:val="000413F5"/>
    <w:rsid w:val="0004151A"/>
    <w:rsid w:val="000418DD"/>
    <w:rsid w:val="000424CF"/>
    <w:rsid w:val="00042C2C"/>
    <w:rsid w:val="00042E99"/>
    <w:rsid w:val="000432A9"/>
    <w:rsid w:val="000433BB"/>
    <w:rsid w:val="000437E4"/>
    <w:rsid w:val="00043B28"/>
    <w:rsid w:val="00043DFD"/>
    <w:rsid w:val="00043EBE"/>
    <w:rsid w:val="00044165"/>
    <w:rsid w:val="000442BD"/>
    <w:rsid w:val="000442D1"/>
    <w:rsid w:val="00044714"/>
    <w:rsid w:val="000453E0"/>
    <w:rsid w:val="00045AE3"/>
    <w:rsid w:val="00045EA9"/>
    <w:rsid w:val="00046249"/>
    <w:rsid w:val="00047141"/>
    <w:rsid w:val="000506DB"/>
    <w:rsid w:val="00050BFF"/>
    <w:rsid w:val="00051CA5"/>
    <w:rsid w:val="00051D68"/>
    <w:rsid w:val="000525C4"/>
    <w:rsid w:val="00052FAA"/>
    <w:rsid w:val="00053112"/>
    <w:rsid w:val="0005372A"/>
    <w:rsid w:val="00053B5D"/>
    <w:rsid w:val="00053C2B"/>
    <w:rsid w:val="00054993"/>
    <w:rsid w:val="000553AE"/>
    <w:rsid w:val="000557F6"/>
    <w:rsid w:val="000576B7"/>
    <w:rsid w:val="00057F58"/>
    <w:rsid w:val="0006068C"/>
    <w:rsid w:val="00060E61"/>
    <w:rsid w:val="000610A7"/>
    <w:rsid w:val="000618E6"/>
    <w:rsid w:val="00062BDB"/>
    <w:rsid w:val="00063232"/>
    <w:rsid w:val="000634C5"/>
    <w:rsid w:val="00063F39"/>
    <w:rsid w:val="00064374"/>
    <w:rsid w:val="00064EE7"/>
    <w:rsid w:val="000652AC"/>
    <w:rsid w:val="000655D0"/>
    <w:rsid w:val="00066388"/>
    <w:rsid w:val="0006669D"/>
    <w:rsid w:val="00067B90"/>
    <w:rsid w:val="0007009F"/>
    <w:rsid w:val="0007108E"/>
    <w:rsid w:val="000712DC"/>
    <w:rsid w:val="00071C64"/>
    <w:rsid w:val="00072DAB"/>
    <w:rsid w:val="00073213"/>
    <w:rsid w:val="00073E27"/>
    <w:rsid w:val="000740E6"/>
    <w:rsid w:val="0007439E"/>
    <w:rsid w:val="00075B52"/>
    <w:rsid w:val="00076BF9"/>
    <w:rsid w:val="00077207"/>
    <w:rsid w:val="000778CE"/>
    <w:rsid w:val="00080A76"/>
    <w:rsid w:val="000810A7"/>
    <w:rsid w:val="0008128D"/>
    <w:rsid w:val="000817C9"/>
    <w:rsid w:val="00082178"/>
    <w:rsid w:val="00082DB9"/>
    <w:rsid w:val="000834BE"/>
    <w:rsid w:val="00083D3C"/>
    <w:rsid w:val="000840F7"/>
    <w:rsid w:val="00084182"/>
    <w:rsid w:val="00084212"/>
    <w:rsid w:val="00084583"/>
    <w:rsid w:val="00086646"/>
    <w:rsid w:val="00087203"/>
    <w:rsid w:val="0008765A"/>
    <w:rsid w:val="0008783C"/>
    <w:rsid w:val="00087CE5"/>
    <w:rsid w:val="000903E3"/>
    <w:rsid w:val="00090ACB"/>
    <w:rsid w:val="0009308C"/>
    <w:rsid w:val="00093A58"/>
    <w:rsid w:val="0009533E"/>
    <w:rsid w:val="000956D2"/>
    <w:rsid w:val="00095BCB"/>
    <w:rsid w:val="00096274"/>
    <w:rsid w:val="00096501"/>
    <w:rsid w:val="00096DB5"/>
    <w:rsid w:val="000974EB"/>
    <w:rsid w:val="0009763D"/>
    <w:rsid w:val="00097B77"/>
    <w:rsid w:val="000A00BB"/>
    <w:rsid w:val="000A03ED"/>
    <w:rsid w:val="000A0FF9"/>
    <w:rsid w:val="000A1147"/>
    <w:rsid w:val="000A1B7A"/>
    <w:rsid w:val="000A1F94"/>
    <w:rsid w:val="000A2033"/>
    <w:rsid w:val="000A27DF"/>
    <w:rsid w:val="000A5483"/>
    <w:rsid w:val="000A57D1"/>
    <w:rsid w:val="000A5816"/>
    <w:rsid w:val="000A5CFB"/>
    <w:rsid w:val="000A6512"/>
    <w:rsid w:val="000A665E"/>
    <w:rsid w:val="000A6E4C"/>
    <w:rsid w:val="000A71F3"/>
    <w:rsid w:val="000A7339"/>
    <w:rsid w:val="000A749C"/>
    <w:rsid w:val="000A75E4"/>
    <w:rsid w:val="000B0FC0"/>
    <w:rsid w:val="000B1984"/>
    <w:rsid w:val="000B2698"/>
    <w:rsid w:val="000B2798"/>
    <w:rsid w:val="000B2A59"/>
    <w:rsid w:val="000B2CF7"/>
    <w:rsid w:val="000B3C78"/>
    <w:rsid w:val="000B45DB"/>
    <w:rsid w:val="000B47AF"/>
    <w:rsid w:val="000B4C2F"/>
    <w:rsid w:val="000B5E73"/>
    <w:rsid w:val="000B6A30"/>
    <w:rsid w:val="000B746D"/>
    <w:rsid w:val="000C127A"/>
    <w:rsid w:val="000C2824"/>
    <w:rsid w:val="000C2CA9"/>
    <w:rsid w:val="000C3442"/>
    <w:rsid w:val="000C397F"/>
    <w:rsid w:val="000C3DC8"/>
    <w:rsid w:val="000C475D"/>
    <w:rsid w:val="000C4BD4"/>
    <w:rsid w:val="000C4F30"/>
    <w:rsid w:val="000C5154"/>
    <w:rsid w:val="000C5FCB"/>
    <w:rsid w:val="000C697F"/>
    <w:rsid w:val="000C6C28"/>
    <w:rsid w:val="000C7DF4"/>
    <w:rsid w:val="000C7EE1"/>
    <w:rsid w:val="000D0295"/>
    <w:rsid w:val="000D074F"/>
    <w:rsid w:val="000D0FDE"/>
    <w:rsid w:val="000D12E0"/>
    <w:rsid w:val="000D1791"/>
    <w:rsid w:val="000D18F7"/>
    <w:rsid w:val="000D29C5"/>
    <w:rsid w:val="000D3AE0"/>
    <w:rsid w:val="000D4100"/>
    <w:rsid w:val="000D6638"/>
    <w:rsid w:val="000D67FD"/>
    <w:rsid w:val="000D7C2D"/>
    <w:rsid w:val="000D7D34"/>
    <w:rsid w:val="000D7EC7"/>
    <w:rsid w:val="000D7FF9"/>
    <w:rsid w:val="000E0603"/>
    <w:rsid w:val="000E179D"/>
    <w:rsid w:val="000E18E1"/>
    <w:rsid w:val="000E219E"/>
    <w:rsid w:val="000E28FA"/>
    <w:rsid w:val="000E2B01"/>
    <w:rsid w:val="000E3375"/>
    <w:rsid w:val="000E4207"/>
    <w:rsid w:val="000E4A36"/>
    <w:rsid w:val="000E4F74"/>
    <w:rsid w:val="000E54E8"/>
    <w:rsid w:val="000E57EF"/>
    <w:rsid w:val="000E5833"/>
    <w:rsid w:val="000E593E"/>
    <w:rsid w:val="000E5C11"/>
    <w:rsid w:val="000E6057"/>
    <w:rsid w:val="000E69DA"/>
    <w:rsid w:val="000E6DFC"/>
    <w:rsid w:val="000E7001"/>
    <w:rsid w:val="000E712F"/>
    <w:rsid w:val="000E750A"/>
    <w:rsid w:val="000E78D2"/>
    <w:rsid w:val="000F0212"/>
    <w:rsid w:val="000F1107"/>
    <w:rsid w:val="000F1551"/>
    <w:rsid w:val="000F17CC"/>
    <w:rsid w:val="000F17DB"/>
    <w:rsid w:val="000F1DC0"/>
    <w:rsid w:val="000F25E7"/>
    <w:rsid w:val="000F2709"/>
    <w:rsid w:val="000F2B44"/>
    <w:rsid w:val="000F2FED"/>
    <w:rsid w:val="000F389B"/>
    <w:rsid w:val="000F54EB"/>
    <w:rsid w:val="000F5721"/>
    <w:rsid w:val="000F58B0"/>
    <w:rsid w:val="000F5A2E"/>
    <w:rsid w:val="000F62E2"/>
    <w:rsid w:val="000F653F"/>
    <w:rsid w:val="000F66B6"/>
    <w:rsid w:val="000F759E"/>
    <w:rsid w:val="000F785B"/>
    <w:rsid w:val="000F7BC7"/>
    <w:rsid w:val="000F7DC1"/>
    <w:rsid w:val="0010045A"/>
    <w:rsid w:val="00102191"/>
    <w:rsid w:val="00103584"/>
    <w:rsid w:val="00103820"/>
    <w:rsid w:val="00104F8B"/>
    <w:rsid w:val="0010501A"/>
    <w:rsid w:val="00105EFE"/>
    <w:rsid w:val="001102D7"/>
    <w:rsid w:val="001103D4"/>
    <w:rsid w:val="0011071E"/>
    <w:rsid w:val="00110EBC"/>
    <w:rsid w:val="0011285F"/>
    <w:rsid w:val="001129BF"/>
    <w:rsid w:val="00112B6D"/>
    <w:rsid w:val="0011351B"/>
    <w:rsid w:val="001138E6"/>
    <w:rsid w:val="00113E14"/>
    <w:rsid w:val="001141A3"/>
    <w:rsid w:val="00114A9C"/>
    <w:rsid w:val="00115DDC"/>
    <w:rsid w:val="00116266"/>
    <w:rsid w:val="00116E77"/>
    <w:rsid w:val="00117120"/>
    <w:rsid w:val="0011797A"/>
    <w:rsid w:val="00117CA9"/>
    <w:rsid w:val="00117CBC"/>
    <w:rsid w:val="00120521"/>
    <w:rsid w:val="00120EED"/>
    <w:rsid w:val="0012129D"/>
    <w:rsid w:val="001220FF"/>
    <w:rsid w:val="00122542"/>
    <w:rsid w:val="00122A4B"/>
    <w:rsid w:val="00122AC9"/>
    <w:rsid w:val="0012305A"/>
    <w:rsid w:val="00123B24"/>
    <w:rsid w:val="00123F71"/>
    <w:rsid w:val="0012431E"/>
    <w:rsid w:val="00124E98"/>
    <w:rsid w:val="00124F9B"/>
    <w:rsid w:val="00126620"/>
    <w:rsid w:val="00126EDC"/>
    <w:rsid w:val="001279C6"/>
    <w:rsid w:val="00127F62"/>
    <w:rsid w:val="0013024C"/>
    <w:rsid w:val="00130267"/>
    <w:rsid w:val="0013062B"/>
    <w:rsid w:val="001309AD"/>
    <w:rsid w:val="00130A6E"/>
    <w:rsid w:val="00130F3B"/>
    <w:rsid w:val="00130FE8"/>
    <w:rsid w:val="00131515"/>
    <w:rsid w:val="0013163B"/>
    <w:rsid w:val="001318AE"/>
    <w:rsid w:val="00131C62"/>
    <w:rsid w:val="00132719"/>
    <w:rsid w:val="00132A5F"/>
    <w:rsid w:val="00133B7C"/>
    <w:rsid w:val="00134087"/>
    <w:rsid w:val="00134602"/>
    <w:rsid w:val="001353C4"/>
    <w:rsid w:val="00135AB3"/>
    <w:rsid w:val="00136287"/>
    <w:rsid w:val="001362D3"/>
    <w:rsid w:val="001369BA"/>
    <w:rsid w:val="001377CC"/>
    <w:rsid w:val="00137989"/>
    <w:rsid w:val="00140399"/>
    <w:rsid w:val="00140522"/>
    <w:rsid w:val="00141889"/>
    <w:rsid w:val="00142441"/>
    <w:rsid w:val="001427DE"/>
    <w:rsid w:val="00142A1A"/>
    <w:rsid w:val="001434B3"/>
    <w:rsid w:val="001440E3"/>
    <w:rsid w:val="001467DF"/>
    <w:rsid w:val="00146E20"/>
    <w:rsid w:val="00147776"/>
    <w:rsid w:val="0015013A"/>
    <w:rsid w:val="001502F3"/>
    <w:rsid w:val="0015122B"/>
    <w:rsid w:val="00152DDD"/>
    <w:rsid w:val="00152EA6"/>
    <w:rsid w:val="0015309B"/>
    <w:rsid w:val="0015321F"/>
    <w:rsid w:val="00153B9B"/>
    <w:rsid w:val="00153D8B"/>
    <w:rsid w:val="001545FB"/>
    <w:rsid w:val="00154BA1"/>
    <w:rsid w:val="001550A3"/>
    <w:rsid w:val="0015539B"/>
    <w:rsid w:val="00155AAD"/>
    <w:rsid w:val="00156BFD"/>
    <w:rsid w:val="00157DC9"/>
    <w:rsid w:val="00157E57"/>
    <w:rsid w:val="00160B8D"/>
    <w:rsid w:val="00161871"/>
    <w:rsid w:val="0016234D"/>
    <w:rsid w:val="00162F51"/>
    <w:rsid w:val="001633E4"/>
    <w:rsid w:val="00164528"/>
    <w:rsid w:val="0016526B"/>
    <w:rsid w:val="00165562"/>
    <w:rsid w:val="00165A9E"/>
    <w:rsid w:val="0016621C"/>
    <w:rsid w:val="001664FA"/>
    <w:rsid w:val="001669D5"/>
    <w:rsid w:val="0016714A"/>
    <w:rsid w:val="00167A51"/>
    <w:rsid w:val="00167BF7"/>
    <w:rsid w:val="00170942"/>
    <w:rsid w:val="001715A5"/>
    <w:rsid w:val="001716F8"/>
    <w:rsid w:val="00171D3C"/>
    <w:rsid w:val="00171DFF"/>
    <w:rsid w:val="0017256C"/>
    <w:rsid w:val="00172E93"/>
    <w:rsid w:val="001730DD"/>
    <w:rsid w:val="0017311B"/>
    <w:rsid w:val="00173F2B"/>
    <w:rsid w:val="00174417"/>
    <w:rsid w:val="00174539"/>
    <w:rsid w:val="0017761F"/>
    <w:rsid w:val="001779C0"/>
    <w:rsid w:val="001811A6"/>
    <w:rsid w:val="001811D3"/>
    <w:rsid w:val="001827A7"/>
    <w:rsid w:val="0018331F"/>
    <w:rsid w:val="001837C4"/>
    <w:rsid w:val="00184210"/>
    <w:rsid w:val="00184253"/>
    <w:rsid w:val="001843B2"/>
    <w:rsid w:val="001843CF"/>
    <w:rsid w:val="001844B9"/>
    <w:rsid w:val="001845D8"/>
    <w:rsid w:val="00184604"/>
    <w:rsid w:val="0018535A"/>
    <w:rsid w:val="0018577C"/>
    <w:rsid w:val="001865DA"/>
    <w:rsid w:val="0018694D"/>
    <w:rsid w:val="00187C01"/>
    <w:rsid w:val="00193580"/>
    <w:rsid w:val="00193A49"/>
    <w:rsid w:val="00194731"/>
    <w:rsid w:val="00195BD4"/>
    <w:rsid w:val="0019763F"/>
    <w:rsid w:val="00197D9A"/>
    <w:rsid w:val="001A0446"/>
    <w:rsid w:val="001A04B8"/>
    <w:rsid w:val="001A05CD"/>
    <w:rsid w:val="001A118D"/>
    <w:rsid w:val="001A1256"/>
    <w:rsid w:val="001A2180"/>
    <w:rsid w:val="001A31DE"/>
    <w:rsid w:val="001A35FF"/>
    <w:rsid w:val="001A3FFF"/>
    <w:rsid w:val="001A4294"/>
    <w:rsid w:val="001A42E4"/>
    <w:rsid w:val="001A4965"/>
    <w:rsid w:val="001A510C"/>
    <w:rsid w:val="001A6398"/>
    <w:rsid w:val="001A678B"/>
    <w:rsid w:val="001A67C4"/>
    <w:rsid w:val="001A75F9"/>
    <w:rsid w:val="001A7601"/>
    <w:rsid w:val="001A7825"/>
    <w:rsid w:val="001A78E9"/>
    <w:rsid w:val="001B08A7"/>
    <w:rsid w:val="001B1256"/>
    <w:rsid w:val="001B12F1"/>
    <w:rsid w:val="001B17E1"/>
    <w:rsid w:val="001B1D9C"/>
    <w:rsid w:val="001B1E90"/>
    <w:rsid w:val="001B21FC"/>
    <w:rsid w:val="001B233C"/>
    <w:rsid w:val="001B261B"/>
    <w:rsid w:val="001B3A8E"/>
    <w:rsid w:val="001B4284"/>
    <w:rsid w:val="001B58A7"/>
    <w:rsid w:val="001B5A08"/>
    <w:rsid w:val="001B5E2C"/>
    <w:rsid w:val="001B5E39"/>
    <w:rsid w:val="001B6034"/>
    <w:rsid w:val="001B6603"/>
    <w:rsid w:val="001B6788"/>
    <w:rsid w:val="001B7700"/>
    <w:rsid w:val="001C070B"/>
    <w:rsid w:val="001C11BE"/>
    <w:rsid w:val="001C1EDA"/>
    <w:rsid w:val="001C225A"/>
    <w:rsid w:val="001C3B9B"/>
    <w:rsid w:val="001C4081"/>
    <w:rsid w:val="001C47DA"/>
    <w:rsid w:val="001C5BED"/>
    <w:rsid w:val="001C6BBB"/>
    <w:rsid w:val="001C7A98"/>
    <w:rsid w:val="001C7BA9"/>
    <w:rsid w:val="001C7C21"/>
    <w:rsid w:val="001C7D91"/>
    <w:rsid w:val="001C7F32"/>
    <w:rsid w:val="001D0005"/>
    <w:rsid w:val="001D0BAB"/>
    <w:rsid w:val="001D0C4F"/>
    <w:rsid w:val="001D1807"/>
    <w:rsid w:val="001D1960"/>
    <w:rsid w:val="001D1C2F"/>
    <w:rsid w:val="001D393D"/>
    <w:rsid w:val="001D4666"/>
    <w:rsid w:val="001D4B7C"/>
    <w:rsid w:val="001D4CD4"/>
    <w:rsid w:val="001D5345"/>
    <w:rsid w:val="001D5AD6"/>
    <w:rsid w:val="001D5FB3"/>
    <w:rsid w:val="001D6380"/>
    <w:rsid w:val="001D6675"/>
    <w:rsid w:val="001D6B95"/>
    <w:rsid w:val="001D6C07"/>
    <w:rsid w:val="001D6C0D"/>
    <w:rsid w:val="001D7C18"/>
    <w:rsid w:val="001D7F7D"/>
    <w:rsid w:val="001E011F"/>
    <w:rsid w:val="001E02FF"/>
    <w:rsid w:val="001E076F"/>
    <w:rsid w:val="001E1194"/>
    <w:rsid w:val="001E12F3"/>
    <w:rsid w:val="001E19E8"/>
    <w:rsid w:val="001E24DF"/>
    <w:rsid w:val="001E2543"/>
    <w:rsid w:val="001E3145"/>
    <w:rsid w:val="001E37E0"/>
    <w:rsid w:val="001E3FA4"/>
    <w:rsid w:val="001E43BC"/>
    <w:rsid w:val="001E4526"/>
    <w:rsid w:val="001E4BDD"/>
    <w:rsid w:val="001E59D1"/>
    <w:rsid w:val="001E603C"/>
    <w:rsid w:val="001E673B"/>
    <w:rsid w:val="001E6E44"/>
    <w:rsid w:val="001E7555"/>
    <w:rsid w:val="001E7C4F"/>
    <w:rsid w:val="001F0086"/>
    <w:rsid w:val="001F05F5"/>
    <w:rsid w:val="001F098C"/>
    <w:rsid w:val="001F14E7"/>
    <w:rsid w:val="001F1B94"/>
    <w:rsid w:val="001F213D"/>
    <w:rsid w:val="001F3A23"/>
    <w:rsid w:val="001F3CB9"/>
    <w:rsid w:val="001F456F"/>
    <w:rsid w:val="001F4802"/>
    <w:rsid w:val="001F4F46"/>
    <w:rsid w:val="001F518D"/>
    <w:rsid w:val="001F5317"/>
    <w:rsid w:val="001F5584"/>
    <w:rsid w:val="001F60BE"/>
    <w:rsid w:val="001F6BBE"/>
    <w:rsid w:val="001F6E53"/>
    <w:rsid w:val="001F7633"/>
    <w:rsid w:val="001F79B2"/>
    <w:rsid w:val="001F7ACD"/>
    <w:rsid w:val="002002F1"/>
    <w:rsid w:val="0020103A"/>
    <w:rsid w:val="002019D6"/>
    <w:rsid w:val="00201ADE"/>
    <w:rsid w:val="00202359"/>
    <w:rsid w:val="00202488"/>
    <w:rsid w:val="00202654"/>
    <w:rsid w:val="0020290E"/>
    <w:rsid w:val="00202FB3"/>
    <w:rsid w:val="0020337B"/>
    <w:rsid w:val="00203762"/>
    <w:rsid w:val="002038EA"/>
    <w:rsid w:val="00203D61"/>
    <w:rsid w:val="00203E2C"/>
    <w:rsid w:val="00203EEF"/>
    <w:rsid w:val="002058EB"/>
    <w:rsid w:val="0020649C"/>
    <w:rsid w:val="00207040"/>
    <w:rsid w:val="0020726E"/>
    <w:rsid w:val="00207A1E"/>
    <w:rsid w:val="00207F49"/>
    <w:rsid w:val="0021066F"/>
    <w:rsid w:val="00210B30"/>
    <w:rsid w:val="00210B78"/>
    <w:rsid w:val="00212199"/>
    <w:rsid w:val="0021357D"/>
    <w:rsid w:val="002140F2"/>
    <w:rsid w:val="00215712"/>
    <w:rsid w:val="00215A8E"/>
    <w:rsid w:val="002165BD"/>
    <w:rsid w:val="00217539"/>
    <w:rsid w:val="00217DB5"/>
    <w:rsid w:val="002203C0"/>
    <w:rsid w:val="00220754"/>
    <w:rsid w:val="00220E55"/>
    <w:rsid w:val="002211E0"/>
    <w:rsid w:val="002218CE"/>
    <w:rsid w:val="00224236"/>
    <w:rsid w:val="002260B1"/>
    <w:rsid w:val="00226B9F"/>
    <w:rsid w:val="00227618"/>
    <w:rsid w:val="00227706"/>
    <w:rsid w:val="00230089"/>
    <w:rsid w:val="00230689"/>
    <w:rsid w:val="002307AB"/>
    <w:rsid w:val="00231019"/>
    <w:rsid w:val="00231213"/>
    <w:rsid w:val="00231B95"/>
    <w:rsid w:val="00231CE6"/>
    <w:rsid w:val="00231F26"/>
    <w:rsid w:val="00231F49"/>
    <w:rsid w:val="00233431"/>
    <w:rsid w:val="00233485"/>
    <w:rsid w:val="0023425B"/>
    <w:rsid w:val="00234CC1"/>
    <w:rsid w:val="0023524F"/>
    <w:rsid w:val="00235304"/>
    <w:rsid w:val="002355FD"/>
    <w:rsid w:val="002360AB"/>
    <w:rsid w:val="002364E0"/>
    <w:rsid w:val="0023791C"/>
    <w:rsid w:val="00237F19"/>
    <w:rsid w:val="00240BDE"/>
    <w:rsid w:val="00241DB2"/>
    <w:rsid w:val="00242171"/>
    <w:rsid w:val="002426D5"/>
    <w:rsid w:val="00242DB9"/>
    <w:rsid w:val="0024347C"/>
    <w:rsid w:val="002440E6"/>
    <w:rsid w:val="00244497"/>
    <w:rsid w:val="0024505C"/>
    <w:rsid w:val="00246C4C"/>
    <w:rsid w:val="00246D3C"/>
    <w:rsid w:val="002470FF"/>
    <w:rsid w:val="002477A2"/>
    <w:rsid w:val="002511B8"/>
    <w:rsid w:val="002511D7"/>
    <w:rsid w:val="00251E02"/>
    <w:rsid w:val="00252613"/>
    <w:rsid w:val="0025293C"/>
    <w:rsid w:val="00252DC3"/>
    <w:rsid w:val="00252FBF"/>
    <w:rsid w:val="002533A5"/>
    <w:rsid w:val="00253449"/>
    <w:rsid w:val="002545C4"/>
    <w:rsid w:val="0025481D"/>
    <w:rsid w:val="00254A0D"/>
    <w:rsid w:val="00254C1A"/>
    <w:rsid w:val="00255787"/>
    <w:rsid w:val="00256439"/>
    <w:rsid w:val="00256F54"/>
    <w:rsid w:val="00257547"/>
    <w:rsid w:val="0026003C"/>
    <w:rsid w:val="0026074B"/>
    <w:rsid w:val="00260F36"/>
    <w:rsid w:val="00260F7B"/>
    <w:rsid w:val="00261929"/>
    <w:rsid w:val="00261E01"/>
    <w:rsid w:val="00262B83"/>
    <w:rsid w:val="00262BEB"/>
    <w:rsid w:val="00263538"/>
    <w:rsid w:val="0026367F"/>
    <w:rsid w:val="002636CC"/>
    <w:rsid w:val="002639EA"/>
    <w:rsid w:val="00263BEC"/>
    <w:rsid w:val="00263D10"/>
    <w:rsid w:val="00263E73"/>
    <w:rsid w:val="0026424C"/>
    <w:rsid w:val="00264A1D"/>
    <w:rsid w:val="00265448"/>
    <w:rsid w:val="00265760"/>
    <w:rsid w:val="00265B76"/>
    <w:rsid w:val="00266054"/>
    <w:rsid w:val="00266924"/>
    <w:rsid w:val="00267445"/>
    <w:rsid w:val="00267E4A"/>
    <w:rsid w:val="00270012"/>
    <w:rsid w:val="0027025E"/>
    <w:rsid w:val="002702A4"/>
    <w:rsid w:val="00270792"/>
    <w:rsid w:val="00272900"/>
    <w:rsid w:val="0027442E"/>
    <w:rsid w:val="002745AB"/>
    <w:rsid w:val="00274997"/>
    <w:rsid w:val="00274DEE"/>
    <w:rsid w:val="00275F48"/>
    <w:rsid w:val="002769C7"/>
    <w:rsid w:val="00277095"/>
    <w:rsid w:val="00277905"/>
    <w:rsid w:val="002800A9"/>
    <w:rsid w:val="002806EF"/>
    <w:rsid w:val="00280AA5"/>
    <w:rsid w:val="0028113B"/>
    <w:rsid w:val="00281152"/>
    <w:rsid w:val="002820A9"/>
    <w:rsid w:val="00282384"/>
    <w:rsid w:val="002823F4"/>
    <w:rsid w:val="00283539"/>
    <w:rsid w:val="00283A4C"/>
    <w:rsid w:val="00284AF5"/>
    <w:rsid w:val="00285040"/>
    <w:rsid w:val="0028554D"/>
    <w:rsid w:val="002857BA"/>
    <w:rsid w:val="0028584B"/>
    <w:rsid w:val="00285B04"/>
    <w:rsid w:val="00286269"/>
    <w:rsid w:val="0028664A"/>
    <w:rsid w:val="00286EC9"/>
    <w:rsid w:val="00287239"/>
    <w:rsid w:val="0028724A"/>
    <w:rsid w:val="002912BE"/>
    <w:rsid w:val="002916D3"/>
    <w:rsid w:val="00292322"/>
    <w:rsid w:val="00292FA4"/>
    <w:rsid w:val="00293E67"/>
    <w:rsid w:val="00293E84"/>
    <w:rsid w:val="00294EB3"/>
    <w:rsid w:val="0029548C"/>
    <w:rsid w:val="00295BC3"/>
    <w:rsid w:val="0029624D"/>
    <w:rsid w:val="00296403"/>
    <w:rsid w:val="00297126"/>
    <w:rsid w:val="00297622"/>
    <w:rsid w:val="00297F1F"/>
    <w:rsid w:val="002A0E0C"/>
    <w:rsid w:val="002A1DD7"/>
    <w:rsid w:val="002A36F9"/>
    <w:rsid w:val="002A3E93"/>
    <w:rsid w:val="002A3FB7"/>
    <w:rsid w:val="002A4AAB"/>
    <w:rsid w:val="002A5C04"/>
    <w:rsid w:val="002A5E5B"/>
    <w:rsid w:val="002A5ED0"/>
    <w:rsid w:val="002A65A6"/>
    <w:rsid w:val="002A680F"/>
    <w:rsid w:val="002A6F16"/>
    <w:rsid w:val="002A7049"/>
    <w:rsid w:val="002A73B3"/>
    <w:rsid w:val="002A7564"/>
    <w:rsid w:val="002A778A"/>
    <w:rsid w:val="002A77FC"/>
    <w:rsid w:val="002B159B"/>
    <w:rsid w:val="002B1754"/>
    <w:rsid w:val="002B21CE"/>
    <w:rsid w:val="002B2D38"/>
    <w:rsid w:val="002B3563"/>
    <w:rsid w:val="002B3A36"/>
    <w:rsid w:val="002B4943"/>
    <w:rsid w:val="002B52F8"/>
    <w:rsid w:val="002B5911"/>
    <w:rsid w:val="002B5EDE"/>
    <w:rsid w:val="002B5F9C"/>
    <w:rsid w:val="002B6373"/>
    <w:rsid w:val="002C03D4"/>
    <w:rsid w:val="002C1190"/>
    <w:rsid w:val="002C2614"/>
    <w:rsid w:val="002C29AF"/>
    <w:rsid w:val="002C3340"/>
    <w:rsid w:val="002C4490"/>
    <w:rsid w:val="002C4E35"/>
    <w:rsid w:val="002C5883"/>
    <w:rsid w:val="002C64D2"/>
    <w:rsid w:val="002C65CC"/>
    <w:rsid w:val="002C749C"/>
    <w:rsid w:val="002C7AC4"/>
    <w:rsid w:val="002C7EF0"/>
    <w:rsid w:val="002D053B"/>
    <w:rsid w:val="002D27D1"/>
    <w:rsid w:val="002D28EE"/>
    <w:rsid w:val="002D2FE2"/>
    <w:rsid w:val="002D3634"/>
    <w:rsid w:val="002D3E51"/>
    <w:rsid w:val="002D42E7"/>
    <w:rsid w:val="002D4CBE"/>
    <w:rsid w:val="002D56A1"/>
    <w:rsid w:val="002D58BE"/>
    <w:rsid w:val="002D7264"/>
    <w:rsid w:val="002D72EE"/>
    <w:rsid w:val="002E0228"/>
    <w:rsid w:val="002E2E88"/>
    <w:rsid w:val="002E2FFA"/>
    <w:rsid w:val="002E3446"/>
    <w:rsid w:val="002E3B77"/>
    <w:rsid w:val="002E3C7A"/>
    <w:rsid w:val="002E43A0"/>
    <w:rsid w:val="002E4BFF"/>
    <w:rsid w:val="002E5497"/>
    <w:rsid w:val="002E5FF1"/>
    <w:rsid w:val="002E649C"/>
    <w:rsid w:val="002E74F5"/>
    <w:rsid w:val="002E7E26"/>
    <w:rsid w:val="002F131C"/>
    <w:rsid w:val="002F1389"/>
    <w:rsid w:val="002F13CC"/>
    <w:rsid w:val="002F15A7"/>
    <w:rsid w:val="002F1872"/>
    <w:rsid w:val="002F19A7"/>
    <w:rsid w:val="002F20AD"/>
    <w:rsid w:val="002F2456"/>
    <w:rsid w:val="002F2480"/>
    <w:rsid w:val="002F24BA"/>
    <w:rsid w:val="002F2EC7"/>
    <w:rsid w:val="002F4090"/>
    <w:rsid w:val="002F41E8"/>
    <w:rsid w:val="002F496A"/>
    <w:rsid w:val="002F5213"/>
    <w:rsid w:val="002F554B"/>
    <w:rsid w:val="002F66D8"/>
    <w:rsid w:val="002F749E"/>
    <w:rsid w:val="002F7AFD"/>
    <w:rsid w:val="0030006A"/>
    <w:rsid w:val="00300AA8"/>
    <w:rsid w:val="00300D24"/>
    <w:rsid w:val="00300E2F"/>
    <w:rsid w:val="00301964"/>
    <w:rsid w:val="00301E38"/>
    <w:rsid w:val="0030461F"/>
    <w:rsid w:val="00304F12"/>
    <w:rsid w:val="0030525E"/>
    <w:rsid w:val="003058CE"/>
    <w:rsid w:val="00306090"/>
    <w:rsid w:val="003061CE"/>
    <w:rsid w:val="0030628E"/>
    <w:rsid w:val="003064EA"/>
    <w:rsid w:val="0030689C"/>
    <w:rsid w:val="00306C25"/>
    <w:rsid w:val="0030727E"/>
    <w:rsid w:val="00307BE0"/>
    <w:rsid w:val="003104CC"/>
    <w:rsid w:val="00311230"/>
    <w:rsid w:val="00311C81"/>
    <w:rsid w:val="003130A2"/>
    <w:rsid w:val="00313266"/>
    <w:rsid w:val="00313915"/>
    <w:rsid w:val="00313AA6"/>
    <w:rsid w:val="00313C97"/>
    <w:rsid w:val="0031416A"/>
    <w:rsid w:val="0031451A"/>
    <w:rsid w:val="0031464E"/>
    <w:rsid w:val="00314D5C"/>
    <w:rsid w:val="00314DA1"/>
    <w:rsid w:val="00315DC1"/>
    <w:rsid w:val="003160FB"/>
    <w:rsid w:val="0031622F"/>
    <w:rsid w:val="00316BD8"/>
    <w:rsid w:val="00316F60"/>
    <w:rsid w:val="003173FD"/>
    <w:rsid w:val="00317D23"/>
    <w:rsid w:val="0032044D"/>
    <w:rsid w:val="00320689"/>
    <w:rsid w:val="00320B8E"/>
    <w:rsid w:val="00321C52"/>
    <w:rsid w:val="0032271D"/>
    <w:rsid w:val="0032360A"/>
    <w:rsid w:val="003238C9"/>
    <w:rsid w:val="00324488"/>
    <w:rsid w:val="00324DA5"/>
    <w:rsid w:val="00324F9F"/>
    <w:rsid w:val="003255A1"/>
    <w:rsid w:val="00325961"/>
    <w:rsid w:val="00325F88"/>
    <w:rsid w:val="0032694A"/>
    <w:rsid w:val="003272B4"/>
    <w:rsid w:val="003275EC"/>
    <w:rsid w:val="003317B1"/>
    <w:rsid w:val="00331839"/>
    <w:rsid w:val="00331BC4"/>
    <w:rsid w:val="00331D00"/>
    <w:rsid w:val="0033350C"/>
    <w:rsid w:val="00333657"/>
    <w:rsid w:val="00334C42"/>
    <w:rsid w:val="00334F7D"/>
    <w:rsid w:val="00335908"/>
    <w:rsid w:val="0033648B"/>
    <w:rsid w:val="003366FB"/>
    <w:rsid w:val="00336DFB"/>
    <w:rsid w:val="00336E20"/>
    <w:rsid w:val="003374F1"/>
    <w:rsid w:val="00337A14"/>
    <w:rsid w:val="003402D9"/>
    <w:rsid w:val="00340AA1"/>
    <w:rsid w:val="00340B68"/>
    <w:rsid w:val="00340C86"/>
    <w:rsid w:val="00340E80"/>
    <w:rsid w:val="0034285D"/>
    <w:rsid w:val="003434B0"/>
    <w:rsid w:val="00343C12"/>
    <w:rsid w:val="00343D34"/>
    <w:rsid w:val="00344845"/>
    <w:rsid w:val="003459DD"/>
    <w:rsid w:val="00345E40"/>
    <w:rsid w:val="003467EC"/>
    <w:rsid w:val="0034686C"/>
    <w:rsid w:val="0034698B"/>
    <w:rsid w:val="003475F2"/>
    <w:rsid w:val="00347B90"/>
    <w:rsid w:val="003504CF"/>
    <w:rsid w:val="00350D06"/>
    <w:rsid w:val="0035270A"/>
    <w:rsid w:val="0035275E"/>
    <w:rsid w:val="0035278D"/>
    <w:rsid w:val="0035351E"/>
    <w:rsid w:val="003540EC"/>
    <w:rsid w:val="003542A5"/>
    <w:rsid w:val="00354B4F"/>
    <w:rsid w:val="00354C76"/>
    <w:rsid w:val="00354D36"/>
    <w:rsid w:val="00356095"/>
    <w:rsid w:val="003569C8"/>
    <w:rsid w:val="00356CFD"/>
    <w:rsid w:val="00357D83"/>
    <w:rsid w:val="00357DC1"/>
    <w:rsid w:val="00357FE3"/>
    <w:rsid w:val="00360643"/>
    <w:rsid w:val="0036117B"/>
    <w:rsid w:val="00361AD4"/>
    <w:rsid w:val="0036283D"/>
    <w:rsid w:val="00362914"/>
    <w:rsid w:val="00363BA0"/>
    <w:rsid w:val="003647E3"/>
    <w:rsid w:val="00364D48"/>
    <w:rsid w:val="003655AB"/>
    <w:rsid w:val="003656D9"/>
    <w:rsid w:val="00365721"/>
    <w:rsid w:val="00365C3E"/>
    <w:rsid w:val="0036617A"/>
    <w:rsid w:val="00366338"/>
    <w:rsid w:val="00367228"/>
    <w:rsid w:val="003674DC"/>
    <w:rsid w:val="003676FC"/>
    <w:rsid w:val="0036771D"/>
    <w:rsid w:val="00370301"/>
    <w:rsid w:val="00370492"/>
    <w:rsid w:val="0037070D"/>
    <w:rsid w:val="00370872"/>
    <w:rsid w:val="003715C5"/>
    <w:rsid w:val="00372866"/>
    <w:rsid w:val="00373027"/>
    <w:rsid w:val="00373CF4"/>
    <w:rsid w:val="00373F92"/>
    <w:rsid w:val="0037553D"/>
    <w:rsid w:val="0037596D"/>
    <w:rsid w:val="00375D47"/>
    <w:rsid w:val="00376ABA"/>
    <w:rsid w:val="0037732C"/>
    <w:rsid w:val="00377D8C"/>
    <w:rsid w:val="003800ED"/>
    <w:rsid w:val="00380185"/>
    <w:rsid w:val="00380207"/>
    <w:rsid w:val="00380679"/>
    <w:rsid w:val="00380DC1"/>
    <w:rsid w:val="00381EA2"/>
    <w:rsid w:val="00381F1F"/>
    <w:rsid w:val="003820A2"/>
    <w:rsid w:val="0038262A"/>
    <w:rsid w:val="003829C5"/>
    <w:rsid w:val="003829F4"/>
    <w:rsid w:val="00382D58"/>
    <w:rsid w:val="00382F00"/>
    <w:rsid w:val="00383002"/>
    <w:rsid w:val="00383446"/>
    <w:rsid w:val="00383868"/>
    <w:rsid w:val="00383A07"/>
    <w:rsid w:val="00384DE0"/>
    <w:rsid w:val="0038502D"/>
    <w:rsid w:val="003850DF"/>
    <w:rsid w:val="0038529D"/>
    <w:rsid w:val="0038640C"/>
    <w:rsid w:val="003866E2"/>
    <w:rsid w:val="003867B8"/>
    <w:rsid w:val="00387191"/>
    <w:rsid w:val="0038776E"/>
    <w:rsid w:val="00387F4E"/>
    <w:rsid w:val="003905AE"/>
    <w:rsid w:val="00390CB4"/>
    <w:rsid w:val="003918AF"/>
    <w:rsid w:val="00392026"/>
    <w:rsid w:val="00392340"/>
    <w:rsid w:val="00392580"/>
    <w:rsid w:val="003925FA"/>
    <w:rsid w:val="00392C02"/>
    <w:rsid w:val="00392F69"/>
    <w:rsid w:val="00392FDA"/>
    <w:rsid w:val="00392FE5"/>
    <w:rsid w:val="0039527A"/>
    <w:rsid w:val="003955D5"/>
    <w:rsid w:val="0039567B"/>
    <w:rsid w:val="00396401"/>
    <w:rsid w:val="003967FA"/>
    <w:rsid w:val="00396954"/>
    <w:rsid w:val="00396F89"/>
    <w:rsid w:val="003A0CDB"/>
    <w:rsid w:val="003A2904"/>
    <w:rsid w:val="003A2C66"/>
    <w:rsid w:val="003A2FE8"/>
    <w:rsid w:val="003A3060"/>
    <w:rsid w:val="003A3118"/>
    <w:rsid w:val="003A46FC"/>
    <w:rsid w:val="003A51E6"/>
    <w:rsid w:val="003A582A"/>
    <w:rsid w:val="003A58B8"/>
    <w:rsid w:val="003A5E2F"/>
    <w:rsid w:val="003A5F14"/>
    <w:rsid w:val="003A60F7"/>
    <w:rsid w:val="003A693C"/>
    <w:rsid w:val="003A6D66"/>
    <w:rsid w:val="003A6DD4"/>
    <w:rsid w:val="003A7EDB"/>
    <w:rsid w:val="003B00D4"/>
    <w:rsid w:val="003B0555"/>
    <w:rsid w:val="003B0842"/>
    <w:rsid w:val="003B090D"/>
    <w:rsid w:val="003B112D"/>
    <w:rsid w:val="003B2212"/>
    <w:rsid w:val="003B24CD"/>
    <w:rsid w:val="003B2DF8"/>
    <w:rsid w:val="003B2E6C"/>
    <w:rsid w:val="003B340E"/>
    <w:rsid w:val="003B3EEE"/>
    <w:rsid w:val="003B3FF6"/>
    <w:rsid w:val="003B4471"/>
    <w:rsid w:val="003B468C"/>
    <w:rsid w:val="003B58A7"/>
    <w:rsid w:val="003B6203"/>
    <w:rsid w:val="003B642D"/>
    <w:rsid w:val="003B6C87"/>
    <w:rsid w:val="003B6C96"/>
    <w:rsid w:val="003B6E96"/>
    <w:rsid w:val="003B7294"/>
    <w:rsid w:val="003B7D48"/>
    <w:rsid w:val="003C0157"/>
    <w:rsid w:val="003C058D"/>
    <w:rsid w:val="003C0C00"/>
    <w:rsid w:val="003C0C6A"/>
    <w:rsid w:val="003C0D25"/>
    <w:rsid w:val="003C1389"/>
    <w:rsid w:val="003C18A9"/>
    <w:rsid w:val="003C228D"/>
    <w:rsid w:val="003C37FE"/>
    <w:rsid w:val="003C3BCA"/>
    <w:rsid w:val="003C4225"/>
    <w:rsid w:val="003C449D"/>
    <w:rsid w:val="003C46CC"/>
    <w:rsid w:val="003C4BEC"/>
    <w:rsid w:val="003C4E9B"/>
    <w:rsid w:val="003C5334"/>
    <w:rsid w:val="003C5CBB"/>
    <w:rsid w:val="003C6349"/>
    <w:rsid w:val="003C677C"/>
    <w:rsid w:val="003C6871"/>
    <w:rsid w:val="003C7AFD"/>
    <w:rsid w:val="003C7FEB"/>
    <w:rsid w:val="003D0C02"/>
    <w:rsid w:val="003D1308"/>
    <w:rsid w:val="003D1472"/>
    <w:rsid w:val="003D216B"/>
    <w:rsid w:val="003D376A"/>
    <w:rsid w:val="003D3779"/>
    <w:rsid w:val="003D3CB3"/>
    <w:rsid w:val="003D42A8"/>
    <w:rsid w:val="003D4AEE"/>
    <w:rsid w:val="003D4C99"/>
    <w:rsid w:val="003D4E04"/>
    <w:rsid w:val="003D58A7"/>
    <w:rsid w:val="003D5DA6"/>
    <w:rsid w:val="003D6140"/>
    <w:rsid w:val="003D65B6"/>
    <w:rsid w:val="003D6E68"/>
    <w:rsid w:val="003D72F7"/>
    <w:rsid w:val="003D7737"/>
    <w:rsid w:val="003E0397"/>
    <w:rsid w:val="003E058E"/>
    <w:rsid w:val="003E0FAE"/>
    <w:rsid w:val="003E1423"/>
    <w:rsid w:val="003E1FD7"/>
    <w:rsid w:val="003E23E3"/>
    <w:rsid w:val="003E3660"/>
    <w:rsid w:val="003E3B9A"/>
    <w:rsid w:val="003E3E44"/>
    <w:rsid w:val="003E44D6"/>
    <w:rsid w:val="003E48B5"/>
    <w:rsid w:val="003E49E1"/>
    <w:rsid w:val="003E4A65"/>
    <w:rsid w:val="003E54EB"/>
    <w:rsid w:val="003E56EF"/>
    <w:rsid w:val="003E60A7"/>
    <w:rsid w:val="003E6413"/>
    <w:rsid w:val="003E69B6"/>
    <w:rsid w:val="003E6AC4"/>
    <w:rsid w:val="003E70FB"/>
    <w:rsid w:val="003E7233"/>
    <w:rsid w:val="003E72BF"/>
    <w:rsid w:val="003E7905"/>
    <w:rsid w:val="003E7EA8"/>
    <w:rsid w:val="003F0ADD"/>
    <w:rsid w:val="003F13F9"/>
    <w:rsid w:val="003F1A30"/>
    <w:rsid w:val="003F1F30"/>
    <w:rsid w:val="003F234D"/>
    <w:rsid w:val="003F4322"/>
    <w:rsid w:val="003F4455"/>
    <w:rsid w:val="003F4DFC"/>
    <w:rsid w:val="003F4FB4"/>
    <w:rsid w:val="003F5C47"/>
    <w:rsid w:val="003F648B"/>
    <w:rsid w:val="003F6758"/>
    <w:rsid w:val="003F683E"/>
    <w:rsid w:val="003F6B66"/>
    <w:rsid w:val="003F6DEF"/>
    <w:rsid w:val="003F7692"/>
    <w:rsid w:val="003F76A6"/>
    <w:rsid w:val="003F7875"/>
    <w:rsid w:val="003F79EA"/>
    <w:rsid w:val="003F7E3F"/>
    <w:rsid w:val="00400008"/>
    <w:rsid w:val="00400E3F"/>
    <w:rsid w:val="004010E0"/>
    <w:rsid w:val="00401219"/>
    <w:rsid w:val="004012BA"/>
    <w:rsid w:val="0040168D"/>
    <w:rsid w:val="00401851"/>
    <w:rsid w:val="00401F43"/>
    <w:rsid w:val="00402290"/>
    <w:rsid w:val="004024E5"/>
    <w:rsid w:val="00402A81"/>
    <w:rsid w:val="00402CAC"/>
    <w:rsid w:val="00403118"/>
    <w:rsid w:val="0040389E"/>
    <w:rsid w:val="004044B2"/>
    <w:rsid w:val="00404AEB"/>
    <w:rsid w:val="004055F0"/>
    <w:rsid w:val="00406357"/>
    <w:rsid w:val="004063ED"/>
    <w:rsid w:val="00406529"/>
    <w:rsid w:val="00406A3D"/>
    <w:rsid w:val="00407007"/>
    <w:rsid w:val="004111A1"/>
    <w:rsid w:val="00411406"/>
    <w:rsid w:val="00411FB3"/>
    <w:rsid w:val="00412913"/>
    <w:rsid w:val="0041316D"/>
    <w:rsid w:val="004136DC"/>
    <w:rsid w:val="00413A5F"/>
    <w:rsid w:val="004144E9"/>
    <w:rsid w:val="00414BF9"/>
    <w:rsid w:val="004157D3"/>
    <w:rsid w:val="004165EC"/>
    <w:rsid w:val="00417AF8"/>
    <w:rsid w:val="00417ED8"/>
    <w:rsid w:val="00417F0B"/>
    <w:rsid w:val="00420905"/>
    <w:rsid w:val="00420BB1"/>
    <w:rsid w:val="00420DD5"/>
    <w:rsid w:val="00420E96"/>
    <w:rsid w:val="004223A3"/>
    <w:rsid w:val="00422428"/>
    <w:rsid w:val="00422791"/>
    <w:rsid w:val="0042323F"/>
    <w:rsid w:val="00423C88"/>
    <w:rsid w:val="0042420C"/>
    <w:rsid w:val="0042444C"/>
    <w:rsid w:val="0042454F"/>
    <w:rsid w:val="00424E89"/>
    <w:rsid w:val="004251E1"/>
    <w:rsid w:val="00425536"/>
    <w:rsid w:val="00425FA4"/>
    <w:rsid w:val="00425FA7"/>
    <w:rsid w:val="00426331"/>
    <w:rsid w:val="00427356"/>
    <w:rsid w:val="004278E2"/>
    <w:rsid w:val="00427EAF"/>
    <w:rsid w:val="004301DF"/>
    <w:rsid w:val="00430309"/>
    <w:rsid w:val="004305A7"/>
    <w:rsid w:val="00431985"/>
    <w:rsid w:val="00431B5B"/>
    <w:rsid w:val="0043227E"/>
    <w:rsid w:val="00432712"/>
    <w:rsid w:val="00433A1B"/>
    <w:rsid w:val="00433CB1"/>
    <w:rsid w:val="0043403B"/>
    <w:rsid w:val="004346F2"/>
    <w:rsid w:val="004347E9"/>
    <w:rsid w:val="00434E1A"/>
    <w:rsid w:val="00436482"/>
    <w:rsid w:val="00436607"/>
    <w:rsid w:val="004404C7"/>
    <w:rsid w:val="004409EE"/>
    <w:rsid w:val="0044152E"/>
    <w:rsid w:val="00441AF7"/>
    <w:rsid w:val="00441E04"/>
    <w:rsid w:val="004435C5"/>
    <w:rsid w:val="00443A70"/>
    <w:rsid w:val="0044477E"/>
    <w:rsid w:val="00444BFB"/>
    <w:rsid w:val="00445309"/>
    <w:rsid w:val="0044629C"/>
    <w:rsid w:val="004467D0"/>
    <w:rsid w:val="00446ED5"/>
    <w:rsid w:val="004505F6"/>
    <w:rsid w:val="004517F6"/>
    <w:rsid w:val="0045200B"/>
    <w:rsid w:val="0045232C"/>
    <w:rsid w:val="00452BE2"/>
    <w:rsid w:val="00452FAB"/>
    <w:rsid w:val="00453116"/>
    <w:rsid w:val="00453172"/>
    <w:rsid w:val="004545BF"/>
    <w:rsid w:val="00455D79"/>
    <w:rsid w:val="00456D68"/>
    <w:rsid w:val="00457E09"/>
    <w:rsid w:val="0046008A"/>
    <w:rsid w:val="00461631"/>
    <w:rsid w:val="00461C5B"/>
    <w:rsid w:val="00462C69"/>
    <w:rsid w:val="00463046"/>
    <w:rsid w:val="00463FD8"/>
    <w:rsid w:val="00464DB2"/>
    <w:rsid w:val="004654A8"/>
    <w:rsid w:val="00465815"/>
    <w:rsid w:val="00465CFC"/>
    <w:rsid w:val="00465F76"/>
    <w:rsid w:val="00466394"/>
    <w:rsid w:val="004669DB"/>
    <w:rsid w:val="00467F9D"/>
    <w:rsid w:val="00467FCF"/>
    <w:rsid w:val="00470395"/>
    <w:rsid w:val="0047073A"/>
    <w:rsid w:val="00470D8E"/>
    <w:rsid w:val="0047270F"/>
    <w:rsid w:val="00472996"/>
    <w:rsid w:val="0047305D"/>
    <w:rsid w:val="004739F3"/>
    <w:rsid w:val="00474580"/>
    <w:rsid w:val="004746F9"/>
    <w:rsid w:val="004749D2"/>
    <w:rsid w:val="00475507"/>
    <w:rsid w:val="0047576A"/>
    <w:rsid w:val="00475EF5"/>
    <w:rsid w:val="0047601F"/>
    <w:rsid w:val="004773F0"/>
    <w:rsid w:val="004775DC"/>
    <w:rsid w:val="004777CD"/>
    <w:rsid w:val="00477FB1"/>
    <w:rsid w:val="004805BA"/>
    <w:rsid w:val="004819F4"/>
    <w:rsid w:val="00482B38"/>
    <w:rsid w:val="00482F65"/>
    <w:rsid w:val="004835B8"/>
    <w:rsid w:val="004838EF"/>
    <w:rsid w:val="00483B18"/>
    <w:rsid w:val="00483E04"/>
    <w:rsid w:val="004852F8"/>
    <w:rsid w:val="0048532C"/>
    <w:rsid w:val="00486F29"/>
    <w:rsid w:val="00490936"/>
    <w:rsid w:val="0049171C"/>
    <w:rsid w:val="004922CC"/>
    <w:rsid w:val="004922D7"/>
    <w:rsid w:val="004923E2"/>
    <w:rsid w:val="00492903"/>
    <w:rsid w:val="00492B87"/>
    <w:rsid w:val="00492B8F"/>
    <w:rsid w:val="00492DE8"/>
    <w:rsid w:val="004933AD"/>
    <w:rsid w:val="00493AAC"/>
    <w:rsid w:val="00493E22"/>
    <w:rsid w:val="004946D7"/>
    <w:rsid w:val="00494F78"/>
    <w:rsid w:val="00495EB2"/>
    <w:rsid w:val="00496593"/>
    <w:rsid w:val="00496865"/>
    <w:rsid w:val="00497031"/>
    <w:rsid w:val="0049709B"/>
    <w:rsid w:val="004975B4"/>
    <w:rsid w:val="004A08FF"/>
    <w:rsid w:val="004A1051"/>
    <w:rsid w:val="004A10AB"/>
    <w:rsid w:val="004A13A5"/>
    <w:rsid w:val="004A17BD"/>
    <w:rsid w:val="004A1ADE"/>
    <w:rsid w:val="004A3282"/>
    <w:rsid w:val="004A35CA"/>
    <w:rsid w:val="004A41DD"/>
    <w:rsid w:val="004A41F9"/>
    <w:rsid w:val="004A4357"/>
    <w:rsid w:val="004A4578"/>
    <w:rsid w:val="004A4DE4"/>
    <w:rsid w:val="004A4DF9"/>
    <w:rsid w:val="004A4E74"/>
    <w:rsid w:val="004A5046"/>
    <w:rsid w:val="004A5483"/>
    <w:rsid w:val="004A54C1"/>
    <w:rsid w:val="004A57B3"/>
    <w:rsid w:val="004A67D7"/>
    <w:rsid w:val="004A6B32"/>
    <w:rsid w:val="004A769B"/>
    <w:rsid w:val="004B05B2"/>
    <w:rsid w:val="004B08EE"/>
    <w:rsid w:val="004B20EA"/>
    <w:rsid w:val="004B2C40"/>
    <w:rsid w:val="004B3591"/>
    <w:rsid w:val="004B4901"/>
    <w:rsid w:val="004B5544"/>
    <w:rsid w:val="004B577C"/>
    <w:rsid w:val="004B5E6E"/>
    <w:rsid w:val="004B5FF6"/>
    <w:rsid w:val="004B6033"/>
    <w:rsid w:val="004B6231"/>
    <w:rsid w:val="004B636E"/>
    <w:rsid w:val="004B6A26"/>
    <w:rsid w:val="004B6DF8"/>
    <w:rsid w:val="004B709E"/>
    <w:rsid w:val="004B74EF"/>
    <w:rsid w:val="004B7B02"/>
    <w:rsid w:val="004B7E30"/>
    <w:rsid w:val="004C064C"/>
    <w:rsid w:val="004C14B9"/>
    <w:rsid w:val="004C2BCD"/>
    <w:rsid w:val="004C3819"/>
    <w:rsid w:val="004C38C0"/>
    <w:rsid w:val="004C47E9"/>
    <w:rsid w:val="004C5058"/>
    <w:rsid w:val="004C6024"/>
    <w:rsid w:val="004D06A9"/>
    <w:rsid w:val="004D1834"/>
    <w:rsid w:val="004D1935"/>
    <w:rsid w:val="004D1B8F"/>
    <w:rsid w:val="004D1C4B"/>
    <w:rsid w:val="004D29E9"/>
    <w:rsid w:val="004D3246"/>
    <w:rsid w:val="004D3DBD"/>
    <w:rsid w:val="004D3ED0"/>
    <w:rsid w:val="004D41F5"/>
    <w:rsid w:val="004D6F1A"/>
    <w:rsid w:val="004D76CC"/>
    <w:rsid w:val="004D788A"/>
    <w:rsid w:val="004E00C5"/>
    <w:rsid w:val="004E091D"/>
    <w:rsid w:val="004E129D"/>
    <w:rsid w:val="004E1F81"/>
    <w:rsid w:val="004E23EA"/>
    <w:rsid w:val="004E272B"/>
    <w:rsid w:val="004E2C01"/>
    <w:rsid w:val="004E36A4"/>
    <w:rsid w:val="004E3DE8"/>
    <w:rsid w:val="004E5079"/>
    <w:rsid w:val="004E5B44"/>
    <w:rsid w:val="004E6059"/>
    <w:rsid w:val="004E6198"/>
    <w:rsid w:val="004E6415"/>
    <w:rsid w:val="004E64AF"/>
    <w:rsid w:val="004E66FD"/>
    <w:rsid w:val="004E750A"/>
    <w:rsid w:val="004F15E5"/>
    <w:rsid w:val="004F1EA0"/>
    <w:rsid w:val="004F31E2"/>
    <w:rsid w:val="004F3F45"/>
    <w:rsid w:val="004F400A"/>
    <w:rsid w:val="004F4137"/>
    <w:rsid w:val="004F4761"/>
    <w:rsid w:val="004F4812"/>
    <w:rsid w:val="004F5CF2"/>
    <w:rsid w:val="004F5D99"/>
    <w:rsid w:val="004F604F"/>
    <w:rsid w:val="004F74FF"/>
    <w:rsid w:val="004F7BFC"/>
    <w:rsid w:val="004F7C71"/>
    <w:rsid w:val="005008B9"/>
    <w:rsid w:val="00501147"/>
    <w:rsid w:val="00501BE2"/>
    <w:rsid w:val="005029BF"/>
    <w:rsid w:val="00503422"/>
    <w:rsid w:val="00504319"/>
    <w:rsid w:val="00504CF9"/>
    <w:rsid w:val="0050512A"/>
    <w:rsid w:val="005053D8"/>
    <w:rsid w:val="00506CA6"/>
    <w:rsid w:val="00507019"/>
    <w:rsid w:val="005073EC"/>
    <w:rsid w:val="00510D32"/>
    <w:rsid w:val="00510D76"/>
    <w:rsid w:val="00511D5A"/>
    <w:rsid w:val="00512D28"/>
    <w:rsid w:val="005145AC"/>
    <w:rsid w:val="00514B01"/>
    <w:rsid w:val="00520A25"/>
    <w:rsid w:val="005215BD"/>
    <w:rsid w:val="0052212F"/>
    <w:rsid w:val="00523589"/>
    <w:rsid w:val="00523CF0"/>
    <w:rsid w:val="00523D85"/>
    <w:rsid w:val="00524D07"/>
    <w:rsid w:val="0052667D"/>
    <w:rsid w:val="005270C4"/>
    <w:rsid w:val="005276BF"/>
    <w:rsid w:val="005277F7"/>
    <w:rsid w:val="005279DF"/>
    <w:rsid w:val="00531110"/>
    <w:rsid w:val="005321A5"/>
    <w:rsid w:val="00532AD1"/>
    <w:rsid w:val="00532CF9"/>
    <w:rsid w:val="00533079"/>
    <w:rsid w:val="005331F0"/>
    <w:rsid w:val="0053326B"/>
    <w:rsid w:val="0053331B"/>
    <w:rsid w:val="00533D64"/>
    <w:rsid w:val="00534325"/>
    <w:rsid w:val="005344A9"/>
    <w:rsid w:val="00535104"/>
    <w:rsid w:val="00535643"/>
    <w:rsid w:val="00535F17"/>
    <w:rsid w:val="00535FE4"/>
    <w:rsid w:val="005364DF"/>
    <w:rsid w:val="005368E5"/>
    <w:rsid w:val="00536B3E"/>
    <w:rsid w:val="00537052"/>
    <w:rsid w:val="005374D9"/>
    <w:rsid w:val="005377C6"/>
    <w:rsid w:val="00540449"/>
    <w:rsid w:val="005404B5"/>
    <w:rsid w:val="00540A30"/>
    <w:rsid w:val="00540A6D"/>
    <w:rsid w:val="00541BEE"/>
    <w:rsid w:val="00541BFF"/>
    <w:rsid w:val="0054206C"/>
    <w:rsid w:val="0054362F"/>
    <w:rsid w:val="005436D6"/>
    <w:rsid w:val="00544AE7"/>
    <w:rsid w:val="00544E0F"/>
    <w:rsid w:val="00544ED3"/>
    <w:rsid w:val="00545159"/>
    <w:rsid w:val="00545ED2"/>
    <w:rsid w:val="00547844"/>
    <w:rsid w:val="00547DC4"/>
    <w:rsid w:val="00551F52"/>
    <w:rsid w:val="00552100"/>
    <w:rsid w:val="005533C2"/>
    <w:rsid w:val="00553650"/>
    <w:rsid w:val="00553658"/>
    <w:rsid w:val="005538E9"/>
    <w:rsid w:val="00553990"/>
    <w:rsid w:val="005539E4"/>
    <w:rsid w:val="00553DC6"/>
    <w:rsid w:val="005540FC"/>
    <w:rsid w:val="00554B36"/>
    <w:rsid w:val="0055544A"/>
    <w:rsid w:val="00555B49"/>
    <w:rsid w:val="005567EA"/>
    <w:rsid w:val="00556A13"/>
    <w:rsid w:val="005575A9"/>
    <w:rsid w:val="00561007"/>
    <w:rsid w:val="005610AC"/>
    <w:rsid w:val="0056129E"/>
    <w:rsid w:val="005616D8"/>
    <w:rsid w:val="005616DB"/>
    <w:rsid w:val="00561B41"/>
    <w:rsid w:val="00561D8A"/>
    <w:rsid w:val="00562593"/>
    <w:rsid w:val="0056267F"/>
    <w:rsid w:val="00563464"/>
    <w:rsid w:val="00564302"/>
    <w:rsid w:val="005656B4"/>
    <w:rsid w:val="00566AC6"/>
    <w:rsid w:val="0057045E"/>
    <w:rsid w:val="00570619"/>
    <w:rsid w:val="00570AC9"/>
    <w:rsid w:val="0057101A"/>
    <w:rsid w:val="0057127E"/>
    <w:rsid w:val="005712D9"/>
    <w:rsid w:val="00571B73"/>
    <w:rsid w:val="00571DD0"/>
    <w:rsid w:val="00571F20"/>
    <w:rsid w:val="00572190"/>
    <w:rsid w:val="0057244A"/>
    <w:rsid w:val="0057250C"/>
    <w:rsid w:val="0057331D"/>
    <w:rsid w:val="00574347"/>
    <w:rsid w:val="00575D90"/>
    <w:rsid w:val="00575E69"/>
    <w:rsid w:val="005765CB"/>
    <w:rsid w:val="00576999"/>
    <w:rsid w:val="00576F13"/>
    <w:rsid w:val="0058015C"/>
    <w:rsid w:val="0058054D"/>
    <w:rsid w:val="0058071B"/>
    <w:rsid w:val="005808DE"/>
    <w:rsid w:val="00581587"/>
    <w:rsid w:val="00581AA1"/>
    <w:rsid w:val="00582A4C"/>
    <w:rsid w:val="005835FA"/>
    <w:rsid w:val="00583765"/>
    <w:rsid w:val="0058386C"/>
    <w:rsid w:val="0058549D"/>
    <w:rsid w:val="00585570"/>
    <w:rsid w:val="005856CE"/>
    <w:rsid w:val="0058571B"/>
    <w:rsid w:val="00587383"/>
    <w:rsid w:val="00587596"/>
    <w:rsid w:val="00587EEA"/>
    <w:rsid w:val="00590311"/>
    <w:rsid w:val="00591033"/>
    <w:rsid w:val="00591098"/>
    <w:rsid w:val="00591E40"/>
    <w:rsid w:val="00592C79"/>
    <w:rsid w:val="005932F9"/>
    <w:rsid w:val="00593341"/>
    <w:rsid w:val="005935C0"/>
    <w:rsid w:val="00593658"/>
    <w:rsid w:val="00593B6C"/>
    <w:rsid w:val="0059568D"/>
    <w:rsid w:val="00595D3D"/>
    <w:rsid w:val="00595DC9"/>
    <w:rsid w:val="005966F5"/>
    <w:rsid w:val="005A0A2A"/>
    <w:rsid w:val="005A0B41"/>
    <w:rsid w:val="005A0F4D"/>
    <w:rsid w:val="005A0F85"/>
    <w:rsid w:val="005A121C"/>
    <w:rsid w:val="005A1458"/>
    <w:rsid w:val="005A1C31"/>
    <w:rsid w:val="005A1F41"/>
    <w:rsid w:val="005A26C2"/>
    <w:rsid w:val="005A287A"/>
    <w:rsid w:val="005A31D5"/>
    <w:rsid w:val="005A3428"/>
    <w:rsid w:val="005A38F6"/>
    <w:rsid w:val="005A4D6E"/>
    <w:rsid w:val="005A55D1"/>
    <w:rsid w:val="005A5B80"/>
    <w:rsid w:val="005A5B91"/>
    <w:rsid w:val="005A5D6E"/>
    <w:rsid w:val="005A6740"/>
    <w:rsid w:val="005A67C0"/>
    <w:rsid w:val="005A6D69"/>
    <w:rsid w:val="005A7194"/>
    <w:rsid w:val="005A768C"/>
    <w:rsid w:val="005A7925"/>
    <w:rsid w:val="005A7C9D"/>
    <w:rsid w:val="005A7CE5"/>
    <w:rsid w:val="005A7FDB"/>
    <w:rsid w:val="005B1C78"/>
    <w:rsid w:val="005B1EE5"/>
    <w:rsid w:val="005B26FC"/>
    <w:rsid w:val="005B270C"/>
    <w:rsid w:val="005B2C52"/>
    <w:rsid w:val="005B2DAA"/>
    <w:rsid w:val="005B2FAB"/>
    <w:rsid w:val="005B3024"/>
    <w:rsid w:val="005B33A1"/>
    <w:rsid w:val="005B3513"/>
    <w:rsid w:val="005B3B74"/>
    <w:rsid w:val="005B3DE7"/>
    <w:rsid w:val="005B514A"/>
    <w:rsid w:val="005B56F6"/>
    <w:rsid w:val="005B5875"/>
    <w:rsid w:val="005B5D0C"/>
    <w:rsid w:val="005B6E95"/>
    <w:rsid w:val="005C005C"/>
    <w:rsid w:val="005C0330"/>
    <w:rsid w:val="005C0ABE"/>
    <w:rsid w:val="005C1DDD"/>
    <w:rsid w:val="005C1E41"/>
    <w:rsid w:val="005C2D78"/>
    <w:rsid w:val="005C2F0E"/>
    <w:rsid w:val="005C4110"/>
    <w:rsid w:val="005C4542"/>
    <w:rsid w:val="005C4649"/>
    <w:rsid w:val="005C50C2"/>
    <w:rsid w:val="005C587F"/>
    <w:rsid w:val="005C5AE0"/>
    <w:rsid w:val="005C5D8E"/>
    <w:rsid w:val="005C6A86"/>
    <w:rsid w:val="005C72FC"/>
    <w:rsid w:val="005C77E0"/>
    <w:rsid w:val="005D03A4"/>
    <w:rsid w:val="005D0A76"/>
    <w:rsid w:val="005D0C91"/>
    <w:rsid w:val="005D11E0"/>
    <w:rsid w:val="005D185E"/>
    <w:rsid w:val="005D1B48"/>
    <w:rsid w:val="005D1DDC"/>
    <w:rsid w:val="005D3033"/>
    <w:rsid w:val="005D39F7"/>
    <w:rsid w:val="005D3AD1"/>
    <w:rsid w:val="005D3E0E"/>
    <w:rsid w:val="005D3E2A"/>
    <w:rsid w:val="005D564C"/>
    <w:rsid w:val="005D5AE8"/>
    <w:rsid w:val="005D66BF"/>
    <w:rsid w:val="005D69F9"/>
    <w:rsid w:val="005D6A89"/>
    <w:rsid w:val="005D7447"/>
    <w:rsid w:val="005D7468"/>
    <w:rsid w:val="005D7A7D"/>
    <w:rsid w:val="005E0358"/>
    <w:rsid w:val="005E0F83"/>
    <w:rsid w:val="005E1026"/>
    <w:rsid w:val="005E1A56"/>
    <w:rsid w:val="005E2551"/>
    <w:rsid w:val="005E2626"/>
    <w:rsid w:val="005E27B4"/>
    <w:rsid w:val="005E350D"/>
    <w:rsid w:val="005E3A70"/>
    <w:rsid w:val="005E3BAA"/>
    <w:rsid w:val="005E3FBB"/>
    <w:rsid w:val="005E4180"/>
    <w:rsid w:val="005E4300"/>
    <w:rsid w:val="005E4502"/>
    <w:rsid w:val="005E4B45"/>
    <w:rsid w:val="005E50AB"/>
    <w:rsid w:val="005E5313"/>
    <w:rsid w:val="005E5F72"/>
    <w:rsid w:val="005E65D1"/>
    <w:rsid w:val="005E6738"/>
    <w:rsid w:val="005E715C"/>
    <w:rsid w:val="005E764D"/>
    <w:rsid w:val="005E7FA2"/>
    <w:rsid w:val="005F0A75"/>
    <w:rsid w:val="005F1282"/>
    <w:rsid w:val="005F1A3C"/>
    <w:rsid w:val="005F1E7C"/>
    <w:rsid w:val="005F1E7F"/>
    <w:rsid w:val="005F20C6"/>
    <w:rsid w:val="005F215D"/>
    <w:rsid w:val="005F26E7"/>
    <w:rsid w:val="005F312A"/>
    <w:rsid w:val="005F3807"/>
    <w:rsid w:val="005F384B"/>
    <w:rsid w:val="005F3A3C"/>
    <w:rsid w:val="005F3D44"/>
    <w:rsid w:val="005F3F1C"/>
    <w:rsid w:val="005F4E4F"/>
    <w:rsid w:val="005F61F8"/>
    <w:rsid w:val="005F6CF2"/>
    <w:rsid w:val="005F730D"/>
    <w:rsid w:val="005F7C1B"/>
    <w:rsid w:val="00600EFB"/>
    <w:rsid w:val="006016D9"/>
    <w:rsid w:val="0060187A"/>
    <w:rsid w:val="00601BFC"/>
    <w:rsid w:val="0060277A"/>
    <w:rsid w:val="006037AD"/>
    <w:rsid w:val="006039E7"/>
    <w:rsid w:val="00604022"/>
    <w:rsid w:val="00605A2F"/>
    <w:rsid w:val="006063C6"/>
    <w:rsid w:val="006071FB"/>
    <w:rsid w:val="00610153"/>
    <w:rsid w:val="006105DF"/>
    <w:rsid w:val="0061067E"/>
    <w:rsid w:val="0061097C"/>
    <w:rsid w:val="00610D75"/>
    <w:rsid w:val="00610DA5"/>
    <w:rsid w:val="006125F8"/>
    <w:rsid w:val="00612A78"/>
    <w:rsid w:val="00612DB6"/>
    <w:rsid w:val="00612EDC"/>
    <w:rsid w:val="0061326E"/>
    <w:rsid w:val="00614479"/>
    <w:rsid w:val="006162E2"/>
    <w:rsid w:val="00617EA2"/>
    <w:rsid w:val="0062044E"/>
    <w:rsid w:val="00620AC2"/>
    <w:rsid w:val="006210D2"/>
    <w:rsid w:val="0062115B"/>
    <w:rsid w:val="006214E9"/>
    <w:rsid w:val="00621CEC"/>
    <w:rsid w:val="00622781"/>
    <w:rsid w:val="00622DEF"/>
    <w:rsid w:val="00622EFE"/>
    <w:rsid w:val="006241C1"/>
    <w:rsid w:val="00624798"/>
    <w:rsid w:val="00624830"/>
    <w:rsid w:val="00624C1B"/>
    <w:rsid w:val="00624E43"/>
    <w:rsid w:val="00624EA7"/>
    <w:rsid w:val="00625A62"/>
    <w:rsid w:val="00625B99"/>
    <w:rsid w:val="00625E1D"/>
    <w:rsid w:val="006265B7"/>
    <w:rsid w:val="00626F19"/>
    <w:rsid w:val="006278CE"/>
    <w:rsid w:val="0063077B"/>
    <w:rsid w:val="00630B33"/>
    <w:rsid w:val="00630D03"/>
    <w:rsid w:val="0063133B"/>
    <w:rsid w:val="0063149E"/>
    <w:rsid w:val="00631EE9"/>
    <w:rsid w:val="00632612"/>
    <w:rsid w:val="0063262A"/>
    <w:rsid w:val="00633244"/>
    <w:rsid w:val="00633AB4"/>
    <w:rsid w:val="006356A5"/>
    <w:rsid w:val="006365C8"/>
    <w:rsid w:val="006378BC"/>
    <w:rsid w:val="00637AB4"/>
    <w:rsid w:val="00637B88"/>
    <w:rsid w:val="00637D06"/>
    <w:rsid w:val="00640084"/>
    <w:rsid w:val="006412A0"/>
    <w:rsid w:val="00641AAF"/>
    <w:rsid w:val="00642454"/>
    <w:rsid w:val="00642D16"/>
    <w:rsid w:val="00642DDD"/>
    <w:rsid w:val="00643910"/>
    <w:rsid w:val="00643ACE"/>
    <w:rsid w:val="00644A34"/>
    <w:rsid w:val="00644E10"/>
    <w:rsid w:val="006452D7"/>
    <w:rsid w:val="00646155"/>
    <w:rsid w:val="0064641C"/>
    <w:rsid w:val="00646651"/>
    <w:rsid w:val="00647260"/>
    <w:rsid w:val="00647CE4"/>
    <w:rsid w:val="00647CE5"/>
    <w:rsid w:val="00647DBC"/>
    <w:rsid w:val="0065082D"/>
    <w:rsid w:val="00650A16"/>
    <w:rsid w:val="00651E0B"/>
    <w:rsid w:val="00651EDB"/>
    <w:rsid w:val="0065217F"/>
    <w:rsid w:val="006545BE"/>
    <w:rsid w:val="00654822"/>
    <w:rsid w:val="00654B92"/>
    <w:rsid w:val="0065541C"/>
    <w:rsid w:val="00655A52"/>
    <w:rsid w:val="00655CAF"/>
    <w:rsid w:val="00656112"/>
    <w:rsid w:val="00656417"/>
    <w:rsid w:val="00656D67"/>
    <w:rsid w:val="006576A4"/>
    <w:rsid w:val="00657922"/>
    <w:rsid w:val="00657FE2"/>
    <w:rsid w:val="006602ED"/>
    <w:rsid w:val="006604EA"/>
    <w:rsid w:val="006607FE"/>
    <w:rsid w:val="00660884"/>
    <w:rsid w:val="00661063"/>
    <w:rsid w:val="0066149E"/>
    <w:rsid w:val="00661BF1"/>
    <w:rsid w:val="006627DF"/>
    <w:rsid w:val="006633FD"/>
    <w:rsid w:val="00663B3F"/>
    <w:rsid w:val="00665BA1"/>
    <w:rsid w:val="00665D59"/>
    <w:rsid w:val="006669D3"/>
    <w:rsid w:val="00666A84"/>
    <w:rsid w:val="00666FFA"/>
    <w:rsid w:val="00667050"/>
    <w:rsid w:val="00667DF9"/>
    <w:rsid w:val="00667E26"/>
    <w:rsid w:val="00671170"/>
    <w:rsid w:val="0067119D"/>
    <w:rsid w:val="00671239"/>
    <w:rsid w:val="006716D0"/>
    <w:rsid w:val="0067202E"/>
    <w:rsid w:val="006721D7"/>
    <w:rsid w:val="00672A53"/>
    <w:rsid w:val="006730ED"/>
    <w:rsid w:val="00673266"/>
    <w:rsid w:val="0067340C"/>
    <w:rsid w:val="00674D45"/>
    <w:rsid w:val="00675731"/>
    <w:rsid w:val="0067591E"/>
    <w:rsid w:val="00676350"/>
    <w:rsid w:val="00676A39"/>
    <w:rsid w:val="00677970"/>
    <w:rsid w:val="006802D5"/>
    <w:rsid w:val="006807D0"/>
    <w:rsid w:val="00680812"/>
    <w:rsid w:val="00680E8F"/>
    <w:rsid w:val="00681F77"/>
    <w:rsid w:val="0068280A"/>
    <w:rsid w:val="0068296B"/>
    <w:rsid w:val="00682A91"/>
    <w:rsid w:val="006832C3"/>
    <w:rsid w:val="00684702"/>
    <w:rsid w:val="00685092"/>
    <w:rsid w:val="00685A59"/>
    <w:rsid w:val="00685D3F"/>
    <w:rsid w:val="006860A8"/>
    <w:rsid w:val="0068662A"/>
    <w:rsid w:val="00686B20"/>
    <w:rsid w:val="0069046E"/>
    <w:rsid w:val="006905A8"/>
    <w:rsid w:val="00690A15"/>
    <w:rsid w:val="00691109"/>
    <w:rsid w:val="0069115F"/>
    <w:rsid w:val="00691508"/>
    <w:rsid w:val="0069173B"/>
    <w:rsid w:val="00691AC5"/>
    <w:rsid w:val="00691BB8"/>
    <w:rsid w:val="00692799"/>
    <w:rsid w:val="00692EFE"/>
    <w:rsid w:val="00693C21"/>
    <w:rsid w:val="0069410C"/>
    <w:rsid w:val="00694195"/>
    <w:rsid w:val="006941B9"/>
    <w:rsid w:val="006943FD"/>
    <w:rsid w:val="006949DC"/>
    <w:rsid w:val="00694F12"/>
    <w:rsid w:val="006959AD"/>
    <w:rsid w:val="006965F7"/>
    <w:rsid w:val="00696722"/>
    <w:rsid w:val="0069748B"/>
    <w:rsid w:val="00697D8F"/>
    <w:rsid w:val="006A01C6"/>
    <w:rsid w:val="006A027B"/>
    <w:rsid w:val="006A0922"/>
    <w:rsid w:val="006A20EA"/>
    <w:rsid w:val="006A23E4"/>
    <w:rsid w:val="006A2B35"/>
    <w:rsid w:val="006A3063"/>
    <w:rsid w:val="006A60FC"/>
    <w:rsid w:val="006B0963"/>
    <w:rsid w:val="006B0F40"/>
    <w:rsid w:val="006B2EB5"/>
    <w:rsid w:val="006B364B"/>
    <w:rsid w:val="006B383A"/>
    <w:rsid w:val="006B38B8"/>
    <w:rsid w:val="006B45EE"/>
    <w:rsid w:val="006B473F"/>
    <w:rsid w:val="006B5165"/>
    <w:rsid w:val="006B52E2"/>
    <w:rsid w:val="006B5F2C"/>
    <w:rsid w:val="006B64F7"/>
    <w:rsid w:val="006B65F2"/>
    <w:rsid w:val="006B7663"/>
    <w:rsid w:val="006B77AF"/>
    <w:rsid w:val="006B780F"/>
    <w:rsid w:val="006B7C22"/>
    <w:rsid w:val="006C0003"/>
    <w:rsid w:val="006C04AE"/>
    <w:rsid w:val="006C0731"/>
    <w:rsid w:val="006C0853"/>
    <w:rsid w:val="006C158F"/>
    <w:rsid w:val="006C1BE3"/>
    <w:rsid w:val="006C2283"/>
    <w:rsid w:val="006C231B"/>
    <w:rsid w:val="006C2E63"/>
    <w:rsid w:val="006C316E"/>
    <w:rsid w:val="006C355A"/>
    <w:rsid w:val="006C3A8C"/>
    <w:rsid w:val="006C3CA4"/>
    <w:rsid w:val="006C3DFD"/>
    <w:rsid w:val="006C49A1"/>
    <w:rsid w:val="006C4B81"/>
    <w:rsid w:val="006C4CDE"/>
    <w:rsid w:val="006C55D6"/>
    <w:rsid w:val="006C5C70"/>
    <w:rsid w:val="006C63B3"/>
    <w:rsid w:val="006C65E1"/>
    <w:rsid w:val="006C667D"/>
    <w:rsid w:val="006C7445"/>
    <w:rsid w:val="006D01BD"/>
    <w:rsid w:val="006D0311"/>
    <w:rsid w:val="006D13B5"/>
    <w:rsid w:val="006D2BE7"/>
    <w:rsid w:val="006D2C7E"/>
    <w:rsid w:val="006D3C3B"/>
    <w:rsid w:val="006D3EDF"/>
    <w:rsid w:val="006D4179"/>
    <w:rsid w:val="006D4BBF"/>
    <w:rsid w:val="006D4E9A"/>
    <w:rsid w:val="006D4F2D"/>
    <w:rsid w:val="006D70FC"/>
    <w:rsid w:val="006D7201"/>
    <w:rsid w:val="006D722D"/>
    <w:rsid w:val="006E0424"/>
    <w:rsid w:val="006E0771"/>
    <w:rsid w:val="006E0B42"/>
    <w:rsid w:val="006E0D18"/>
    <w:rsid w:val="006E1A09"/>
    <w:rsid w:val="006E24EC"/>
    <w:rsid w:val="006E32A2"/>
    <w:rsid w:val="006E4445"/>
    <w:rsid w:val="006E5285"/>
    <w:rsid w:val="006E5DF7"/>
    <w:rsid w:val="006E6E2A"/>
    <w:rsid w:val="006E77C8"/>
    <w:rsid w:val="006F0D4C"/>
    <w:rsid w:val="006F108C"/>
    <w:rsid w:val="006F19D5"/>
    <w:rsid w:val="006F29B6"/>
    <w:rsid w:val="006F2A90"/>
    <w:rsid w:val="006F33C4"/>
    <w:rsid w:val="006F366D"/>
    <w:rsid w:val="006F3DF4"/>
    <w:rsid w:val="006F4439"/>
    <w:rsid w:val="006F4479"/>
    <w:rsid w:val="006F5748"/>
    <w:rsid w:val="006F5DBD"/>
    <w:rsid w:val="006F5F60"/>
    <w:rsid w:val="006F67EA"/>
    <w:rsid w:val="007004F5"/>
    <w:rsid w:val="007011E7"/>
    <w:rsid w:val="007013F1"/>
    <w:rsid w:val="00701973"/>
    <w:rsid w:val="00701EB4"/>
    <w:rsid w:val="007022D9"/>
    <w:rsid w:val="00703691"/>
    <w:rsid w:val="007037CA"/>
    <w:rsid w:val="00703E7C"/>
    <w:rsid w:val="007050D3"/>
    <w:rsid w:val="00705A35"/>
    <w:rsid w:val="00705C5F"/>
    <w:rsid w:val="00706794"/>
    <w:rsid w:val="00706E40"/>
    <w:rsid w:val="007072BF"/>
    <w:rsid w:val="00707319"/>
    <w:rsid w:val="007104AA"/>
    <w:rsid w:val="00710CEA"/>
    <w:rsid w:val="00710F1E"/>
    <w:rsid w:val="00710F71"/>
    <w:rsid w:val="00711000"/>
    <w:rsid w:val="0071155E"/>
    <w:rsid w:val="00711D15"/>
    <w:rsid w:val="00712892"/>
    <w:rsid w:val="0071337F"/>
    <w:rsid w:val="007133F2"/>
    <w:rsid w:val="00713EF3"/>
    <w:rsid w:val="0071411A"/>
    <w:rsid w:val="00714A98"/>
    <w:rsid w:val="00714CC7"/>
    <w:rsid w:val="00715BE0"/>
    <w:rsid w:val="00715D3D"/>
    <w:rsid w:val="00717675"/>
    <w:rsid w:val="007200C5"/>
    <w:rsid w:val="00720F8B"/>
    <w:rsid w:val="00720FB9"/>
    <w:rsid w:val="00722111"/>
    <w:rsid w:val="00722288"/>
    <w:rsid w:val="0072239F"/>
    <w:rsid w:val="0072423B"/>
    <w:rsid w:val="00724EF8"/>
    <w:rsid w:val="007257B0"/>
    <w:rsid w:val="00726042"/>
    <w:rsid w:val="007265AA"/>
    <w:rsid w:val="007277C6"/>
    <w:rsid w:val="00727CE8"/>
    <w:rsid w:val="00730C65"/>
    <w:rsid w:val="00730DF0"/>
    <w:rsid w:val="00731449"/>
    <w:rsid w:val="007314B2"/>
    <w:rsid w:val="00731E4E"/>
    <w:rsid w:val="00731EB1"/>
    <w:rsid w:val="0073230D"/>
    <w:rsid w:val="007333A4"/>
    <w:rsid w:val="00733E39"/>
    <w:rsid w:val="00734E02"/>
    <w:rsid w:val="00736C43"/>
    <w:rsid w:val="00737285"/>
    <w:rsid w:val="00737AD1"/>
    <w:rsid w:val="007403F4"/>
    <w:rsid w:val="007417DD"/>
    <w:rsid w:val="00741981"/>
    <w:rsid w:val="00741ACB"/>
    <w:rsid w:val="00741B24"/>
    <w:rsid w:val="00741FAF"/>
    <w:rsid w:val="00743AE7"/>
    <w:rsid w:val="00743D74"/>
    <w:rsid w:val="007446FA"/>
    <w:rsid w:val="00744CB2"/>
    <w:rsid w:val="00744E0D"/>
    <w:rsid w:val="00745420"/>
    <w:rsid w:val="0074571E"/>
    <w:rsid w:val="0074595E"/>
    <w:rsid w:val="007461EA"/>
    <w:rsid w:val="0074760F"/>
    <w:rsid w:val="00750330"/>
    <w:rsid w:val="007504B6"/>
    <w:rsid w:val="00750722"/>
    <w:rsid w:val="007507BB"/>
    <w:rsid w:val="007508EB"/>
    <w:rsid w:val="00750F40"/>
    <w:rsid w:val="00751219"/>
    <w:rsid w:val="007514E3"/>
    <w:rsid w:val="007517BE"/>
    <w:rsid w:val="007531A0"/>
    <w:rsid w:val="007537D6"/>
    <w:rsid w:val="00753CFB"/>
    <w:rsid w:val="007548E9"/>
    <w:rsid w:val="00755396"/>
    <w:rsid w:val="00755738"/>
    <w:rsid w:val="00756B3F"/>
    <w:rsid w:val="00756E72"/>
    <w:rsid w:val="00757968"/>
    <w:rsid w:val="00757C94"/>
    <w:rsid w:val="00760832"/>
    <w:rsid w:val="00760AF4"/>
    <w:rsid w:val="00760D3C"/>
    <w:rsid w:val="00760FB6"/>
    <w:rsid w:val="007616D0"/>
    <w:rsid w:val="00764ECF"/>
    <w:rsid w:val="00765CB6"/>
    <w:rsid w:val="00765D62"/>
    <w:rsid w:val="00767228"/>
    <w:rsid w:val="007679E6"/>
    <w:rsid w:val="007709E7"/>
    <w:rsid w:val="00770B6C"/>
    <w:rsid w:val="00770DCA"/>
    <w:rsid w:val="007712AD"/>
    <w:rsid w:val="0077172B"/>
    <w:rsid w:val="00771A3D"/>
    <w:rsid w:val="00771AC9"/>
    <w:rsid w:val="0077250C"/>
    <w:rsid w:val="00772719"/>
    <w:rsid w:val="00772C79"/>
    <w:rsid w:val="00772CAA"/>
    <w:rsid w:val="00772CD5"/>
    <w:rsid w:val="00773A21"/>
    <w:rsid w:val="00773E91"/>
    <w:rsid w:val="00773FCA"/>
    <w:rsid w:val="00773FED"/>
    <w:rsid w:val="007746A8"/>
    <w:rsid w:val="007754D2"/>
    <w:rsid w:val="00776473"/>
    <w:rsid w:val="007769D2"/>
    <w:rsid w:val="00776A00"/>
    <w:rsid w:val="007770EC"/>
    <w:rsid w:val="00777562"/>
    <w:rsid w:val="00777E05"/>
    <w:rsid w:val="007806E0"/>
    <w:rsid w:val="007808B3"/>
    <w:rsid w:val="00780C3A"/>
    <w:rsid w:val="0078197A"/>
    <w:rsid w:val="00781BFA"/>
    <w:rsid w:val="007823CD"/>
    <w:rsid w:val="00782B36"/>
    <w:rsid w:val="00782E30"/>
    <w:rsid w:val="00782ED4"/>
    <w:rsid w:val="00784E23"/>
    <w:rsid w:val="00785219"/>
    <w:rsid w:val="00785B30"/>
    <w:rsid w:val="00785C09"/>
    <w:rsid w:val="007862EF"/>
    <w:rsid w:val="0078669D"/>
    <w:rsid w:val="00790E51"/>
    <w:rsid w:val="00792806"/>
    <w:rsid w:val="00792A3A"/>
    <w:rsid w:val="00792B8C"/>
    <w:rsid w:val="00792DD9"/>
    <w:rsid w:val="007932D5"/>
    <w:rsid w:val="00793A7A"/>
    <w:rsid w:val="00793B75"/>
    <w:rsid w:val="007945C2"/>
    <w:rsid w:val="0079481C"/>
    <w:rsid w:val="00794C4C"/>
    <w:rsid w:val="00794D73"/>
    <w:rsid w:val="0079521C"/>
    <w:rsid w:val="007953DA"/>
    <w:rsid w:val="007968BC"/>
    <w:rsid w:val="0079736A"/>
    <w:rsid w:val="00797B76"/>
    <w:rsid w:val="007A1491"/>
    <w:rsid w:val="007A16A5"/>
    <w:rsid w:val="007A1C9A"/>
    <w:rsid w:val="007A2A0E"/>
    <w:rsid w:val="007A338A"/>
    <w:rsid w:val="007A370C"/>
    <w:rsid w:val="007A3774"/>
    <w:rsid w:val="007A37E2"/>
    <w:rsid w:val="007A3D4D"/>
    <w:rsid w:val="007A3E0F"/>
    <w:rsid w:val="007A44E2"/>
    <w:rsid w:val="007A4A9C"/>
    <w:rsid w:val="007A5169"/>
    <w:rsid w:val="007A5BD7"/>
    <w:rsid w:val="007A6E73"/>
    <w:rsid w:val="007A747F"/>
    <w:rsid w:val="007A75BD"/>
    <w:rsid w:val="007A7D1C"/>
    <w:rsid w:val="007B0A15"/>
    <w:rsid w:val="007B0AD6"/>
    <w:rsid w:val="007B168A"/>
    <w:rsid w:val="007B17D6"/>
    <w:rsid w:val="007B2D88"/>
    <w:rsid w:val="007B3249"/>
    <w:rsid w:val="007B343D"/>
    <w:rsid w:val="007B3A38"/>
    <w:rsid w:val="007B4217"/>
    <w:rsid w:val="007B4AEA"/>
    <w:rsid w:val="007B4DAC"/>
    <w:rsid w:val="007B4EF1"/>
    <w:rsid w:val="007B52F8"/>
    <w:rsid w:val="007B5551"/>
    <w:rsid w:val="007B559C"/>
    <w:rsid w:val="007B65B4"/>
    <w:rsid w:val="007B6921"/>
    <w:rsid w:val="007C0394"/>
    <w:rsid w:val="007C052A"/>
    <w:rsid w:val="007C11CD"/>
    <w:rsid w:val="007C13AB"/>
    <w:rsid w:val="007C242E"/>
    <w:rsid w:val="007C38EC"/>
    <w:rsid w:val="007C3AFF"/>
    <w:rsid w:val="007C3C9C"/>
    <w:rsid w:val="007C493D"/>
    <w:rsid w:val="007C4AD6"/>
    <w:rsid w:val="007C4C2A"/>
    <w:rsid w:val="007C51AF"/>
    <w:rsid w:val="007C65B3"/>
    <w:rsid w:val="007C7E40"/>
    <w:rsid w:val="007D0788"/>
    <w:rsid w:val="007D106C"/>
    <w:rsid w:val="007D1619"/>
    <w:rsid w:val="007D1965"/>
    <w:rsid w:val="007D1D5D"/>
    <w:rsid w:val="007D2476"/>
    <w:rsid w:val="007D2699"/>
    <w:rsid w:val="007D2EEF"/>
    <w:rsid w:val="007D3007"/>
    <w:rsid w:val="007D320D"/>
    <w:rsid w:val="007D506D"/>
    <w:rsid w:val="007D63DC"/>
    <w:rsid w:val="007D685E"/>
    <w:rsid w:val="007D725D"/>
    <w:rsid w:val="007D7645"/>
    <w:rsid w:val="007D7AD4"/>
    <w:rsid w:val="007E1080"/>
    <w:rsid w:val="007E1304"/>
    <w:rsid w:val="007E1F57"/>
    <w:rsid w:val="007E32E3"/>
    <w:rsid w:val="007E3893"/>
    <w:rsid w:val="007E38CB"/>
    <w:rsid w:val="007E3DB9"/>
    <w:rsid w:val="007E3FF8"/>
    <w:rsid w:val="007E4062"/>
    <w:rsid w:val="007E4409"/>
    <w:rsid w:val="007E4997"/>
    <w:rsid w:val="007E4A01"/>
    <w:rsid w:val="007E4DE1"/>
    <w:rsid w:val="007E5AFA"/>
    <w:rsid w:val="007E68A5"/>
    <w:rsid w:val="007E6F62"/>
    <w:rsid w:val="007E7024"/>
    <w:rsid w:val="007E74B7"/>
    <w:rsid w:val="007E7FD1"/>
    <w:rsid w:val="007F0AA6"/>
    <w:rsid w:val="007F0E75"/>
    <w:rsid w:val="007F13B0"/>
    <w:rsid w:val="007F15A6"/>
    <w:rsid w:val="007F1BE0"/>
    <w:rsid w:val="007F1CCD"/>
    <w:rsid w:val="007F2006"/>
    <w:rsid w:val="007F23B1"/>
    <w:rsid w:val="007F2800"/>
    <w:rsid w:val="007F39FD"/>
    <w:rsid w:val="007F402C"/>
    <w:rsid w:val="007F41C3"/>
    <w:rsid w:val="007F42DC"/>
    <w:rsid w:val="007F44AA"/>
    <w:rsid w:val="007F5C36"/>
    <w:rsid w:val="007F6BDE"/>
    <w:rsid w:val="007F6E71"/>
    <w:rsid w:val="007F7289"/>
    <w:rsid w:val="007F72FA"/>
    <w:rsid w:val="007F7380"/>
    <w:rsid w:val="00800A91"/>
    <w:rsid w:val="008027AD"/>
    <w:rsid w:val="00802C6F"/>
    <w:rsid w:val="00803014"/>
    <w:rsid w:val="008035A8"/>
    <w:rsid w:val="00803A15"/>
    <w:rsid w:val="00805A82"/>
    <w:rsid w:val="0080657C"/>
    <w:rsid w:val="00806D04"/>
    <w:rsid w:val="0080775C"/>
    <w:rsid w:val="00807D1D"/>
    <w:rsid w:val="00807F77"/>
    <w:rsid w:val="00810429"/>
    <w:rsid w:val="00810D4A"/>
    <w:rsid w:val="0081133A"/>
    <w:rsid w:val="008115CB"/>
    <w:rsid w:val="00813270"/>
    <w:rsid w:val="008137B0"/>
    <w:rsid w:val="008138B9"/>
    <w:rsid w:val="00813BF9"/>
    <w:rsid w:val="008145A7"/>
    <w:rsid w:val="00815507"/>
    <w:rsid w:val="00815835"/>
    <w:rsid w:val="0081592A"/>
    <w:rsid w:val="00816851"/>
    <w:rsid w:val="00816876"/>
    <w:rsid w:val="00817176"/>
    <w:rsid w:val="00817C44"/>
    <w:rsid w:val="0082030C"/>
    <w:rsid w:val="00820873"/>
    <w:rsid w:val="00820890"/>
    <w:rsid w:val="00821673"/>
    <w:rsid w:val="008217DA"/>
    <w:rsid w:val="00823051"/>
    <w:rsid w:val="008232E0"/>
    <w:rsid w:val="0082346F"/>
    <w:rsid w:val="0082391A"/>
    <w:rsid w:val="00823FA8"/>
    <w:rsid w:val="00824469"/>
    <w:rsid w:val="008246E0"/>
    <w:rsid w:val="008247F5"/>
    <w:rsid w:val="008257E3"/>
    <w:rsid w:val="00826F4E"/>
    <w:rsid w:val="008276CE"/>
    <w:rsid w:val="00827D86"/>
    <w:rsid w:val="0083024C"/>
    <w:rsid w:val="00830307"/>
    <w:rsid w:val="00830822"/>
    <w:rsid w:val="00831670"/>
    <w:rsid w:val="00831926"/>
    <w:rsid w:val="00831967"/>
    <w:rsid w:val="00832AA1"/>
    <w:rsid w:val="00832FF4"/>
    <w:rsid w:val="00833347"/>
    <w:rsid w:val="00833B62"/>
    <w:rsid w:val="008342F9"/>
    <w:rsid w:val="008345C2"/>
    <w:rsid w:val="0083461C"/>
    <w:rsid w:val="008349A5"/>
    <w:rsid w:val="00834D64"/>
    <w:rsid w:val="00834E0C"/>
    <w:rsid w:val="00835231"/>
    <w:rsid w:val="00835D57"/>
    <w:rsid w:val="00835D7A"/>
    <w:rsid w:val="00837843"/>
    <w:rsid w:val="008409A6"/>
    <w:rsid w:val="008415F3"/>
    <w:rsid w:val="0084200C"/>
    <w:rsid w:val="008420D5"/>
    <w:rsid w:val="00842F0E"/>
    <w:rsid w:val="00842FC8"/>
    <w:rsid w:val="0084414A"/>
    <w:rsid w:val="008450BD"/>
    <w:rsid w:val="0084548C"/>
    <w:rsid w:val="0084678C"/>
    <w:rsid w:val="00846C3D"/>
    <w:rsid w:val="00847E85"/>
    <w:rsid w:val="00847ED7"/>
    <w:rsid w:val="0085116C"/>
    <w:rsid w:val="00852182"/>
    <w:rsid w:val="008521A2"/>
    <w:rsid w:val="00853ACF"/>
    <w:rsid w:val="00853BBC"/>
    <w:rsid w:val="00853CCC"/>
    <w:rsid w:val="0085440E"/>
    <w:rsid w:val="00854D74"/>
    <w:rsid w:val="00856F15"/>
    <w:rsid w:val="0086006C"/>
    <w:rsid w:val="0086061A"/>
    <w:rsid w:val="008606F9"/>
    <w:rsid w:val="00860C9F"/>
    <w:rsid w:val="00860DD5"/>
    <w:rsid w:val="00861DA9"/>
    <w:rsid w:val="00862283"/>
    <w:rsid w:val="008623F3"/>
    <w:rsid w:val="00863DB9"/>
    <w:rsid w:val="00863EF5"/>
    <w:rsid w:val="0086410E"/>
    <w:rsid w:val="008652BC"/>
    <w:rsid w:val="00865657"/>
    <w:rsid w:val="00865CF2"/>
    <w:rsid w:val="008670E4"/>
    <w:rsid w:val="00867F9A"/>
    <w:rsid w:val="00870210"/>
    <w:rsid w:val="0087032D"/>
    <w:rsid w:val="008707B5"/>
    <w:rsid w:val="00870A30"/>
    <w:rsid w:val="0087191F"/>
    <w:rsid w:val="00871925"/>
    <w:rsid w:val="00871ED0"/>
    <w:rsid w:val="00872031"/>
    <w:rsid w:val="008726EA"/>
    <w:rsid w:val="008726EC"/>
    <w:rsid w:val="008730B8"/>
    <w:rsid w:val="00873DDC"/>
    <w:rsid w:val="00873E11"/>
    <w:rsid w:val="00874222"/>
    <w:rsid w:val="00875508"/>
    <w:rsid w:val="00876690"/>
    <w:rsid w:val="008768BB"/>
    <w:rsid w:val="00877759"/>
    <w:rsid w:val="00877F5C"/>
    <w:rsid w:val="00880AF5"/>
    <w:rsid w:val="008810EB"/>
    <w:rsid w:val="00882782"/>
    <w:rsid w:val="00883367"/>
    <w:rsid w:val="00884456"/>
    <w:rsid w:val="008848C4"/>
    <w:rsid w:val="008849B4"/>
    <w:rsid w:val="00886157"/>
    <w:rsid w:val="00886507"/>
    <w:rsid w:val="0088673F"/>
    <w:rsid w:val="008878B9"/>
    <w:rsid w:val="008906B9"/>
    <w:rsid w:val="008909F1"/>
    <w:rsid w:val="00891544"/>
    <w:rsid w:val="00891B61"/>
    <w:rsid w:val="00891EA3"/>
    <w:rsid w:val="00892605"/>
    <w:rsid w:val="00892663"/>
    <w:rsid w:val="008927D8"/>
    <w:rsid w:val="008928A0"/>
    <w:rsid w:val="008938AC"/>
    <w:rsid w:val="00893BA8"/>
    <w:rsid w:val="00893D96"/>
    <w:rsid w:val="00893FD4"/>
    <w:rsid w:val="00894166"/>
    <w:rsid w:val="008942CF"/>
    <w:rsid w:val="00894603"/>
    <w:rsid w:val="0089591A"/>
    <w:rsid w:val="0089676F"/>
    <w:rsid w:val="00896D32"/>
    <w:rsid w:val="00897475"/>
    <w:rsid w:val="008A04D1"/>
    <w:rsid w:val="008A1044"/>
    <w:rsid w:val="008A1102"/>
    <w:rsid w:val="008A2614"/>
    <w:rsid w:val="008A2815"/>
    <w:rsid w:val="008A39BC"/>
    <w:rsid w:val="008A6265"/>
    <w:rsid w:val="008A67C4"/>
    <w:rsid w:val="008A706F"/>
    <w:rsid w:val="008A756C"/>
    <w:rsid w:val="008A7E2A"/>
    <w:rsid w:val="008B01C1"/>
    <w:rsid w:val="008B1170"/>
    <w:rsid w:val="008B1C70"/>
    <w:rsid w:val="008B21B6"/>
    <w:rsid w:val="008B28B7"/>
    <w:rsid w:val="008B3048"/>
    <w:rsid w:val="008B36B7"/>
    <w:rsid w:val="008B39B6"/>
    <w:rsid w:val="008B3A86"/>
    <w:rsid w:val="008B40B8"/>
    <w:rsid w:val="008B4208"/>
    <w:rsid w:val="008B451B"/>
    <w:rsid w:val="008B4590"/>
    <w:rsid w:val="008B4946"/>
    <w:rsid w:val="008B4A7B"/>
    <w:rsid w:val="008B524C"/>
    <w:rsid w:val="008B535B"/>
    <w:rsid w:val="008B55FA"/>
    <w:rsid w:val="008B5D73"/>
    <w:rsid w:val="008B5DE8"/>
    <w:rsid w:val="008B6491"/>
    <w:rsid w:val="008B6AD9"/>
    <w:rsid w:val="008B730E"/>
    <w:rsid w:val="008B74A2"/>
    <w:rsid w:val="008C045A"/>
    <w:rsid w:val="008C14F3"/>
    <w:rsid w:val="008C1697"/>
    <w:rsid w:val="008C190A"/>
    <w:rsid w:val="008C229B"/>
    <w:rsid w:val="008C296A"/>
    <w:rsid w:val="008C3250"/>
    <w:rsid w:val="008C3886"/>
    <w:rsid w:val="008C42C5"/>
    <w:rsid w:val="008C4D36"/>
    <w:rsid w:val="008C55E7"/>
    <w:rsid w:val="008C5993"/>
    <w:rsid w:val="008C5A67"/>
    <w:rsid w:val="008C5B53"/>
    <w:rsid w:val="008C5D57"/>
    <w:rsid w:val="008C63AF"/>
    <w:rsid w:val="008C679E"/>
    <w:rsid w:val="008C7CA3"/>
    <w:rsid w:val="008C7D02"/>
    <w:rsid w:val="008C7EB5"/>
    <w:rsid w:val="008D058E"/>
    <w:rsid w:val="008D0C50"/>
    <w:rsid w:val="008D1189"/>
    <w:rsid w:val="008D11ED"/>
    <w:rsid w:val="008D15C8"/>
    <w:rsid w:val="008D1864"/>
    <w:rsid w:val="008D1B78"/>
    <w:rsid w:val="008D2825"/>
    <w:rsid w:val="008D2F5F"/>
    <w:rsid w:val="008D3458"/>
    <w:rsid w:val="008D36CD"/>
    <w:rsid w:val="008D3E5D"/>
    <w:rsid w:val="008D40AA"/>
    <w:rsid w:val="008D51CF"/>
    <w:rsid w:val="008D55C0"/>
    <w:rsid w:val="008D5F48"/>
    <w:rsid w:val="008D62C1"/>
    <w:rsid w:val="008D7A2C"/>
    <w:rsid w:val="008E0671"/>
    <w:rsid w:val="008E1684"/>
    <w:rsid w:val="008E1B8E"/>
    <w:rsid w:val="008E1CB8"/>
    <w:rsid w:val="008E1EE9"/>
    <w:rsid w:val="008E1FBC"/>
    <w:rsid w:val="008E294F"/>
    <w:rsid w:val="008E2F63"/>
    <w:rsid w:val="008E34FD"/>
    <w:rsid w:val="008E3953"/>
    <w:rsid w:val="008E3CD3"/>
    <w:rsid w:val="008E3EC8"/>
    <w:rsid w:val="008E41A7"/>
    <w:rsid w:val="008E648C"/>
    <w:rsid w:val="008E6731"/>
    <w:rsid w:val="008E6864"/>
    <w:rsid w:val="008E6FDC"/>
    <w:rsid w:val="008E7304"/>
    <w:rsid w:val="008E79DF"/>
    <w:rsid w:val="008E7E17"/>
    <w:rsid w:val="008F11B6"/>
    <w:rsid w:val="008F12FF"/>
    <w:rsid w:val="008F17DC"/>
    <w:rsid w:val="008F18C0"/>
    <w:rsid w:val="008F1F83"/>
    <w:rsid w:val="008F2480"/>
    <w:rsid w:val="008F24E7"/>
    <w:rsid w:val="008F2569"/>
    <w:rsid w:val="008F2EA5"/>
    <w:rsid w:val="008F3362"/>
    <w:rsid w:val="008F3A3A"/>
    <w:rsid w:val="008F4BF8"/>
    <w:rsid w:val="008F7145"/>
    <w:rsid w:val="008F794D"/>
    <w:rsid w:val="00900523"/>
    <w:rsid w:val="009008B0"/>
    <w:rsid w:val="009008C1"/>
    <w:rsid w:val="00900D26"/>
    <w:rsid w:val="00900DD1"/>
    <w:rsid w:val="00901378"/>
    <w:rsid w:val="009020C0"/>
    <w:rsid w:val="009020EA"/>
    <w:rsid w:val="00902621"/>
    <w:rsid w:val="00902892"/>
    <w:rsid w:val="00903EC7"/>
    <w:rsid w:val="00904204"/>
    <w:rsid w:val="0090488F"/>
    <w:rsid w:val="00904A5C"/>
    <w:rsid w:val="00904D13"/>
    <w:rsid w:val="009054E7"/>
    <w:rsid w:val="00905A4A"/>
    <w:rsid w:val="00906696"/>
    <w:rsid w:val="00907C0E"/>
    <w:rsid w:val="00910DD1"/>
    <w:rsid w:val="00911403"/>
    <w:rsid w:val="009119BD"/>
    <w:rsid w:val="00911CD9"/>
    <w:rsid w:val="00911E72"/>
    <w:rsid w:val="00911FEF"/>
    <w:rsid w:val="0091237B"/>
    <w:rsid w:val="00912780"/>
    <w:rsid w:val="009128F1"/>
    <w:rsid w:val="00912B50"/>
    <w:rsid w:val="00912C4B"/>
    <w:rsid w:val="00913190"/>
    <w:rsid w:val="00913704"/>
    <w:rsid w:val="00914854"/>
    <w:rsid w:val="00914C4B"/>
    <w:rsid w:val="00914FB3"/>
    <w:rsid w:val="0091577B"/>
    <w:rsid w:val="00915974"/>
    <w:rsid w:val="00915A75"/>
    <w:rsid w:val="00917DEC"/>
    <w:rsid w:val="009208F1"/>
    <w:rsid w:val="0092131E"/>
    <w:rsid w:val="00921CE4"/>
    <w:rsid w:val="00922378"/>
    <w:rsid w:val="00922B21"/>
    <w:rsid w:val="009234BE"/>
    <w:rsid w:val="009248BE"/>
    <w:rsid w:val="009248D3"/>
    <w:rsid w:val="00924DC3"/>
    <w:rsid w:val="0092553A"/>
    <w:rsid w:val="00925D52"/>
    <w:rsid w:val="00926EB1"/>
    <w:rsid w:val="00930795"/>
    <w:rsid w:val="009314F4"/>
    <w:rsid w:val="00931852"/>
    <w:rsid w:val="00932481"/>
    <w:rsid w:val="00932504"/>
    <w:rsid w:val="009325E0"/>
    <w:rsid w:val="00933583"/>
    <w:rsid w:val="0093390A"/>
    <w:rsid w:val="0093393E"/>
    <w:rsid w:val="00933AFE"/>
    <w:rsid w:val="00934646"/>
    <w:rsid w:val="00934AAF"/>
    <w:rsid w:val="00934B8C"/>
    <w:rsid w:val="00935501"/>
    <w:rsid w:val="009356D6"/>
    <w:rsid w:val="009361D8"/>
    <w:rsid w:val="0093659F"/>
    <w:rsid w:val="00936890"/>
    <w:rsid w:val="00937630"/>
    <w:rsid w:val="00940CD0"/>
    <w:rsid w:val="00940F8F"/>
    <w:rsid w:val="00941266"/>
    <w:rsid w:val="00942068"/>
    <w:rsid w:val="00943569"/>
    <w:rsid w:val="00944452"/>
    <w:rsid w:val="00944B96"/>
    <w:rsid w:val="00946479"/>
    <w:rsid w:val="00946626"/>
    <w:rsid w:val="009468C9"/>
    <w:rsid w:val="00946B9A"/>
    <w:rsid w:val="00950B2B"/>
    <w:rsid w:val="00952027"/>
    <w:rsid w:val="00952410"/>
    <w:rsid w:val="0095304F"/>
    <w:rsid w:val="00953C40"/>
    <w:rsid w:val="00953D0C"/>
    <w:rsid w:val="00953E3C"/>
    <w:rsid w:val="009540C0"/>
    <w:rsid w:val="009544C0"/>
    <w:rsid w:val="00955593"/>
    <w:rsid w:val="0095644A"/>
    <w:rsid w:val="00960542"/>
    <w:rsid w:val="00960860"/>
    <w:rsid w:val="00962047"/>
    <w:rsid w:val="009624D3"/>
    <w:rsid w:val="009631E4"/>
    <w:rsid w:val="00963633"/>
    <w:rsid w:val="00964407"/>
    <w:rsid w:val="00964AC5"/>
    <w:rsid w:val="00964B9D"/>
    <w:rsid w:val="00964D11"/>
    <w:rsid w:val="00965238"/>
    <w:rsid w:val="00965BF9"/>
    <w:rsid w:val="00965C67"/>
    <w:rsid w:val="00965CA3"/>
    <w:rsid w:val="009664D7"/>
    <w:rsid w:val="00967235"/>
    <w:rsid w:val="00967C4D"/>
    <w:rsid w:val="00970058"/>
    <w:rsid w:val="009701B2"/>
    <w:rsid w:val="00970E44"/>
    <w:rsid w:val="00971198"/>
    <w:rsid w:val="00971834"/>
    <w:rsid w:val="00972479"/>
    <w:rsid w:val="00972B38"/>
    <w:rsid w:val="0097306E"/>
    <w:rsid w:val="00973365"/>
    <w:rsid w:val="0097365E"/>
    <w:rsid w:val="009738B0"/>
    <w:rsid w:val="009742E5"/>
    <w:rsid w:val="00974404"/>
    <w:rsid w:val="0097470A"/>
    <w:rsid w:val="0097489A"/>
    <w:rsid w:val="00974E88"/>
    <w:rsid w:val="00975064"/>
    <w:rsid w:val="009751E9"/>
    <w:rsid w:val="00975C73"/>
    <w:rsid w:val="0097613A"/>
    <w:rsid w:val="009764A2"/>
    <w:rsid w:val="00976611"/>
    <w:rsid w:val="009768DB"/>
    <w:rsid w:val="00976CC8"/>
    <w:rsid w:val="00976D2C"/>
    <w:rsid w:val="00976F21"/>
    <w:rsid w:val="00980654"/>
    <w:rsid w:val="00981266"/>
    <w:rsid w:val="00981EC4"/>
    <w:rsid w:val="00982746"/>
    <w:rsid w:val="00982EB1"/>
    <w:rsid w:val="009834C3"/>
    <w:rsid w:val="0098382A"/>
    <w:rsid w:val="009839FA"/>
    <w:rsid w:val="00983CFB"/>
    <w:rsid w:val="00984A3F"/>
    <w:rsid w:val="00984B21"/>
    <w:rsid w:val="00984C6D"/>
    <w:rsid w:val="00984DEB"/>
    <w:rsid w:val="0098512C"/>
    <w:rsid w:val="00986617"/>
    <w:rsid w:val="00986857"/>
    <w:rsid w:val="00986E7F"/>
    <w:rsid w:val="00986F71"/>
    <w:rsid w:val="009876E2"/>
    <w:rsid w:val="00990718"/>
    <w:rsid w:val="00990F36"/>
    <w:rsid w:val="00991F64"/>
    <w:rsid w:val="009920C2"/>
    <w:rsid w:val="009921DA"/>
    <w:rsid w:val="00992E06"/>
    <w:rsid w:val="00992FD7"/>
    <w:rsid w:val="009932FF"/>
    <w:rsid w:val="00993365"/>
    <w:rsid w:val="009943B0"/>
    <w:rsid w:val="00995616"/>
    <w:rsid w:val="0099596A"/>
    <w:rsid w:val="009961F9"/>
    <w:rsid w:val="009965EA"/>
    <w:rsid w:val="009966D0"/>
    <w:rsid w:val="0099676D"/>
    <w:rsid w:val="00997DEB"/>
    <w:rsid w:val="009A0A6A"/>
    <w:rsid w:val="009A144C"/>
    <w:rsid w:val="009A1573"/>
    <w:rsid w:val="009A15EE"/>
    <w:rsid w:val="009A1FCC"/>
    <w:rsid w:val="009A2199"/>
    <w:rsid w:val="009A24EF"/>
    <w:rsid w:val="009A26B4"/>
    <w:rsid w:val="009A2ACA"/>
    <w:rsid w:val="009A3494"/>
    <w:rsid w:val="009A3805"/>
    <w:rsid w:val="009A38EF"/>
    <w:rsid w:val="009A3B79"/>
    <w:rsid w:val="009A3D36"/>
    <w:rsid w:val="009A474C"/>
    <w:rsid w:val="009A5304"/>
    <w:rsid w:val="009A602F"/>
    <w:rsid w:val="009A6A31"/>
    <w:rsid w:val="009A6B3D"/>
    <w:rsid w:val="009A6E7B"/>
    <w:rsid w:val="009A73A4"/>
    <w:rsid w:val="009B0AB4"/>
    <w:rsid w:val="009B1A12"/>
    <w:rsid w:val="009B1E1E"/>
    <w:rsid w:val="009B28A3"/>
    <w:rsid w:val="009B28E8"/>
    <w:rsid w:val="009B2E7B"/>
    <w:rsid w:val="009B467E"/>
    <w:rsid w:val="009B4B10"/>
    <w:rsid w:val="009B4B36"/>
    <w:rsid w:val="009B5347"/>
    <w:rsid w:val="009B5375"/>
    <w:rsid w:val="009B53C8"/>
    <w:rsid w:val="009B5805"/>
    <w:rsid w:val="009B5993"/>
    <w:rsid w:val="009B5A22"/>
    <w:rsid w:val="009B5EDD"/>
    <w:rsid w:val="009B5F51"/>
    <w:rsid w:val="009B5FFF"/>
    <w:rsid w:val="009B6453"/>
    <w:rsid w:val="009B6A1D"/>
    <w:rsid w:val="009B744C"/>
    <w:rsid w:val="009B780A"/>
    <w:rsid w:val="009B7AB9"/>
    <w:rsid w:val="009C028E"/>
    <w:rsid w:val="009C03F5"/>
    <w:rsid w:val="009C0964"/>
    <w:rsid w:val="009C096D"/>
    <w:rsid w:val="009C0C95"/>
    <w:rsid w:val="009C0F91"/>
    <w:rsid w:val="009C14D2"/>
    <w:rsid w:val="009C2B4C"/>
    <w:rsid w:val="009C2F98"/>
    <w:rsid w:val="009C3204"/>
    <w:rsid w:val="009C350D"/>
    <w:rsid w:val="009C398E"/>
    <w:rsid w:val="009C39A8"/>
    <w:rsid w:val="009C3F62"/>
    <w:rsid w:val="009C4101"/>
    <w:rsid w:val="009C4BC2"/>
    <w:rsid w:val="009C5252"/>
    <w:rsid w:val="009C55EE"/>
    <w:rsid w:val="009C5E82"/>
    <w:rsid w:val="009C695C"/>
    <w:rsid w:val="009C6C40"/>
    <w:rsid w:val="009D0182"/>
    <w:rsid w:val="009D0586"/>
    <w:rsid w:val="009D113F"/>
    <w:rsid w:val="009D1214"/>
    <w:rsid w:val="009D12FD"/>
    <w:rsid w:val="009D1642"/>
    <w:rsid w:val="009D189C"/>
    <w:rsid w:val="009D212A"/>
    <w:rsid w:val="009D2D39"/>
    <w:rsid w:val="009D2DF7"/>
    <w:rsid w:val="009D34AF"/>
    <w:rsid w:val="009D3E91"/>
    <w:rsid w:val="009D3EB4"/>
    <w:rsid w:val="009D436C"/>
    <w:rsid w:val="009D4D83"/>
    <w:rsid w:val="009D567E"/>
    <w:rsid w:val="009D56AB"/>
    <w:rsid w:val="009D5F29"/>
    <w:rsid w:val="009D6C7F"/>
    <w:rsid w:val="009D7532"/>
    <w:rsid w:val="009E12E3"/>
    <w:rsid w:val="009E1915"/>
    <w:rsid w:val="009E2023"/>
    <w:rsid w:val="009E3028"/>
    <w:rsid w:val="009E358B"/>
    <w:rsid w:val="009E37EF"/>
    <w:rsid w:val="009E3A32"/>
    <w:rsid w:val="009E43B5"/>
    <w:rsid w:val="009E448A"/>
    <w:rsid w:val="009E5936"/>
    <w:rsid w:val="009E5951"/>
    <w:rsid w:val="009E5E9A"/>
    <w:rsid w:val="009E608F"/>
    <w:rsid w:val="009E63D5"/>
    <w:rsid w:val="009E6B72"/>
    <w:rsid w:val="009F02DD"/>
    <w:rsid w:val="009F0693"/>
    <w:rsid w:val="009F126F"/>
    <w:rsid w:val="009F3A45"/>
    <w:rsid w:val="009F3C3D"/>
    <w:rsid w:val="009F4120"/>
    <w:rsid w:val="009F4167"/>
    <w:rsid w:val="009F4AE3"/>
    <w:rsid w:val="009F68C5"/>
    <w:rsid w:val="009F6C54"/>
    <w:rsid w:val="009F7439"/>
    <w:rsid w:val="009F7DC4"/>
    <w:rsid w:val="00A0050B"/>
    <w:rsid w:val="00A01003"/>
    <w:rsid w:val="00A0110F"/>
    <w:rsid w:val="00A011C3"/>
    <w:rsid w:val="00A01AC8"/>
    <w:rsid w:val="00A032B3"/>
    <w:rsid w:val="00A0354D"/>
    <w:rsid w:val="00A04946"/>
    <w:rsid w:val="00A0548E"/>
    <w:rsid w:val="00A05E25"/>
    <w:rsid w:val="00A05EDD"/>
    <w:rsid w:val="00A05F4C"/>
    <w:rsid w:val="00A05FF0"/>
    <w:rsid w:val="00A060AD"/>
    <w:rsid w:val="00A06A73"/>
    <w:rsid w:val="00A07402"/>
    <w:rsid w:val="00A076E6"/>
    <w:rsid w:val="00A07770"/>
    <w:rsid w:val="00A11191"/>
    <w:rsid w:val="00A11C80"/>
    <w:rsid w:val="00A11D23"/>
    <w:rsid w:val="00A1417A"/>
    <w:rsid w:val="00A14613"/>
    <w:rsid w:val="00A16DD5"/>
    <w:rsid w:val="00A172DB"/>
    <w:rsid w:val="00A17916"/>
    <w:rsid w:val="00A20897"/>
    <w:rsid w:val="00A20AD9"/>
    <w:rsid w:val="00A2215A"/>
    <w:rsid w:val="00A22ED9"/>
    <w:rsid w:val="00A22F23"/>
    <w:rsid w:val="00A24AFD"/>
    <w:rsid w:val="00A24FF3"/>
    <w:rsid w:val="00A2571A"/>
    <w:rsid w:val="00A25D51"/>
    <w:rsid w:val="00A264DC"/>
    <w:rsid w:val="00A266BF"/>
    <w:rsid w:val="00A269AA"/>
    <w:rsid w:val="00A274D7"/>
    <w:rsid w:val="00A30212"/>
    <w:rsid w:val="00A3067E"/>
    <w:rsid w:val="00A3074F"/>
    <w:rsid w:val="00A30B18"/>
    <w:rsid w:val="00A32CBC"/>
    <w:rsid w:val="00A33AA3"/>
    <w:rsid w:val="00A33CF5"/>
    <w:rsid w:val="00A34105"/>
    <w:rsid w:val="00A34200"/>
    <w:rsid w:val="00A346BC"/>
    <w:rsid w:val="00A3542D"/>
    <w:rsid w:val="00A356A4"/>
    <w:rsid w:val="00A363C7"/>
    <w:rsid w:val="00A370CB"/>
    <w:rsid w:val="00A37A29"/>
    <w:rsid w:val="00A400EA"/>
    <w:rsid w:val="00A401E0"/>
    <w:rsid w:val="00A4027C"/>
    <w:rsid w:val="00A40B38"/>
    <w:rsid w:val="00A414C9"/>
    <w:rsid w:val="00A41550"/>
    <w:rsid w:val="00A434E8"/>
    <w:rsid w:val="00A44956"/>
    <w:rsid w:val="00A44E44"/>
    <w:rsid w:val="00A455A4"/>
    <w:rsid w:val="00A46066"/>
    <w:rsid w:val="00A462F6"/>
    <w:rsid w:val="00A477AC"/>
    <w:rsid w:val="00A50036"/>
    <w:rsid w:val="00A5023F"/>
    <w:rsid w:val="00A50628"/>
    <w:rsid w:val="00A50E2C"/>
    <w:rsid w:val="00A51160"/>
    <w:rsid w:val="00A51952"/>
    <w:rsid w:val="00A527B0"/>
    <w:rsid w:val="00A52CB3"/>
    <w:rsid w:val="00A53781"/>
    <w:rsid w:val="00A53D3E"/>
    <w:rsid w:val="00A54B46"/>
    <w:rsid w:val="00A5529F"/>
    <w:rsid w:val="00A5669C"/>
    <w:rsid w:val="00A56EEB"/>
    <w:rsid w:val="00A56F41"/>
    <w:rsid w:val="00A57C75"/>
    <w:rsid w:val="00A57F9A"/>
    <w:rsid w:val="00A61438"/>
    <w:rsid w:val="00A626F6"/>
    <w:rsid w:val="00A63155"/>
    <w:rsid w:val="00A63BF9"/>
    <w:rsid w:val="00A64243"/>
    <w:rsid w:val="00A644A3"/>
    <w:rsid w:val="00A644E0"/>
    <w:rsid w:val="00A64666"/>
    <w:rsid w:val="00A65FDA"/>
    <w:rsid w:val="00A6711F"/>
    <w:rsid w:val="00A6785C"/>
    <w:rsid w:val="00A7030E"/>
    <w:rsid w:val="00A70A08"/>
    <w:rsid w:val="00A72AA5"/>
    <w:rsid w:val="00A73015"/>
    <w:rsid w:val="00A734A5"/>
    <w:rsid w:val="00A736E2"/>
    <w:rsid w:val="00A7402C"/>
    <w:rsid w:val="00A74529"/>
    <w:rsid w:val="00A74B84"/>
    <w:rsid w:val="00A74DB8"/>
    <w:rsid w:val="00A74F4C"/>
    <w:rsid w:val="00A7548B"/>
    <w:rsid w:val="00A76418"/>
    <w:rsid w:val="00A76628"/>
    <w:rsid w:val="00A768A8"/>
    <w:rsid w:val="00A80536"/>
    <w:rsid w:val="00A80D73"/>
    <w:rsid w:val="00A817A2"/>
    <w:rsid w:val="00A823B7"/>
    <w:rsid w:val="00A82A46"/>
    <w:rsid w:val="00A83797"/>
    <w:rsid w:val="00A8382E"/>
    <w:rsid w:val="00A83B5E"/>
    <w:rsid w:val="00A83F3D"/>
    <w:rsid w:val="00A83F46"/>
    <w:rsid w:val="00A845F1"/>
    <w:rsid w:val="00A846D9"/>
    <w:rsid w:val="00A84BD6"/>
    <w:rsid w:val="00A85B90"/>
    <w:rsid w:val="00A86705"/>
    <w:rsid w:val="00A86D9A"/>
    <w:rsid w:val="00A874E4"/>
    <w:rsid w:val="00A8797B"/>
    <w:rsid w:val="00A90E1A"/>
    <w:rsid w:val="00A913C7"/>
    <w:rsid w:val="00A916B2"/>
    <w:rsid w:val="00A91A37"/>
    <w:rsid w:val="00A92F03"/>
    <w:rsid w:val="00A934A4"/>
    <w:rsid w:val="00A9428A"/>
    <w:rsid w:val="00A94B8C"/>
    <w:rsid w:val="00A96721"/>
    <w:rsid w:val="00A970AB"/>
    <w:rsid w:val="00A97A88"/>
    <w:rsid w:val="00A97D46"/>
    <w:rsid w:val="00AA09E9"/>
    <w:rsid w:val="00AA1205"/>
    <w:rsid w:val="00AA2A1C"/>
    <w:rsid w:val="00AA3890"/>
    <w:rsid w:val="00AA3A48"/>
    <w:rsid w:val="00AA4D07"/>
    <w:rsid w:val="00AA539B"/>
    <w:rsid w:val="00AA596B"/>
    <w:rsid w:val="00AA6053"/>
    <w:rsid w:val="00AA62FA"/>
    <w:rsid w:val="00AA699A"/>
    <w:rsid w:val="00AA6F6A"/>
    <w:rsid w:val="00AA70B3"/>
    <w:rsid w:val="00AA755E"/>
    <w:rsid w:val="00AA7776"/>
    <w:rsid w:val="00AA7AC7"/>
    <w:rsid w:val="00AB06A0"/>
    <w:rsid w:val="00AB0C2B"/>
    <w:rsid w:val="00AB16B5"/>
    <w:rsid w:val="00AB2060"/>
    <w:rsid w:val="00AB2A6E"/>
    <w:rsid w:val="00AB2B0B"/>
    <w:rsid w:val="00AB2B58"/>
    <w:rsid w:val="00AB3252"/>
    <w:rsid w:val="00AB3369"/>
    <w:rsid w:val="00AB3B26"/>
    <w:rsid w:val="00AB3B4B"/>
    <w:rsid w:val="00AB3C48"/>
    <w:rsid w:val="00AB3E6A"/>
    <w:rsid w:val="00AB40BE"/>
    <w:rsid w:val="00AB41D4"/>
    <w:rsid w:val="00AB5628"/>
    <w:rsid w:val="00AB586C"/>
    <w:rsid w:val="00AB59E6"/>
    <w:rsid w:val="00AB5E2F"/>
    <w:rsid w:val="00AB5E6C"/>
    <w:rsid w:val="00AB6A26"/>
    <w:rsid w:val="00AB6CAE"/>
    <w:rsid w:val="00AB7C3C"/>
    <w:rsid w:val="00AC0A36"/>
    <w:rsid w:val="00AC0B86"/>
    <w:rsid w:val="00AC138A"/>
    <w:rsid w:val="00AC1770"/>
    <w:rsid w:val="00AC1910"/>
    <w:rsid w:val="00AC1E0E"/>
    <w:rsid w:val="00AC238F"/>
    <w:rsid w:val="00AC23D4"/>
    <w:rsid w:val="00AC23F8"/>
    <w:rsid w:val="00AC37AA"/>
    <w:rsid w:val="00AC3E53"/>
    <w:rsid w:val="00AC3FCC"/>
    <w:rsid w:val="00AC5C96"/>
    <w:rsid w:val="00AC6307"/>
    <w:rsid w:val="00AC6739"/>
    <w:rsid w:val="00AC6C46"/>
    <w:rsid w:val="00AC6EB3"/>
    <w:rsid w:val="00AC76C0"/>
    <w:rsid w:val="00AC7B97"/>
    <w:rsid w:val="00AC7CE5"/>
    <w:rsid w:val="00AD0458"/>
    <w:rsid w:val="00AD3273"/>
    <w:rsid w:val="00AD3C91"/>
    <w:rsid w:val="00AD4291"/>
    <w:rsid w:val="00AD448E"/>
    <w:rsid w:val="00AD5FF7"/>
    <w:rsid w:val="00AD65A8"/>
    <w:rsid w:val="00AD72B1"/>
    <w:rsid w:val="00AD7730"/>
    <w:rsid w:val="00AD79F8"/>
    <w:rsid w:val="00AD7F79"/>
    <w:rsid w:val="00AE018E"/>
    <w:rsid w:val="00AE0252"/>
    <w:rsid w:val="00AE03D3"/>
    <w:rsid w:val="00AE1090"/>
    <w:rsid w:val="00AE170D"/>
    <w:rsid w:val="00AE1B65"/>
    <w:rsid w:val="00AE2050"/>
    <w:rsid w:val="00AE2EF8"/>
    <w:rsid w:val="00AE318F"/>
    <w:rsid w:val="00AE32C5"/>
    <w:rsid w:val="00AE41DC"/>
    <w:rsid w:val="00AE4C55"/>
    <w:rsid w:val="00AE5239"/>
    <w:rsid w:val="00AE5A38"/>
    <w:rsid w:val="00AE6F5E"/>
    <w:rsid w:val="00AE71F4"/>
    <w:rsid w:val="00AE74B1"/>
    <w:rsid w:val="00AE7915"/>
    <w:rsid w:val="00AE79A1"/>
    <w:rsid w:val="00AF07D9"/>
    <w:rsid w:val="00AF08FC"/>
    <w:rsid w:val="00AF22DF"/>
    <w:rsid w:val="00AF23CF"/>
    <w:rsid w:val="00AF24F6"/>
    <w:rsid w:val="00AF27FE"/>
    <w:rsid w:val="00AF2D26"/>
    <w:rsid w:val="00AF4961"/>
    <w:rsid w:val="00AF4FA5"/>
    <w:rsid w:val="00AF4FBD"/>
    <w:rsid w:val="00AF5159"/>
    <w:rsid w:val="00AF5F5A"/>
    <w:rsid w:val="00AF6274"/>
    <w:rsid w:val="00AF6BC8"/>
    <w:rsid w:val="00AF6DA6"/>
    <w:rsid w:val="00AF780F"/>
    <w:rsid w:val="00AF7FC7"/>
    <w:rsid w:val="00B00003"/>
    <w:rsid w:val="00B001E8"/>
    <w:rsid w:val="00B002E4"/>
    <w:rsid w:val="00B006EB"/>
    <w:rsid w:val="00B00984"/>
    <w:rsid w:val="00B00B30"/>
    <w:rsid w:val="00B0147C"/>
    <w:rsid w:val="00B01742"/>
    <w:rsid w:val="00B01E98"/>
    <w:rsid w:val="00B01EF9"/>
    <w:rsid w:val="00B02177"/>
    <w:rsid w:val="00B02AEB"/>
    <w:rsid w:val="00B02FAC"/>
    <w:rsid w:val="00B03469"/>
    <w:rsid w:val="00B03A2B"/>
    <w:rsid w:val="00B03ADE"/>
    <w:rsid w:val="00B03B91"/>
    <w:rsid w:val="00B03D0A"/>
    <w:rsid w:val="00B040AF"/>
    <w:rsid w:val="00B04CDC"/>
    <w:rsid w:val="00B05475"/>
    <w:rsid w:val="00B066BE"/>
    <w:rsid w:val="00B10131"/>
    <w:rsid w:val="00B101B1"/>
    <w:rsid w:val="00B10DC0"/>
    <w:rsid w:val="00B11117"/>
    <w:rsid w:val="00B11EC0"/>
    <w:rsid w:val="00B12C30"/>
    <w:rsid w:val="00B12FCB"/>
    <w:rsid w:val="00B13AD2"/>
    <w:rsid w:val="00B140C5"/>
    <w:rsid w:val="00B14271"/>
    <w:rsid w:val="00B1438C"/>
    <w:rsid w:val="00B14694"/>
    <w:rsid w:val="00B14A22"/>
    <w:rsid w:val="00B14B65"/>
    <w:rsid w:val="00B151B3"/>
    <w:rsid w:val="00B16DE5"/>
    <w:rsid w:val="00B17206"/>
    <w:rsid w:val="00B172C4"/>
    <w:rsid w:val="00B17861"/>
    <w:rsid w:val="00B17FC6"/>
    <w:rsid w:val="00B202A2"/>
    <w:rsid w:val="00B2053F"/>
    <w:rsid w:val="00B20592"/>
    <w:rsid w:val="00B2117A"/>
    <w:rsid w:val="00B219AF"/>
    <w:rsid w:val="00B222D1"/>
    <w:rsid w:val="00B22D68"/>
    <w:rsid w:val="00B22EF6"/>
    <w:rsid w:val="00B23064"/>
    <w:rsid w:val="00B23907"/>
    <w:rsid w:val="00B2461C"/>
    <w:rsid w:val="00B259BB"/>
    <w:rsid w:val="00B305B5"/>
    <w:rsid w:val="00B30FB8"/>
    <w:rsid w:val="00B30FD2"/>
    <w:rsid w:val="00B3172E"/>
    <w:rsid w:val="00B31B80"/>
    <w:rsid w:val="00B32A45"/>
    <w:rsid w:val="00B32DDD"/>
    <w:rsid w:val="00B3370F"/>
    <w:rsid w:val="00B33711"/>
    <w:rsid w:val="00B34BF1"/>
    <w:rsid w:val="00B35C5C"/>
    <w:rsid w:val="00B3610E"/>
    <w:rsid w:val="00B37587"/>
    <w:rsid w:val="00B4008C"/>
    <w:rsid w:val="00B40750"/>
    <w:rsid w:val="00B413DF"/>
    <w:rsid w:val="00B4230A"/>
    <w:rsid w:val="00B42E67"/>
    <w:rsid w:val="00B42ED2"/>
    <w:rsid w:val="00B4369C"/>
    <w:rsid w:val="00B43C52"/>
    <w:rsid w:val="00B43F5D"/>
    <w:rsid w:val="00B4497A"/>
    <w:rsid w:val="00B44EED"/>
    <w:rsid w:val="00B45B57"/>
    <w:rsid w:val="00B464FC"/>
    <w:rsid w:val="00B46789"/>
    <w:rsid w:val="00B46C84"/>
    <w:rsid w:val="00B46E80"/>
    <w:rsid w:val="00B46EB4"/>
    <w:rsid w:val="00B46FCB"/>
    <w:rsid w:val="00B4725D"/>
    <w:rsid w:val="00B47D49"/>
    <w:rsid w:val="00B509B5"/>
    <w:rsid w:val="00B5155E"/>
    <w:rsid w:val="00B518BD"/>
    <w:rsid w:val="00B51A88"/>
    <w:rsid w:val="00B51C16"/>
    <w:rsid w:val="00B52499"/>
    <w:rsid w:val="00B52D09"/>
    <w:rsid w:val="00B52EDE"/>
    <w:rsid w:val="00B53203"/>
    <w:rsid w:val="00B5356E"/>
    <w:rsid w:val="00B54142"/>
    <w:rsid w:val="00B5464A"/>
    <w:rsid w:val="00B553F7"/>
    <w:rsid w:val="00B5640D"/>
    <w:rsid w:val="00B5652D"/>
    <w:rsid w:val="00B5657F"/>
    <w:rsid w:val="00B5697D"/>
    <w:rsid w:val="00B570D0"/>
    <w:rsid w:val="00B57386"/>
    <w:rsid w:val="00B576BD"/>
    <w:rsid w:val="00B61725"/>
    <w:rsid w:val="00B61AE0"/>
    <w:rsid w:val="00B6334B"/>
    <w:rsid w:val="00B6381F"/>
    <w:rsid w:val="00B63C7C"/>
    <w:rsid w:val="00B6527A"/>
    <w:rsid w:val="00B65364"/>
    <w:rsid w:val="00B653FA"/>
    <w:rsid w:val="00B65687"/>
    <w:rsid w:val="00B65DBF"/>
    <w:rsid w:val="00B66702"/>
    <w:rsid w:val="00B66896"/>
    <w:rsid w:val="00B671C4"/>
    <w:rsid w:val="00B7015C"/>
    <w:rsid w:val="00B70A09"/>
    <w:rsid w:val="00B714F7"/>
    <w:rsid w:val="00B71527"/>
    <w:rsid w:val="00B7203E"/>
    <w:rsid w:val="00B72125"/>
    <w:rsid w:val="00B72154"/>
    <w:rsid w:val="00B727F1"/>
    <w:rsid w:val="00B72946"/>
    <w:rsid w:val="00B729B7"/>
    <w:rsid w:val="00B73E5D"/>
    <w:rsid w:val="00B74324"/>
    <w:rsid w:val="00B75ABA"/>
    <w:rsid w:val="00B75DB4"/>
    <w:rsid w:val="00B75E92"/>
    <w:rsid w:val="00B76541"/>
    <w:rsid w:val="00B76562"/>
    <w:rsid w:val="00B771EF"/>
    <w:rsid w:val="00B77376"/>
    <w:rsid w:val="00B7765E"/>
    <w:rsid w:val="00B808B0"/>
    <w:rsid w:val="00B80A46"/>
    <w:rsid w:val="00B80A79"/>
    <w:rsid w:val="00B8158F"/>
    <w:rsid w:val="00B8290E"/>
    <w:rsid w:val="00B83911"/>
    <w:rsid w:val="00B83A62"/>
    <w:rsid w:val="00B83C00"/>
    <w:rsid w:val="00B8475B"/>
    <w:rsid w:val="00B85001"/>
    <w:rsid w:val="00B858AF"/>
    <w:rsid w:val="00B8605C"/>
    <w:rsid w:val="00B86217"/>
    <w:rsid w:val="00B86DF4"/>
    <w:rsid w:val="00B870C8"/>
    <w:rsid w:val="00B875AB"/>
    <w:rsid w:val="00B87BD4"/>
    <w:rsid w:val="00B90EAA"/>
    <w:rsid w:val="00B91165"/>
    <w:rsid w:val="00B912BE"/>
    <w:rsid w:val="00B9131E"/>
    <w:rsid w:val="00B91C68"/>
    <w:rsid w:val="00B92F1E"/>
    <w:rsid w:val="00B92F43"/>
    <w:rsid w:val="00B9307E"/>
    <w:rsid w:val="00B94010"/>
    <w:rsid w:val="00B94831"/>
    <w:rsid w:val="00B953A9"/>
    <w:rsid w:val="00B954B2"/>
    <w:rsid w:val="00B96233"/>
    <w:rsid w:val="00B96593"/>
    <w:rsid w:val="00B967A4"/>
    <w:rsid w:val="00B9699B"/>
    <w:rsid w:val="00B96FB9"/>
    <w:rsid w:val="00B975D6"/>
    <w:rsid w:val="00B97A92"/>
    <w:rsid w:val="00BA080D"/>
    <w:rsid w:val="00BA0EB0"/>
    <w:rsid w:val="00BA103F"/>
    <w:rsid w:val="00BA12C6"/>
    <w:rsid w:val="00BA12C9"/>
    <w:rsid w:val="00BA1759"/>
    <w:rsid w:val="00BA28E2"/>
    <w:rsid w:val="00BA3217"/>
    <w:rsid w:val="00BA4458"/>
    <w:rsid w:val="00BA4E2E"/>
    <w:rsid w:val="00BA55FB"/>
    <w:rsid w:val="00BA6314"/>
    <w:rsid w:val="00BA63D0"/>
    <w:rsid w:val="00BA6567"/>
    <w:rsid w:val="00BA6CB5"/>
    <w:rsid w:val="00BA74F4"/>
    <w:rsid w:val="00BA77E5"/>
    <w:rsid w:val="00BA7ECC"/>
    <w:rsid w:val="00BB030E"/>
    <w:rsid w:val="00BB05C2"/>
    <w:rsid w:val="00BB0808"/>
    <w:rsid w:val="00BB0983"/>
    <w:rsid w:val="00BB0B4D"/>
    <w:rsid w:val="00BB1554"/>
    <w:rsid w:val="00BB1797"/>
    <w:rsid w:val="00BB2084"/>
    <w:rsid w:val="00BB287F"/>
    <w:rsid w:val="00BB2A15"/>
    <w:rsid w:val="00BB3B89"/>
    <w:rsid w:val="00BB3EAA"/>
    <w:rsid w:val="00BB4102"/>
    <w:rsid w:val="00BB486E"/>
    <w:rsid w:val="00BB495A"/>
    <w:rsid w:val="00BB55DF"/>
    <w:rsid w:val="00BB5F0A"/>
    <w:rsid w:val="00BB6038"/>
    <w:rsid w:val="00BB6B58"/>
    <w:rsid w:val="00BB7241"/>
    <w:rsid w:val="00BB73B5"/>
    <w:rsid w:val="00BB7F10"/>
    <w:rsid w:val="00BB7F82"/>
    <w:rsid w:val="00BC0C22"/>
    <w:rsid w:val="00BC11C8"/>
    <w:rsid w:val="00BC1483"/>
    <w:rsid w:val="00BC1D34"/>
    <w:rsid w:val="00BC23A3"/>
    <w:rsid w:val="00BC23F3"/>
    <w:rsid w:val="00BC2B03"/>
    <w:rsid w:val="00BC2CEC"/>
    <w:rsid w:val="00BC3484"/>
    <w:rsid w:val="00BC37D5"/>
    <w:rsid w:val="00BC3826"/>
    <w:rsid w:val="00BC5875"/>
    <w:rsid w:val="00BC5C89"/>
    <w:rsid w:val="00BD0FAB"/>
    <w:rsid w:val="00BD15C1"/>
    <w:rsid w:val="00BD1ADB"/>
    <w:rsid w:val="00BD1D7D"/>
    <w:rsid w:val="00BD222E"/>
    <w:rsid w:val="00BD312E"/>
    <w:rsid w:val="00BD3D7E"/>
    <w:rsid w:val="00BD409D"/>
    <w:rsid w:val="00BD50D0"/>
    <w:rsid w:val="00BD540C"/>
    <w:rsid w:val="00BD595A"/>
    <w:rsid w:val="00BD6164"/>
    <w:rsid w:val="00BD64F9"/>
    <w:rsid w:val="00BD6E20"/>
    <w:rsid w:val="00BE1290"/>
    <w:rsid w:val="00BE14E3"/>
    <w:rsid w:val="00BE14FC"/>
    <w:rsid w:val="00BE1621"/>
    <w:rsid w:val="00BE170C"/>
    <w:rsid w:val="00BE2D5E"/>
    <w:rsid w:val="00BE321D"/>
    <w:rsid w:val="00BE3490"/>
    <w:rsid w:val="00BE34F9"/>
    <w:rsid w:val="00BE3551"/>
    <w:rsid w:val="00BE47BD"/>
    <w:rsid w:val="00BE5A4C"/>
    <w:rsid w:val="00BE5C00"/>
    <w:rsid w:val="00BE5EDB"/>
    <w:rsid w:val="00BE5F82"/>
    <w:rsid w:val="00BE70A5"/>
    <w:rsid w:val="00BE7D3C"/>
    <w:rsid w:val="00BE7F3C"/>
    <w:rsid w:val="00BF09A4"/>
    <w:rsid w:val="00BF0AE2"/>
    <w:rsid w:val="00BF0F1B"/>
    <w:rsid w:val="00BF1857"/>
    <w:rsid w:val="00BF1AC3"/>
    <w:rsid w:val="00BF23C2"/>
    <w:rsid w:val="00BF28B9"/>
    <w:rsid w:val="00BF2BFA"/>
    <w:rsid w:val="00BF3E11"/>
    <w:rsid w:val="00BF4FD9"/>
    <w:rsid w:val="00BF55A3"/>
    <w:rsid w:val="00BF63DC"/>
    <w:rsid w:val="00BF66AB"/>
    <w:rsid w:val="00BF6AAE"/>
    <w:rsid w:val="00BF7014"/>
    <w:rsid w:val="00BF73F9"/>
    <w:rsid w:val="00BF7866"/>
    <w:rsid w:val="00BF7915"/>
    <w:rsid w:val="00BF7B15"/>
    <w:rsid w:val="00C003E4"/>
    <w:rsid w:val="00C00A4E"/>
    <w:rsid w:val="00C01B07"/>
    <w:rsid w:val="00C01CFF"/>
    <w:rsid w:val="00C01DB6"/>
    <w:rsid w:val="00C02516"/>
    <w:rsid w:val="00C02A66"/>
    <w:rsid w:val="00C02D9B"/>
    <w:rsid w:val="00C044D8"/>
    <w:rsid w:val="00C05194"/>
    <w:rsid w:val="00C053B0"/>
    <w:rsid w:val="00C0553A"/>
    <w:rsid w:val="00C05B74"/>
    <w:rsid w:val="00C05BDC"/>
    <w:rsid w:val="00C05C0D"/>
    <w:rsid w:val="00C067CE"/>
    <w:rsid w:val="00C06985"/>
    <w:rsid w:val="00C06DBA"/>
    <w:rsid w:val="00C06EBC"/>
    <w:rsid w:val="00C07115"/>
    <w:rsid w:val="00C07EBA"/>
    <w:rsid w:val="00C103D8"/>
    <w:rsid w:val="00C114E2"/>
    <w:rsid w:val="00C11824"/>
    <w:rsid w:val="00C121B3"/>
    <w:rsid w:val="00C1249B"/>
    <w:rsid w:val="00C1263A"/>
    <w:rsid w:val="00C13364"/>
    <w:rsid w:val="00C13984"/>
    <w:rsid w:val="00C13BB8"/>
    <w:rsid w:val="00C14F6D"/>
    <w:rsid w:val="00C15169"/>
    <w:rsid w:val="00C15C64"/>
    <w:rsid w:val="00C1623B"/>
    <w:rsid w:val="00C16560"/>
    <w:rsid w:val="00C166CE"/>
    <w:rsid w:val="00C16FEB"/>
    <w:rsid w:val="00C201E6"/>
    <w:rsid w:val="00C2086F"/>
    <w:rsid w:val="00C20906"/>
    <w:rsid w:val="00C218A2"/>
    <w:rsid w:val="00C2190A"/>
    <w:rsid w:val="00C21D78"/>
    <w:rsid w:val="00C2224B"/>
    <w:rsid w:val="00C22541"/>
    <w:rsid w:val="00C22ACB"/>
    <w:rsid w:val="00C232B1"/>
    <w:rsid w:val="00C246A3"/>
    <w:rsid w:val="00C24B16"/>
    <w:rsid w:val="00C24B76"/>
    <w:rsid w:val="00C251DE"/>
    <w:rsid w:val="00C2538D"/>
    <w:rsid w:val="00C2610E"/>
    <w:rsid w:val="00C26861"/>
    <w:rsid w:val="00C2708B"/>
    <w:rsid w:val="00C2738A"/>
    <w:rsid w:val="00C307EF"/>
    <w:rsid w:val="00C315CD"/>
    <w:rsid w:val="00C32569"/>
    <w:rsid w:val="00C32B20"/>
    <w:rsid w:val="00C3376C"/>
    <w:rsid w:val="00C34403"/>
    <w:rsid w:val="00C344EA"/>
    <w:rsid w:val="00C3556F"/>
    <w:rsid w:val="00C355CF"/>
    <w:rsid w:val="00C359C3"/>
    <w:rsid w:val="00C35BD9"/>
    <w:rsid w:val="00C35DD0"/>
    <w:rsid w:val="00C35EF6"/>
    <w:rsid w:val="00C366A2"/>
    <w:rsid w:val="00C36902"/>
    <w:rsid w:val="00C36A15"/>
    <w:rsid w:val="00C36A6D"/>
    <w:rsid w:val="00C37AC1"/>
    <w:rsid w:val="00C37E9A"/>
    <w:rsid w:val="00C4008F"/>
    <w:rsid w:val="00C40CC5"/>
    <w:rsid w:val="00C415AF"/>
    <w:rsid w:val="00C4175F"/>
    <w:rsid w:val="00C41B4A"/>
    <w:rsid w:val="00C42C5A"/>
    <w:rsid w:val="00C43236"/>
    <w:rsid w:val="00C43715"/>
    <w:rsid w:val="00C43BFD"/>
    <w:rsid w:val="00C43CA0"/>
    <w:rsid w:val="00C443B3"/>
    <w:rsid w:val="00C444EB"/>
    <w:rsid w:val="00C4478C"/>
    <w:rsid w:val="00C45402"/>
    <w:rsid w:val="00C457E6"/>
    <w:rsid w:val="00C45879"/>
    <w:rsid w:val="00C46BF9"/>
    <w:rsid w:val="00C47485"/>
    <w:rsid w:val="00C474ED"/>
    <w:rsid w:val="00C47B9D"/>
    <w:rsid w:val="00C47D1A"/>
    <w:rsid w:val="00C50116"/>
    <w:rsid w:val="00C5015E"/>
    <w:rsid w:val="00C5043A"/>
    <w:rsid w:val="00C506F7"/>
    <w:rsid w:val="00C51106"/>
    <w:rsid w:val="00C52B8D"/>
    <w:rsid w:val="00C53E02"/>
    <w:rsid w:val="00C54091"/>
    <w:rsid w:val="00C54102"/>
    <w:rsid w:val="00C54722"/>
    <w:rsid w:val="00C54A9C"/>
    <w:rsid w:val="00C55583"/>
    <w:rsid w:val="00C56EEA"/>
    <w:rsid w:val="00C5704D"/>
    <w:rsid w:val="00C572BB"/>
    <w:rsid w:val="00C57ACB"/>
    <w:rsid w:val="00C60C34"/>
    <w:rsid w:val="00C61025"/>
    <w:rsid w:val="00C61F5B"/>
    <w:rsid w:val="00C625E3"/>
    <w:rsid w:val="00C62840"/>
    <w:rsid w:val="00C6325A"/>
    <w:rsid w:val="00C63AAA"/>
    <w:rsid w:val="00C63F3F"/>
    <w:rsid w:val="00C64D48"/>
    <w:rsid w:val="00C66309"/>
    <w:rsid w:val="00C66939"/>
    <w:rsid w:val="00C66D9D"/>
    <w:rsid w:val="00C66ED0"/>
    <w:rsid w:val="00C70421"/>
    <w:rsid w:val="00C70BDF"/>
    <w:rsid w:val="00C71F73"/>
    <w:rsid w:val="00C72765"/>
    <w:rsid w:val="00C72AFE"/>
    <w:rsid w:val="00C730BE"/>
    <w:rsid w:val="00C730FE"/>
    <w:rsid w:val="00C7325E"/>
    <w:rsid w:val="00C733C6"/>
    <w:rsid w:val="00C737A7"/>
    <w:rsid w:val="00C74A14"/>
    <w:rsid w:val="00C74A1B"/>
    <w:rsid w:val="00C74DE5"/>
    <w:rsid w:val="00C752DE"/>
    <w:rsid w:val="00C75370"/>
    <w:rsid w:val="00C7599C"/>
    <w:rsid w:val="00C75D7D"/>
    <w:rsid w:val="00C7668A"/>
    <w:rsid w:val="00C76EFB"/>
    <w:rsid w:val="00C77246"/>
    <w:rsid w:val="00C77E43"/>
    <w:rsid w:val="00C811D9"/>
    <w:rsid w:val="00C81C96"/>
    <w:rsid w:val="00C829A5"/>
    <w:rsid w:val="00C82D41"/>
    <w:rsid w:val="00C83B76"/>
    <w:rsid w:val="00C8466D"/>
    <w:rsid w:val="00C846C8"/>
    <w:rsid w:val="00C84957"/>
    <w:rsid w:val="00C85D60"/>
    <w:rsid w:val="00C86FD0"/>
    <w:rsid w:val="00C87287"/>
    <w:rsid w:val="00C87923"/>
    <w:rsid w:val="00C90381"/>
    <w:rsid w:val="00C90EA5"/>
    <w:rsid w:val="00C91205"/>
    <w:rsid w:val="00C9145F"/>
    <w:rsid w:val="00C91C17"/>
    <w:rsid w:val="00C922A7"/>
    <w:rsid w:val="00C9451E"/>
    <w:rsid w:val="00C94EC9"/>
    <w:rsid w:val="00C954C7"/>
    <w:rsid w:val="00C95CC3"/>
    <w:rsid w:val="00C96340"/>
    <w:rsid w:val="00C96E95"/>
    <w:rsid w:val="00C97765"/>
    <w:rsid w:val="00CA0EA6"/>
    <w:rsid w:val="00CA10E1"/>
    <w:rsid w:val="00CA1256"/>
    <w:rsid w:val="00CA2718"/>
    <w:rsid w:val="00CA2784"/>
    <w:rsid w:val="00CA3B14"/>
    <w:rsid w:val="00CA6CA7"/>
    <w:rsid w:val="00CA7081"/>
    <w:rsid w:val="00CA7987"/>
    <w:rsid w:val="00CA79D2"/>
    <w:rsid w:val="00CA7DF4"/>
    <w:rsid w:val="00CB092F"/>
    <w:rsid w:val="00CB144B"/>
    <w:rsid w:val="00CB2163"/>
    <w:rsid w:val="00CB49B7"/>
    <w:rsid w:val="00CB4AA3"/>
    <w:rsid w:val="00CB4EA7"/>
    <w:rsid w:val="00CB54B7"/>
    <w:rsid w:val="00CB628A"/>
    <w:rsid w:val="00CB794D"/>
    <w:rsid w:val="00CB7EE6"/>
    <w:rsid w:val="00CC0510"/>
    <w:rsid w:val="00CC0832"/>
    <w:rsid w:val="00CC0ECB"/>
    <w:rsid w:val="00CC11EA"/>
    <w:rsid w:val="00CC13FD"/>
    <w:rsid w:val="00CC1692"/>
    <w:rsid w:val="00CC1CA1"/>
    <w:rsid w:val="00CC25FF"/>
    <w:rsid w:val="00CC2683"/>
    <w:rsid w:val="00CC3412"/>
    <w:rsid w:val="00CC3B71"/>
    <w:rsid w:val="00CC3E04"/>
    <w:rsid w:val="00CC3F2E"/>
    <w:rsid w:val="00CC4346"/>
    <w:rsid w:val="00CC45CA"/>
    <w:rsid w:val="00CC5479"/>
    <w:rsid w:val="00CC5998"/>
    <w:rsid w:val="00CC5ECE"/>
    <w:rsid w:val="00CC5F07"/>
    <w:rsid w:val="00CC7CFE"/>
    <w:rsid w:val="00CD05DA"/>
    <w:rsid w:val="00CD07B1"/>
    <w:rsid w:val="00CD0B5C"/>
    <w:rsid w:val="00CD15B1"/>
    <w:rsid w:val="00CD1C0B"/>
    <w:rsid w:val="00CD1FD6"/>
    <w:rsid w:val="00CD2812"/>
    <w:rsid w:val="00CD2D5B"/>
    <w:rsid w:val="00CD312A"/>
    <w:rsid w:val="00CD32C3"/>
    <w:rsid w:val="00CD33FC"/>
    <w:rsid w:val="00CD3A98"/>
    <w:rsid w:val="00CD3CF2"/>
    <w:rsid w:val="00CD41CE"/>
    <w:rsid w:val="00CD4878"/>
    <w:rsid w:val="00CD5B50"/>
    <w:rsid w:val="00CD5C47"/>
    <w:rsid w:val="00CD5CC4"/>
    <w:rsid w:val="00CD77C0"/>
    <w:rsid w:val="00CE0EB0"/>
    <w:rsid w:val="00CE1D16"/>
    <w:rsid w:val="00CE25E7"/>
    <w:rsid w:val="00CE37E4"/>
    <w:rsid w:val="00CE62FD"/>
    <w:rsid w:val="00CE6B04"/>
    <w:rsid w:val="00CE7545"/>
    <w:rsid w:val="00CF0A17"/>
    <w:rsid w:val="00CF0C29"/>
    <w:rsid w:val="00CF0E0D"/>
    <w:rsid w:val="00CF1A9D"/>
    <w:rsid w:val="00CF2556"/>
    <w:rsid w:val="00CF2B17"/>
    <w:rsid w:val="00CF3D0B"/>
    <w:rsid w:val="00CF3D11"/>
    <w:rsid w:val="00CF4BEB"/>
    <w:rsid w:val="00CF5623"/>
    <w:rsid w:val="00CF5864"/>
    <w:rsid w:val="00CF6B96"/>
    <w:rsid w:val="00CF6E4C"/>
    <w:rsid w:val="00CF7097"/>
    <w:rsid w:val="00CF75B1"/>
    <w:rsid w:val="00CF77AB"/>
    <w:rsid w:val="00D005C7"/>
    <w:rsid w:val="00D008C2"/>
    <w:rsid w:val="00D00DE6"/>
    <w:rsid w:val="00D02621"/>
    <w:rsid w:val="00D02825"/>
    <w:rsid w:val="00D031EB"/>
    <w:rsid w:val="00D0350A"/>
    <w:rsid w:val="00D03575"/>
    <w:rsid w:val="00D03846"/>
    <w:rsid w:val="00D0390D"/>
    <w:rsid w:val="00D04405"/>
    <w:rsid w:val="00D048CE"/>
    <w:rsid w:val="00D05148"/>
    <w:rsid w:val="00D05BC7"/>
    <w:rsid w:val="00D06ADD"/>
    <w:rsid w:val="00D073AE"/>
    <w:rsid w:val="00D10C94"/>
    <w:rsid w:val="00D116C3"/>
    <w:rsid w:val="00D118B7"/>
    <w:rsid w:val="00D123CF"/>
    <w:rsid w:val="00D12844"/>
    <w:rsid w:val="00D12C41"/>
    <w:rsid w:val="00D13D25"/>
    <w:rsid w:val="00D13FAA"/>
    <w:rsid w:val="00D14B02"/>
    <w:rsid w:val="00D1578B"/>
    <w:rsid w:val="00D15C7A"/>
    <w:rsid w:val="00D169FA"/>
    <w:rsid w:val="00D16DDF"/>
    <w:rsid w:val="00D16DF3"/>
    <w:rsid w:val="00D16EEB"/>
    <w:rsid w:val="00D17200"/>
    <w:rsid w:val="00D1757B"/>
    <w:rsid w:val="00D17811"/>
    <w:rsid w:val="00D17E33"/>
    <w:rsid w:val="00D2039E"/>
    <w:rsid w:val="00D2049F"/>
    <w:rsid w:val="00D20EC5"/>
    <w:rsid w:val="00D2131A"/>
    <w:rsid w:val="00D22019"/>
    <w:rsid w:val="00D22BCA"/>
    <w:rsid w:val="00D238AE"/>
    <w:rsid w:val="00D239A4"/>
    <w:rsid w:val="00D23CD6"/>
    <w:rsid w:val="00D23D7C"/>
    <w:rsid w:val="00D2469B"/>
    <w:rsid w:val="00D24C66"/>
    <w:rsid w:val="00D24F76"/>
    <w:rsid w:val="00D25B73"/>
    <w:rsid w:val="00D264E6"/>
    <w:rsid w:val="00D265ED"/>
    <w:rsid w:val="00D30138"/>
    <w:rsid w:val="00D30A6F"/>
    <w:rsid w:val="00D312FF"/>
    <w:rsid w:val="00D313CD"/>
    <w:rsid w:val="00D31A92"/>
    <w:rsid w:val="00D31CA4"/>
    <w:rsid w:val="00D31F73"/>
    <w:rsid w:val="00D32029"/>
    <w:rsid w:val="00D320F9"/>
    <w:rsid w:val="00D3258A"/>
    <w:rsid w:val="00D32D56"/>
    <w:rsid w:val="00D33B28"/>
    <w:rsid w:val="00D33CF0"/>
    <w:rsid w:val="00D33E22"/>
    <w:rsid w:val="00D3490A"/>
    <w:rsid w:val="00D35C73"/>
    <w:rsid w:val="00D36772"/>
    <w:rsid w:val="00D3684A"/>
    <w:rsid w:val="00D37163"/>
    <w:rsid w:val="00D3722B"/>
    <w:rsid w:val="00D401AE"/>
    <w:rsid w:val="00D4098D"/>
    <w:rsid w:val="00D40E30"/>
    <w:rsid w:val="00D4174E"/>
    <w:rsid w:val="00D425C5"/>
    <w:rsid w:val="00D42751"/>
    <w:rsid w:val="00D43901"/>
    <w:rsid w:val="00D43B53"/>
    <w:rsid w:val="00D45173"/>
    <w:rsid w:val="00D45DBA"/>
    <w:rsid w:val="00D45E6B"/>
    <w:rsid w:val="00D462C9"/>
    <w:rsid w:val="00D47571"/>
    <w:rsid w:val="00D5061B"/>
    <w:rsid w:val="00D50D93"/>
    <w:rsid w:val="00D528ED"/>
    <w:rsid w:val="00D52AE9"/>
    <w:rsid w:val="00D52BE5"/>
    <w:rsid w:val="00D52E28"/>
    <w:rsid w:val="00D53059"/>
    <w:rsid w:val="00D532C5"/>
    <w:rsid w:val="00D53BDC"/>
    <w:rsid w:val="00D54331"/>
    <w:rsid w:val="00D5433D"/>
    <w:rsid w:val="00D5557E"/>
    <w:rsid w:val="00D55879"/>
    <w:rsid w:val="00D55904"/>
    <w:rsid w:val="00D56565"/>
    <w:rsid w:val="00D56984"/>
    <w:rsid w:val="00D56B86"/>
    <w:rsid w:val="00D56E4D"/>
    <w:rsid w:val="00D57849"/>
    <w:rsid w:val="00D601A8"/>
    <w:rsid w:val="00D60673"/>
    <w:rsid w:val="00D60B12"/>
    <w:rsid w:val="00D60F5F"/>
    <w:rsid w:val="00D61AF0"/>
    <w:rsid w:val="00D61B83"/>
    <w:rsid w:val="00D61F76"/>
    <w:rsid w:val="00D62B90"/>
    <w:rsid w:val="00D634B3"/>
    <w:rsid w:val="00D6360F"/>
    <w:rsid w:val="00D63DD1"/>
    <w:rsid w:val="00D64E97"/>
    <w:rsid w:val="00D65205"/>
    <w:rsid w:val="00D65970"/>
    <w:rsid w:val="00D65F38"/>
    <w:rsid w:val="00D66279"/>
    <w:rsid w:val="00D670FC"/>
    <w:rsid w:val="00D67184"/>
    <w:rsid w:val="00D70560"/>
    <w:rsid w:val="00D711B1"/>
    <w:rsid w:val="00D71351"/>
    <w:rsid w:val="00D713C0"/>
    <w:rsid w:val="00D71C5D"/>
    <w:rsid w:val="00D72428"/>
    <w:rsid w:val="00D730B5"/>
    <w:rsid w:val="00D73C27"/>
    <w:rsid w:val="00D73D6B"/>
    <w:rsid w:val="00D747CA"/>
    <w:rsid w:val="00D758AB"/>
    <w:rsid w:val="00D777AF"/>
    <w:rsid w:val="00D8058A"/>
    <w:rsid w:val="00D8283B"/>
    <w:rsid w:val="00D83371"/>
    <w:rsid w:val="00D8359B"/>
    <w:rsid w:val="00D8484D"/>
    <w:rsid w:val="00D84C4B"/>
    <w:rsid w:val="00D854A5"/>
    <w:rsid w:val="00D856E4"/>
    <w:rsid w:val="00D85B5F"/>
    <w:rsid w:val="00D86316"/>
    <w:rsid w:val="00D86909"/>
    <w:rsid w:val="00D86F53"/>
    <w:rsid w:val="00D87D74"/>
    <w:rsid w:val="00D9002C"/>
    <w:rsid w:val="00D901B2"/>
    <w:rsid w:val="00D91785"/>
    <w:rsid w:val="00D91A8C"/>
    <w:rsid w:val="00D925A2"/>
    <w:rsid w:val="00D926CB"/>
    <w:rsid w:val="00D92F7A"/>
    <w:rsid w:val="00D932E8"/>
    <w:rsid w:val="00D9399E"/>
    <w:rsid w:val="00D94019"/>
    <w:rsid w:val="00D9404F"/>
    <w:rsid w:val="00D94472"/>
    <w:rsid w:val="00D94E37"/>
    <w:rsid w:val="00D95815"/>
    <w:rsid w:val="00D95E33"/>
    <w:rsid w:val="00D95E92"/>
    <w:rsid w:val="00D9651C"/>
    <w:rsid w:val="00D97333"/>
    <w:rsid w:val="00D97696"/>
    <w:rsid w:val="00D97D6D"/>
    <w:rsid w:val="00D97E55"/>
    <w:rsid w:val="00DA0B17"/>
    <w:rsid w:val="00DA0C6C"/>
    <w:rsid w:val="00DA14BE"/>
    <w:rsid w:val="00DA1861"/>
    <w:rsid w:val="00DA1A25"/>
    <w:rsid w:val="00DA23DA"/>
    <w:rsid w:val="00DA2534"/>
    <w:rsid w:val="00DA2540"/>
    <w:rsid w:val="00DA29A8"/>
    <w:rsid w:val="00DA2D2B"/>
    <w:rsid w:val="00DA366F"/>
    <w:rsid w:val="00DA41B2"/>
    <w:rsid w:val="00DA42B1"/>
    <w:rsid w:val="00DA4617"/>
    <w:rsid w:val="00DA6D99"/>
    <w:rsid w:val="00DA7A74"/>
    <w:rsid w:val="00DA7B88"/>
    <w:rsid w:val="00DB0B1E"/>
    <w:rsid w:val="00DB0CA4"/>
    <w:rsid w:val="00DB0F86"/>
    <w:rsid w:val="00DB16F1"/>
    <w:rsid w:val="00DB1705"/>
    <w:rsid w:val="00DB1708"/>
    <w:rsid w:val="00DB1BC9"/>
    <w:rsid w:val="00DB2371"/>
    <w:rsid w:val="00DB2C55"/>
    <w:rsid w:val="00DB3336"/>
    <w:rsid w:val="00DB333A"/>
    <w:rsid w:val="00DB3DB0"/>
    <w:rsid w:val="00DB4752"/>
    <w:rsid w:val="00DB4AF5"/>
    <w:rsid w:val="00DB4F83"/>
    <w:rsid w:val="00DB520D"/>
    <w:rsid w:val="00DB54A5"/>
    <w:rsid w:val="00DB5A02"/>
    <w:rsid w:val="00DB6236"/>
    <w:rsid w:val="00DB6F35"/>
    <w:rsid w:val="00DB7573"/>
    <w:rsid w:val="00DB7C54"/>
    <w:rsid w:val="00DC025A"/>
    <w:rsid w:val="00DC03E8"/>
    <w:rsid w:val="00DC0E82"/>
    <w:rsid w:val="00DC1ED1"/>
    <w:rsid w:val="00DC2F01"/>
    <w:rsid w:val="00DC32A0"/>
    <w:rsid w:val="00DC3386"/>
    <w:rsid w:val="00DC41C9"/>
    <w:rsid w:val="00DC4ABE"/>
    <w:rsid w:val="00DC510A"/>
    <w:rsid w:val="00DC559A"/>
    <w:rsid w:val="00DC603A"/>
    <w:rsid w:val="00DC6401"/>
    <w:rsid w:val="00DC6859"/>
    <w:rsid w:val="00DD018E"/>
    <w:rsid w:val="00DD07FA"/>
    <w:rsid w:val="00DD10F5"/>
    <w:rsid w:val="00DD1A93"/>
    <w:rsid w:val="00DD1AD0"/>
    <w:rsid w:val="00DD3741"/>
    <w:rsid w:val="00DD3BE1"/>
    <w:rsid w:val="00DD4714"/>
    <w:rsid w:val="00DD49DE"/>
    <w:rsid w:val="00DD4C70"/>
    <w:rsid w:val="00DD5524"/>
    <w:rsid w:val="00DD55A4"/>
    <w:rsid w:val="00DD5F73"/>
    <w:rsid w:val="00DD6549"/>
    <w:rsid w:val="00DD79B9"/>
    <w:rsid w:val="00DE05B1"/>
    <w:rsid w:val="00DE0836"/>
    <w:rsid w:val="00DE0B4C"/>
    <w:rsid w:val="00DE112C"/>
    <w:rsid w:val="00DE12B6"/>
    <w:rsid w:val="00DE141E"/>
    <w:rsid w:val="00DE1832"/>
    <w:rsid w:val="00DE1B18"/>
    <w:rsid w:val="00DE1FB5"/>
    <w:rsid w:val="00DE2423"/>
    <w:rsid w:val="00DE2F8F"/>
    <w:rsid w:val="00DE35A3"/>
    <w:rsid w:val="00DE35C8"/>
    <w:rsid w:val="00DE3647"/>
    <w:rsid w:val="00DE40F3"/>
    <w:rsid w:val="00DE4589"/>
    <w:rsid w:val="00DE5B98"/>
    <w:rsid w:val="00DE5F21"/>
    <w:rsid w:val="00DE6E6E"/>
    <w:rsid w:val="00DE74D8"/>
    <w:rsid w:val="00DE78F1"/>
    <w:rsid w:val="00DE7B65"/>
    <w:rsid w:val="00DE7C80"/>
    <w:rsid w:val="00DF046A"/>
    <w:rsid w:val="00DF06CE"/>
    <w:rsid w:val="00DF0A61"/>
    <w:rsid w:val="00DF0AC1"/>
    <w:rsid w:val="00DF1CF8"/>
    <w:rsid w:val="00DF1F35"/>
    <w:rsid w:val="00DF210D"/>
    <w:rsid w:val="00DF28F9"/>
    <w:rsid w:val="00DF32F5"/>
    <w:rsid w:val="00DF3AE0"/>
    <w:rsid w:val="00DF3EA6"/>
    <w:rsid w:val="00DF3FF1"/>
    <w:rsid w:val="00DF40CE"/>
    <w:rsid w:val="00DF4635"/>
    <w:rsid w:val="00DF4AE2"/>
    <w:rsid w:val="00DF4F60"/>
    <w:rsid w:val="00DF63D7"/>
    <w:rsid w:val="00DF6F9D"/>
    <w:rsid w:val="00DF763B"/>
    <w:rsid w:val="00DF7A15"/>
    <w:rsid w:val="00E006A3"/>
    <w:rsid w:val="00E006E7"/>
    <w:rsid w:val="00E00C4C"/>
    <w:rsid w:val="00E01464"/>
    <w:rsid w:val="00E01820"/>
    <w:rsid w:val="00E01BCB"/>
    <w:rsid w:val="00E01E25"/>
    <w:rsid w:val="00E021D5"/>
    <w:rsid w:val="00E02338"/>
    <w:rsid w:val="00E029E1"/>
    <w:rsid w:val="00E02E03"/>
    <w:rsid w:val="00E03E60"/>
    <w:rsid w:val="00E04924"/>
    <w:rsid w:val="00E0608E"/>
    <w:rsid w:val="00E06509"/>
    <w:rsid w:val="00E06A24"/>
    <w:rsid w:val="00E0715F"/>
    <w:rsid w:val="00E072DB"/>
    <w:rsid w:val="00E0743E"/>
    <w:rsid w:val="00E07F51"/>
    <w:rsid w:val="00E10C36"/>
    <w:rsid w:val="00E111B9"/>
    <w:rsid w:val="00E115A8"/>
    <w:rsid w:val="00E13865"/>
    <w:rsid w:val="00E139A1"/>
    <w:rsid w:val="00E15323"/>
    <w:rsid w:val="00E15465"/>
    <w:rsid w:val="00E16F8C"/>
    <w:rsid w:val="00E17F7D"/>
    <w:rsid w:val="00E20ADE"/>
    <w:rsid w:val="00E21341"/>
    <w:rsid w:val="00E216A3"/>
    <w:rsid w:val="00E2171D"/>
    <w:rsid w:val="00E22135"/>
    <w:rsid w:val="00E22394"/>
    <w:rsid w:val="00E226C8"/>
    <w:rsid w:val="00E229C6"/>
    <w:rsid w:val="00E2301F"/>
    <w:rsid w:val="00E242E6"/>
    <w:rsid w:val="00E25991"/>
    <w:rsid w:val="00E25E93"/>
    <w:rsid w:val="00E260A8"/>
    <w:rsid w:val="00E2623E"/>
    <w:rsid w:val="00E2673A"/>
    <w:rsid w:val="00E271F2"/>
    <w:rsid w:val="00E27321"/>
    <w:rsid w:val="00E27C89"/>
    <w:rsid w:val="00E27E1A"/>
    <w:rsid w:val="00E3107C"/>
    <w:rsid w:val="00E327D2"/>
    <w:rsid w:val="00E32E3E"/>
    <w:rsid w:val="00E33007"/>
    <w:rsid w:val="00E33AEE"/>
    <w:rsid w:val="00E33E75"/>
    <w:rsid w:val="00E34724"/>
    <w:rsid w:val="00E3504D"/>
    <w:rsid w:val="00E35323"/>
    <w:rsid w:val="00E369D1"/>
    <w:rsid w:val="00E36E8D"/>
    <w:rsid w:val="00E36F50"/>
    <w:rsid w:val="00E37004"/>
    <w:rsid w:val="00E37032"/>
    <w:rsid w:val="00E37583"/>
    <w:rsid w:val="00E40507"/>
    <w:rsid w:val="00E40829"/>
    <w:rsid w:val="00E409D4"/>
    <w:rsid w:val="00E40ED8"/>
    <w:rsid w:val="00E40F60"/>
    <w:rsid w:val="00E4174D"/>
    <w:rsid w:val="00E41C52"/>
    <w:rsid w:val="00E41DEA"/>
    <w:rsid w:val="00E41FD3"/>
    <w:rsid w:val="00E43256"/>
    <w:rsid w:val="00E43A01"/>
    <w:rsid w:val="00E43AB1"/>
    <w:rsid w:val="00E444E9"/>
    <w:rsid w:val="00E44771"/>
    <w:rsid w:val="00E447A0"/>
    <w:rsid w:val="00E45D48"/>
    <w:rsid w:val="00E461B0"/>
    <w:rsid w:val="00E466DF"/>
    <w:rsid w:val="00E46A27"/>
    <w:rsid w:val="00E46F00"/>
    <w:rsid w:val="00E47635"/>
    <w:rsid w:val="00E478A9"/>
    <w:rsid w:val="00E47A6E"/>
    <w:rsid w:val="00E501EC"/>
    <w:rsid w:val="00E50264"/>
    <w:rsid w:val="00E511EA"/>
    <w:rsid w:val="00E51223"/>
    <w:rsid w:val="00E5158D"/>
    <w:rsid w:val="00E5175E"/>
    <w:rsid w:val="00E518E9"/>
    <w:rsid w:val="00E51C52"/>
    <w:rsid w:val="00E51D37"/>
    <w:rsid w:val="00E5224E"/>
    <w:rsid w:val="00E5256A"/>
    <w:rsid w:val="00E52EE5"/>
    <w:rsid w:val="00E53537"/>
    <w:rsid w:val="00E53B40"/>
    <w:rsid w:val="00E53ECC"/>
    <w:rsid w:val="00E547AE"/>
    <w:rsid w:val="00E5516C"/>
    <w:rsid w:val="00E55424"/>
    <w:rsid w:val="00E5631F"/>
    <w:rsid w:val="00E56348"/>
    <w:rsid w:val="00E57202"/>
    <w:rsid w:val="00E57601"/>
    <w:rsid w:val="00E57D51"/>
    <w:rsid w:val="00E57DAC"/>
    <w:rsid w:val="00E60552"/>
    <w:rsid w:val="00E60BC6"/>
    <w:rsid w:val="00E60DD5"/>
    <w:rsid w:val="00E61B24"/>
    <w:rsid w:val="00E61DE8"/>
    <w:rsid w:val="00E62768"/>
    <w:rsid w:val="00E634EA"/>
    <w:rsid w:val="00E6360D"/>
    <w:rsid w:val="00E63C2C"/>
    <w:rsid w:val="00E6400A"/>
    <w:rsid w:val="00E6445C"/>
    <w:rsid w:val="00E64A39"/>
    <w:rsid w:val="00E64CF0"/>
    <w:rsid w:val="00E65107"/>
    <w:rsid w:val="00E67085"/>
    <w:rsid w:val="00E6714A"/>
    <w:rsid w:val="00E67703"/>
    <w:rsid w:val="00E6790F"/>
    <w:rsid w:val="00E67C6D"/>
    <w:rsid w:val="00E70758"/>
    <w:rsid w:val="00E7077B"/>
    <w:rsid w:val="00E71089"/>
    <w:rsid w:val="00E713BF"/>
    <w:rsid w:val="00E71EF7"/>
    <w:rsid w:val="00E72397"/>
    <w:rsid w:val="00E72B91"/>
    <w:rsid w:val="00E72EF8"/>
    <w:rsid w:val="00E730B7"/>
    <w:rsid w:val="00E735B7"/>
    <w:rsid w:val="00E73959"/>
    <w:rsid w:val="00E73A99"/>
    <w:rsid w:val="00E73FFF"/>
    <w:rsid w:val="00E74775"/>
    <w:rsid w:val="00E749B5"/>
    <w:rsid w:val="00E74D9A"/>
    <w:rsid w:val="00E75196"/>
    <w:rsid w:val="00E807BF"/>
    <w:rsid w:val="00E80FA9"/>
    <w:rsid w:val="00E81354"/>
    <w:rsid w:val="00E8143F"/>
    <w:rsid w:val="00E81558"/>
    <w:rsid w:val="00E81EE9"/>
    <w:rsid w:val="00E822A1"/>
    <w:rsid w:val="00E82312"/>
    <w:rsid w:val="00E825CB"/>
    <w:rsid w:val="00E838ED"/>
    <w:rsid w:val="00E861C6"/>
    <w:rsid w:val="00E86B3D"/>
    <w:rsid w:val="00E90AA9"/>
    <w:rsid w:val="00E90D4A"/>
    <w:rsid w:val="00E9164C"/>
    <w:rsid w:val="00E91D9F"/>
    <w:rsid w:val="00E91F43"/>
    <w:rsid w:val="00E92942"/>
    <w:rsid w:val="00E94950"/>
    <w:rsid w:val="00E96701"/>
    <w:rsid w:val="00E96C8D"/>
    <w:rsid w:val="00E97591"/>
    <w:rsid w:val="00E97641"/>
    <w:rsid w:val="00EA0619"/>
    <w:rsid w:val="00EA1B02"/>
    <w:rsid w:val="00EA1E92"/>
    <w:rsid w:val="00EA24F5"/>
    <w:rsid w:val="00EA2692"/>
    <w:rsid w:val="00EA291D"/>
    <w:rsid w:val="00EA2A7D"/>
    <w:rsid w:val="00EA2B10"/>
    <w:rsid w:val="00EA3A9A"/>
    <w:rsid w:val="00EA3E5B"/>
    <w:rsid w:val="00EA47D3"/>
    <w:rsid w:val="00EA4936"/>
    <w:rsid w:val="00EA4FEF"/>
    <w:rsid w:val="00EA5626"/>
    <w:rsid w:val="00EA677E"/>
    <w:rsid w:val="00EA6818"/>
    <w:rsid w:val="00EB0900"/>
    <w:rsid w:val="00EB10F6"/>
    <w:rsid w:val="00EB1536"/>
    <w:rsid w:val="00EB208C"/>
    <w:rsid w:val="00EB26A2"/>
    <w:rsid w:val="00EB2971"/>
    <w:rsid w:val="00EB29B5"/>
    <w:rsid w:val="00EB39DE"/>
    <w:rsid w:val="00EB3A67"/>
    <w:rsid w:val="00EB410E"/>
    <w:rsid w:val="00EB41C6"/>
    <w:rsid w:val="00EB4B62"/>
    <w:rsid w:val="00EB543B"/>
    <w:rsid w:val="00EB5508"/>
    <w:rsid w:val="00EB6C56"/>
    <w:rsid w:val="00EB7020"/>
    <w:rsid w:val="00EB71C8"/>
    <w:rsid w:val="00EB7AE1"/>
    <w:rsid w:val="00EC0BC7"/>
    <w:rsid w:val="00EC124B"/>
    <w:rsid w:val="00EC1B0F"/>
    <w:rsid w:val="00EC1E48"/>
    <w:rsid w:val="00EC2B8F"/>
    <w:rsid w:val="00EC2CD2"/>
    <w:rsid w:val="00EC2DFD"/>
    <w:rsid w:val="00EC2E53"/>
    <w:rsid w:val="00EC3AAF"/>
    <w:rsid w:val="00EC4D3D"/>
    <w:rsid w:val="00EC54F4"/>
    <w:rsid w:val="00EC57B9"/>
    <w:rsid w:val="00EC59D7"/>
    <w:rsid w:val="00EC59F8"/>
    <w:rsid w:val="00EC610F"/>
    <w:rsid w:val="00EC701D"/>
    <w:rsid w:val="00EC7133"/>
    <w:rsid w:val="00EC730B"/>
    <w:rsid w:val="00EC7EFB"/>
    <w:rsid w:val="00ED1850"/>
    <w:rsid w:val="00ED2A95"/>
    <w:rsid w:val="00ED2AFE"/>
    <w:rsid w:val="00ED3115"/>
    <w:rsid w:val="00ED3889"/>
    <w:rsid w:val="00ED3AAB"/>
    <w:rsid w:val="00ED46F3"/>
    <w:rsid w:val="00ED56B1"/>
    <w:rsid w:val="00ED5E4B"/>
    <w:rsid w:val="00ED6BD5"/>
    <w:rsid w:val="00ED7B3D"/>
    <w:rsid w:val="00ED7C19"/>
    <w:rsid w:val="00ED7D86"/>
    <w:rsid w:val="00ED7E45"/>
    <w:rsid w:val="00EE1509"/>
    <w:rsid w:val="00EE167B"/>
    <w:rsid w:val="00EE3F00"/>
    <w:rsid w:val="00EE448D"/>
    <w:rsid w:val="00EE475D"/>
    <w:rsid w:val="00EE49A0"/>
    <w:rsid w:val="00EE4A7E"/>
    <w:rsid w:val="00EE51AC"/>
    <w:rsid w:val="00EE54A0"/>
    <w:rsid w:val="00EE54A5"/>
    <w:rsid w:val="00EE579A"/>
    <w:rsid w:val="00EE59BD"/>
    <w:rsid w:val="00EE5C66"/>
    <w:rsid w:val="00EE611F"/>
    <w:rsid w:val="00EE640E"/>
    <w:rsid w:val="00EE6607"/>
    <w:rsid w:val="00EE69D5"/>
    <w:rsid w:val="00EE6C1E"/>
    <w:rsid w:val="00EE6DF5"/>
    <w:rsid w:val="00EE7216"/>
    <w:rsid w:val="00EE728C"/>
    <w:rsid w:val="00EE7347"/>
    <w:rsid w:val="00EE737C"/>
    <w:rsid w:val="00EF0566"/>
    <w:rsid w:val="00EF0A75"/>
    <w:rsid w:val="00EF118A"/>
    <w:rsid w:val="00EF145E"/>
    <w:rsid w:val="00EF1AB9"/>
    <w:rsid w:val="00EF20FA"/>
    <w:rsid w:val="00EF2AEE"/>
    <w:rsid w:val="00EF306C"/>
    <w:rsid w:val="00EF316A"/>
    <w:rsid w:val="00EF45F6"/>
    <w:rsid w:val="00EF4835"/>
    <w:rsid w:val="00EF4C62"/>
    <w:rsid w:val="00EF4D41"/>
    <w:rsid w:val="00EF5AA9"/>
    <w:rsid w:val="00EF5C8E"/>
    <w:rsid w:val="00EF6E95"/>
    <w:rsid w:val="00EF7704"/>
    <w:rsid w:val="00F000D7"/>
    <w:rsid w:val="00F01A04"/>
    <w:rsid w:val="00F01D1E"/>
    <w:rsid w:val="00F02C86"/>
    <w:rsid w:val="00F04434"/>
    <w:rsid w:val="00F04C44"/>
    <w:rsid w:val="00F051DB"/>
    <w:rsid w:val="00F05676"/>
    <w:rsid w:val="00F065AF"/>
    <w:rsid w:val="00F071BE"/>
    <w:rsid w:val="00F07548"/>
    <w:rsid w:val="00F07BD7"/>
    <w:rsid w:val="00F07ECC"/>
    <w:rsid w:val="00F101A2"/>
    <w:rsid w:val="00F101E4"/>
    <w:rsid w:val="00F10406"/>
    <w:rsid w:val="00F10476"/>
    <w:rsid w:val="00F1166A"/>
    <w:rsid w:val="00F11E81"/>
    <w:rsid w:val="00F121FB"/>
    <w:rsid w:val="00F13EFE"/>
    <w:rsid w:val="00F13F24"/>
    <w:rsid w:val="00F13FDA"/>
    <w:rsid w:val="00F142D2"/>
    <w:rsid w:val="00F14337"/>
    <w:rsid w:val="00F14B0B"/>
    <w:rsid w:val="00F14C09"/>
    <w:rsid w:val="00F1603D"/>
    <w:rsid w:val="00F16A2E"/>
    <w:rsid w:val="00F17272"/>
    <w:rsid w:val="00F20176"/>
    <w:rsid w:val="00F2078F"/>
    <w:rsid w:val="00F2092E"/>
    <w:rsid w:val="00F21257"/>
    <w:rsid w:val="00F21A3A"/>
    <w:rsid w:val="00F21BD0"/>
    <w:rsid w:val="00F21C1E"/>
    <w:rsid w:val="00F2364F"/>
    <w:rsid w:val="00F23FDB"/>
    <w:rsid w:val="00F2414E"/>
    <w:rsid w:val="00F252B9"/>
    <w:rsid w:val="00F2633A"/>
    <w:rsid w:val="00F264E4"/>
    <w:rsid w:val="00F2729D"/>
    <w:rsid w:val="00F27975"/>
    <w:rsid w:val="00F27B31"/>
    <w:rsid w:val="00F27B7D"/>
    <w:rsid w:val="00F30C28"/>
    <w:rsid w:val="00F312FB"/>
    <w:rsid w:val="00F318E0"/>
    <w:rsid w:val="00F32129"/>
    <w:rsid w:val="00F32B03"/>
    <w:rsid w:val="00F344FF"/>
    <w:rsid w:val="00F34C87"/>
    <w:rsid w:val="00F35646"/>
    <w:rsid w:val="00F361C4"/>
    <w:rsid w:val="00F36223"/>
    <w:rsid w:val="00F36E24"/>
    <w:rsid w:val="00F37854"/>
    <w:rsid w:val="00F41290"/>
    <w:rsid w:val="00F415A1"/>
    <w:rsid w:val="00F41E22"/>
    <w:rsid w:val="00F41FC0"/>
    <w:rsid w:val="00F4235B"/>
    <w:rsid w:val="00F4277F"/>
    <w:rsid w:val="00F42ED9"/>
    <w:rsid w:val="00F43230"/>
    <w:rsid w:val="00F4327B"/>
    <w:rsid w:val="00F44D62"/>
    <w:rsid w:val="00F44D69"/>
    <w:rsid w:val="00F44D7A"/>
    <w:rsid w:val="00F4503A"/>
    <w:rsid w:val="00F452BD"/>
    <w:rsid w:val="00F4552F"/>
    <w:rsid w:val="00F4641E"/>
    <w:rsid w:val="00F473AE"/>
    <w:rsid w:val="00F47A88"/>
    <w:rsid w:val="00F5013F"/>
    <w:rsid w:val="00F50285"/>
    <w:rsid w:val="00F50DAF"/>
    <w:rsid w:val="00F50F79"/>
    <w:rsid w:val="00F515A8"/>
    <w:rsid w:val="00F51797"/>
    <w:rsid w:val="00F52010"/>
    <w:rsid w:val="00F52720"/>
    <w:rsid w:val="00F537B1"/>
    <w:rsid w:val="00F53BCB"/>
    <w:rsid w:val="00F54A48"/>
    <w:rsid w:val="00F54C9D"/>
    <w:rsid w:val="00F551A4"/>
    <w:rsid w:val="00F55733"/>
    <w:rsid w:val="00F56095"/>
    <w:rsid w:val="00F569CF"/>
    <w:rsid w:val="00F569E1"/>
    <w:rsid w:val="00F576FA"/>
    <w:rsid w:val="00F57967"/>
    <w:rsid w:val="00F60480"/>
    <w:rsid w:val="00F60573"/>
    <w:rsid w:val="00F60E1E"/>
    <w:rsid w:val="00F60FD2"/>
    <w:rsid w:val="00F61C30"/>
    <w:rsid w:val="00F61CB5"/>
    <w:rsid w:val="00F62DA8"/>
    <w:rsid w:val="00F6334E"/>
    <w:rsid w:val="00F63DAD"/>
    <w:rsid w:val="00F64502"/>
    <w:rsid w:val="00F64CB5"/>
    <w:rsid w:val="00F6527F"/>
    <w:rsid w:val="00F65EB3"/>
    <w:rsid w:val="00F667DC"/>
    <w:rsid w:val="00F668AD"/>
    <w:rsid w:val="00F66E93"/>
    <w:rsid w:val="00F67A3F"/>
    <w:rsid w:val="00F67A59"/>
    <w:rsid w:val="00F67BFD"/>
    <w:rsid w:val="00F67D13"/>
    <w:rsid w:val="00F70110"/>
    <w:rsid w:val="00F704EB"/>
    <w:rsid w:val="00F719BD"/>
    <w:rsid w:val="00F720F3"/>
    <w:rsid w:val="00F7261F"/>
    <w:rsid w:val="00F73156"/>
    <w:rsid w:val="00F73505"/>
    <w:rsid w:val="00F739F9"/>
    <w:rsid w:val="00F749A1"/>
    <w:rsid w:val="00F7510A"/>
    <w:rsid w:val="00F8183A"/>
    <w:rsid w:val="00F825EC"/>
    <w:rsid w:val="00F83041"/>
    <w:rsid w:val="00F83B64"/>
    <w:rsid w:val="00F83CF2"/>
    <w:rsid w:val="00F845E7"/>
    <w:rsid w:val="00F846CB"/>
    <w:rsid w:val="00F8640C"/>
    <w:rsid w:val="00F86476"/>
    <w:rsid w:val="00F86826"/>
    <w:rsid w:val="00F87298"/>
    <w:rsid w:val="00F874A4"/>
    <w:rsid w:val="00F87835"/>
    <w:rsid w:val="00F87F05"/>
    <w:rsid w:val="00F87F52"/>
    <w:rsid w:val="00F90ADF"/>
    <w:rsid w:val="00F90C06"/>
    <w:rsid w:val="00F90D8A"/>
    <w:rsid w:val="00F91130"/>
    <w:rsid w:val="00F91141"/>
    <w:rsid w:val="00F921F5"/>
    <w:rsid w:val="00F923B1"/>
    <w:rsid w:val="00F92AB9"/>
    <w:rsid w:val="00F93720"/>
    <w:rsid w:val="00F9379D"/>
    <w:rsid w:val="00F9386D"/>
    <w:rsid w:val="00F93A0A"/>
    <w:rsid w:val="00F94C2B"/>
    <w:rsid w:val="00F9561B"/>
    <w:rsid w:val="00F95FF9"/>
    <w:rsid w:val="00F9603C"/>
    <w:rsid w:val="00F967A9"/>
    <w:rsid w:val="00F9741F"/>
    <w:rsid w:val="00FA0AA9"/>
    <w:rsid w:val="00FA0CA1"/>
    <w:rsid w:val="00FA1C79"/>
    <w:rsid w:val="00FA1E00"/>
    <w:rsid w:val="00FA25B9"/>
    <w:rsid w:val="00FA2AFA"/>
    <w:rsid w:val="00FA2C6B"/>
    <w:rsid w:val="00FA2DD8"/>
    <w:rsid w:val="00FA384F"/>
    <w:rsid w:val="00FA3F2C"/>
    <w:rsid w:val="00FA51D4"/>
    <w:rsid w:val="00FA600A"/>
    <w:rsid w:val="00FA6591"/>
    <w:rsid w:val="00FA6EB7"/>
    <w:rsid w:val="00FA7077"/>
    <w:rsid w:val="00FA77F0"/>
    <w:rsid w:val="00FA7D5A"/>
    <w:rsid w:val="00FA7DFF"/>
    <w:rsid w:val="00FB00F9"/>
    <w:rsid w:val="00FB02CF"/>
    <w:rsid w:val="00FB0302"/>
    <w:rsid w:val="00FB0426"/>
    <w:rsid w:val="00FB0546"/>
    <w:rsid w:val="00FB0811"/>
    <w:rsid w:val="00FB117E"/>
    <w:rsid w:val="00FB1451"/>
    <w:rsid w:val="00FB19F0"/>
    <w:rsid w:val="00FB36E7"/>
    <w:rsid w:val="00FB3843"/>
    <w:rsid w:val="00FB3B4B"/>
    <w:rsid w:val="00FB4C63"/>
    <w:rsid w:val="00FB50E0"/>
    <w:rsid w:val="00FB7055"/>
    <w:rsid w:val="00FB715F"/>
    <w:rsid w:val="00FC0AF2"/>
    <w:rsid w:val="00FC25BF"/>
    <w:rsid w:val="00FC2680"/>
    <w:rsid w:val="00FC34EC"/>
    <w:rsid w:val="00FC3EAC"/>
    <w:rsid w:val="00FC4773"/>
    <w:rsid w:val="00FC4C20"/>
    <w:rsid w:val="00FC4FF5"/>
    <w:rsid w:val="00FC5A30"/>
    <w:rsid w:val="00FC7DC4"/>
    <w:rsid w:val="00FC7F69"/>
    <w:rsid w:val="00FD0178"/>
    <w:rsid w:val="00FD0C21"/>
    <w:rsid w:val="00FD11F7"/>
    <w:rsid w:val="00FD2B87"/>
    <w:rsid w:val="00FD31BD"/>
    <w:rsid w:val="00FD3E97"/>
    <w:rsid w:val="00FD4188"/>
    <w:rsid w:val="00FD4311"/>
    <w:rsid w:val="00FD46D2"/>
    <w:rsid w:val="00FD4D8B"/>
    <w:rsid w:val="00FD5363"/>
    <w:rsid w:val="00FD6A96"/>
    <w:rsid w:val="00FD6AE4"/>
    <w:rsid w:val="00FD6D7A"/>
    <w:rsid w:val="00FD730D"/>
    <w:rsid w:val="00FD7612"/>
    <w:rsid w:val="00FE00FE"/>
    <w:rsid w:val="00FE01B2"/>
    <w:rsid w:val="00FE09E2"/>
    <w:rsid w:val="00FE0D7E"/>
    <w:rsid w:val="00FE1889"/>
    <w:rsid w:val="00FE192D"/>
    <w:rsid w:val="00FE2832"/>
    <w:rsid w:val="00FE28B1"/>
    <w:rsid w:val="00FE2920"/>
    <w:rsid w:val="00FE2B9C"/>
    <w:rsid w:val="00FE30EB"/>
    <w:rsid w:val="00FE38F7"/>
    <w:rsid w:val="00FE45EF"/>
    <w:rsid w:val="00FE5A23"/>
    <w:rsid w:val="00FE5EAE"/>
    <w:rsid w:val="00FE5FBA"/>
    <w:rsid w:val="00FE60E9"/>
    <w:rsid w:val="00FE66CF"/>
    <w:rsid w:val="00FE6F26"/>
    <w:rsid w:val="00FE7E88"/>
    <w:rsid w:val="00FF0207"/>
    <w:rsid w:val="00FF28FC"/>
    <w:rsid w:val="00FF29C5"/>
    <w:rsid w:val="00FF37E1"/>
    <w:rsid w:val="00FF4476"/>
    <w:rsid w:val="00FF47D2"/>
    <w:rsid w:val="00FF485C"/>
    <w:rsid w:val="00FF5FB4"/>
    <w:rsid w:val="00FF6100"/>
    <w:rsid w:val="0146527D"/>
    <w:rsid w:val="01B264FE"/>
    <w:rsid w:val="01E274E0"/>
    <w:rsid w:val="037C4F1F"/>
    <w:rsid w:val="0388485A"/>
    <w:rsid w:val="03DD46A7"/>
    <w:rsid w:val="054E4237"/>
    <w:rsid w:val="06304AD0"/>
    <w:rsid w:val="068625D8"/>
    <w:rsid w:val="068F354E"/>
    <w:rsid w:val="06A03663"/>
    <w:rsid w:val="06BD39D0"/>
    <w:rsid w:val="0724045E"/>
    <w:rsid w:val="08183892"/>
    <w:rsid w:val="08A76281"/>
    <w:rsid w:val="08DE2197"/>
    <w:rsid w:val="09FE47AB"/>
    <w:rsid w:val="0B041C5A"/>
    <w:rsid w:val="0B067A94"/>
    <w:rsid w:val="0B2025E6"/>
    <w:rsid w:val="0D38550A"/>
    <w:rsid w:val="0DA0066D"/>
    <w:rsid w:val="0DBF7056"/>
    <w:rsid w:val="0F2A5FF8"/>
    <w:rsid w:val="0F5A15A2"/>
    <w:rsid w:val="100121CB"/>
    <w:rsid w:val="104252CA"/>
    <w:rsid w:val="116F62EA"/>
    <w:rsid w:val="12185D95"/>
    <w:rsid w:val="12287604"/>
    <w:rsid w:val="13802A73"/>
    <w:rsid w:val="14070192"/>
    <w:rsid w:val="14A36EA5"/>
    <w:rsid w:val="15AE34E6"/>
    <w:rsid w:val="15CB7AC1"/>
    <w:rsid w:val="169D0679"/>
    <w:rsid w:val="177D5FB8"/>
    <w:rsid w:val="18BD4E2E"/>
    <w:rsid w:val="18D51483"/>
    <w:rsid w:val="18E36351"/>
    <w:rsid w:val="18FD3A6B"/>
    <w:rsid w:val="19F54BCA"/>
    <w:rsid w:val="1A4B000F"/>
    <w:rsid w:val="1A4F6337"/>
    <w:rsid w:val="1B6537F6"/>
    <w:rsid w:val="1C015D88"/>
    <w:rsid w:val="1C1C4F1A"/>
    <w:rsid w:val="1C561E21"/>
    <w:rsid w:val="1E4F3DB9"/>
    <w:rsid w:val="1E762970"/>
    <w:rsid w:val="1EE64FE5"/>
    <w:rsid w:val="20F35559"/>
    <w:rsid w:val="219C743C"/>
    <w:rsid w:val="21EF1CC7"/>
    <w:rsid w:val="239D3C06"/>
    <w:rsid w:val="26B3692E"/>
    <w:rsid w:val="26FD16E8"/>
    <w:rsid w:val="273177BC"/>
    <w:rsid w:val="274F4D2F"/>
    <w:rsid w:val="281B0B9E"/>
    <w:rsid w:val="28416D49"/>
    <w:rsid w:val="288E0F4E"/>
    <w:rsid w:val="28D67F44"/>
    <w:rsid w:val="29151A05"/>
    <w:rsid w:val="29205518"/>
    <w:rsid w:val="29B36EBE"/>
    <w:rsid w:val="2AB66182"/>
    <w:rsid w:val="2BB81575"/>
    <w:rsid w:val="2C516B98"/>
    <w:rsid w:val="2D460049"/>
    <w:rsid w:val="2DB66BC3"/>
    <w:rsid w:val="2EB73772"/>
    <w:rsid w:val="30402771"/>
    <w:rsid w:val="30AE03DF"/>
    <w:rsid w:val="327471E4"/>
    <w:rsid w:val="33125618"/>
    <w:rsid w:val="341E7068"/>
    <w:rsid w:val="34FA11B2"/>
    <w:rsid w:val="354A3A5A"/>
    <w:rsid w:val="35593305"/>
    <w:rsid w:val="36735B2C"/>
    <w:rsid w:val="36EF4B76"/>
    <w:rsid w:val="372A4CEB"/>
    <w:rsid w:val="37E3721C"/>
    <w:rsid w:val="39354193"/>
    <w:rsid w:val="39C13A98"/>
    <w:rsid w:val="3A554D8F"/>
    <w:rsid w:val="3A6C021C"/>
    <w:rsid w:val="3A735226"/>
    <w:rsid w:val="3A865632"/>
    <w:rsid w:val="3DCD5264"/>
    <w:rsid w:val="3F7E1C6D"/>
    <w:rsid w:val="3F8434AA"/>
    <w:rsid w:val="40490124"/>
    <w:rsid w:val="4177325E"/>
    <w:rsid w:val="43654CED"/>
    <w:rsid w:val="441127D8"/>
    <w:rsid w:val="44EC1015"/>
    <w:rsid w:val="452C133A"/>
    <w:rsid w:val="46741C29"/>
    <w:rsid w:val="471274C2"/>
    <w:rsid w:val="48335813"/>
    <w:rsid w:val="48C13DD7"/>
    <w:rsid w:val="498B70B7"/>
    <w:rsid w:val="4AAD3032"/>
    <w:rsid w:val="4B794E07"/>
    <w:rsid w:val="4CD40A9B"/>
    <w:rsid w:val="4CF3138A"/>
    <w:rsid w:val="4E9C5D99"/>
    <w:rsid w:val="4F053AC3"/>
    <w:rsid w:val="5031305D"/>
    <w:rsid w:val="511309A1"/>
    <w:rsid w:val="51745458"/>
    <w:rsid w:val="531C7DE6"/>
    <w:rsid w:val="534471CF"/>
    <w:rsid w:val="538434F5"/>
    <w:rsid w:val="54216C2A"/>
    <w:rsid w:val="548D367A"/>
    <w:rsid w:val="5631522C"/>
    <w:rsid w:val="573E5524"/>
    <w:rsid w:val="57490D46"/>
    <w:rsid w:val="57F347A6"/>
    <w:rsid w:val="58B02697"/>
    <w:rsid w:val="5A4261ED"/>
    <w:rsid w:val="5B4B10BC"/>
    <w:rsid w:val="5BB81AF0"/>
    <w:rsid w:val="5E8A5738"/>
    <w:rsid w:val="5F950093"/>
    <w:rsid w:val="5F9A3D59"/>
    <w:rsid w:val="5FDE5F2A"/>
    <w:rsid w:val="603B7A2C"/>
    <w:rsid w:val="615234EC"/>
    <w:rsid w:val="62346CB4"/>
    <w:rsid w:val="62BF7210"/>
    <w:rsid w:val="62F419F9"/>
    <w:rsid w:val="643C6FE0"/>
    <w:rsid w:val="654A7C8F"/>
    <w:rsid w:val="65697850"/>
    <w:rsid w:val="659C549B"/>
    <w:rsid w:val="65C137A8"/>
    <w:rsid w:val="698A1ACF"/>
    <w:rsid w:val="6A1B05B1"/>
    <w:rsid w:val="6A5A34C6"/>
    <w:rsid w:val="6A6609E4"/>
    <w:rsid w:val="6A8B7A1C"/>
    <w:rsid w:val="6B4471C8"/>
    <w:rsid w:val="6CC24A36"/>
    <w:rsid w:val="6E7D1209"/>
    <w:rsid w:val="6F2D1A8F"/>
    <w:rsid w:val="6FF569BC"/>
    <w:rsid w:val="72D3557B"/>
    <w:rsid w:val="7419513C"/>
    <w:rsid w:val="742976FC"/>
    <w:rsid w:val="75B24161"/>
    <w:rsid w:val="76C64AAC"/>
    <w:rsid w:val="78C03C62"/>
    <w:rsid w:val="79F857F4"/>
    <w:rsid w:val="7C9446FC"/>
    <w:rsid w:val="7CBD116E"/>
    <w:rsid w:val="7E015ED9"/>
    <w:rsid w:val="7E374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02EC09"/>
  <w15:docId w15:val="{79131E55-AAAD-46C0-B0D4-FA5CD4CC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99" w:unhideWhenUsed="1"/>
    <w:lsdException w:name="footnote text" w:semiHidden="1" w:uiPriority="99" w:unhideWhenUsed="1" w:qFormat="1"/>
    <w:lsdException w:name="annotation text" w:uiPriority="99" w:qFormat="1"/>
    <w:lsdException w:name="header" w:uiPriority="99" w:qFormat="1"/>
    <w:lsdException w:name="footer" w:uiPriority="99" w:qFormat="1"/>
    <w:lsdException w:name="index heading" w:semiHidden="1" w:unhideWhenUsed="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qFormat="1"/>
    <w:lsdException w:name="List" w:semiHidden="1" w:unhideWhenUsed="1"/>
    <w:lsdException w:name="List Bullet"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iPriority="99" w:unhideWhenUsed="1"/>
    <w:lsdException w:name="Body Text First Indent 2" w:qFormat="1"/>
    <w:lsdException w:name="Note Heading" w:semiHidden="1" w:unhideWhenUsed="1"/>
    <w:lsdException w:name="Body Text 2" w:semiHidden="1" w:uiPriority="99" w:unhideWhenUsed="1"/>
    <w:lsdException w:name="Body Text 3" w:uiPriority="99" w:qFormat="1"/>
    <w:lsdException w:name="Body Text Indent 2" w:semiHidden="1" w:uiPriority="99" w:unhideWhenUsed="1"/>
    <w:lsdException w:name="Body Text Indent 3" w:semiHidden="1" w:uiPriority="99" w:unhideWhenUsed="1"/>
    <w:lsdException w:name="Block Text" w:semiHidden="1" w:unhideWhenUsed="1"/>
    <w:lsdException w:name="Hyperlink" w:uiPriority="99"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qFormat="1"/>
    <w:lsdException w:name="HTML Preformatted" w:semiHidden="1" w:uiPriority="99" w:unhideWhenUsed="1" w:qFormat="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35304"/>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0"/>
    <w:next w:val="a0"/>
    <w:link w:val="11"/>
    <w:uiPriority w:val="9"/>
    <w:qFormat/>
    <w:rsid w:val="004347E9"/>
    <w:pPr>
      <w:numPr>
        <w:numId w:val="64"/>
      </w:numPr>
      <w:tabs>
        <w:tab w:val="left" w:pos="567"/>
      </w:tabs>
      <w:spacing w:before="120"/>
      <w:outlineLvl w:val="0"/>
    </w:pPr>
    <w:rPr>
      <w:rFonts w:cs="Arial"/>
      <w:b/>
      <w:bCs/>
      <w:caps/>
      <w:sz w:val="28"/>
    </w:rPr>
  </w:style>
  <w:style w:type="paragraph" w:styleId="2">
    <w:name w:val="heading 2"/>
    <w:basedOn w:val="1"/>
    <w:next w:val="a0"/>
    <w:link w:val="210"/>
    <w:uiPriority w:val="9"/>
    <w:qFormat/>
    <w:rsid w:val="00777E05"/>
    <w:pPr>
      <w:numPr>
        <w:ilvl w:val="1"/>
      </w:numPr>
      <w:tabs>
        <w:tab w:val="clear" w:pos="567"/>
        <w:tab w:val="left" w:pos="709"/>
      </w:tabs>
      <w:adjustRightInd w:val="0"/>
      <w:outlineLvl w:val="1"/>
    </w:pPr>
    <w:rPr>
      <w:caps w:val="0"/>
      <w:sz w:val="24"/>
      <w:szCs w:val="26"/>
    </w:rPr>
  </w:style>
  <w:style w:type="paragraph" w:styleId="3">
    <w:name w:val="heading 3"/>
    <w:basedOn w:val="2"/>
    <w:next w:val="a0"/>
    <w:link w:val="310"/>
    <w:uiPriority w:val="9"/>
    <w:qFormat/>
    <w:rsid w:val="00777E05"/>
    <w:pPr>
      <w:numPr>
        <w:ilvl w:val="2"/>
      </w:numPr>
      <w:outlineLvl w:val="2"/>
    </w:pPr>
    <w:rPr>
      <w:szCs w:val="24"/>
    </w:rPr>
  </w:style>
  <w:style w:type="paragraph" w:styleId="4">
    <w:name w:val="heading 4"/>
    <w:basedOn w:val="a0"/>
    <w:next w:val="a0"/>
    <w:link w:val="41"/>
    <w:qFormat/>
    <w:rsid w:val="00784E23"/>
    <w:pPr>
      <w:numPr>
        <w:numId w:val="72"/>
      </w:numPr>
      <w:adjustRightInd w:val="0"/>
      <w:spacing w:line="360" w:lineRule="auto"/>
      <w:outlineLvl w:val="3"/>
    </w:pPr>
    <w:rPr>
      <w:rFonts w:cs="Times New Roman"/>
      <w:b/>
      <w:bCs/>
      <w:sz w:val="24"/>
      <w:szCs w:val="28"/>
    </w:rPr>
  </w:style>
  <w:style w:type="paragraph" w:styleId="5">
    <w:name w:val="heading 5"/>
    <w:basedOn w:val="4"/>
    <w:next w:val="a0"/>
    <w:link w:val="51"/>
    <w:qFormat/>
    <w:rsid w:val="004347E9"/>
    <w:pPr>
      <w:numPr>
        <w:numId w:val="0"/>
      </w:numPr>
      <w:ind w:left="2100" w:hanging="420"/>
      <w:outlineLvl w:val="4"/>
    </w:pPr>
    <w:rPr>
      <w:i/>
      <w:iCs/>
    </w:rPr>
  </w:style>
  <w:style w:type="paragraph" w:styleId="6">
    <w:name w:val="heading 6"/>
    <w:basedOn w:val="a0"/>
    <w:next w:val="a0"/>
    <w:link w:val="61"/>
    <w:qFormat/>
    <w:rsid w:val="00777E05"/>
    <w:pPr>
      <w:spacing w:before="240" w:after="60"/>
      <w:outlineLvl w:val="5"/>
    </w:pPr>
    <w:rPr>
      <w:i/>
      <w:iCs/>
      <w:sz w:val="22"/>
    </w:rPr>
  </w:style>
  <w:style w:type="paragraph" w:styleId="7">
    <w:name w:val="heading 7"/>
    <w:aliases w:val="DO NOT USE3,DO NOT USE31"/>
    <w:basedOn w:val="a0"/>
    <w:next w:val="a0"/>
    <w:link w:val="71"/>
    <w:qFormat/>
    <w:rsid w:val="00777E05"/>
    <w:pPr>
      <w:keepNext/>
      <w:outlineLvl w:val="6"/>
    </w:pPr>
    <w:rPr>
      <w:i/>
    </w:rPr>
  </w:style>
  <w:style w:type="paragraph" w:styleId="8">
    <w:name w:val="heading 8"/>
    <w:basedOn w:val="a0"/>
    <w:next w:val="a0"/>
    <w:link w:val="81"/>
    <w:qFormat/>
    <w:rsid w:val="00777E05"/>
    <w:pPr>
      <w:spacing w:before="240" w:after="60"/>
      <w:outlineLvl w:val="7"/>
    </w:pPr>
    <w:rPr>
      <w:rFonts w:ascii="Arial" w:hAnsi="Arial"/>
      <w:i/>
      <w:sz w:val="20"/>
    </w:rPr>
  </w:style>
  <w:style w:type="paragraph" w:styleId="9">
    <w:name w:val="heading 9"/>
    <w:aliases w:val="DO NOT USE1,DO NOT USE11"/>
    <w:basedOn w:val="8"/>
    <w:next w:val="a0"/>
    <w:link w:val="91"/>
    <w:qFormat/>
    <w:rsid w:val="00777E05"/>
    <w:pPr>
      <w:numPr>
        <w:ilvl w:val="8"/>
        <w:numId w:val="64"/>
      </w:numPr>
      <w:outlineLvl w:val="8"/>
    </w:pPr>
    <w:rPr>
      <w:rFonts w:ascii="Times New Roman" w:hAnsi="Times New Roman"/>
      <w:sz w:val="22"/>
    </w:rPr>
  </w:style>
  <w:style w:type="character" w:default="1" w:styleId="a1">
    <w:name w:val="Default Paragraph Font"/>
    <w:uiPriority w:val="1"/>
    <w:semiHidden/>
    <w:unhideWhenUsed/>
    <w:rsid w:val="00235304"/>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235304"/>
  </w:style>
  <w:style w:type="paragraph" w:styleId="TOC7">
    <w:name w:val="toc 7"/>
    <w:basedOn w:val="a0"/>
    <w:next w:val="a0"/>
    <w:autoRedefine/>
    <w:uiPriority w:val="39"/>
    <w:unhideWhenUsed/>
    <w:rsid w:val="004347E9"/>
    <w:pPr>
      <w:ind w:left="1440"/>
    </w:pPr>
    <w:rPr>
      <w:rFonts w:cstheme="minorHAnsi"/>
      <w:sz w:val="18"/>
      <w:szCs w:val="18"/>
    </w:rPr>
  </w:style>
  <w:style w:type="paragraph" w:styleId="TOC1">
    <w:name w:val="toc 1"/>
    <w:basedOn w:val="a0"/>
    <w:next w:val="a0"/>
    <w:link w:val="TOC10"/>
    <w:autoRedefine/>
    <w:uiPriority w:val="39"/>
    <w:unhideWhenUsed/>
    <w:qFormat/>
    <w:rsid w:val="00E40507"/>
    <w:pPr>
      <w:tabs>
        <w:tab w:val="right" w:leader="dot" w:pos="9687"/>
      </w:tabs>
      <w:adjustRightInd w:val="0"/>
      <w:spacing w:afterLines="50" w:after="120"/>
      <w:ind w:left="424" w:hangingChars="176" w:hanging="424"/>
    </w:pPr>
    <w:rPr>
      <w:rFonts w:cs="Times New Roman"/>
      <w:b/>
      <w:caps/>
      <w:snapToGrid w:val="0"/>
      <w:sz w:val="24"/>
      <w:szCs w:val="24"/>
    </w:rPr>
  </w:style>
  <w:style w:type="paragraph" w:customStyle="1" w:styleId="C-BodyText">
    <w:name w:val="C-Body Text"/>
    <w:link w:val="C-BodyTextChar"/>
    <w:qFormat/>
    <w:rsid w:val="0015013A"/>
    <w:pPr>
      <w:spacing w:before="120" w:after="120" w:line="280" w:lineRule="atLeast"/>
    </w:pPr>
    <w:rPr>
      <w:sz w:val="24"/>
    </w:rPr>
  </w:style>
  <w:style w:type="paragraph" w:styleId="a4">
    <w:name w:val="caption"/>
    <w:basedOn w:val="a0"/>
    <w:next w:val="a0"/>
    <w:uiPriority w:val="35"/>
    <w:unhideWhenUsed/>
    <w:qFormat/>
    <w:rsid w:val="0015013A"/>
    <w:rPr>
      <w:rFonts w:asciiTheme="majorHAnsi" w:eastAsia="黑体" w:hAnsiTheme="majorHAnsi" w:cstheme="majorBidi"/>
      <w:sz w:val="20"/>
      <w:szCs w:val="20"/>
    </w:rPr>
  </w:style>
  <w:style w:type="paragraph" w:styleId="a">
    <w:name w:val="List Bullet"/>
    <w:basedOn w:val="a0"/>
    <w:uiPriority w:val="99"/>
    <w:unhideWhenUsed/>
    <w:qFormat/>
    <w:pPr>
      <w:numPr>
        <w:numId w:val="1"/>
      </w:numPr>
      <w:spacing w:after="120"/>
    </w:pPr>
  </w:style>
  <w:style w:type="paragraph" w:styleId="a5">
    <w:name w:val="Document Map"/>
    <w:basedOn w:val="a0"/>
    <w:link w:val="a6"/>
    <w:rsid w:val="00777E05"/>
    <w:pPr>
      <w:shd w:val="clear" w:color="auto" w:fill="000080"/>
    </w:pPr>
    <w:rPr>
      <w:rFonts w:ascii="Tahoma" w:hAnsi="Tahoma" w:cs="Tahoma"/>
      <w:sz w:val="20"/>
      <w:szCs w:val="20"/>
    </w:rPr>
  </w:style>
  <w:style w:type="paragraph" w:styleId="a7">
    <w:name w:val="toa heading"/>
    <w:basedOn w:val="a0"/>
    <w:next w:val="a0"/>
    <w:qFormat/>
    <w:pPr>
      <w:spacing w:before="120"/>
    </w:pPr>
    <w:rPr>
      <w:rFonts w:ascii="Arial" w:hAnsi="Arial"/>
      <w:b/>
      <w:bCs/>
    </w:rPr>
  </w:style>
  <w:style w:type="paragraph" w:styleId="a8">
    <w:name w:val="annotation text"/>
    <w:aliases w:val="Comment Text Char1 Char,Comment Text Char Char Char,Comment Text Char1"/>
    <w:basedOn w:val="a0"/>
    <w:link w:val="a9"/>
    <w:uiPriority w:val="99"/>
    <w:qFormat/>
    <w:rsid w:val="00777E05"/>
    <w:rPr>
      <w:sz w:val="20"/>
      <w:szCs w:val="20"/>
    </w:rPr>
  </w:style>
  <w:style w:type="paragraph" w:styleId="32">
    <w:name w:val="Body Text 3"/>
    <w:basedOn w:val="a0"/>
    <w:link w:val="33"/>
    <w:uiPriority w:val="99"/>
    <w:unhideWhenUsed/>
    <w:rsid w:val="00777E05"/>
    <w:pPr>
      <w:spacing w:after="120"/>
    </w:pPr>
    <w:rPr>
      <w:sz w:val="16"/>
      <w:szCs w:val="16"/>
    </w:rPr>
  </w:style>
  <w:style w:type="paragraph" w:styleId="aa">
    <w:name w:val="Body Text"/>
    <w:basedOn w:val="a0"/>
    <w:link w:val="ab"/>
    <w:uiPriority w:val="99"/>
    <w:semiHidden/>
    <w:unhideWhenUsed/>
    <w:rsid w:val="00777E05"/>
    <w:pPr>
      <w:spacing w:after="120"/>
    </w:pPr>
    <w:rPr>
      <w:rFonts w:cs="Noto Sans CJK JP Regular"/>
    </w:rPr>
  </w:style>
  <w:style w:type="paragraph" w:styleId="ac">
    <w:name w:val="Body Text Indent"/>
    <w:basedOn w:val="a0"/>
    <w:link w:val="ad"/>
    <w:uiPriority w:val="99"/>
    <w:unhideWhenUsed/>
    <w:rsid w:val="00777E05"/>
    <w:pPr>
      <w:spacing w:after="120"/>
      <w:ind w:leftChars="200" w:left="420"/>
    </w:pPr>
  </w:style>
  <w:style w:type="paragraph" w:styleId="TOC5">
    <w:name w:val="toc 5"/>
    <w:basedOn w:val="a0"/>
    <w:next w:val="a0"/>
    <w:autoRedefine/>
    <w:uiPriority w:val="39"/>
    <w:rsid w:val="004347E9"/>
    <w:pPr>
      <w:ind w:left="960"/>
    </w:pPr>
    <w:rPr>
      <w:rFonts w:cstheme="minorHAnsi"/>
      <w:sz w:val="18"/>
      <w:szCs w:val="18"/>
    </w:rPr>
  </w:style>
  <w:style w:type="paragraph" w:styleId="TOC3">
    <w:name w:val="toc 3"/>
    <w:basedOn w:val="a0"/>
    <w:next w:val="a0"/>
    <w:autoRedefine/>
    <w:uiPriority w:val="39"/>
    <w:unhideWhenUsed/>
    <w:qFormat/>
    <w:rsid w:val="003C5CBB"/>
    <w:pPr>
      <w:adjustRightInd w:val="0"/>
      <w:spacing w:afterLines="50" w:after="50"/>
      <w:ind w:leftChars="400" w:left="800" w:hangingChars="400" w:hanging="400"/>
    </w:pPr>
    <w:rPr>
      <w:rFonts w:cs="Times New Roman"/>
      <w:i/>
      <w:snapToGrid w:val="0"/>
      <w:sz w:val="24"/>
    </w:rPr>
  </w:style>
  <w:style w:type="paragraph" w:styleId="TOC8">
    <w:name w:val="toc 8"/>
    <w:basedOn w:val="a0"/>
    <w:next w:val="a0"/>
    <w:autoRedefine/>
    <w:uiPriority w:val="39"/>
    <w:unhideWhenUsed/>
    <w:rsid w:val="004347E9"/>
    <w:pPr>
      <w:ind w:left="1680"/>
    </w:pPr>
    <w:rPr>
      <w:rFonts w:cstheme="minorHAnsi"/>
      <w:sz w:val="18"/>
      <w:szCs w:val="18"/>
    </w:rPr>
  </w:style>
  <w:style w:type="paragraph" w:styleId="ae">
    <w:name w:val="Balloon Text"/>
    <w:basedOn w:val="a0"/>
    <w:link w:val="af"/>
    <w:rsid w:val="00777E05"/>
    <w:rPr>
      <w:rFonts w:ascii="Tahoma" w:eastAsia="Times New Roman" w:hAnsi="Tahoma" w:cs="Tahoma"/>
      <w:sz w:val="20"/>
      <w:szCs w:val="16"/>
    </w:rPr>
  </w:style>
  <w:style w:type="paragraph" w:styleId="af0">
    <w:name w:val="footer"/>
    <w:basedOn w:val="a0"/>
    <w:link w:val="af1"/>
    <w:uiPriority w:val="99"/>
    <w:unhideWhenUsed/>
    <w:rsid w:val="0015013A"/>
    <w:rPr>
      <w:szCs w:val="18"/>
    </w:rPr>
  </w:style>
  <w:style w:type="paragraph" w:styleId="af2">
    <w:name w:val="header"/>
    <w:basedOn w:val="a0"/>
    <w:link w:val="af3"/>
    <w:uiPriority w:val="99"/>
    <w:unhideWhenUsed/>
    <w:rsid w:val="0015013A"/>
    <w:pPr>
      <w:pBdr>
        <w:bottom w:val="single" w:sz="6" w:space="1" w:color="auto"/>
      </w:pBdr>
    </w:pPr>
    <w:rPr>
      <w:szCs w:val="18"/>
    </w:rPr>
  </w:style>
  <w:style w:type="paragraph" w:styleId="TOC4">
    <w:name w:val="toc 4"/>
    <w:basedOn w:val="a0"/>
    <w:next w:val="a0"/>
    <w:autoRedefine/>
    <w:uiPriority w:val="39"/>
    <w:unhideWhenUsed/>
    <w:qFormat/>
    <w:rsid w:val="00C01B07"/>
    <w:pPr>
      <w:adjustRightInd w:val="0"/>
      <w:spacing w:afterLines="50" w:after="50"/>
      <w:ind w:leftChars="600" w:left="1000" w:hangingChars="400" w:hanging="400"/>
    </w:pPr>
    <w:rPr>
      <w:rFonts w:cs="Times New Roman"/>
      <w:snapToGrid w:val="0"/>
      <w:sz w:val="24"/>
    </w:rPr>
  </w:style>
  <w:style w:type="paragraph" w:styleId="af4">
    <w:name w:val="Subtitle"/>
    <w:basedOn w:val="a0"/>
    <w:link w:val="af5"/>
    <w:uiPriority w:val="11"/>
    <w:qFormat/>
    <w:rsid w:val="004347E9"/>
    <w:pPr>
      <w:spacing w:before="240" w:after="60" w:line="312" w:lineRule="auto"/>
      <w:jc w:val="center"/>
      <w:outlineLvl w:val="1"/>
    </w:pPr>
    <w:rPr>
      <w:b/>
      <w:bCs/>
      <w:kern w:val="28"/>
      <w:sz w:val="32"/>
      <w:szCs w:val="32"/>
    </w:rPr>
  </w:style>
  <w:style w:type="paragraph" w:styleId="TOC6">
    <w:name w:val="toc 6"/>
    <w:basedOn w:val="a0"/>
    <w:next w:val="a0"/>
    <w:autoRedefine/>
    <w:uiPriority w:val="39"/>
    <w:unhideWhenUsed/>
    <w:rsid w:val="004347E9"/>
    <w:pPr>
      <w:ind w:left="1200"/>
    </w:pPr>
    <w:rPr>
      <w:rFonts w:cstheme="minorHAnsi"/>
      <w:sz w:val="18"/>
      <w:szCs w:val="18"/>
    </w:rPr>
  </w:style>
  <w:style w:type="paragraph" w:styleId="af6">
    <w:name w:val="table of figures"/>
    <w:basedOn w:val="a0"/>
    <w:next w:val="a0"/>
    <w:uiPriority w:val="99"/>
    <w:unhideWhenUsed/>
    <w:rsid w:val="00C01B07"/>
    <w:pPr>
      <w:spacing w:afterLines="50" w:after="50"/>
      <w:ind w:left="600" w:hangingChars="600" w:hanging="600"/>
    </w:pPr>
    <w:rPr>
      <w:sz w:val="24"/>
    </w:rPr>
  </w:style>
  <w:style w:type="paragraph" w:styleId="TOC2">
    <w:name w:val="toc 2"/>
    <w:basedOn w:val="a0"/>
    <w:next w:val="a0"/>
    <w:autoRedefine/>
    <w:uiPriority w:val="39"/>
    <w:unhideWhenUsed/>
    <w:qFormat/>
    <w:rsid w:val="00C01B07"/>
    <w:pPr>
      <w:adjustRightInd w:val="0"/>
      <w:spacing w:afterLines="50" w:after="50"/>
      <w:ind w:leftChars="200" w:left="600" w:hangingChars="400" w:hanging="400"/>
    </w:pPr>
    <w:rPr>
      <w:rFonts w:cs="Times New Roman"/>
      <w:snapToGrid w:val="0"/>
      <w:sz w:val="24"/>
    </w:rPr>
  </w:style>
  <w:style w:type="paragraph" w:styleId="TOC9">
    <w:name w:val="toc 9"/>
    <w:basedOn w:val="a0"/>
    <w:next w:val="a0"/>
    <w:autoRedefine/>
    <w:uiPriority w:val="39"/>
    <w:unhideWhenUsed/>
    <w:rsid w:val="004347E9"/>
    <w:pPr>
      <w:ind w:left="1920"/>
    </w:pPr>
    <w:rPr>
      <w:rFonts w:cstheme="minorHAnsi"/>
      <w:sz w:val="18"/>
      <w:szCs w:val="18"/>
    </w:rPr>
  </w:style>
  <w:style w:type="paragraph" w:styleId="HTML">
    <w:name w:val="HTML Preformatted"/>
    <w:basedOn w:val="a0"/>
    <w:link w:val="HTML0"/>
    <w:uiPriority w:val="99"/>
    <w:semiHidden/>
    <w:unhideWhenUsed/>
    <w:rsid w:val="00777E05"/>
    <w:rPr>
      <w:rFonts w:ascii="Courier New" w:hAnsi="Courier New" w:cs="Courier New"/>
      <w:sz w:val="20"/>
      <w:szCs w:val="20"/>
    </w:rPr>
  </w:style>
  <w:style w:type="paragraph" w:styleId="af7">
    <w:name w:val="Normal (Web)"/>
    <w:basedOn w:val="a0"/>
    <w:uiPriority w:val="99"/>
    <w:unhideWhenUsed/>
    <w:qFormat/>
    <w:rsid w:val="00777E05"/>
    <w:pPr>
      <w:spacing w:before="100" w:beforeAutospacing="1" w:after="100" w:afterAutospacing="1"/>
    </w:pPr>
  </w:style>
  <w:style w:type="paragraph" w:styleId="af8">
    <w:name w:val="Title"/>
    <w:basedOn w:val="a0"/>
    <w:link w:val="af9"/>
    <w:qFormat/>
    <w:rsid w:val="00777E05"/>
    <w:pPr>
      <w:keepNext/>
      <w:spacing w:before="720" w:after="1320"/>
      <w:jc w:val="center"/>
    </w:pPr>
    <w:rPr>
      <w:rFonts w:ascii="Arial" w:hAnsi="Arial"/>
      <w:b/>
      <w:sz w:val="32"/>
      <w:szCs w:val="20"/>
    </w:rPr>
  </w:style>
  <w:style w:type="paragraph" w:styleId="afa">
    <w:name w:val="annotation subject"/>
    <w:basedOn w:val="a8"/>
    <w:next w:val="a8"/>
    <w:link w:val="afb"/>
    <w:rsid w:val="00777E05"/>
    <w:rPr>
      <w:rFonts w:ascii="Calibri" w:eastAsia="Times New Roman" w:hAnsi="Calibri"/>
      <w:b/>
      <w:bCs/>
      <w:sz w:val="24"/>
    </w:rPr>
  </w:style>
  <w:style w:type="paragraph" w:styleId="22">
    <w:name w:val="Body Text First Indent 2"/>
    <w:basedOn w:val="ac"/>
    <w:link w:val="23"/>
    <w:qFormat/>
    <w:pPr>
      <w:ind w:firstLine="210"/>
    </w:pPr>
  </w:style>
  <w:style w:type="table" w:styleId="afc">
    <w:name w:val="Table Grid"/>
    <w:basedOn w:val="a2"/>
    <w:qFormat/>
    <w:rsid w:val="00777E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basedOn w:val="a1"/>
    <w:uiPriority w:val="22"/>
    <w:qFormat/>
    <w:rsid w:val="00777E05"/>
    <w:rPr>
      <w:b/>
      <w:bCs/>
    </w:rPr>
  </w:style>
  <w:style w:type="character" w:styleId="afe">
    <w:name w:val="FollowedHyperlink"/>
    <w:basedOn w:val="a1"/>
    <w:uiPriority w:val="99"/>
    <w:semiHidden/>
    <w:unhideWhenUsed/>
    <w:rsid w:val="00777E05"/>
    <w:rPr>
      <w:color w:val="800080" w:themeColor="followedHyperlink"/>
      <w:u w:val="single"/>
    </w:rPr>
  </w:style>
  <w:style w:type="character" w:styleId="aff">
    <w:name w:val="Emphasis"/>
    <w:basedOn w:val="a1"/>
    <w:uiPriority w:val="20"/>
    <w:qFormat/>
    <w:rsid w:val="00777E05"/>
    <w:rPr>
      <w:i/>
      <w:iCs/>
    </w:rPr>
  </w:style>
  <w:style w:type="character" w:styleId="aff0">
    <w:name w:val="Hyperlink"/>
    <w:uiPriority w:val="99"/>
    <w:rsid w:val="00777E05"/>
    <w:rPr>
      <w:color w:val="0000FF"/>
      <w:u w:val="single"/>
    </w:rPr>
  </w:style>
  <w:style w:type="character" w:styleId="aff1">
    <w:name w:val="annotation reference"/>
    <w:uiPriority w:val="99"/>
    <w:rsid w:val="00777E05"/>
    <w:rPr>
      <w:rFonts w:ascii="Arial" w:hAnsi="Arial" w:cs="Arial"/>
      <w:vanish/>
      <w:color w:val="FF0000"/>
      <w:sz w:val="16"/>
      <w:szCs w:val="16"/>
    </w:rPr>
  </w:style>
  <w:style w:type="character" w:styleId="HTML1">
    <w:name w:val="HTML Keyboard"/>
    <w:basedOn w:val="a1"/>
    <w:uiPriority w:val="99"/>
    <w:unhideWhenUsed/>
    <w:rsid w:val="00777E05"/>
    <w:rPr>
      <w:rFonts w:ascii="Courier New" w:hAnsi="Courier New" w:cs="Courier New"/>
      <w:sz w:val="20"/>
      <w:szCs w:val="20"/>
    </w:rPr>
  </w:style>
  <w:style w:type="character" w:customStyle="1" w:styleId="11">
    <w:name w:val="标题 1 字符1"/>
    <w:basedOn w:val="a1"/>
    <w:link w:val="1"/>
    <w:uiPriority w:val="9"/>
    <w:qFormat/>
    <w:rsid w:val="00777E05"/>
    <w:rPr>
      <w:rFonts w:asciiTheme="minorHAnsi" w:eastAsiaTheme="minorEastAsia" w:hAnsiTheme="minorHAnsi" w:cs="Arial"/>
      <w:b/>
      <w:bCs/>
      <w:caps/>
      <w:kern w:val="2"/>
      <w:sz w:val="28"/>
      <w:szCs w:val="22"/>
    </w:rPr>
  </w:style>
  <w:style w:type="character" w:customStyle="1" w:styleId="210">
    <w:name w:val="标题 2 字符1"/>
    <w:link w:val="2"/>
    <w:uiPriority w:val="9"/>
    <w:rsid w:val="00777E05"/>
    <w:rPr>
      <w:rFonts w:asciiTheme="minorHAnsi" w:eastAsiaTheme="minorEastAsia" w:hAnsiTheme="minorHAnsi" w:cs="Arial"/>
      <w:b/>
      <w:bCs/>
      <w:kern w:val="2"/>
      <w:sz w:val="24"/>
      <w:szCs w:val="26"/>
    </w:rPr>
  </w:style>
  <w:style w:type="character" w:customStyle="1" w:styleId="310">
    <w:name w:val="标题 3 字符1"/>
    <w:link w:val="3"/>
    <w:uiPriority w:val="9"/>
    <w:rsid w:val="00777E05"/>
    <w:rPr>
      <w:rFonts w:asciiTheme="minorHAnsi" w:eastAsiaTheme="minorEastAsia" w:hAnsiTheme="minorHAnsi" w:cs="Arial"/>
      <w:b/>
      <w:bCs/>
      <w:kern w:val="2"/>
      <w:sz w:val="24"/>
      <w:szCs w:val="24"/>
    </w:rPr>
  </w:style>
  <w:style w:type="character" w:customStyle="1" w:styleId="410">
    <w:name w:val="标题 4 字符1"/>
    <w:qFormat/>
    <w:rsid w:val="00535F17"/>
    <w:rPr>
      <w:rFonts w:cs="Arial"/>
      <w:b/>
      <w:bCs/>
      <w:i/>
      <w:sz w:val="22"/>
      <w:szCs w:val="22"/>
      <w:lang w:val="en-US"/>
    </w:rPr>
  </w:style>
  <w:style w:type="character" w:customStyle="1" w:styleId="51">
    <w:name w:val="标题 5 字符1"/>
    <w:basedOn w:val="a1"/>
    <w:link w:val="5"/>
    <w:qFormat/>
    <w:rsid w:val="00777E05"/>
    <w:rPr>
      <w:b/>
      <w:bCs/>
      <w:i/>
      <w:iCs/>
      <w:kern w:val="2"/>
      <w:sz w:val="24"/>
      <w:szCs w:val="28"/>
    </w:rPr>
  </w:style>
  <w:style w:type="character" w:customStyle="1" w:styleId="61">
    <w:name w:val="标题 6 字符1"/>
    <w:basedOn w:val="a1"/>
    <w:link w:val="6"/>
    <w:qFormat/>
    <w:rsid w:val="00777E05"/>
    <w:rPr>
      <w:i/>
      <w:iCs/>
      <w:sz w:val="22"/>
      <w:szCs w:val="22"/>
      <w:lang w:val="en-US" w:eastAsia="en-US"/>
    </w:rPr>
  </w:style>
  <w:style w:type="character" w:customStyle="1" w:styleId="71">
    <w:name w:val="标题 7 字符1"/>
    <w:aliases w:val="DO NOT USE3 字符,DO NOT USE31 字符"/>
    <w:basedOn w:val="a1"/>
    <w:link w:val="7"/>
    <w:qFormat/>
    <w:rsid w:val="00777E05"/>
    <w:rPr>
      <w:i/>
      <w:sz w:val="24"/>
      <w:szCs w:val="24"/>
      <w:lang w:eastAsia="en-US"/>
    </w:rPr>
  </w:style>
  <w:style w:type="character" w:customStyle="1" w:styleId="81">
    <w:name w:val="标题 8 字符1"/>
    <w:basedOn w:val="a1"/>
    <w:link w:val="8"/>
    <w:qFormat/>
    <w:rsid w:val="00777E05"/>
    <w:rPr>
      <w:rFonts w:ascii="Arial" w:hAnsi="Arial"/>
      <w:i/>
      <w:szCs w:val="24"/>
      <w:lang w:val="en-US" w:eastAsia="en-US"/>
    </w:rPr>
  </w:style>
  <w:style w:type="character" w:customStyle="1" w:styleId="91">
    <w:name w:val="标题 9 字符1"/>
    <w:aliases w:val="DO NOT USE1 字符,DO NOT USE11 字符"/>
    <w:basedOn w:val="a1"/>
    <w:link w:val="9"/>
    <w:rsid w:val="00777E05"/>
    <w:rPr>
      <w:rFonts w:eastAsiaTheme="minorEastAsia" w:cstheme="minorBidi"/>
      <w:i/>
      <w:kern w:val="2"/>
      <w:sz w:val="22"/>
      <w:szCs w:val="22"/>
    </w:rPr>
  </w:style>
  <w:style w:type="character" w:customStyle="1" w:styleId="C-BodyTextChar">
    <w:name w:val="C-Body Text Char"/>
    <w:link w:val="C-BodyText"/>
    <w:qFormat/>
    <w:rsid w:val="0015013A"/>
    <w:rPr>
      <w:sz w:val="24"/>
    </w:rPr>
  </w:style>
  <w:style w:type="character" w:customStyle="1" w:styleId="a6">
    <w:name w:val="文档结构图 字符"/>
    <w:basedOn w:val="a1"/>
    <w:link w:val="a5"/>
    <w:qFormat/>
    <w:rsid w:val="00777E05"/>
    <w:rPr>
      <w:rFonts w:ascii="Tahoma" w:hAnsi="Tahoma" w:cs="Tahoma"/>
      <w:shd w:val="clear" w:color="auto" w:fill="000080"/>
      <w:lang w:val="en-US" w:eastAsia="en-US"/>
    </w:rPr>
  </w:style>
  <w:style w:type="character" w:customStyle="1" w:styleId="a9">
    <w:name w:val="批注文字 字符"/>
    <w:aliases w:val="Comment Text Char1 Char 字符,Comment Text Char Char Char 字符,Comment Text Char1 字符"/>
    <w:link w:val="a8"/>
    <w:uiPriority w:val="99"/>
    <w:qFormat/>
    <w:rsid w:val="00777E05"/>
    <w:rPr>
      <w:lang w:val="en-US" w:eastAsia="en-US"/>
    </w:rPr>
  </w:style>
  <w:style w:type="character" w:customStyle="1" w:styleId="ab">
    <w:name w:val="正文文本 字符"/>
    <w:basedOn w:val="a1"/>
    <w:link w:val="aa"/>
    <w:uiPriority w:val="99"/>
    <w:semiHidden/>
    <w:rsid w:val="00777E05"/>
    <w:rPr>
      <w:rFonts w:cs="Noto Sans CJK JP Regular"/>
      <w:sz w:val="24"/>
      <w:szCs w:val="24"/>
      <w:lang w:val="en-US" w:eastAsia="en-US"/>
    </w:rPr>
  </w:style>
  <w:style w:type="character" w:customStyle="1" w:styleId="af">
    <w:name w:val="批注框文本 字符"/>
    <w:basedOn w:val="a1"/>
    <w:link w:val="ae"/>
    <w:qFormat/>
    <w:rsid w:val="00777E05"/>
    <w:rPr>
      <w:rFonts w:ascii="Tahoma" w:eastAsia="Times New Roman" w:hAnsi="Tahoma" w:cs="Tahoma"/>
      <w:szCs w:val="16"/>
      <w:lang w:val="en-US" w:eastAsia="en-US"/>
    </w:rPr>
  </w:style>
  <w:style w:type="character" w:customStyle="1" w:styleId="af1">
    <w:name w:val="页脚 字符"/>
    <w:basedOn w:val="a1"/>
    <w:link w:val="af0"/>
    <w:uiPriority w:val="99"/>
    <w:rsid w:val="0015013A"/>
    <w:rPr>
      <w:rFonts w:cstheme="minorBidi"/>
      <w:sz w:val="21"/>
      <w:szCs w:val="18"/>
    </w:rPr>
  </w:style>
  <w:style w:type="character" w:customStyle="1" w:styleId="af3">
    <w:name w:val="页眉 字符"/>
    <w:basedOn w:val="a1"/>
    <w:link w:val="af2"/>
    <w:uiPriority w:val="99"/>
    <w:rsid w:val="0015013A"/>
    <w:rPr>
      <w:rFonts w:cstheme="minorBidi"/>
      <w:sz w:val="21"/>
      <w:szCs w:val="18"/>
    </w:rPr>
  </w:style>
  <w:style w:type="character" w:customStyle="1" w:styleId="af5">
    <w:name w:val="副标题 字符"/>
    <w:basedOn w:val="a1"/>
    <w:link w:val="af4"/>
    <w:uiPriority w:val="11"/>
    <w:qFormat/>
    <w:rsid w:val="00777E05"/>
    <w:rPr>
      <w:rFonts w:asciiTheme="minorHAnsi" w:eastAsiaTheme="minorEastAsia" w:hAnsiTheme="minorHAnsi" w:cstheme="minorBidi"/>
      <w:b/>
      <w:bCs/>
      <w:kern w:val="28"/>
      <w:sz w:val="32"/>
      <w:szCs w:val="32"/>
    </w:rPr>
  </w:style>
  <w:style w:type="character" w:customStyle="1" w:styleId="HTML0">
    <w:name w:val="HTML 预设格式 字符"/>
    <w:link w:val="HTML"/>
    <w:uiPriority w:val="99"/>
    <w:semiHidden/>
    <w:qFormat/>
    <w:rsid w:val="00777E05"/>
    <w:rPr>
      <w:rFonts w:ascii="Courier New" w:hAnsi="Courier New" w:cs="Courier New"/>
      <w:lang w:val="en-US" w:eastAsia="en-US"/>
    </w:rPr>
  </w:style>
  <w:style w:type="character" w:customStyle="1" w:styleId="af9">
    <w:name w:val="标题 字符"/>
    <w:link w:val="af8"/>
    <w:rsid w:val="00777E05"/>
    <w:rPr>
      <w:rFonts w:ascii="Arial" w:hAnsi="Arial"/>
      <w:b/>
      <w:sz w:val="32"/>
      <w:lang w:eastAsia="en-US"/>
    </w:rPr>
  </w:style>
  <w:style w:type="paragraph" w:customStyle="1" w:styleId="C-Heading1">
    <w:name w:val="C-Heading 1"/>
    <w:next w:val="C-BodyText"/>
    <w:link w:val="C-Heading1Char"/>
    <w:qFormat/>
    <w:rsid w:val="00535F17"/>
    <w:pPr>
      <w:keepNext/>
      <w:pageBreakBefore/>
      <w:spacing w:before="480" w:after="120"/>
      <w:outlineLvl w:val="0"/>
    </w:pPr>
    <w:rPr>
      <w:rFonts w:eastAsia="Times New Roman"/>
      <w:b/>
      <w:caps/>
      <w:sz w:val="28"/>
    </w:rPr>
  </w:style>
  <w:style w:type="character" w:customStyle="1" w:styleId="C-Heading1Char">
    <w:name w:val="C-Heading 1 Char"/>
    <w:link w:val="C-Heading1"/>
    <w:qFormat/>
    <w:rPr>
      <w:rFonts w:eastAsia="Times New Roman"/>
      <w:b/>
      <w:caps/>
      <w:sz w:val="28"/>
    </w:rPr>
  </w:style>
  <w:style w:type="paragraph" w:customStyle="1" w:styleId="C-Heading2">
    <w:name w:val="C-Heading 2"/>
    <w:next w:val="C-BodyText"/>
    <w:qFormat/>
    <w:pPr>
      <w:keepNext/>
      <w:tabs>
        <w:tab w:val="left" w:pos="1080"/>
      </w:tabs>
      <w:spacing w:before="240"/>
      <w:ind w:left="1080" w:hanging="1080"/>
      <w:outlineLvl w:val="1"/>
    </w:pPr>
    <w:rPr>
      <w:rFonts w:eastAsia="Times New Roman"/>
      <w:b/>
      <w:sz w:val="28"/>
    </w:rPr>
  </w:style>
  <w:style w:type="paragraph" w:customStyle="1" w:styleId="C-Heading3">
    <w:name w:val="C-Heading 3"/>
    <w:next w:val="C-BodyText"/>
    <w:qFormat/>
    <w:pPr>
      <w:keepNext/>
      <w:tabs>
        <w:tab w:val="left" w:pos="1080"/>
      </w:tabs>
      <w:spacing w:before="240"/>
      <w:outlineLvl w:val="2"/>
    </w:pPr>
    <w:rPr>
      <w:rFonts w:eastAsia="Times New Roman"/>
      <w:b/>
      <w:sz w:val="24"/>
    </w:rPr>
  </w:style>
  <w:style w:type="paragraph" w:customStyle="1" w:styleId="C-Heading4">
    <w:name w:val="C-Heading 4"/>
    <w:next w:val="C-BodyText"/>
    <w:qFormat/>
    <w:pPr>
      <w:keepNext/>
      <w:tabs>
        <w:tab w:val="left" w:pos="1080"/>
        <w:tab w:val="left" w:pos="2072"/>
      </w:tabs>
      <w:spacing w:before="240"/>
      <w:ind w:left="2072" w:hanging="1080"/>
      <w:outlineLvl w:val="3"/>
    </w:pPr>
    <w:rPr>
      <w:rFonts w:eastAsia="Times New Roman"/>
      <w:b/>
      <w:sz w:val="24"/>
    </w:rPr>
  </w:style>
  <w:style w:type="paragraph" w:customStyle="1" w:styleId="C-Heading5">
    <w:name w:val="C-Heading 5"/>
    <w:next w:val="C-BodyText"/>
    <w:qFormat/>
    <w:pPr>
      <w:keepNext/>
      <w:tabs>
        <w:tab w:val="left" w:pos="1080"/>
      </w:tabs>
      <w:spacing w:before="240"/>
      <w:ind w:left="1080" w:hanging="1080"/>
      <w:outlineLvl w:val="4"/>
    </w:pPr>
    <w:rPr>
      <w:rFonts w:eastAsia="Times New Roman"/>
      <w:b/>
      <w:sz w:val="24"/>
    </w:rPr>
  </w:style>
  <w:style w:type="paragraph" w:customStyle="1" w:styleId="C-Heading6">
    <w:name w:val="C-Heading 6"/>
    <w:next w:val="C-BodyText"/>
    <w:qFormat/>
    <w:pPr>
      <w:keepNext/>
      <w:tabs>
        <w:tab w:val="left" w:pos="1080"/>
        <w:tab w:val="left" w:pos="1224"/>
      </w:tabs>
      <w:spacing w:before="240"/>
      <w:ind w:left="1080" w:hanging="1080"/>
      <w:outlineLvl w:val="5"/>
    </w:pPr>
    <w:rPr>
      <w:rFonts w:eastAsia="Times New Roman"/>
      <w:b/>
      <w:sz w:val="24"/>
    </w:rPr>
  </w:style>
  <w:style w:type="paragraph" w:customStyle="1" w:styleId="C-BodyTextIndent">
    <w:name w:val="C-Body Text Indent"/>
    <w:qFormat/>
    <w:pPr>
      <w:spacing w:before="120" w:after="120" w:line="280" w:lineRule="atLeast"/>
      <w:ind w:left="360"/>
    </w:pPr>
    <w:rPr>
      <w:rFonts w:eastAsia="Times New Roman"/>
      <w:sz w:val="24"/>
    </w:rPr>
  </w:style>
  <w:style w:type="paragraph" w:customStyle="1" w:styleId="C-Bullet">
    <w:name w:val="C-Bullet"/>
    <w:qFormat/>
    <w:pPr>
      <w:numPr>
        <w:numId w:val="3"/>
      </w:numPr>
      <w:spacing w:before="120" w:after="120" w:line="280" w:lineRule="atLeast"/>
    </w:pPr>
    <w:rPr>
      <w:rFonts w:eastAsia="Times New Roman"/>
      <w:sz w:val="24"/>
    </w:rPr>
  </w:style>
  <w:style w:type="paragraph" w:customStyle="1" w:styleId="C-BulletIndented">
    <w:name w:val="C-Bullet Indented"/>
    <w:qFormat/>
    <w:pPr>
      <w:numPr>
        <w:ilvl w:val="1"/>
        <w:numId w:val="3"/>
      </w:numPr>
      <w:tabs>
        <w:tab w:val="left" w:pos="1080"/>
      </w:tabs>
      <w:spacing w:before="120" w:after="120" w:line="280" w:lineRule="atLeast"/>
    </w:pPr>
    <w:rPr>
      <w:rFonts w:eastAsia="Times New Roman" w:cs="Arial"/>
      <w:sz w:val="24"/>
    </w:rPr>
  </w:style>
  <w:style w:type="paragraph" w:customStyle="1" w:styleId="C-TableHeader">
    <w:name w:val="C-Table Header"/>
    <w:next w:val="C-TableText"/>
    <w:qFormat/>
    <w:pPr>
      <w:keepNext/>
      <w:spacing w:before="60" w:after="60"/>
    </w:pPr>
    <w:rPr>
      <w:rFonts w:eastAsia="Times New Roman"/>
      <w:b/>
      <w:sz w:val="22"/>
    </w:rPr>
  </w:style>
  <w:style w:type="paragraph" w:customStyle="1" w:styleId="C-TableText">
    <w:name w:val="C-Table Text"/>
    <w:link w:val="C-TableTextChar"/>
    <w:qFormat/>
    <w:pPr>
      <w:spacing w:before="60" w:after="60"/>
    </w:pPr>
    <w:rPr>
      <w:rFonts w:eastAsia="Times New Roman"/>
      <w:sz w:val="22"/>
    </w:rPr>
  </w:style>
  <w:style w:type="character" w:customStyle="1" w:styleId="C-TableTextChar">
    <w:name w:val="C-Table Text Char"/>
    <w:link w:val="C-TableText"/>
    <w:qFormat/>
    <w:rPr>
      <w:rFonts w:eastAsia="Times New Roman"/>
      <w:sz w:val="22"/>
    </w:rPr>
  </w:style>
  <w:style w:type="paragraph" w:customStyle="1" w:styleId="C-TableFootnote">
    <w:name w:val="C-Table Footnote"/>
    <w:next w:val="C-BodyText"/>
    <w:qFormat/>
    <w:pPr>
      <w:tabs>
        <w:tab w:val="left" w:pos="144"/>
      </w:tabs>
      <w:ind w:left="144" w:hanging="144"/>
    </w:pPr>
    <w:rPr>
      <w:rFonts w:eastAsia="Times New Roman" w:cs="Arial"/>
    </w:rPr>
  </w:style>
  <w:style w:type="paragraph" w:customStyle="1" w:styleId="C-TOCTitle">
    <w:name w:val="C-TOC Title"/>
    <w:next w:val="C-BodyText"/>
    <w:qFormat/>
    <w:pPr>
      <w:spacing w:after="120"/>
      <w:jc w:val="center"/>
      <w:outlineLvl w:val="0"/>
    </w:pPr>
    <w:rPr>
      <w:rFonts w:eastAsia="Times New Roman"/>
      <w:b/>
      <w:caps/>
      <w:sz w:val="28"/>
      <w:szCs w:val="28"/>
    </w:rPr>
  </w:style>
  <w:style w:type="paragraph" w:customStyle="1" w:styleId="C-CaptionContinued">
    <w:name w:val="C-Caption Continued"/>
    <w:next w:val="C-BodyText"/>
    <w:qFormat/>
    <w:pPr>
      <w:keepNext/>
      <w:spacing w:before="120" w:after="120" w:line="280" w:lineRule="atLeast"/>
      <w:ind w:left="1440" w:hanging="1440"/>
    </w:pPr>
    <w:rPr>
      <w:rFonts w:eastAsia="Times New Roman" w:cs="Arial"/>
      <w:b/>
      <w:sz w:val="24"/>
    </w:rPr>
  </w:style>
  <w:style w:type="paragraph" w:customStyle="1" w:styleId="C-NumberedList">
    <w:name w:val="C-Numbered List"/>
    <w:qFormat/>
    <w:pPr>
      <w:numPr>
        <w:numId w:val="4"/>
      </w:numPr>
      <w:spacing w:before="120" w:after="120" w:line="280" w:lineRule="atLeast"/>
    </w:pPr>
    <w:rPr>
      <w:rFonts w:eastAsia="Times New Roman"/>
      <w:sz w:val="24"/>
    </w:rPr>
  </w:style>
  <w:style w:type="paragraph" w:customStyle="1" w:styleId="C-InstructionText">
    <w:name w:val="C-Instruction Text"/>
    <w:qFormat/>
    <w:pPr>
      <w:spacing w:before="120" w:after="120" w:line="280" w:lineRule="atLeast"/>
    </w:pPr>
    <w:rPr>
      <w:rFonts w:eastAsia="Times New Roman"/>
      <w:vanish/>
      <w:color w:val="FF0000"/>
      <w:sz w:val="24"/>
      <w:szCs w:val="24"/>
    </w:rPr>
  </w:style>
  <w:style w:type="paragraph" w:customStyle="1" w:styleId="C-Header">
    <w:name w:val="C-Header"/>
    <w:qFormat/>
    <w:rPr>
      <w:rFonts w:eastAsia="Times New Roman"/>
      <w:sz w:val="24"/>
    </w:rPr>
  </w:style>
  <w:style w:type="paragraph" w:customStyle="1" w:styleId="C-Footer">
    <w:name w:val="C-Footer"/>
    <w:qFormat/>
    <w:rPr>
      <w:rFonts w:eastAsia="Times New Roman"/>
      <w:sz w:val="24"/>
    </w:rPr>
  </w:style>
  <w:style w:type="paragraph" w:customStyle="1" w:styleId="C-Title">
    <w:name w:val="C-Title"/>
    <w:next w:val="C-BodyText"/>
    <w:qFormat/>
    <w:pPr>
      <w:spacing w:after="120"/>
      <w:jc w:val="center"/>
    </w:pPr>
    <w:rPr>
      <w:rFonts w:eastAsia="Times New Roman"/>
      <w:b/>
      <w:caps/>
      <w:sz w:val="36"/>
    </w:rPr>
  </w:style>
  <w:style w:type="paragraph" w:customStyle="1" w:styleId="C-Heading1non-numbered">
    <w:name w:val="C-Heading 1 (non-numbered)"/>
    <w:basedOn w:val="C-Heading1"/>
    <w:next w:val="C-BodyText"/>
    <w:qFormat/>
    <w:rsid w:val="00535F17"/>
    <w:pPr>
      <w:tabs>
        <w:tab w:val="left" w:pos="1080"/>
      </w:tabs>
      <w:ind w:left="1080" w:hanging="1080"/>
    </w:pPr>
  </w:style>
  <w:style w:type="paragraph" w:customStyle="1" w:styleId="C-Heading2non-numbered">
    <w:name w:val="C-Heading 2 (non-numbered)"/>
    <w:basedOn w:val="C-Heading2"/>
    <w:next w:val="C-BodyText"/>
    <w:qFormat/>
    <w:pPr>
      <w:tabs>
        <w:tab w:val="clear" w:pos="1080"/>
      </w:tabs>
    </w:pPr>
  </w:style>
  <w:style w:type="paragraph" w:customStyle="1" w:styleId="C-Heading3non-numbered">
    <w:name w:val="C-Heading 3 (non-numbered)"/>
    <w:basedOn w:val="C-Heading3"/>
    <w:next w:val="C-BodyText"/>
    <w:qFormat/>
    <w:pPr>
      <w:ind w:left="1080" w:hanging="1080"/>
    </w:pPr>
  </w:style>
  <w:style w:type="paragraph" w:customStyle="1" w:styleId="C-Heading4non-numbered">
    <w:name w:val="C-Heading 4 (non-numbered)"/>
    <w:basedOn w:val="C-Heading4"/>
    <w:next w:val="C-BodyText"/>
    <w:qFormat/>
    <w:pPr>
      <w:ind w:left="1080"/>
    </w:pPr>
  </w:style>
  <w:style w:type="paragraph" w:customStyle="1" w:styleId="C-Heading5non-numbered">
    <w:name w:val="C-Heading 5 (non-numbered)"/>
    <w:basedOn w:val="C-Heading5"/>
    <w:next w:val="C-BodyText"/>
    <w:qFormat/>
  </w:style>
  <w:style w:type="paragraph" w:customStyle="1" w:styleId="C-Heading6non-numbered">
    <w:name w:val="C-Heading 6 (non-numbered)"/>
    <w:basedOn w:val="C-Heading6"/>
    <w:next w:val="C-BodyText"/>
    <w:qFormat/>
  </w:style>
  <w:style w:type="paragraph" w:customStyle="1" w:styleId="C-Heading1nopagebreak">
    <w:name w:val="C-Heading 1 (no page break)"/>
    <w:basedOn w:val="C-Heading1"/>
    <w:next w:val="C-BodyText"/>
    <w:qFormat/>
    <w:pPr>
      <w:pageBreakBefore w:val="0"/>
    </w:pPr>
  </w:style>
  <w:style w:type="paragraph" w:customStyle="1" w:styleId="C-Heading1nopagebreak0">
    <w:name w:val="C-Heading 1 (no page break"/>
    <w:basedOn w:val="C-Heading1non-numbered"/>
    <w:next w:val="C-BodyText"/>
    <w:qFormat/>
    <w:pPr>
      <w:pageBreakBefore w:val="0"/>
    </w:pPr>
  </w:style>
  <w:style w:type="paragraph" w:customStyle="1" w:styleId="C-Appendix">
    <w:name w:val="C-Appendix"/>
    <w:next w:val="C-BodyText"/>
    <w:qFormat/>
    <w:pPr>
      <w:keepNext/>
      <w:pageBreakBefore/>
      <w:numPr>
        <w:numId w:val="5"/>
      </w:numPr>
      <w:spacing w:before="480" w:after="120"/>
      <w:outlineLvl w:val="0"/>
    </w:pPr>
    <w:rPr>
      <w:rFonts w:eastAsia="Times New Roman"/>
      <w:b/>
      <w:caps/>
      <w:sz w:val="28"/>
    </w:rPr>
  </w:style>
  <w:style w:type="character" w:customStyle="1" w:styleId="PLRHighlightLineChar">
    <w:name w:val="PLR Highlight Line Char"/>
    <w:qFormat/>
    <w:rPr>
      <w:rFonts w:ascii="Times New Roman" w:hAnsi="Times New Roman"/>
      <w:position w:val="8"/>
    </w:rPr>
  </w:style>
  <w:style w:type="paragraph" w:customStyle="1" w:styleId="PLRDivider">
    <w:name w:val="PLR Divider"/>
    <w:basedOn w:val="32"/>
    <w:qFormat/>
    <w:pPr>
      <w:pBdr>
        <w:bottom w:val="single" w:sz="4" w:space="1" w:color="auto"/>
      </w:pBdr>
    </w:pPr>
    <w:rPr>
      <w:b/>
      <w:szCs w:val="20"/>
    </w:rPr>
  </w:style>
  <w:style w:type="paragraph" w:customStyle="1" w:styleId="C-PLR-NumberedList">
    <w:name w:val="C-PLR-Numbered List"/>
    <w:qFormat/>
    <w:pPr>
      <w:numPr>
        <w:numId w:val="6"/>
      </w:numPr>
    </w:pPr>
    <w:rPr>
      <w:rFonts w:eastAsia="Times New Roman"/>
      <w:sz w:val="16"/>
    </w:rPr>
  </w:style>
  <w:style w:type="paragraph" w:customStyle="1" w:styleId="C-PLR-BodyText">
    <w:name w:val="C-PLR-Body Text"/>
    <w:qFormat/>
    <w:rPr>
      <w:rFonts w:eastAsia="Times New Roman"/>
      <w:sz w:val="16"/>
    </w:rPr>
  </w:style>
  <w:style w:type="paragraph" w:customStyle="1" w:styleId="C-PLR-BodyTextIndent">
    <w:name w:val="C-PLR-Body Text Indent"/>
    <w:qFormat/>
    <w:pPr>
      <w:ind w:left="360"/>
    </w:pPr>
    <w:rPr>
      <w:rFonts w:eastAsia="Times New Roman"/>
      <w:sz w:val="16"/>
    </w:rPr>
  </w:style>
  <w:style w:type="paragraph" w:customStyle="1" w:styleId="C-PLR-Bullet">
    <w:name w:val="C-PLR-Bullet"/>
    <w:qFormat/>
    <w:pPr>
      <w:numPr>
        <w:numId w:val="7"/>
      </w:numPr>
    </w:pPr>
    <w:rPr>
      <w:rFonts w:eastAsia="Times New Roman"/>
      <w:sz w:val="16"/>
    </w:rPr>
  </w:style>
  <w:style w:type="paragraph" w:customStyle="1" w:styleId="C-PLR-BulletIndented">
    <w:name w:val="C-PLR-Bullet Indented"/>
    <w:qFormat/>
    <w:pPr>
      <w:numPr>
        <w:numId w:val="8"/>
      </w:numPr>
    </w:pPr>
    <w:rPr>
      <w:rFonts w:eastAsia="Times New Roman"/>
      <w:sz w:val="16"/>
    </w:rPr>
  </w:style>
  <w:style w:type="paragraph" w:customStyle="1" w:styleId="C-PLR-Caption">
    <w:name w:val="C-PLR-Caption"/>
    <w:next w:val="C-PLR-BodyText"/>
    <w:qFormat/>
    <w:pPr>
      <w:keepNext/>
      <w:ind w:left="360" w:hanging="360"/>
    </w:pPr>
    <w:rPr>
      <w:rFonts w:eastAsia="Times New Roman"/>
      <w:b/>
      <w:sz w:val="16"/>
    </w:rPr>
  </w:style>
  <w:style w:type="paragraph" w:customStyle="1" w:styleId="C-PLR-Heading1nopagebreaknon-numbered">
    <w:name w:val="C-PLR-Heading 1 (no page break.non-numbered)"/>
    <w:basedOn w:val="C-PLR-Heading1non-numbered"/>
    <w:next w:val="C-PLR-BodyText"/>
    <w:qFormat/>
  </w:style>
  <w:style w:type="paragraph" w:customStyle="1" w:styleId="C-PLR-Heading1non-numbered">
    <w:name w:val="C-PLR-Heading 1 (non-numbered)"/>
    <w:basedOn w:val="C-PLR-Heading1"/>
    <w:next w:val="C-PLR-BodyText"/>
    <w:qFormat/>
    <w:pPr>
      <w:numPr>
        <w:numId w:val="0"/>
      </w:numPr>
      <w:tabs>
        <w:tab w:val="clear" w:pos="1080"/>
      </w:tabs>
      <w:ind w:left="720" w:hanging="720"/>
    </w:pPr>
  </w:style>
  <w:style w:type="paragraph" w:customStyle="1" w:styleId="C-PLR-Heading1">
    <w:name w:val="C-PLR-Heading 1"/>
    <w:next w:val="C-PLR-BodyText"/>
    <w:qFormat/>
    <w:pPr>
      <w:keepNext/>
      <w:numPr>
        <w:numId w:val="9"/>
      </w:numPr>
      <w:tabs>
        <w:tab w:val="clear" w:pos="1080"/>
        <w:tab w:val="left" w:pos="720"/>
      </w:tabs>
      <w:ind w:left="720" w:hanging="720"/>
      <w:outlineLvl w:val="0"/>
    </w:pPr>
    <w:rPr>
      <w:rFonts w:ascii="Times New Roman Bold" w:eastAsia="Times New Roman" w:hAnsi="Times New Roman Bold"/>
      <w:caps/>
      <w:sz w:val="16"/>
    </w:rPr>
  </w:style>
  <w:style w:type="paragraph" w:customStyle="1" w:styleId="C-PLR-Heading2non-numbered">
    <w:name w:val="C-PLR-Heading 2 (non-numbered)"/>
    <w:basedOn w:val="C-PLR-Heading2"/>
    <w:next w:val="C-PLR-BodyText"/>
    <w:qFormat/>
  </w:style>
  <w:style w:type="paragraph" w:customStyle="1" w:styleId="C-PLR-Heading2">
    <w:name w:val="C-PLR-Heading 2"/>
    <w:next w:val="C-PLR-BodyText"/>
    <w:qFormat/>
    <w:pPr>
      <w:tabs>
        <w:tab w:val="left" w:pos="720"/>
      </w:tabs>
      <w:ind w:left="720" w:hanging="720"/>
      <w:outlineLvl w:val="1"/>
    </w:pPr>
    <w:rPr>
      <w:rFonts w:ascii="Times New Roman Bold" w:eastAsia="Times New Roman" w:hAnsi="Times New Roman Bold" w:cs="Arial"/>
      <w:sz w:val="16"/>
    </w:rPr>
  </w:style>
  <w:style w:type="paragraph" w:customStyle="1" w:styleId="C-PLR-TableHeader">
    <w:name w:val="C-PLR-Table Header"/>
    <w:next w:val="C-PLR-TableText"/>
    <w:qFormat/>
    <w:pPr>
      <w:keepNext/>
    </w:pPr>
    <w:rPr>
      <w:rFonts w:eastAsia="Times New Roman"/>
      <w:b/>
      <w:sz w:val="16"/>
    </w:rPr>
  </w:style>
  <w:style w:type="paragraph" w:customStyle="1" w:styleId="C-PLR-TableText">
    <w:name w:val="C-PLR-Table Text"/>
    <w:qFormat/>
    <w:rPr>
      <w:rFonts w:eastAsia="Times New Roman"/>
      <w:sz w:val="16"/>
    </w:rPr>
  </w:style>
  <w:style w:type="paragraph" w:customStyle="1" w:styleId="C-PLR-Title">
    <w:name w:val="C-PLR-Title"/>
    <w:next w:val="C-PLR-BodyText"/>
    <w:qFormat/>
    <w:pPr>
      <w:jc w:val="center"/>
    </w:pPr>
    <w:rPr>
      <w:rFonts w:eastAsia="Times New Roman"/>
      <w:b/>
      <w:caps/>
      <w:sz w:val="16"/>
    </w:rPr>
  </w:style>
  <w:style w:type="paragraph" w:customStyle="1" w:styleId="C-PLR-TOCTitle">
    <w:name w:val="C-PLR-TOC Title"/>
    <w:next w:val="C-PLR-BodyText"/>
    <w:qFormat/>
    <w:pPr>
      <w:tabs>
        <w:tab w:val="center" w:leader="underscore" w:pos="2520"/>
        <w:tab w:val="right" w:leader="underscore" w:pos="5040"/>
      </w:tabs>
      <w:jc w:val="center"/>
    </w:pPr>
    <w:rPr>
      <w:rFonts w:eastAsia="Times New Roman"/>
      <w:b/>
      <w:caps/>
      <w:sz w:val="16"/>
    </w:rPr>
  </w:style>
  <w:style w:type="paragraph" w:customStyle="1" w:styleId="C-PLR-TOC1">
    <w:name w:val="C-PLR-TOC 1"/>
    <w:next w:val="C-PLR-BodyText"/>
    <w:qFormat/>
    <w:pPr>
      <w:ind w:left="432" w:hanging="432"/>
    </w:pPr>
    <w:rPr>
      <w:rFonts w:ascii="Times New Roman Bold" w:eastAsia="Times New Roman" w:hAnsi="Times New Roman Bold"/>
      <w:b/>
      <w:caps/>
      <w:color w:val="0000FF"/>
      <w:sz w:val="16"/>
    </w:rPr>
  </w:style>
  <w:style w:type="paragraph" w:customStyle="1" w:styleId="C-PLR-TOC2">
    <w:name w:val="C-PLR-TOC 2"/>
    <w:basedOn w:val="C-PLR-TOC1"/>
    <w:next w:val="C-PLR-BodyText"/>
    <w:qFormat/>
    <w:pPr>
      <w:ind w:left="864"/>
    </w:pPr>
    <w:rPr>
      <w:rFonts w:ascii="Times New Roman" w:hAnsi="Times New Roman"/>
      <w:b w:val="0"/>
      <w:caps w:val="0"/>
    </w:rPr>
  </w:style>
  <w:style w:type="paragraph" w:customStyle="1" w:styleId="C-PLR-TableFootnote">
    <w:name w:val="C-PLR-Table Footnote"/>
    <w:next w:val="C-PLR-BodyText"/>
    <w:qFormat/>
    <w:pPr>
      <w:tabs>
        <w:tab w:val="left" w:pos="432"/>
      </w:tabs>
      <w:ind w:left="432" w:hanging="432"/>
    </w:pPr>
    <w:rPr>
      <w:rFonts w:eastAsia="Times New Roman"/>
      <w:sz w:val="16"/>
    </w:rPr>
  </w:style>
  <w:style w:type="paragraph" w:customStyle="1" w:styleId="C-AlphabeticList">
    <w:name w:val="C-Alphabetic List"/>
    <w:qFormat/>
    <w:pPr>
      <w:numPr>
        <w:ilvl w:val="1"/>
        <w:numId w:val="4"/>
      </w:numPr>
    </w:pPr>
    <w:rPr>
      <w:rFonts w:eastAsia="Times New Roman"/>
      <w:sz w:val="24"/>
    </w:rPr>
  </w:style>
  <w:style w:type="character" w:customStyle="1" w:styleId="C-Hyperlink">
    <w:name w:val="C-Hyperlink"/>
    <w:qFormat/>
    <w:rPr>
      <w:color w:val="0000FF"/>
    </w:rPr>
  </w:style>
  <w:style w:type="character" w:customStyle="1" w:styleId="C-TableCallout">
    <w:name w:val="C-Table Callout"/>
    <w:qFormat/>
    <w:rPr>
      <w:rFonts w:ascii="Times New Roman" w:hAnsi="Times New Roman"/>
      <w:color w:val="auto"/>
      <w:spacing w:val="0"/>
      <w:w w:val="100"/>
      <w:position w:val="-1"/>
      <w:sz w:val="22"/>
      <w:szCs w:val="22"/>
      <w:u w:val="none"/>
      <w:vertAlign w:val="superscript"/>
    </w:rPr>
  </w:style>
  <w:style w:type="table" w:customStyle="1" w:styleId="C-Table">
    <w:name w:val="C-Table"/>
    <w:basedOn w:val="a2"/>
    <w:qFormat/>
    <w:rPr>
      <w:rFonts w:eastAsia="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C-PLR-AlphabeticList">
    <w:name w:val="C-PLR-Alphabetic List"/>
    <w:qFormat/>
    <w:pPr>
      <w:numPr>
        <w:numId w:val="10"/>
      </w:numPr>
    </w:pPr>
    <w:rPr>
      <w:rFonts w:eastAsia="Times New Roman" w:cs="Arial"/>
      <w:sz w:val="16"/>
    </w:rPr>
  </w:style>
  <w:style w:type="paragraph" w:customStyle="1" w:styleId="C-PLR-CaptionContinued">
    <w:name w:val="C-PLR-Caption Continued"/>
    <w:next w:val="C-PLR-BodyText"/>
    <w:qFormat/>
    <w:pPr>
      <w:keepNext/>
      <w:ind w:left="360" w:hanging="360"/>
    </w:pPr>
    <w:rPr>
      <w:rFonts w:ascii="Times New Roman Bold" w:eastAsia="Times New Roman" w:hAnsi="Times New Roman Bold" w:cs="Arial"/>
      <w:b/>
      <w:sz w:val="16"/>
    </w:rPr>
  </w:style>
  <w:style w:type="paragraph" w:customStyle="1" w:styleId="C-PLR-Heading1nopagebreak">
    <w:name w:val="C-PLR-Heading 1 (no page break)"/>
    <w:basedOn w:val="C-PLR-Heading1"/>
    <w:next w:val="C-PLR-BodyText"/>
    <w:qFormat/>
  </w:style>
  <w:style w:type="paragraph" w:customStyle="1" w:styleId="C-PLR-Heading3">
    <w:name w:val="C-PLR-Heading 3"/>
    <w:next w:val="C-PLR-BodyText"/>
    <w:qFormat/>
    <w:pPr>
      <w:numPr>
        <w:ilvl w:val="2"/>
        <w:numId w:val="9"/>
      </w:numPr>
      <w:tabs>
        <w:tab w:val="clear" w:pos="1080"/>
        <w:tab w:val="left" w:pos="720"/>
      </w:tabs>
      <w:ind w:left="720" w:hanging="720"/>
      <w:outlineLvl w:val="2"/>
    </w:pPr>
    <w:rPr>
      <w:rFonts w:ascii="Times New Roman Bold" w:eastAsia="Times New Roman" w:hAnsi="Times New Roman Bold" w:cs="Arial"/>
      <w:sz w:val="16"/>
    </w:rPr>
  </w:style>
  <w:style w:type="paragraph" w:customStyle="1" w:styleId="C-PLR-Heading3non-numbered">
    <w:name w:val="C-PLR-Heading 3 (non-numbered)"/>
    <w:basedOn w:val="C-PLR-Heading3"/>
    <w:next w:val="C-PLR-BodyText"/>
    <w:qFormat/>
    <w:pPr>
      <w:numPr>
        <w:ilvl w:val="0"/>
        <w:numId w:val="0"/>
      </w:numPr>
      <w:ind w:left="720" w:hanging="720"/>
    </w:pPr>
  </w:style>
  <w:style w:type="paragraph" w:customStyle="1" w:styleId="C-PLR-Heading4">
    <w:name w:val="C-PLR-Heading 4"/>
    <w:next w:val="C-PLR-BodyText"/>
    <w:qFormat/>
    <w:pPr>
      <w:tabs>
        <w:tab w:val="left" w:pos="720"/>
      </w:tabs>
      <w:ind w:left="720" w:hanging="720"/>
      <w:outlineLvl w:val="3"/>
    </w:pPr>
    <w:rPr>
      <w:rFonts w:ascii="Times New Roman Bold" w:eastAsia="Times New Roman" w:hAnsi="Times New Roman Bold" w:cs="Arial"/>
      <w:sz w:val="16"/>
    </w:rPr>
  </w:style>
  <w:style w:type="paragraph" w:customStyle="1" w:styleId="C-PLR-Heading4non-numbered">
    <w:name w:val="C-PLR-Heading 4 (non-numbered)"/>
    <w:basedOn w:val="C-PLR-Heading4"/>
    <w:next w:val="C-PLR-BodyText"/>
    <w:qFormat/>
  </w:style>
  <w:style w:type="paragraph" w:customStyle="1" w:styleId="C-PLR-Heading5">
    <w:name w:val="C-PLR-Heading 5"/>
    <w:next w:val="C-PLR-BodyText"/>
    <w:qFormat/>
    <w:pPr>
      <w:tabs>
        <w:tab w:val="left" w:pos="720"/>
      </w:tabs>
      <w:ind w:left="720" w:hanging="720"/>
      <w:outlineLvl w:val="4"/>
    </w:pPr>
    <w:rPr>
      <w:rFonts w:ascii="Times New Roman Bold" w:eastAsia="Times New Roman" w:hAnsi="Times New Roman Bold" w:cs="Arial"/>
      <w:sz w:val="16"/>
    </w:rPr>
  </w:style>
  <w:style w:type="paragraph" w:customStyle="1" w:styleId="C-PLR-Heading5non-numbered">
    <w:name w:val="C-PLR-Heading 5 (non-numbered)"/>
    <w:basedOn w:val="C-PLR-Heading5"/>
    <w:next w:val="C-PLR-BodyText"/>
    <w:qFormat/>
  </w:style>
  <w:style w:type="paragraph" w:customStyle="1" w:styleId="C-PLR-Heading6">
    <w:name w:val="C-PLR-Heading 6"/>
    <w:next w:val="C-PLR-BodyText"/>
    <w:qFormat/>
    <w:pPr>
      <w:tabs>
        <w:tab w:val="left" w:pos="864"/>
      </w:tabs>
      <w:ind w:left="864" w:hanging="864"/>
      <w:outlineLvl w:val="5"/>
    </w:pPr>
    <w:rPr>
      <w:rFonts w:ascii="Times New Roman Bold" w:eastAsia="Times New Roman" w:hAnsi="Times New Roman Bold" w:cs="Arial"/>
      <w:sz w:val="16"/>
    </w:rPr>
  </w:style>
  <w:style w:type="paragraph" w:customStyle="1" w:styleId="C-PLR-Heading6non-numbered">
    <w:name w:val="C-PLR-Heading 6 (non-numbered)"/>
    <w:basedOn w:val="C-PLR-Heading6"/>
    <w:next w:val="C-PLR-BodyText"/>
    <w:qFormat/>
  </w:style>
  <w:style w:type="paragraph" w:customStyle="1" w:styleId="C-PLR-InstructionText">
    <w:name w:val="C-PLR-Instruction Text"/>
    <w:qFormat/>
    <w:rPr>
      <w:rFonts w:ascii="Times New Roman Bold" w:eastAsia="Times New Roman" w:hAnsi="Times New Roman Bold" w:cs="Arial"/>
      <w:vanish/>
      <w:color w:val="FF0000"/>
      <w:sz w:val="16"/>
    </w:rPr>
  </w:style>
  <w:style w:type="paragraph" w:customStyle="1" w:styleId="C-PLR-TOC3">
    <w:name w:val="C-PLR-TOC 3"/>
    <w:basedOn w:val="C-PLR-TOC1"/>
    <w:next w:val="C-PLR-BodyText"/>
    <w:qFormat/>
    <w:pPr>
      <w:tabs>
        <w:tab w:val="left" w:pos="432"/>
      </w:tabs>
      <w:ind w:left="864"/>
    </w:pPr>
    <w:rPr>
      <w:rFonts w:ascii="Times New Roman" w:hAnsi="Times New Roman"/>
      <w:b w:val="0"/>
      <w:caps w:val="0"/>
    </w:rPr>
  </w:style>
  <w:style w:type="paragraph" w:customStyle="1" w:styleId="C-PLR-TOC4">
    <w:name w:val="C-PLR-TOC 4"/>
    <w:basedOn w:val="C-PLR-TOC1"/>
    <w:next w:val="C-PLR-BodyText"/>
    <w:qFormat/>
    <w:pPr>
      <w:tabs>
        <w:tab w:val="left" w:pos="432"/>
      </w:tabs>
      <w:ind w:left="864"/>
    </w:pPr>
    <w:rPr>
      <w:rFonts w:ascii="Times New Roman" w:hAnsi="Times New Roman"/>
      <w:b w:val="0"/>
      <w:caps w:val="0"/>
    </w:rPr>
  </w:style>
  <w:style w:type="paragraph" w:customStyle="1" w:styleId="C-AppendixNumbered">
    <w:name w:val="C-Appendix (Numbered)"/>
    <w:basedOn w:val="C-Appendix"/>
    <w:next w:val="C-BodyText"/>
    <w:qFormat/>
    <w:pPr>
      <w:numPr>
        <w:numId w:val="11"/>
      </w:numPr>
      <w:tabs>
        <w:tab w:val="clear" w:pos="1987"/>
      </w:tabs>
      <w:ind w:left="1987" w:hanging="1987"/>
    </w:pPr>
  </w:style>
  <w:style w:type="paragraph" w:customStyle="1" w:styleId="C-Alphabetic">
    <w:name w:val="C-Alphabetic"/>
    <w:basedOn w:val="C-Heading1"/>
    <w:next w:val="C-BodyText"/>
    <w:link w:val="C-AlphabeticChar"/>
    <w:qFormat/>
    <w:rsid w:val="00535F17"/>
    <w:pPr>
      <w:numPr>
        <w:numId w:val="12"/>
      </w:numPr>
      <w:tabs>
        <w:tab w:val="left" w:pos="1080"/>
      </w:tabs>
      <w:ind w:left="1080" w:hanging="1080"/>
    </w:pPr>
  </w:style>
  <w:style w:type="character" w:customStyle="1" w:styleId="C-AlphabeticChar">
    <w:name w:val="C-Alphabetic Char"/>
    <w:basedOn w:val="C-Heading1Char"/>
    <w:link w:val="C-Alphabetic"/>
    <w:qFormat/>
    <w:rPr>
      <w:rFonts w:eastAsia="Times New Roman"/>
      <w:b/>
      <w:caps/>
      <w:sz w:val="28"/>
    </w:rPr>
  </w:style>
  <w:style w:type="paragraph" w:customStyle="1" w:styleId="C-Footnote">
    <w:name w:val="C-Footnote"/>
    <w:basedOn w:val="C-TableFootnote"/>
    <w:qFormat/>
    <w:pPr>
      <w:ind w:left="0" w:firstLine="0"/>
    </w:pPr>
  </w:style>
  <w:style w:type="paragraph" w:styleId="aff2">
    <w:name w:val="List Paragraph"/>
    <w:aliases w:val="标题2"/>
    <w:basedOn w:val="a0"/>
    <w:link w:val="aff3"/>
    <w:uiPriority w:val="34"/>
    <w:qFormat/>
    <w:rsid w:val="00777E05"/>
    <w:pPr>
      <w:spacing w:after="200" w:line="276" w:lineRule="auto"/>
      <w:ind w:left="720"/>
      <w:contextualSpacing/>
    </w:pPr>
    <w:rPr>
      <w:rFonts w:ascii="Calibri" w:eastAsia="Calibri" w:hAnsi="Calibri" w:cs="Arial"/>
      <w:sz w:val="22"/>
    </w:rPr>
  </w:style>
  <w:style w:type="character" w:customStyle="1" w:styleId="aff3">
    <w:name w:val="列表段落 字符"/>
    <w:aliases w:val="标题2 字符"/>
    <w:link w:val="aff2"/>
    <w:uiPriority w:val="34"/>
    <w:qFormat/>
    <w:locked/>
    <w:rsid w:val="00777E05"/>
    <w:rPr>
      <w:rFonts w:ascii="Calibri" w:eastAsia="Calibri" w:hAnsi="Calibri" w:cs="Arial"/>
      <w:sz w:val="22"/>
      <w:szCs w:val="22"/>
      <w:lang w:val="en-US" w:eastAsia="en-US"/>
    </w:rPr>
  </w:style>
  <w:style w:type="character" w:customStyle="1" w:styleId="arial111">
    <w:name w:val="arial111"/>
    <w:uiPriority w:val="99"/>
    <w:qFormat/>
    <w:rPr>
      <w:rFonts w:ascii="Arial" w:hAnsi="Arial" w:cs="Arial"/>
      <w:color w:val="333333"/>
      <w:sz w:val="15"/>
      <w:szCs w:val="15"/>
    </w:rPr>
  </w:style>
  <w:style w:type="character" w:customStyle="1" w:styleId="12">
    <w:name w:val="未处理的提及1"/>
    <w:basedOn w:val="a1"/>
    <w:uiPriority w:val="99"/>
    <w:semiHidden/>
    <w:unhideWhenUsed/>
    <w:qFormat/>
    <w:rPr>
      <w:color w:val="605E5C"/>
      <w:shd w:val="clear" w:color="auto" w:fill="E1DFDD"/>
    </w:rPr>
  </w:style>
  <w:style w:type="paragraph" w:customStyle="1" w:styleId="TableParagraph">
    <w:name w:val="Table Paragraph"/>
    <w:basedOn w:val="a0"/>
    <w:uiPriority w:val="1"/>
    <w:qFormat/>
    <w:rsid w:val="00777E05"/>
    <w:pPr>
      <w:autoSpaceDE w:val="0"/>
      <w:autoSpaceDN w:val="0"/>
    </w:pPr>
    <w:rPr>
      <w:rFonts w:eastAsia="Times New Roman"/>
      <w:sz w:val="22"/>
      <w:lang w:bidi="zh-CN"/>
    </w:rPr>
  </w:style>
  <w:style w:type="table" w:customStyle="1" w:styleId="ListTable6Colorful1">
    <w:name w:val="List Table 6 Colorful1"/>
    <w:basedOn w:val="a2"/>
    <w:uiPriority w:val="51"/>
    <w:qFormat/>
    <w:rPr>
      <w:rFonts w:asciiTheme="minorHAnsi" w:eastAsiaTheme="minorHAnsi" w:hAnsiTheme="minorHAnsi" w:cstheme="minorBidi"/>
      <w:color w:val="000000" w:themeColor="text1"/>
      <w:sz w:val="22"/>
      <w:szCs w:val="22"/>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3">
    <w:name w:val="修订1"/>
    <w:qFormat/>
    <w:rsid w:val="00777E05"/>
    <w:rPr>
      <w:kern w:val="2"/>
      <w:sz w:val="24"/>
      <w:szCs w:val="24"/>
    </w:rPr>
  </w:style>
  <w:style w:type="character" w:customStyle="1" w:styleId="34">
    <w:name w:val="标题 3 字符"/>
    <w:basedOn w:val="a1"/>
    <w:uiPriority w:val="9"/>
    <w:qFormat/>
    <w:rPr>
      <w:b/>
      <w:bCs/>
      <w:sz w:val="32"/>
      <w:szCs w:val="32"/>
    </w:rPr>
  </w:style>
  <w:style w:type="character" w:customStyle="1" w:styleId="14">
    <w:name w:val="标题 1 字符"/>
    <w:basedOn w:val="a1"/>
    <w:qFormat/>
    <w:rPr>
      <w:rFonts w:eastAsia="Times New Roman" w:cs="Arial"/>
      <w:b/>
      <w:bCs/>
      <w:caps/>
      <w:kern w:val="32"/>
      <w:sz w:val="28"/>
      <w:szCs w:val="32"/>
    </w:rPr>
  </w:style>
  <w:style w:type="character" w:customStyle="1" w:styleId="24">
    <w:name w:val="标题 2 字符"/>
    <w:basedOn w:val="a1"/>
    <w:qFormat/>
    <w:rPr>
      <w:rFonts w:eastAsia="Times New Roman" w:cs="Arial"/>
      <w:b/>
      <w:bCs/>
      <w:sz w:val="28"/>
      <w:szCs w:val="28"/>
    </w:rPr>
  </w:style>
  <w:style w:type="character" w:customStyle="1" w:styleId="41">
    <w:name w:val="标题 4 字符"/>
    <w:link w:val="4"/>
    <w:qFormat/>
    <w:rsid w:val="00784E23"/>
    <w:rPr>
      <w:rFonts w:asciiTheme="minorHAnsi" w:eastAsiaTheme="minorEastAsia" w:hAnsiTheme="minorHAnsi"/>
      <w:b/>
      <w:bCs/>
      <w:kern w:val="2"/>
      <w:sz w:val="24"/>
      <w:szCs w:val="28"/>
    </w:rPr>
  </w:style>
  <w:style w:type="character" w:customStyle="1" w:styleId="50">
    <w:name w:val="标题 5 字符"/>
    <w:basedOn w:val="a1"/>
    <w:qFormat/>
    <w:rPr>
      <w:rFonts w:eastAsia="Times New Roman" w:cs="Arial"/>
      <w:b/>
      <w:bCs/>
      <w:sz w:val="24"/>
      <w:szCs w:val="26"/>
    </w:rPr>
  </w:style>
  <w:style w:type="character" w:customStyle="1" w:styleId="60">
    <w:name w:val="标题 6 字符"/>
    <w:basedOn w:val="a1"/>
    <w:qFormat/>
    <w:rPr>
      <w:rFonts w:eastAsia="Times New Roman"/>
      <w:b/>
      <w:bCs/>
      <w:sz w:val="24"/>
      <w:szCs w:val="22"/>
    </w:rPr>
  </w:style>
  <w:style w:type="character" w:customStyle="1" w:styleId="70">
    <w:name w:val="标题 7 字符"/>
    <w:basedOn w:val="a1"/>
    <w:qFormat/>
    <w:rPr>
      <w:rFonts w:eastAsia="Times New Roman"/>
      <w:sz w:val="24"/>
      <w:szCs w:val="24"/>
    </w:rPr>
  </w:style>
  <w:style w:type="character" w:customStyle="1" w:styleId="80">
    <w:name w:val="标题 8 字符"/>
    <w:basedOn w:val="a1"/>
    <w:qFormat/>
    <w:rPr>
      <w:rFonts w:eastAsia="Times New Roman"/>
      <w:i/>
      <w:iCs/>
      <w:sz w:val="24"/>
      <w:szCs w:val="24"/>
    </w:rPr>
  </w:style>
  <w:style w:type="character" w:customStyle="1" w:styleId="90">
    <w:name w:val="标题 9 字符"/>
    <w:basedOn w:val="a1"/>
    <w:qFormat/>
    <w:rPr>
      <w:rFonts w:ascii="Arial" w:eastAsia="Times New Roman" w:hAnsi="Arial" w:cs="Arial"/>
      <w:sz w:val="22"/>
      <w:szCs w:val="22"/>
    </w:rPr>
  </w:style>
  <w:style w:type="paragraph" w:styleId="aff4">
    <w:name w:val="No Spacing"/>
    <w:link w:val="aff5"/>
    <w:uiPriority w:val="1"/>
    <w:qFormat/>
    <w:rsid w:val="00777E05"/>
    <w:rPr>
      <w:sz w:val="24"/>
      <w:szCs w:val="24"/>
      <w:lang w:eastAsia="en-US"/>
    </w:rPr>
  </w:style>
  <w:style w:type="character" w:customStyle="1" w:styleId="aff5">
    <w:name w:val="无间隔 字符"/>
    <w:basedOn w:val="a1"/>
    <w:link w:val="aff4"/>
    <w:uiPriority w:val="1"/>
    <w:qFormat/>
    <w:rPr>
      <w:sz w:val="24"/>
      <w:szCs w:val="24"/>
      <w:lang w:val="en-US" w:eastAsia="en-US"/>
    </w:rPr>
  </w:style>
  <w:style w:type="paragraph" w:styleId="aff6">
    <w:name w:val="Quote"/>
    <w:basedOn w:val="a0"/>
    <w:next w:val="a0"/>
    <w:link w:val="aff7"/>
    <w:uiPriority w:val="29"/>
    <w:qFormat/>
    <w:rsid w:val="00777E05"/>
    <w:pPr>
      <w:spacing w:before="200" w:after="160"/>
      <w:ind w:left="864" w:right="864"/>
      <w:jc w:val="center"/>
    </w:pPr>
    <w:rPr>
      <w:i/>
      <w:iCs/>
      <w:color w:val="404040" w:themeColor="text1" w:themeTint="BF"/>
    </w:rPr>
  </w:style>
  <w:style w:type="character" w:customStyle="1" w:styleId="aff7">
    <w:name w:val="引用 字符"/>
    <w:basedOn w:val="a1"/>
    <w:link w:val="aff6"/>
    <w:uiPriority w:val="29"/>
    <w:qFormat/>
    <w:rsid w:val="00777E05"/>
    <w:rPr>
      <w:i/>
      <w:iCs/>
      <w:color w:val="404040" w:themeColor="text1" w:themeTint="BF"/>
      <w:sz w:val="24"/>
      <w:szCs w:val="24"/>
      <w:lang w:val="en-US" w:eastAsia="en-US"/>
    </w:rPr>
  </w:style>
  <w:style w:type="paragraph" w:styleId="aff8">
    <w:name w:val="Intense Quote"/>
    <w:basedOn w:val="a0"/>
    <w:next w:val="a0"/>
    <w:link w:val="aff9"/>
    <w:uiPriority w:val="30"/>
    <w:qFormat/>
    <w:pPr>
      <w:spacing w:before="240" w:after="240"/>
      <w:ind w:left="1080" w:right="1080"/>
      <w:jc w:val="center"/>
    </w:pPr>
    <w:rPr>
      <w:color w:val="4F81BD" w:themeColor="accent1"/>
    </w:rPr>
  </w:style>
  <w:style w:type="character" w:customStyle="1" w:styleId="aff9">
    <w:name w:val="明显引用 字符"/>
    <w:basedOn w:val="a1"/>
    <w:link w:val="aff8"/>
    <w:uiPriority w:val="30"/>
    <w:qFormat/>
    <w:rPr>
      <w:rFonts w:asciiTheme="minorHAnsi" w:eastAsiaTheme="minorHAnsi" w:hAnsiTheme="minorHAnsi" w:cstheme="minorBidi"/>
      <w:color w:val="4F81BD" w:themeColor="accent1"/>
      <w:sz w:val="24"/>
      <w:szCs w:val="24"/>
      <w:lang w:val="en-US"/>
    </w:rPr>
  </w:style>
  <w:style w:type="character" w:customStyle="1" w:styleId="15">
    <w:name w:val="不明显强调1"/>
    <w:uiPriority w:val="19"/>
    <w:qFormat/>
    <w:rPr>
      <w:i/>
      <w:iCs/>
      <w:color w:val="244061" w:themeColor="accent1" w:themeShade="80"/>
    </w:rPr>
  </w:style>
  <w:style w:type="character" w:customStyle="1" w:styleId="16">
    <w:name w:val="明显强调1"/>
    <w:uiPriority w:val="21"/>
    <w:qFormat/>
    <w:rPr>
      <w:b/>
      <w:bCs/>
      <w:caps/>
      <w:color w:val="244061" w:themeColor="accent1" w:themeShade="80"/>
      <w:spacing w:val="10"/>
    </w:rPr>
  </w:style>
  <w:style w:type="character" w:customStyle="1" w:styleId="17">
    <w:name w:val="不明显参考1"/>
    <w:uiPriority w:val="31"/>
    <w:qFormat/>
    <w:rPr>
      <w:b/>
      <w:bCs/>
      <w:color w:val="4F81BD" w:themeColor="accent1"/>
    </w:rPr>
  </w:style>
  <w:style w:type="character" w:customStyle="1" w:styleId="18">
    <w:name w:val="明显参考1"/>
    <w:uiPriority w:val="32"/>
    <w:qFormat/>
    <w:rPr>
      <w:b/>
      <w:bCs/>
      <w:i/>
      <w:iCs/>
      <w:caps/>
      <w:color w:val="4F81BD" w:themeColor="accent1"/>
    </w:rPr>
  </w:style>
  <w:style w:type="character" w:customStyle="1" w:styleId="19">
    <w:name w:val="书籍标题1"/>
    <w:uiPriority w:val="33"/>
    <w:qFormat/>
    <w:rPr>
      <w:b/>
      <w:bCs/>
      <w:i/>
      <w:iCs/>
      <w:spacing w:val="0"/>
    </w:rPr>
  </w:style>
  <w:style w:type="paragraph" w:customStyle="1" w:styleId="TOC11">
    <w:name w:val="TOC 标题1"/>
    <w:basedOn w:val="1"/>
    <w:next w:val="a0"/>
    <w:uiPriority w:val="39"/>
    <w:unhideWhenUsed/>
    <w:qFormat/>
    <w:rsid w:val="00777E05"/>
    <w:pPr>
      <w:keepNext/>
      <w:keepLines/>
      <w:widowControl/>
      <w:numPr>
        <w:numId w:val="0"/>
      </w:numPr>
      <w:tabs>
        <w:tab w:val="clear" w:pos="567"/>
      </w:tabs>
      <w:spacing w:before="240" w:line="259" w:lineRule="auto"/>
      <w:outlineLvl w:val="9"/>
    </w:pPr>
    <w:rPr>
      <w:rFonts w:asciiTheme="majorHAnsi" w:eastAsiaTheme="majorEastAsia" w:hAnsiTheme="majorHAnsi" w:cstheme="majorBidi"/>
      <w:b w:val="0"/>
      <w:bCs w:val="0"/>
      <w:caps w:val="0"/>
      <w:color w:val="365F91" w:themeColor="accent1" w:themeShade="BF"/>
      <w:szCs w:val="32"/>
    </w:rPr>
  </w:style>
  <w:style w:type="paragraph" w:customStyle="1" w:styleId="body1">
    <w:name w:val="body1"/>
    <w:qFormat/>
    <w:pPr>
      <w:overflowPunct w:val="0"/>
      <w:autoSpaceDE w:val="0"/>
      <w:autoSpaceDN w:val="0"/>
      <w:adjustRightInd w:val="0"/>
      <w:snapToGrid w:val="0"/>
      <w:spacing w:beforeLines="50" w:afterLines="50" w:line="300" w:lineRule="auto"/>
      <w:ind w:firstLineChars="200" w:firstLine="480"/>
      <w:jc w:val="both"/>
    </w:pPr>
    <w:rPr>
      <w:sz w:val="24"/>
      <w:szCs w:val="24"/>
    </w:rPr>
  </w:style>
  <w:style w:type="character" w:styleId="affa">
    <w:name w:val="Placeholder Text"/>
    <w:basedOn w:val="a1"/>
    <w:uiPriority w:val="99"/>
    <w:semiHidden/>
    <w:rsid w:val="00777E05"/>
    <w:rPr>
      <w:color w:val="808080"/>
    </w:rPr>
  </w:style>
  <w:style w:type="character" w:customStyle="1" w:styleId="fontstyle01">
    <w:name w:val="fontstyle01"/>
    <w:qFormat/>
    <w:rsid w:val="00777E05"/>
    <w:rPr>
      <w:rFonts w:ascii="宋体" w:eastAsia="宋体" w:hAnsi="宋体" w:cs="Times New Roman" w:hint="eastAsia"/>
      <w:color w:val="000000"/>
      <w:sz w:val="22"/>
      <w:szCs w:val="22"/>
    </w:rPr>
  </w:style>
  <w:style w:type="character" w:customStyle="1" w:styleId="fontstyle21">
    <w:name w:val="fontstyle21"/>
    <w:qFormat/>
    <w:rsid w:val="00777E05"/>
    <w:rPr>
      <w:rFonts w:ascii="Times New Roman" w:eastAsia="宋体" w:hAnsi="Times New Roman" w:cs="Times New Roman" w:hint="default"/>
      <w:color w:val="000000"/>
      <w:sz w:val="22"/>
      <w:szCs w:val="22"/>
    </w:rPr>
  </w:style>
  <w:style w:type="character" w:customStyle="1" w:styleId="fontstyle11">
    <w:name w:val="fontstyle11"/>
    <w:basedOn w:val="a1"/>
    <w:qFormat/>
    <w:rPr>
      <w:rFonts w:ascii="Times New Roman" w:hAnsi="Times New Roman" w:cs="Times New Roman" w:hint="default"/>
      <w:color w:val="000000"/>
      <w:sz w:val="24"/>
      <w:szCs w:val="24"/>
    </w:rPr>
  </w:style>
  <w:style w:type="character" w:customStyle="1" w:styleId="25">
    <w:name w:val="未处理的提及2"/>
    <w:basedOn w:val="a1"/>
    <w:uiPriority w:val="99"/>
    <w:semiHidden/>
    <w:unhideWhenUsed/>
    <w:qFormat/>
    <w:rPr>
      <w:color w:val="605E5C"/>
      <w:shd w:val="clear" w:color="auto" w:fill="E1DFDD"/>
    </w:rPr>
  </w:style>
  <w:style w:type="paragraph" w:customStyle="1" w:styleId="msonormal0">
    <w:name w:val="msonormal"/>
    <w:basedOn w:val="a0"/>
    <w:qFormat/>
    <w:pPr>
      <w:spacing w:before="100" w:beforeAutospacing="1" w:after="100" w:afterAutospacing="1"/>
    </w:pPr>
    <w:rPr>
      <w:rFonts w:ascii="宋体" w:hAnsi="宋体" w:cs="宋体"/>
    </w:rPr>
  </w:style>
  <w:style w:type="paragraph" w:customStyle="1" w:styleId="font5">
    <w:name w:val="font5"/>
    <w:basedOn w:val="a0"/>
    <w:qFormat/>
    <w:pPr>
      <w:spacing w:before="100" w:beforeAutospacing="1" w:after="100" w:afterAutospacing="1"/>
    </w:pPr>
    <w:rPr>
      <w:rFonts w:ascii="宋体" w:hAnsi="宋体" w:cs="宋体"/>
      <w:color w:val="000000"/>
    </w:rPr>
  </w:style>
  <w:style w:type="paragraph" w:customStyle="1" w:styleId="font6">
    <w:name w:val="font6"/>
    <w:basedOn w:val="a0"/>
    <w:qFormat/>
    <w:pPr>
      <w:spacing w:before="100" w:beforeAutospacing="1" w:after="100" w:afterAutospacing="1"/>
    </w:pPr>
    <w:rPr>
      <w:color w:val="000000"/>
    </w:rPr>
  </w:style>
  <w:style w:type="paragraph" w:customStyle="1" w:styleId="font7">
    <w:name w:val="font7"/>
    <w:basedOn w:val="a0"/>
    <w:qFormat/>
    <w:pPr>
      <w:spacing w:before="100" w:beforeAutospacing="1" w:after="100" w:afterAutospacing="1"/>
    </w:pPr>
    <w:rPr>
      <w:rFonts w:ascii="等线" w:eastAsia="等线" w:hAnsi="等线" w:cs="宋体"/>
      <w:sz w:val="18"/>
      <w:szCs w:val="18"/>
    </w:rPr>
  </w:style>
  <w:style w:type="paragraph" w:customStyle="1" w:styleId="font8">
    <w:name w:val="font8"/>
    <w:basedOn w:val="a0"/>
    <w:qFormat/>
    <w:pPr>
      <w:spacing w:before="100" w:beforeAutospacing="1" w:after="100" w:afterAutospacing="1"/>
    </w:pPr>
    <w:rPr>
      <w:color w:val="000000"/>
    </w:rPr>
  </w:style>
  <w:style w:type="paragraph" w:customStyle="1" w:styleId="font9">
    <w:name w:val="font9"/>
    <w:basedOn w:val="a0"/>
    <w:qFormat/>
    <w:pPr>
      <w:spacing w:before="100" w:beforeAutospacing="1" w:after="100" w:afterAutospacing="1"/>
    </w:pPr>
    <w:rPr>
      <w:rFonts w:ascii="宋体" w:hAnsi="宋体" w:cs="宋体"/>
      <w:color w:val="000000"/>
    </w:rPr>
  </w:style>
  <w:style w:type="paragraph" w:customStyle="1" w:styleId="xl65">
    <w:name w:val="xl65"/>
    <w:basedOn w:val="a0"/>
    <w:qFormat/>
    <w:rsid w:val="00777E05"/>
    <w:pPr>
      <w:shd w:val="clear" w:color="000000" w:fill="auto"/>
      <w:autoSpaceDE w:val="0"/>
      <w:autoSpaceDN w:val="0"/>
      <w:spacing w:beforeAutospacing="1" w:after="100" w:afterAutospacing="1"/>
    </w:pPr>
    <w:rPr>
      <w:rFonts w:ascii="宋体" w:hAnsi="宋体" w:cs="宋体"/>
    </w:rPr>
  </w:style>
  <w:style w:type="paragraph" w:customStyle="1" w:styleId="xl66">
    <w:name w:val="xl66"/>
    <w:basedOn w:val="a0"/>
    <w:qFormat/>
    <w:rsid w:val="00777E05"/>
    <w:pPr>
      <w:pBdr>
        <w:top w:val="single" w:sz="4" w:space="0" w:color="000000"/>
        <w:left w:val="single" w:sz="4" w:space="0" w:color="000000"/>
        <w:bottom w:val="single" w:sz="4" w:space="0" w:color="000000"/>
        <w:right w:val="single" w:sz="4" w:space="0" w:color="000000"/>
      </w:pBdr>
      <w:shd w:val="clear" w:color="000000" w:fill="BBBBBB"/>
      <w:autoSpaceDE w:val="0"/>
      <w:autoSpaceDN w:val="0"/>
      <w:spacing w:beforeAutospacing="1" w:after="100" w:afterAutospacing="1"/>
    </w:pPr>
    <w:rPr>
      <w:rFonts w:ascii="Arial" w:hAnsi="Arial" w:cs="Arial"/>
      <w:b/>
      <w:bCs/>
      <w:color w:val="000000"/>
    </w:rPr>
  </w:style>
  <w:style w:type="paragraph" w:customStyle="1" w:styleId="xl67">
    <w:name w:val="xl67"/>
    <w:basedOn w:val="a0"/>
    <w:qFormat/>
    <w:rsid w:val="00777E05"/>
    <w:pPr>
      <w:pBdr>
        <w:top w:val="single" w:sz="4" w:space="0" w:color="000000"/>
        <w:left w:val="single" w:sz="4" w:space="0" w:color="000000"/>
        <w:bottom w:val="single" w:sz="4" w:space="0" w:color="000000"/>
        <w:right w:val="single" w:sz="4" w:space="0" w:color="000000"/>
      </w:pBdr>
      <w:autoSpaceDE w:val="0"/>
      <w:autoSpaceDN w:val="0"/>
      <w:spacing w:beforeAutospacing="1" w:after="100" w:afterAutospacing="1"/>
    </w:pPr>
    <w:rPr>
      <w:rFonts w:ascii="Arial" w:hAnsi="Arial" w:cs="Arial"/>
      <w:color w:val="000000"/>
    </w:rPr>
  </w:style>
  <w:style w:type="paragraph" w:customStyle="1" w:styleId="xl68">
    <w:name w:val="xl6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rPr>
  </w:style>
  <w:style w:type="paragraph" w:customStyle="1" w:styleId="xl69">
    <w:name w:val="xl69"/>
    <w:basedOn w:val="a0"/>
    <w:qFormat/>
    <w:pPr>
      <w:spacing w:before="100" w:beforeAutospacing="1" w:after="100" w:afterAutospacing="1"/>
      <w:jc w:val="center"/>
    </w:pPr>
    <w:rPr>
      <w:rFonts w:ascii="宋体" w:hAnsi="宋体" w:cs="宋体"/>
    </w:rPr>
  </w:style>
  <w:style w:type="paragraph" w:customStyle="1" w:styleId="xl70">
    <w:name w:val="xl70"/>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1">
    <w:name w:val="xl7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color w:val="000000"/>
    </w:rPr>
  </w:style>
  <w:style w:type="paragraph" w:customStyle="1" w:styleId="xl72">
    <w:name w:val="xl7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7">
    <w:name w:val="xl77"/>
    <w:basedOn w:val="a0"/>
    <w:qFormat/>
    <w:pPr>
      <w:spacing w:before="100" w:beforeAutospacing="1" w:after="100" w:afterAutospacing="1"/>
      <w:jc w:val="center"/>
    </w:pPr>
    <w:rPr>
      <w:rFonts w:ascii="宋体" w:hAnsi="宋体" w:cs="宋体"/>
    </w:rPr>
  </w:style>
  <w:style w:type="paragraph" w:customStyle="1" w:styleId="xl78">
    <w:name w:val="xl78"/>
    <w:basedOn w:val="a0"/>
    <w:qFormat/>
    <w:pPr>
      <w:pBdr>
        <w:top w:val="single" w:sz="4" w:space="0" w:color="auto"/>
        <w:left w:val="single" w:sz="4" w:space="0" w:color="auto"/>
        <w:bottom w:val="single" w:sz="4" w:space="0" w:color="auto"/>
      </w:pBdr>
      <w:shd w:val="clear" w:color="000000" w:fill="D0CECE"/>
      <w:spacing w:before="100" w:beforeAutospacing="1" w:after="100" w:afterAutospacing="1"/>
      <w:jc w:val="center"/>
    </w:pPr>
    <w:rPr>
      <w:b/>
      <w:bCs/>
      <w:color w:val="000000"/>
    </w:rPr>
  </w:style>
  <w:style w:type="paragraph" w:customStyle="1" w:styleId="xl79">
    <w:name w:val="xl79"/>
    <w:basedOn w:val="a0"/>
    <w:qFormat/>
    <w:pPr>
      <w:pBdr>
        <w:top w:val="single" w:sz="4" w:space="0" w:color="auto"/>
        <w:bottom w:val="single" w:sz="4" w:space="0" w:color="auto"/>
      </w:pBdr>
      <w:shd w:val="clear" w:color="000000" w:fill="D0CECE"/>
      <w:spacing w:before="100" w:beforeAutospacing="1" w:after="100" w:afterAutospacing="1"/>
      <w:jc w:val="center"/>
    </w:pPr>
    <w:rPr>
      <w:b/>
      <w:bCs/>
      <w:color w:val="000000"/>
    </w:rPr>
  </w:style>
  <w:style w:type="paragraph" w:customStyle="1" w:styleId="xl80">
    <w:name w:val="xl80"/>
    <w:basedOn w:val="a0"/>
    <w:qFormat/>
    <w:pPr>
      <w:pBdr>
        <w:top w:val="single" w:sz="4" w:space="0" w:color="auto"/>
        <w:bottom w:val="single" w:sz="4" w:space="0" w:color="auto"/>
        <w:right w:val="single" w:sz="4" w:space="0" w:color="auto"/>
      </w:pBdr>
      <w:shd w:val="clear" w:color="000000" w:fill="D0CECE"/>
      <w:spacing w:before="100" w:beforeAutospacing="1" w:after="100" w:afterAutospacing="1"/>
      <w:jc w:val="center"/>
    </w:pPr>
    <w:rPr>
      <w:b/>
      <w:bCs/>
      <w:color w:val="000000"/>
    </w:rPr>
  </w:style>
  <w:style w:type="table" w:customStyle="1" w:styleId="1a">
    <w:name w:val="网格型浅色1"/>
    <w:basedOn w:val="a2"/>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26">
    <w:name w:val="修订2"/>
    <w:hidden/>
    <w:uiPriority w:val="99"/>
    <w:unhideWhenUsed/>
    <w:qFormat/>
    <w:rPr>
      <w:rFonts w:eastAsiaTheme="minorEastAsia" w:cs="Arial"/>
      <w:sz w:val="24"/>
    </w:rPr>
  </w:style>
  <w:style w:type="character" w:customStyle="1" w:styleId="27">
    <w:name w:val="不明显强调2"/>
    <w:uiPriority w:val="19"/>
    <w:qFormat/>
    <w:rPr>
      <w:i/>
      <w:iCs/>
      <w:color w:val="244061" w:themeColor="accent1" w:themeShade="80"/>
    </w:rPr>
  </w:style>
  <w:style w:type="character" w:customStyle="1" w:styleId="28">
    <w:name w:val="明显强调2"/>
    <w:uiPriority w:val="21"/>
    <w:qFormat/>
    <w:rPr>
      <w:b/>
      <w:bCs/>
      <w:caps/>
      <w:color w:val="244061" w:themeColor="accent1" w:themeShade="80"/>
      <w:spacing w:val="10"/>
    </w:rPr>
  </w:style>
  <w:style w:type="character" w:customStyle="1" w:styleId="29">
    <w:name w:val="不明显参考2"/>
    <w:uiPriority w:val="31"/>
    <w:qFormat/>
    <w:rPr>
      <w:b/>
      <w:bCs/>
      <w:color w:val="4F81BD" w:themeColor="accent1"/>
    </w:rPr>
  </w:style>
  <w:style w:type="character" w:customStyle="1" w:styleId="2a">
    <w:name w:val="明显参考2"/>
    <w:uiPriority w:val="32"/>
    <w:qFormat/>
    <w:rPr>
      <w:b/>
      <w:bCs/>
      <w:i/>
      <w:iCs/>
      <w:caps/>
      <w:color w:val="4F81BD" w:themeColor="accent1"/>
    </w:rPr>
  </w:style>
  <w:style w:type="character" w:customStyle="1" w:styleId="2b">
    <w:name w:val="书籍标题2"/>
    <w:uiPriority w:val="33"/>
    <w:qFormat/>
    <w:rPr>
      <w:b/>
      <w:bCs/>
      <w:i/>
      <w:iCs/>
      <w:spacing w:val="0"/>
    </w:rPr>
  </w:style>
  <w:style w:type="paragraph" w:customStyle="1" w:styleId="TOC20">
    <w:name w:val="TOC 标题2"/>
    <w:basedOn w:val="1"/>
    <w:next w:val="a0"/>
    <w:uiPriority w:val="39"/>
    <w:semiHidden/>
    <w:unhideWhenUsed/>
    <w:qFormat/>
    <w:pPr>
      <w:outlineLvl w:val="9"/>
    </w:pPr>
  </w:style>
  <w:style w:type="character" w:customStyle="1" w:styleId="font11">
    <w:name w:val="font11"/>
    <w:basedOn w:val="a1"/>
    <w:qFormat/>
    <w:rPr>
      <w:rFonts w:ascii="Times New Roman" w:hAnsi="Times New Roman" w:cs="Times New Roman" w:hint="default"/>
      <w:color w:val="000000"/>
      <w:sz w:val="21"/>
      <w:szCs w:val="21"/>
      <w:u w:val="none"/>
      <w:vertAlign w:val="superscript"/>
    </w:rPr>
  </w:style>
  <w:style w:type="paragraph" w:customStyle="1" w:styleId="Affb">
    <w:name w:val="正文 A"/>
    <w:basedOn w:val="a0"/>
    <w:qFormat/>
    <w:rPr>
      <w:rFonts w:ascii="Calibri" w:hAnsi="Calibri"/>
      <w:color w:val="000000"/>
      <w:u w:color="000000"/>
    </w:rPr>
  </w:style>
  <w:style w:type="paragraph" w:customStyle="1" w:styleId="affc">
    <w:name w:val="！正文"/>
    <w:basedOn w:val="a0"/>
    <w:link w:val="Char"/>
    <w:qFormat/>
    <w:rsid w:val="00777E05"/>
    <w:pPr>
      <w:ind w:firstLineChars="200" w:firstLine="480"/>
    </w:pPr>
    <w:rPr>
      <w:rFonts w:hAnsi="宋体"/>
    </w:rPr>
  </w:style>
  <w:style w:type="character" w:customStyle="1" w:styleId="Char">
    <w:name w:val="！正文 Char"/>
    <w:link w:val="affc"/>
    <w:qFormat/>
    <w:rsid w:val="00777E05"/>
    <w:rPr>
      <w:rFonts w:hAnsi="宋体"/>
      <w:sz w:val="24"/>
      <w:szCs w:val="24"/>
      <w:lang w:val="en-US" w:eastAsia="en-US"/>
    </w:rPr>
  </w:style>
  <w:style w:type="paragraph" w:customStyle="1" w:styleId="111">
    <w:name w:val="111"/>
    <w:qFormat/>
    <w:pPr>
      <w:keepNext/>
      <w:keepLines/>
      <w:widowControl w:val="0"/>
      <w:tabs>
        <w:tab w:val="left" w:pos="960"/>
      </w:tabs>
      <w:spacing w:beforeLines="50" w:before="50" w:afterLines="50" w:after="50"/>
      <w:outlineLvl w:val="0"/>
    </w:pPr>
    <w:rPr>
      <w:b/>
      <w:bCs/>
      <w:color w:val="000000"/>
      <w:kern w:val="2"/>
      <w:sz w:val="24"/>
      <w:szCs w:val="30"/>
      <w:u w:color="000000"/>
    </w:rPr>
  </w:style>
  <w:style w:type="paragraph" w:customStyle="1" w:styleId="222">
    <w:name w:val="222"/>
    <w:qFormat/>
    <w:pPr>
      <w:keepNext/>
      <w:keepLines/>
      <w:widowControl w:val="0"/>
      <w:tabs>
        <w:tab w:val="left" w:pos="960"/>
      </w:tabs>
      <w:spacing w:beforeLines="50" w:before="50" w:afterLines="50" w:after="50"/>
      <w:outlineLvl w:val="1"/>
    </w:pPr>
    <w:rPr>
      <w:b/>
      <w:bCs/>
      <w:color w:val="000000"/>
      <w:kern w:val="2"/>
      <w:sz w:val="24"/>
      <w:szCs w:val="28"/>
      <w:u w:color="000000"/>
      <w:lang w:eastAsia="zh-TW"/>
    </w:rPr>
  </w:style>
  <w:style w:type="paragraph" w:customStyle="1" w:styleId="333">
    <w:name w:val="333"/>
    <w:qFormat/>
    <w:pPr>
      <w:tabs>
        <w:tab w:val="left" w:pos="960"/>
      </w:tabs>
      <w:spacing w:after="200" w:line="360" w:lineRule="auto"/>
      <w:ind w:firstLine="562"/>
      <w:outlineLvl w:val="2"/>
    </w:pPr>
    <w:rPr>
      <w:rFonts w:cs="仿宋_GB2312"/>
      <w:b/>
      <w:bCs/>
      <w:color w:val="000000"/>
      <w:sz w:val="24"/>
      <w:szCs w:val="28"/>
      <w:u w:color="000000"/>
    </w:rPr>
  </w:style>
  <w:style w:type="paragraph" w:customStyle="1" w:styleId="444">
    <w:name w:val="444"/>
    <w:qFormat/>
    <w:pPr>
      <w:spacing w:beforeLines="50" w:before="50" w:afterLines="50" w:after="50"/>
      <w:outlineLvl w:val="3"/>
    </w:pPr>
    <w:rPr>
      <w:rFonts w:cs="仿宋_GB2312"/>
      <w:b/>
      <w:bCs/>
      <w:color w:val="000000"/>
      <w:sz w:val="24"/>
      <w:szCs w:val="28"/>
      <w:u w:color="000000"/>
    </w:rPr>
  </w:style>
  <w:style w:type="paragraph" w:customStyle="1" w:styleId="35">
    <w:name w:val="修订3"/>
    <w:hidden/>
    <w:uiPriority w:val="99"/>
    <w:unhideWhenUsed/>
    <w:qFormat/>
    <w:rPr>
      <w:kern w:val="2"/>
    </w:rPr>
  </w:style>
  <w:style w:type="character" w:customStyle="1" w:styleId="36">
    <w:name w:val="未处理的提及3"/>
    <w:basedOn w:val="a1"/>
    <w:uiPriority w:val="99"/>
    <w:semiHidden/>
    <w:unhideWhenUsed/>
    <w:qFormat/>
    <w:rPr>
      <w:color w:val="605E5C"/>
      <w:shd w:val="clear" w:color="auto" w:fill="E1DFDD"/>
    </w:rPr>
  </w:style>
  <w:style w:type="paragraph" w:customStyle="1" w:styleId="42">
    <w:name w:val="修订4"/>
    <w:hidden/>
    <w:uiPriority w:val="99"/>
    <w:semiHidden/>
    <w:qFormat/>
    <w:rPr>
      <w:rFonts w:asciiTheme="minorHAnsi" w:eastAsiaTheme="minorEastAsia" w:hAnsiTheme="minorHAnsi" w:cstheme="minorBidi"/>
      <w:kern w:val="2"/>
      <w:sz w:val="24"/>
      <w:szCs w:val="24"/>
    </w:rPr>
  </w:style>
  <w:style w:type="character" w:customStyle="1" w:styleId="43">
    <w:name w:val="未处理的提及4"/>
    <w:basedOn w:val="a1"/>
    <w:uiPriority w:val="99"/>
    <w:semiHidden/>
    <w:unhideWhenUsed/>
    <w:qFormat/>
    <w:rPr>
      <w:color w:val="605E5C"/>
      <w:shd w:val="clear" w:color="auto" w:fill="E1DFDD"/>
    </w:rPr>
  </w:style>
  <w:style w:type="character" w:customStyle="1" w:styleId="Char0">
    <w:name w:val="无间隔 Char"/>
    <w:uiPriority w:val="1"/>
    <w:qFormat/>
    <w:rPr>
      <w:rFonts w:ascii="Calibri" w:hAnsi="Calibri"/>
      <w:lang w:eastAsia="en-US"/>
    </w:rPr>
  </w:style>
  <w:style w:type="character" w:customStyle="1" w:styleId="52">
    <w:name w:val="未处理的提及5"/>
    <w:basedOn w:val="a1"/>
    <w:uiPriority w:val="99"/>
    <w:semiHidden/>
    <w:unhideWhenUsed/>
    <w:qFormat/>
    <w:rPr>
      <w:color w:val="605E5C"/>
      <w:shd w:val="clear" w:color="auto" w:fill="E1DFDD"/>
    </w:rPr>
  </w:style>
  <w:style w:type="paragraph" w:customStyle="1" w:styleId="1b">
    <w:name w:val="标题样式1"/>
    <w:link w:val="1Char"/>
    <w:qFormat/>
    <w:rPr>
      <w:rFonts w:asciiTheme="majorHAnsi" w:eastAsiaTheme="majorEastAsia" w:hAnsiTheme="majorHAnsi" w:cstheme="majorBidi"/>
      <w:b/>
      <w:bCs/>
      <w:kern w:val="2"/>
      <w:sz w:val="28"/>
      <w:szCs w:val="32"/>
    </w:rPr>
  </w:style>
  <w:style w:type="character" w:customStyle="1" w:styleId="1Char">
    <w:name w:val="标题样式1 Char"/>
    <w:basedOn w:val="a1"/>
    <w:link w:val="1b"/>
    <w:qFormat/>
    <w:rPr>
      <w:rFonts w:asciiTheme="majorHAnsi" w:eastAsiaTheme="majorEastAsia" w:hAnsiTheme="majorHAnsi" w:cstheme="majorBidi"/>
      <w:b/>
      <w:bCs/>
      <w:kern w:val="2"/>
      <w:sz w:val="28"/>
      <w:szCs w:val="32"/>
    </w:rPr>
  </w:style>
  <w:style w:type="paragraph" w:customStyle="1" w:styleId="20">
    <w:name w:val="标题样式2"/>
    <w:basedOn w:val="1b"/>
    <w:link w:val="2Char"/>
    <w:qFormat/>
    <w:pPr>
      <w:numPr>
        <w:ilvl w:val="1"/>
        <w:numId w:val="13"/>
      </w:numPr>
    </w:pPr>
  </w:style>
  <w:style w:type="character" w:customStyle="1" w:styleId="2Char">
    <w:name w:val="标题样式2 Char"/>
    <w:basedOn w:val="1Char"/>
    <w:link w:val="20"/>
    <w:qFormat/>
    <w:rPr>
      <w:rFonts w:asciiTheme="majorHAnsi" w:eastAsiaTheme="majorEastAsia" w:hAnsiTheme="majorHAnsi" w:cstheme="majorBidi"/>
      <w:b/>
      <w:bCs/>
      <w:kern w:val="2"/>
      <w:sz w:val="28"/>
      <w:szCs w:val="32"/>
    </w:rPr>
  </w:style>
  <w:style w:type="paragraph" w:customStyle="1" w:styleId="30">
    <w:name w:val="标题样式3"/>
    <w:basedOn w:val="20"/>
    <w:link w:val="3Char"/>
    <w:qFormat/>
    <w:pPr>
      <w:numPr>
        <w:ilvl w:val="2"/>
        <w:numId w:val="14"/>
      </w:numPr>
    </w:pPr>
    <w:rPr>
      <w:b w:val="0"/>
    </w:rPr>
  </w:style>
  <w:style w:type="character" w:customStyle="1" w:styleId="3Char">
    <w:name w:val="标题样式3 Char"/>
    <w:basedOn w:val="2Char"/>
    <w:link w:val="30"/>
    <w:qFormat/>
    <w:rPr>
      <w:rFonts w:asciiTheme="majorHAnsi" w:eastAsiaTheme="majorEastAsia" w:hAnsiTheme="majorHAnsi" w:cstheme="majorBidi"/>
      <w:b w:val="0"/>
      <w:bCs/>
      <w:kern w:val="2"/>
      <w:sz w:val="28"/>
      <w:szCs w:val="32"/>
    </w:rPr>
  </w:style>
  <w:style w:type="character" w:customStyle="1" w:styleId="62">
    <w:name w:val="未处理的提及6"/>
    <w:basedOn w:val="a1"/>
    <w:uiPriority w:val="99"/>
    <w:semiHidden/>
    <w:unhideWhenUsed/>
    <w:qFormat/>
    <w:rPr>
      <w:color w:val="605E5C"/>
      <w:shd w:val="clear" w:color="auto" w:fill="E1DFDD"/>
    </w:rPr>
  </w:style>
  <w:style w:type="paragraph" w:customStyle="1" w:styleId="53">
    <w:name w:val="修订5"/>
    <w:hidden/>
    <w:uiPriority w:val="99"/>
    <w:semiHidden/>
    <w:qFormat/>
    <w:rPr>
      <w:rFonts w:asciiTheme="minorHAnsi" w:eastAsiaTheme="minorEastAsia" w:hAnsiTheme="minorHAnsi" w:cstheme="minorBidi"/>
      <w:kern w:val="2"/>
      <w:sz w:val="24"/>
      <w:szCs w:val="24"/>
    </w:rPr>
  </w:style>
  <w:style w:type="paragraph" w:customStyle="1" w:styleId="CharChar1Char">
    <w:name w:val="Char Char1 Char"/>
    <w:basedOn w:val="a0"/>
    <w:qFormat/>
    <w:rsid w:val="00535F17"/>
    <w:pPr>
      <w:spacing w:after="160" w:line="240" w:lineRule="exact"/>
    </w:pPr>
    <w:rPr>
      <w:rFonts w:ascii="Verdana" w:eastAsia="Times New Roman" w:hAnsi="Verdana" w:cs="Verdana"/>
    </w:rPr>
  </w:style>
  <w:style w:type="character" w:customStyle="1" w:styleId="72">
    <w:name w:val="未处理的提及7"/>
    <w:basedOn w:val="a1"/>
    <w:uiPriority w:val="99"/>
    <w:semiHidden/>
    <w:unhideWhenUsed/>
    <w:qFormat/>
    <w:rPr>
      <w:color w:val="605E5C"/>
      <w:shd w:val="clear" w:color="auto" w:fill="E1DFDD"/>
    </w:rPr>
  </w:style>
  <w:style w:type="paragraph" w:styleId="affd">
    <w:name w:val="Revision"/>
    <w:hidden/>
    <w:uiPriority w:val="99"/>
    <w:semiHidden/>
    <w:rsid w:val="00540A6D"/>
    <w:rPr>
      <w:rFonts w:asciiTheme="minorHAnsi" w:eastAsiaTheme="minorEastAsia" w:hAnsiTheme="minorHAnsi" w:cstheme="minorBidi"/>
      <w:kern w:val="2"/>
      <w:sz w:val="21"/>
      <w:szCs w:val="22"/>
    </w:rPr>
  </w:style>
  <w:style w:type="character" w:customStyle="1" w:styleId="33">
    <w:name w:val="正文文本 3 字符"/>
    <w:basedOn w:val="a1"/>
    <w:link w:val="32"/>
    <w:uiPriority w:val="99"/>
    <w:qFormat/>
    <w:rsid w:val="00777E05"/>
    <w:rPr>
      <w:sz w:val="16"/>
      <w:szCs w:val="16"/>
      <w:lang w:val="en-US" w:eastAsia="en-US"/>
    </w:rPr>
  </w:style>
  <w:style w:type="character" w:customStyle="1" w:styleId="ad">
    <w:name w:val="正文文本缩进 字符"/>
    <w:basedOn w:val="a1"/>
    <w:link w:val="ac"/>
    <w:uiPriority w:val="99"/>
    <w:qFormat/>
    <w:rsid w:val="00777E05"/>
    <w:rPr>
      <w:sz w:val="24"/>
      <w:szCs w:val="24"/>
      <w:lang w:val="en-US" w:eastAsia="en-US"/>
    </w:rPr>
  </w:style>
  <w:style w:type="character" w:customStyle="1" w:styleId="afb">
    <w:name w:val="批注主题 字符"/>
    <w:basedOn w:val="Char1"/>
    <w:link w:val="afa"/>
    <w:qFormat/>
    <w:rsid w:val="00777E05"/>
    <w:rPr>
      <w:rFonts w:ascii="Calibri" w:eastAsia="Times New Roman" w:hAnsi="Calibri" w:cs="Times New Roman"/>
      <w:b/>
      <w:bCs/>
      <w:sz w:val="24"/>
      <w:lang w:val="en-US" w:eastAsia="en-US"/>
    </w:rPr>
  </w:style>
  <w:style w:type="character" w:customStyle="1" w:styleId="23">
    <w:name w:val="正文文本首行缩进 2 字符"/>
    <w:basedOn w:val="ad"/>
    <w:link w:val="22"/>
    <w:qFormat/>
    <w:rsid w:val="00A07770"/>
    <w:rPr>
      <w:rFonts w:asciiTheme="minorHAnsi" w:eastAsiaTheme="minorEastAsia" w:hAnsiTheme="minorHAnsi" w:cstheme="minorBidi"/>
      <w:kern w:val="2"/>
      <w:sz w:val="21"/>
      <w:szCs w:val="22"/>
      <w:lang w:val="en-US" w:eastAsia="en-US"/>
    </w:rPr>
  </w:style>
  <w:style w:type="character" w:customStyle="1" w:styleId="82">
    <w:name w:val="未处理的提及8"/>
    <w:basedOn w:val="a1"/>
    <w:uiPriority w:val="99"/>
    <w:semiHidden/>
    <w:unhideWhenUsed/>
    <w:qFormat/>
    <w:rsid w:val="00A07770"/>
    <w:rPr>
      <w:color w:val="605E5C"/>
      <w:shd w:val="clear" w:color="auto" w:fill="E1DFDD"/>
    </w:rPr>
  </w:style>
  <w:style w:type="paragraph" w:customStyle="1" w:styleId="2c">
    <w:name w:val="列出段落2"/>
    <w:basedOn w:val="a0"/>
    <w:qFormat/>
    <w:rsid w:val="00777E05"/>
    <w:pPr>
      <w:ind w:firstLineChars="200" w:firstLine="420"/>
    </w:pPr>
    <w:rPr>
      <w:rFonts w:ascii="宋体" w:hAnsi="宋体" w:cs="宋体"/>
    </w:rPr>
  </w:style>
  <w:style w:type="table" w:customStyle="1" w:styleId="2d">
    <w:name w:val="网格型2"/>
    <w:basedOn w:val="a2"/>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link w:val="TextChar1"/>
    <w:uiPriority w:val="99"/>
    <w:qFormat/>
    <w:rsid w:val="00777E05"/>
    <w:pPr>
      <w:spacing w:before="120"/>
    </w:pPr>
    <w:rPr>
      <w:color w:val="000000"/>
    </w:rPr>
  </w:style>
  <w:style w:type="table" w:customStyle="1" w:styleId="1c">
    <w:name w:val="网格型1"/>
    <w:basedOn w:val="a2"/>
    <w:qFormat/>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
    <w:basedOn w:val="a2"/>
    <w:qFormat/>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
    <w:name w:val="未处理的提及9"/>
    <w:basedOn w:val="a1"/>
    <w:uiPriority w:val="99"/>
    <w:semiHidden/>
    <w:unhideWhenUsed/>
    <w:rsid w:val="005F730D"/>
    <w:rPr>
      <w:color w:val="605E5C"/>
      <w:shd w:val="clear" w:color="auto" w:fill="E1DFDD"/>
    </w:rPr>
  </w:style>
  <w:style w:type="character" w:customStyle="1" w:styleId="cf01">
    <w:name w:val="cf01"/>
    <w:basedOn w:val="a1"/>
    <w:qFormat/>
    <w:rsid w:val="006730ED"/>
    <w:rPr>
      <w:rFonts w:ascii="Microsoft YaHei UI" w:eastAsia="Microsoft YaHei UI" w:hAnsi="Microsoft YaHei UI" w:hint="eastAsia"/>
      <w:sz w:val="18"/>
      <w:szCs w:val="18"/>
    </w:rPr>
  </w:style>
  <w:style w:type="paragraph" w:customStyle="1" w:styleId="pf0">
    <w:name w:val="pf0"/>
    <w:basedOn w:val="a0"/>
    <w:qFormat/>
    <w:pPr>
      <w:spacing w:before="100" w:beforeAutospacing="1" w:after="100" w:afterAutospacing="1"/>
    </w:pPr>
    <w:rPr>
      <w:rFonts w:ascii="宋体" w:hAnsi="宋体" w:cs="宋体"/>
    </w:rPr>
  </w:style>
  <w:style w:type="character" w:customStyle="1" w:styleId="cf11">
    <w:name w:val="cf11"/>
    <w:basedOn w:val="a1"/>
    <w:qFormat/>
    <w:rsid w:val="00DA2540"/>
    <w:rPr>
      <w:rFonts w:ascii="Microsoft YaHei UI" w:eastAsia="Microsoft YaHei UI" w:hAnsi="Microsoft YaHei UI" w:hint="eastAsia"/>
      <w:sz w:val="18"/>
      <w:szCs w:val="18"/>
    </w:rPr>
  </w:style>
  <w:style w:type="character" w:customStyle="1" w:styleId="Char1">
    <w:name w:val="批注文字 Char1"/>
    <w:basedOn w:val="a1"/>
    <w:qFormat/>
    <w:rsid w:val="00777E05"/>
    <w:rPr>
      <w:rFonts w:ascii="Calibri" w:eastAsia="Times New Roman" w:hAnsi="Calibri" w:cs="Times New Roman"/>
      <w:sz w:val="24"/>
    </w:rPr>
  </w:style>
  <w:style w:type="character" w:customStyle="1" w:styleId="Char10">
    <w:name w:val="标题 Char1"/>
    <w:basedOn w:val="a1"/>
    <w:qFormat/>
    <w:rsid w:val="00777E05"/>
    <w:rPr>
      <w:rFonts w:asciiTheme="majorHAnsi" w:eastAsia="宋体" w:hAnsiTheme="majorHAnsi" w:cstheme="majorBidi"/>
      <w:b/>
      <w:bCs/>
      <w:sz w:val="32"/>
      <w:szCs w:val="32"/>
    </w:rPr>
  </w:style>
  <w:style w:type="paragraph" w:customStyle="1" w:styleId="Default">
    <w:name w:val="Default"/>
    <w:rsid w:val="00777E05"/>
    <w:pPr>
      <w:autoSpaceDE w:val="0"/>
      <w:autoSpaceDN w:val="0"/>
      <w:adjustRightInd w:val="0"/>
    </w:pPr>
    <w:rPr>
      <w:rFonts w:eastAsia="Calibri" w:cs="仿宋_GB2312"/>
      <w:color w:val="000000"/>
      <w:sz w:val="24"/>
      <w:szCs w:val="24"/>
      <w:lang w:eastAsia="en-GB"/>
    </w:rPr>
  </w:style>
  <w:style w:type="character" w:customStyle="1" w:styleId="theinfocontent">
    <w:name w:val="theinfocontent"/>
    <w:qFormat/>
    <w:rsid w:val="00777E05"/>
    <w:rPr>
      <w:rFonts w:ascii="Calibri" w:eastAsia="宋体" w:hAnsi="Calibri" w:cs="Times New Roman"/>
    </w:rPr>
  </w:style>
  <w:style w:type="paragraph" w:customStyle="1" w:styleId="1d">
    <w:name w:val="样式1"/>
    <w:basedOn w:val="a0"/>
    <w:link w:val="1Char0"/>
    <w:qFormat/>
    <w:rsid w:val="00777E05"/>
    <w:pPr>
      <w:spacing w:beforeLines="50" w:line="360" w:lineRule="atLeast"/>
    </w:pPr>
    <w:rPr>
      <w:b/>
    </w:rPr>
  </w:style>
  <w:style w:type="character" w:customStyle="1" w:styleId="1Char0">
    <w:name w:val="样式1 Char"/>
    <w:link w:val="1d"/>
    <w:qFormat/>
    <w:rsid w:val="00777E05"/>
    <w:rPr>
      <w:b/>
      <w:sz w:val="24"/>
      <w:szCs w:val="24"/>
      <w:lang w:val="en-US" w:eastAsia="en-US"/>
    </w:rPr>
  </w:style>
  <w:style w:type="paragraph" w:customStyle="1" w:styleId="2e">
    <w:name w:val="样式2"/>
    <w:basedOn w:val="2"/>
    <w:qFormat/>
    <w:rsid w:val="00777E05"/>
    <w:pPr>
      <w:keepLines/>
      <w:tabs>
        <w:tab w:val="left" w:pos="567"/>
      </w:tabs>
      <w:spacing w:beforeLines="60" w:afterLines="60" w:line="360" w:lineRule="atLeast"/>
      <w:ind w:left="567" w:hanging="567"/>
    </w:pPr>
    <w:rPr>
      <w:rFonts w:cs="Times New Roman"/>
      <w:bCs w:val="0"/>
      <w:szCs w:val="20"/>
    </w:rPr>
  </w:style>
  <w:style w:type="paragraph" w:customStyle="1" w:styleId="10505">
    <w:name w:val="样式 标题 1 + 居中 段前: 0.5 行 段后: 0.5 行"/>
    <w:basedOn w:val="1"/>
    <w:qFormat/>
    <w:rsid w:val="004347E9"/>
    <w:pPr>
      <w:spacing w:beforeLines="50" w:afterLines="50"/>
      <w:ind w:right="-108"/>
      <w:jc w:val="center"/>
    </w:pPr>
    <w:rPr>
      <w:rFonts w:cs="宋体"/>
      <w:bCs w:val="0"/>
      <w:szCs w:val="20"/>
    </w:rPr>
  </w:style>
  <w:style w:type="paragraph" w:customStyle="1" w:styleId="PRTText">
    <w:name w:val="PRT:Text"/>
    <w:basedOn w:val="a0"/>
    <w:qFormat/>
    <w:rsid w:val="00777E05"/>
    <w:pPr>
      <w:spacing w:beforeLines="50" w:after="120" w:line="360" w:lineRule="atLeast"/>
    </w:pPr>
  </w:style>
  <w:style w:type="paragraph" w:customStyle="1" w:styleId="FillInDONOTALTER">
    <w:name w:val="Fill In DO NOT ALTER!!"/>
    <w:basedOn w:val="a0"/>
    <w:qFormat/>
    <w:rsid w:val="00777E05"/>
  </w:style>
  <w:style w:type="paragraph" w:customStyle="1" w:styleId="38">
    <w:name w:val="3"/>
    <w:basedOn w:val="a0"/>
    <w:next w:val="39"/>
    <w:qFormat/>
    <w:rsid w:val="00777E05"/>
    <w:pPr>
      <w:spacing w:beforeLines="50" w:afterLines="50"/>
      <w:ind w:firstLineChars="200" w:firstLine="480"/>
    </w:pPr>
    <w:rPr>
      <w:color w:val="000000"/>
    </w:rPr>
  </w:style>
  <w:style w:type="paragraph" w:styleId="39">
    <w:name w:val="Body Text Indent 3"/>
    <w:basedOn w:val="a0"/>
    <w:link w:val="3a"/>
    <w:uiPriority w:val="99"/>
    <w:semiHidden/>
    <w:unhideWhenUsed/>
    <w:rsid w:val="00777E05"/>
    <w:pPr>
      <w:spacing w:after="120"/>
      <w:ind w:leftChars="200" w:left="420"/>
    </w:pPr>
    <w:rPr>
      <w:sz w:val="16"/>
      <w:szCs w:val="16"/>
    </w:rPr>
  </w:style>
  <w:style w:type="character" w:customStyle="1" w:styleId="3a">
    <w:name w:val="正文文本缩进 3 字符"/>
    <w:basedOn w:val="a1"/>
    <w:link w:val="39"/>
    <w:uiPriority w:val="99"/>
    <w:semiHidden/>
    <w:qFormat/>
    <w:rsid w:val="00777E05"/>
    <w:rPr>
      <w:sz w:val="16"/>
      <w:szCs w:val="16"/>
      <w:lang w:val="en-US" w:eastAsia="en-US"/>
    </w:rPr>
  </w:style>
  <w:style w:type="paragraph" w:customStyle="1" w:styleId="CTR-LogoMemberof">
    <w:name w:val="CTR-Logo: Member of"/>
    <w:qFormat/>
    <w:rsid w:val="00777E05"/>
    <w:pPr>
      <w:tabs>
        <w:tab w:val="left" w:pos="5760"/>
      </w:tabs>
      <w:spacing w:before="120" w:after="60"/>
    </w:pPr>
    <w:rPr>
      <w:rFonts w:ascii="BISans" w:eastAsia="Times New Roman" w:hAnsi="BISans"/>
      <w:sz w:val="16"/>
      <w:lang w:eastAsia="en-US"/>
    </w:rPr>
  </w:style>
  <w:style w:type="paragraph" w:customStyle="1" w:styleId="105">
    <w:name w:val="样式 样式1 + 段前: 0.5 行"/>
    <w:basedOn w:val="a0"/>
    <w:next w:val="a0"/>
    <w:qFormat/>
    <w:rsid w:val="00777E05"/>
    <w:pPr>
      <w:spacing w:beforeLines="50" w:afterLines="50" w:line="360" w:lineRule="atLeast"/>
    </w:pPr>
    <w:rPr>
      <w:rFonts w:cs="宋体"/>
      <w:b/>
      <w:bCs/>
    </w:rPr>
  </w:style>
  <w:style w:type="paragraph" w:customStyle="1" w:styleId="2f">
    <w:name w:val="样式 样式2 + 宋体"/>
    <w:basedOn w:val="a0"/>
    <w:next w:val="a0"/>
    <w:qFormat/>
    <w:rsid w:val="00777E05"/>
    <w:pPr>
      <w:spacing w:beforeLines="50" w:afterLines="50" w:line="360" w:lineRule="atLeast"/>
    </w:pPr>
    <w:rPr>
      <w:b/>
    </w:rPr>
  </w:style>
  <w:style w:type="paragraph" w:customStyle="1" w:styleId="2f0">
    <w:name w:val="2"/>
    <w:basedOn w:val="a0"/>
    <w:next w:val="af7"/>
    <w:qFormat/>
    <w:rsid w:val="00777E05"/>
    <w:pPr>
      <w:spacing w:beforeAutospacing="1" w:after="100" w:afterAutospacing="1"/>
    </w:pPr>
    <w:rPr>
      <w:rFonts w:ascii="Arial" w:hAnsi="Arial" w:cs="Arial"/>
    </w:rPr>
  </w:style>
  <w:style w:type="paragraph" w:customStyle="1" w:styleId="Technical4">
    <w:name w:val="Technical 4"/>
    <w:qFormat/>
    <w:rsid w:val="00777E05"/>
    <w:pPr>
      <w:widowControl w:val="0"/>
      <w:tabs>
        <w:tab w:val="left" w:pos="-720"/>
      </w:tabs>
      <w:suppressAutoHyphens/>
    </w:pPr>
    <w:rPr>
      <w:rFonts w:ascii="CG Times" w:hAnsi="CG Times"/>
      <w:b/>
      <w:sz w:val="24"/>
    </w:rPr>
  </w:style>
  <w:style w:type="paragraph" w:customStyle="1" w:styleId="1050">
    <w:name w:val="样式 标题 1 + 段前: 0.5 行"/>
    <w:basedOn w:val="1"/>
    <w:qFormat/>
    <w:rsid w:val="00777E05"/>
    <w:pPr>
      <w:keepLines/>
      <w:spacing w:beforeLines="100"/>
    </w:pPr>
    <w:rPr>
      <w:rFonts w:cs="宋体"/>
      <w:bCs w:val="0"/>
      <w:szCs w:val="20"/>
    </w:rPr>
  </w:style>
  <w:style w:type="paragraph" w:customStyle="1" w:styleId="TblHeadingLeft">
    <w:name w:val="Tbl Heading Left"/>
    <w:qFormat/>
    <w:rsid w:val="00777E05"/>
    <w:pPr>
      <w:spacing w:before="60" w:after="60"/>
    </w:pPr>
    <w:rPr>
      <w:rFonts w:ascii="Arial" w:hAnsi="Arial"/>
      <w:b/>
    </w:rPr>
  </w:style>
  <w:style w:type="paragraph" w:customStyle="1" w:styleId="5Title505">
    <w:name w:val="样式 标题 5Title_5 + 段前: 0.5 行"/>
    <w:basedOn w:val="a0"/>
    <w:next w:val="a0"/>
    <w:qFormat/>
    <w:rsid w:val="00777E05"/>
    <w:pPr>
      <w:spacing w:beforeLines="50" w:afterLines="50" w:line="240" w:lineRule="atLeast"/>
    </w:pPr>
    <w:rPr>
      <w:rFonts w:cs="宋体"/>
      <w:bCs/>
    </w:rPr>
  </w:style>
  <w:style w:type="paragraph" w:customStyle="1" w:styleId="5Title5050505">
    <w:name w:val="标题 5Title_5 + 段前: 0.5 行 + 段前: 0.5 行 段后: 0.5 行"/>
    <w:basedOn w:val="a0"/>
    <w:next w:val="a0"/>
    <w:qFormat/>
    <w:rsid w:val="00777E05"/>
    <w:pPr>
      <w:spacing w:beforeLines="50" w:after="156" w:line="360" w:lineRule="atLeast"/>
    </w:pPr>
    <w:rPr>
      <w:b/>
      <w:bCs/>
    </w:rPr>
  </w:style>
  <w:style w:type="paragraph" w:customStyle="1" w:styleId="44">
    <w:name w:val="4"/>
    <w:basedOn w:val="a0"/>
    <w:next w:val="af7"/>
    <w:qFormat/>
    <w:rsid w:val="00777E05"/>
    <w:pPr>
      <w:spacing w:beforeAutospacing="1" w:after="100" w:afterAutospacing="1"/>
    </w:pPr>
    <w:rPr>
      <w:rFonts w:ascii="Arial" w:hAnsi="Arial" w:cs="Arial"/>
    </w:rPr>
  </w:style>
  <w:style w:type="paragraph" w:customStyle="1" w:styleId="1051">
    <w:name w:val="样式 样式 标题 1 + 段前: 0.5 行 + 段前: 1 行"/>
    <w:basedOn w:val="a0"/>
    <w:qFormat/>
    <w:rsid w:val="00777E05"/>
    <w:pPr>
      <w:spacing w:beforeLines="50" w:line="360" w:lineRule="atLeast"/>
    </w:pPr>
  </w:style>
  <w:style w:type="paragraph" w:customStyle="1" w:styleId="10511">
    <w:name w:val="样式 样式 标题 1 + 段前: 0.5 行 + 段前: 1 行1"/>
    <w:basedOn w:val="1050"/>
    <w:next w:val="a0"/>
    <w:qFormat/>
    <w:rsid w:val="00777E05"/>
    <w:pPr>
      <w:spacing w:before="312"/>
    </w:pPr>
    <w:rPr>
      <w:rFonts w:cs="Times New Roman"/>
    </w:rPr>
  </w:style>
  <w:style w:type="paragraph" w:customStyle="1" w:styleId="A-ListSubsidiary">
    <w:name w:val="A-List Subsidiary"/>
    <w:qFormat/>
    <w:rsid w:val="00777E05"/>
    <w:pPr>
      <w:tabs>
        <w:tab w:val="left" w:pos="1440"/>
        <w:tab w:val="left" w:pos="2073"/>
      </w:tabs>
      <w:spacing w:after="240" w:line="280" w:lineRule="atLeast"/>
      <w:ind w:left="2073" w:hanging="993"/>
    </w:pPr>
    <w:rPr>
      <w:sz w:val="24"/>
      <w:lang w:eastAsia="en-US"/>
    </w:rPr>
  </w:style>
  <w:style w:type="paragraph" w:customStyle="1" w:styleId="1e">
    <w:name w:val="1"/>
    <w:basedOn w:val="a0"/>
    <w:next w:val="1f"/>
    <w:qFormat/>
    <w:rsid w:val="00777E05"/>
  </w:style>
  <w:style w:type="paragraph" w:styleId="1f">
    <w:name w:val="index 1"/>
    <w:basedOn w:val="a0"/>
    <w:next w:val="a0"/>
    <w:autoRedefine/>
    <w:uiPriority w:val="99"/>
    <w:semiHidden/>
    <w:unhideWhenUsed/>
    <w:rsid w:val="00777E05"/>
  </w:style>
  <w:style w:type="paragraph" w:customStyle="1" w:styleId="TableTitle">
    <w:name w:val="TableTitle"/>
    <w:qFormat/>
    <w:rsid w:val="00777E05"/>
    <w:pPr>
      <w:widowControl w:val="0"/>
      <w:autoSpaceDE w:val="0"/>
      <w:autoSpaceDN w:val="0"/>
      <w:adjustRightInd w:val="0"/>
    </w:pPr>
    <w:rPr>
      <w:sz w:val="24"/>
      <w:szCs w:val="24"/>
    </w:rPr>
  </w:style>
  <w:style w:type="paragraph" w:customStyle="1" w:styleId="54">
    <w:name w:val="标题5"/>
    <w:basedOn w:val="a0"/>
    <w:qFormat/>
    <w:rsid w:val="004347E9"/>
    <w:pPr>
      <w:spacing w:beforeLines="50" w:line="360" w:lineRule="atLeast"/>
    </w:pPr>
    <w:rPr>
      <w:b/>
    </w:rPr>
  </w:style>
  <w:style w:type="paragraph" w:customStyle="1" w:styleId="A-Single">
    <w:name w:val="A-Single"/>
    <w:qFormat/>
    <w:rsid w:val="00777E05"/>
    <w:rPr>
      <w:sz w:val="24"/>
      <w:lang w:eastAsia="en-US"/>
    </w:rPr>
  </w:style>
  <w:style w:type="character" w:customStyle="1" w:styleId="Fixt">
    <w:name w:val="Fixt"/>
    <w:qFormat/>
    <w:rsid w:val="00777E05"/>
    <w:rPr>
      <w:rFonts w:ascii="Palatino" w:eastAsia="宋体" w:hAnsi="Palatino" w:cs="Times New Roman"/>
      <w:color w:val="0000FF"/>
      <w:sz w:val="24"/>
      <w:vertAlign w:val="baseline"/>
    </w:rPr>
  </w:style>
  <w:style w:type="paragraph" w:customStyle="1" w:styleId="311">
    <w:name w:val="样式 标题 3 + (中文) 宋体 五号1"/>
    <w:basedOn w:val="3"/>
    <w:next w:val="a0"/>
    <w:qFormat/>
    <w:rsid w:val="00777E05"/>
    <w:pPr>
      <w:keepLines/>
      <w:spacing w:line="360" w:lineRule="atLeast"/>
    </w:pPr>
    <w:rPr>
      <w:bCs w:val="0"/>
      <w:sz w:val="21"/>
      <w:szCs w:val="20"/>
    </w:rPr>
  </w:style>
  <w:style w:type="paragraph" w:customStyle="1" w:styleId="CharChar">
    <w:name w:val="Char Char"/>
    <w:basedOn w:val="a0"/>
    <w:qFormat/>
    <w:rsid w:val="00777E05"/>
    <w:pPr>
      <w:autoSpaceDE w:val="0"/>
      <w:autoSpaceDN w:val="0"/>
    </w:pPr>
  </w:style>
  <w:style w:type="paragraph" w:customStyle="1" w:styleId="ParaCharCharCharCharCharCharChar">
    <w:name w:val="默认段落字体 Para Char Char Char Char Char Char Char"/>
    <w:basedOn w:val="a0"/>
    <w:qFormat/>
    <w:rsid w:val="00777E05"/>
  </w:style>
  <w:style w:type="paragraph" w:customStyle="1" w:styleId="p0">
    <w:name w:val="p0"/>
    <w:basedOn w:val="a0"/>
    <w:qFormat/>
    <w:rsid w:val="004347E9"/>
    <w:rPr>
      <w:rFonts w:cs="宋体"/>
    </w:rPr>
  </w:style>
  <w:style w:type="paragraph" w:customStyle="1" w:styleId="xl47">
    <w:name w:val="xl47"/>
    <w:basedOn w:val="a0"/>
    <w:qFormat/>
    <w:rsid w:val="00777E05"/>
    <w:pPr>
      <w:spacing w:beforeAutospacing="1" w:after="100" w:afterAutospacing="1"/>
      <w:jc w:val="center"/>
    </w:pPr>
    <w:rPr>
      <w:rFonts w:ascii="宋体" w:hAnsi="宋体"/>
    </w:rPr>
  </w:style>
  <w:style w:type="character" w:customStyle="1" w:styleId="apple-style-span">
    <w:name w:val="apple-style-span"/>
    <w:qFormat/>
    <w:rsid w:val="00777E05"/>
    <w:rPr>
      <w:rFonts w:ascii="Calibri" w:eastAsia="宋体" w:hAnsi="Calibri" w:cs="Times New Roman"/>
    </w:rPr>
  </w:style>
  <w:style w:type="paragraph" w:customStyle="1" w:styleId="TitlePage">
    <w:name w:val="TitlePage"/>
    <w:qFormat/>
    <w:rsid w:val="00777E05"/>
    <w:pPr>
      <w:suppressAutoHyphens/>
    </w:pPr>
    <w:rPr>
      <w:sz w:val="24"/>
      <w:lang w:eastAsia="en-US"/>
    </w:rPr>
  </w:style>
  <w:style w:type="paragraph" w:customStyle="1" w:styleId="CharCharChar1Char">
    <w:name w:val="Char Char Char1 Char"/>
    <w:basedOn w:val="a0"/>
    <w:qFormat/>
    <w:rsid w:val="004347E9"/>
  </w:style>
  <w:style w:type="paragraph" w:customStyle="1" w:styleId="Char11">
    <w:name w:val="Char1"/>
    <w:basedOn w:val="a0"/>
    <w:qFormat/>
    <w:rsid w:val="00777E05"/>
    <w:pPr>
      <w:spacing w:after="160" w:line="240" w:lineRule="exact"/>
    </w:pPr>
    <w:rPr>
      <w:rFonts w:ascii="Verdana" w:eastAsia="黑体" w:hAnsi="Verdana" w:cs="Verdana"/>
      <w:sz w:val="28"/>
      <w:szCs w:val="28"/>
    </w:rPr>
  </w:style>
  <w:style w:type="paragraph" w:customStyle="1" w:styleId="Char2">
    <w:name w:val="Char"/>
    <w:basedOn w:val="a0"/>
    <w:rsid w:val="004347E9"/>
  </w:style>
  <w:style w:type="table" w:customStyle="1" w:styleId="45">
    <w:name w:val="网格型4"/>
    <w:basedOn w:val="a2"/>
    <w:qFormat/>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网格型5"/>
    <w:basedOn w:val="a2"/>
    <w:qFormat/>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2"/>
    <w:qFormat/>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2"/>
    <w:rsid w:val="00777E0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
    <w:basedOn w:val="a2"/>
    <w:qFormat/>
    <w:rsid w:val="00777E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网格型9"/>
    <w:basedOn w:val="a2"/>
    <w:rsid w:val="00777E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列出段落1"/>
    <w:basedOn w:val="a0"/>
    <w:qFormat/>
    <w:rsid w:val="004347E9"/>
    <w:pPr>
      <w:ind w:firstLineChars="200" w:firstLine="200"/>
    </w:pPr>
  </w:style>
  <w:style w:type="character" w:customStyle="1" w:styleId="TextChar1">
    <w:name w:val="Text Char1"/>
    <w:link w:val="Text"/>
    <w:uiPriority w:val="99"/>
    <w:qFormat/>
    <w:locked/>
    <w:rsid w:val="00777E05"/>
    <w:rPr>
      <w:color w:val="000000"/>
      <w:sz w:val="24"/>
      <w:szCs w:val="24"/>
      <w:lang w:val="en-US" w:eastAsia="en-US"/>
    </w:rPr>
  </w:style>
  <w:style w:type="paragraph" w:customStyle="1" w:styleId="Abstract">
    <w:name w:val="Abstract"/>
    <w:qFormat/>
    <w:rsid w:val="00777E05"/>
    <w:pPr>
      <w:widowControl w:val="0"/>
      <w:tabs>
        <w:tab w:val="left" w:pos="2880"/>
        <w:tab w:val="left" w:pos="3960"/>
        <w:tab w:val="left" w:pos="5040"/>
        <w:tab w:val="left" w:pos="7200"/>
        <w:tab w:val="right" w:pos="9360"/>
      </w:tabs>
      <w:spacing w:after="58" w:line="271" w:lineRule="atLeast"/>
    </w:pPr>
    <w:rPr>
      <w:color w:val="000000"/>
      <w:kern w:val="2"/>
      <w:sz w:val="24"/>
      <w:szCs w:val="21"/>
      <w:lang w:eastAsia="en-US"/>
    </w:rPr>
  </w:style>
  <w:style w:type="character" w:customStyle="1" w:styleId="apple-converted-space">
    <w:name w:val="apple-converted-space"/>
    <w:rsid w:val="00777E05"/>
  </w:style>
  <w:style w:type="character" w:customStyle="1" w:styleId="Char12">
    <w:name w:val="页眉 Char1"/>
    <w:qFormat/>
    <w:rsid w:val="00777E05"/>
    <w:rPr>
      <w:rFonts w:ascii="Calibri" w:eastAsia="宋体" w:hAnsi="Calibri" w:cs="Times New Roman"/>
      <w:kern w:val="2"/>
      <w:sz w:val="18"/>
      <w:szCs w:val="18"/>
    </w:rPr>
  </w:style>
  <w:style w:type="character" w:customStyle="1" w:styleId="Char13">
    <w:name w:val="页脚 Char1"/>
    <w:qFormat/>
    <w:rsid w:val="00777E05"/>
    <w:rPr>
      <w:rFonts w:ascii="Calibri" w:eastAsia="宋体" w:hAnsi="Calibri" w:cs="Times New Roman"/>
      <w:kern w:val="2"/>
      <w:sz w:val="18"/>
      <w:szCs w:val="18"/>
    </w:rPr>
  </w:style>
  <w:style w:type="paragraph" w:customStyle="1" w:styleId="BayerBodytext">
    <w:name w:val="Bayer Body text"/>
    <w:basedOn w:val="a0"/>
    <w:qFormat/>
    <w:rsid w:val="00777E05"/>
    <w:pPr>
      <w:tabs>
        <w:tab w:val="left" w:pos="1717"/>
      </w:tabs>
      <w:ind w:left="907"/>
    </w:pPr>
    <w:rPr>
      <w:lang w:eastAsia="ja-JP"/>
    </w:rPr>
  </w:style>
  <w:style w:type="paragraph" w:customStyle="1" w:styleId="Synopsis">
    <w:name w:val="Synopsis"/>
    <w:basedOn w:val="a0"/>
    <w:qFormat/>
    <w:rsid w:val="00777E05"/>
    <w:pPr>
      <w:spacing w:before="120"/>
    </w:pPr>
    <w:rPr>
      <w:rFonts w:ascii="Arial" w:eastAsia="Times New Roman" w:hAnsi="Arial"/>
    </w:rPr>
  </w:style>
  <w:style w:type="character" w:customStyle="1" w:styleId="ft">
    <w:name w:val="ft"/>
    <w:qFormat/>
    <w:rsid w:val="00777E05"/>
    <w:rPr>
      <w:rFonts w:ascii="Calibri" w:eastAsia="宋体" w:hAnsi="Calibri" w:cs="Times New Roman"/>
      <w:sz w:val="27"/>
    </w:rPr>
  </w:style>
  <w:style w:type="paragraph" w:customStyle="1" w:styleId="94">
    <w:name w:val="正文附录9"/>
    <w:basedOn w:val="a0"/>
    <w:qFormat/>
    <w:rsid w:val="00777E05"/>
    <w:pPr>
      <w:shd w:val="clear" w:color="auto" w:fill="FCFCFC"/>
      <w:ind w:right="4080"/>
      <w:outlineLvl w:val="0"/>
    </w:pPr>
    <w:rPr>
      <w:b/>
      <w:bCs/>
      <w:color w:val="000000"/>
      <w:kern w:val="44"/>
      <w:sz w:val="28"/>
      <w:szCs w:val="28"/>
    </w:rPr>
  </w:style>
  <w:style w:type="character" w:customStyle="1" w:styleId="hitorg1">
    <w:name w:val="hit_org1"/>
    <w:qFormat/>
    <w:rsid w:val="00777E05"/>
    <w:rPr>
      <w:rFonts w:ascii="Calibri" w:eastAsia="宋体" w:hAnsi="Calibri" w:cs="Times New Roman"/>
      <w:b/>
      <w:bCs/>
      <w:shd w:val="clear" w:color="auto" w:fill="FFEEDD"/>
    </w:rPr>
  </w:style>
  <w:style w:type="character" w:customStyle="1" w:styleId="headline-content2">
    <w:name w:val="headline-content2"/>
    <w:qFormat/>
    <w:rsid w:val="00777E05"/>
    <w:rPr>
      <w:rFonts w:ascii="Calibri" w:eastAsia="宋体" w:hAnsi="Calibri" w:cs="Times New Roman"/>
    </w:rPr>
  </w:style>
  <w:style w:type="paragraph" w:customStyle="1" w:styleId="2f1">
    <w:name w:val=".. 2"/>
    <w:basedOn w:val="a0"/>
    <w:next w:val="a0"/>
    <w:qFormat/>
    <w:rsid w:val="00777E05"/>
    <w:pPr>
      <w:autoSpaceDE w:val="0"/>
      <w:autoSpaceDN w:val="0"/>
      <w:adjustRightInd w:val="0"/>
    </w:pPr>
    <w:rPr>
      <w:rFonts w:ascii="仿宋_GB2312" w:eastAsia="仿宋_GB2312"/>
    </w:rPr>
  </w:style>
  <w:style w:type="paragraph" w:customStyle="1" w:styleId="affe">
    <w:name w:val="样式"/>
    <w:basedOn w:val="a0"/>
    <w:qFormat/>
    <w:rsid w:val="00777E05"/>
    <w:pPr>
      <w:ind w:left="420"/>
    </w:pPr>
    <w:rPr>
      <w:rFonts w:cs="宋体"/>
    </w:rPr>
  </w:style>
  <w:style w:type="paragraph" w:customStyle="1" w:styleId="Gliederung1">
    <w:name w:val="Gliederung1"/>
    <w:basedOn w:val="a0"/>
    <w:qFormat/>
    <w:rsid w:val="00777E05"/>
    <w:pPr>
      <w:tabs>
        <w:tab w:val="left" w:pos="709"/>
      </w:tabs>
      <w:suppressAutoHyphens/>
    </w:pPr>
    <w:rPr>
      <w:b/>
    </w:rPr>
  </w:style>
  <w:style w:type="paragraph" w:customStyle="1" w:styleId="texte2r1">
    <w:name w:val="texte2r1"/>
    <w:basedOn w:val="a0"/>
    <w:qFormat/>
    <w:rsid w:val="00777E05"/>
    <w:pPr>
      <w:spacing w:before="120" w:line="360" w:lineRule="atLeast"/>
      <w:ind w:left="1559" w:hanging="425"/>
    </w:pPr>
    <w:rPr>
      <w:rFonts w:eastAsia="PMingLiU"/>
      <w:sz w:val="22"/>
      <w:lang w:eastAsia="fr-FR"/>
    </w:rPr>
  </w:style>
  <w:style w:type="paragraph" w:customStyle="1" w:styleId="CharCharCharCharCharCharCharCharCharCharCharCharChar">
    <w:name w:val="Char Char Char Char Char Char Char Char Char Char Char Char Char"/>
    <w:basedOn w:val="a0"/>
    <w:qFormat/>
    <w:rsid w:val="00777E05"/>
  </w:style>
  <w:style w:type="paragraph" w:customStyle="1" w:styleId="CharCharCharChar">
    <w:name w:val="Char Char Char Char"/>
    <w:basedOn w:val="a0"/>
    <w:qFormat/>
    <w:rsid w:val="004347E9"/>
    <w:pPr>
      <w:spacing w:after="160" w:line="240" w:lineRule="exact"/>
    </w:pPr>
  </w:style>
  <w:style w:type="character" w:customStyle="1" w:styleId="style21">
    <w:name w:val="style21"/>
    <w:qFormat/>
    <w:rsid w:val="00777E05"/>
    <w:rPr>
      <w:rFonts w:ascii="Calibri" w:eastAsia="宋体" w:hAnsi="Calibri" w:cs="Times New Roman"/>
      <w:color w:val="0000A0"/>
      <w:sz w:val="33"/>
      <w:szCs w:val="33"/>
    </w:rPr>
  </w:style>
  <w:style w:type="character" w:customStyle="1" w:styleId="style41">
    <w:name w:val="style41"/>
    <w:qFormat/>
    <w:rsid w:val="00777E05"/>
    <w:rPr>
      <w:rFonts w:ascii="Calibri" w:eastAsia="宋体" w:hAnsi="Calibri" w:cs="Times New Roman"/>
      <w:sz w:val="18"/>
      <w:szCs w:val="18"/>
    </w:rPr>
  </w:style>
  <w:style w:type="character" w:customStyle="1" w:styleId="mw-headline">
    <w:name w:val="mw-headline"/>
    <w:qFormat/>
    <w:rsid w:val="00777E05"/>
    <w:rPr>
      <w:rFonts w:ascii="Calibri" w:eastAsia="宋体" w:hAnsi="Calibri" w:cs="Times New Roman"/>
    </w:rPr>
  </w:style>
  <w:style w:type="character" w:customStyle="1" w:styleId="editsection3">
    <w:name w:val="editsection3"/>
    <w:qFormat/>
    <w:rsid w:val="00777E05"/>
    <w:rPr>
      <w:rFonts w:ascii="Calibri" w:eastAsia="宋体" w:hAnsi="Calibri" w:cs="Times New Roman"/>
    </w:rPr>
  </w:style>
  <w:style w:type="character" w:customStyle="1" w:styleId="3Char1">
    <w:name w:val="正文文本缩进 3 Char1"/>
    <w:qFormat/>
    <w:rsid w:val="00777E05"/>
    <w:rPr>
      <w:rFonts w:ascii="Calibri" w:eastAsia="宋体" w:hAnsi="Calibri" w:cs="Times New Roman"/>
      <w:kern w:val="2"/>
      <w:sz w:val="16"/>
      <w:szCs w:val="16"/>
    </w:rPr>
  </w:style>
  <w:style w:type="character" w:customStyle="1" w:styleId="ecmean1">
    <w:name w:val="ec_mean1"/>
    <w:qFormat/>
    <w:rsid w:val="00777E05"/>
    <w:rPr>
      <w:rFonts w:ascii="Calibri" w:eastAsia="宋体" w:hAnsi="Calibri" w:cs="Times New Roman"/>
    </w:rPr>
  </w:style>
  <w:style w:type="character" w:customStyle="1" w:styleId="tip1">
    <w:name w:val="tip1"/>
    <w:qFormat/>
    <w:rsid w:val="00777E05"/>
    <w:rPr>
      <w:rFonts w:ascii="Calibri" w:eastAsia="宋体" w:hAnsi="Calibri" w:cs="Times New Roman"/>
    </w:rPr>
  </w:style>
  <w:style w:type="character" w:customStyle="1" w:styleId="kanm1">
    <w:name w:val="kanm1"/>
    <w:qFormat/>
    <w:rsid w:val="00777E05"/>
    <w:rPr>
      <w:rFonts w:ascii="Calibri" w:eastAsia="宋体" w:hAnsi="Calibri" w:cs="Times New Roman"/>
    </w:rPr>
  </w:style>
  <w:style w:type="character" w:customStyle="1" w:styleId="qi1">
    <w:name w:val="qi1"/>
    <w:qFormat/>
    <w:rsid w:val="00777E05"/>
    <w:rPr>
      <w:rFonts w:ascii="Calibri" w:eastAsia="宋体" w:hAnsi="Calibri" w:cs="Times New Roman"/>
    </w:rPr>
  </w:style>
  <w:style w:type="paragraph" w:customStyle="1" w:styleId="first">
    <w:name w:val="first"/>
    <w:basedOn w:val="a0"/>
    <w:qFormat/>
    <w:rsid w:val="00777E05"/>
    <w:pPr>
      <w:tabs>
        <w:tab w:val="left" w:pos="420"/>
      </w:tabs>
      <w:ind w:left="420" w:hanging="420"/>
    </w:pPr>
    <w:rPr>
      <w:rFonts w:eastAsia="楷体_GB2312"/>
      <w:b/>
    </w:rPr>
  </w:style>
  <w:style w:type="character" w:customStyle="1" w:styleId="Char14">
    <w:name w:val="正文文本 Char1"/>
    <w:qFormat/>
    <w:rsid w:val="00777E05"/>
    <w:rPr>
      <w:rFonts w:ascii="Calibri" w:eastAsia="宋体" w:hAnsi="Calibri" w:cs="Times New Roman"/>
      <w:kern w:val="2"/>
      <w:sz w:val="21"/>
      <w:szCs w:val="22"/>
    </w:rPr>
  </w:style>
  <w:style w:type="paragraph" w:customStyle="1" w:styleId="Bullet">
    <w:name w:val="Bullet"/>
    <w:basedOn w:val="aa"/>
    <w:qFormat/>
    <w:rsid w:val="00777E05"/>
    <w:rPr>
      <w:rFonts w:ascii="Calibri" w:hAnsi="Calibri"/>
    </w:rPr>
  </w:style>
  <w:style w:type="paragraph" w:customStyle="1" w:styleId="synopsis0">
    <w:name w:val="synopsis"/>
    <w:basedOn w:val="a0"/>
    <w:qFormat/>
    <w:rsid w:val="00777E05"/>
    <w:pPr>
      <w:spacing w:line="288" w:lineRule="auto"/>
      <w:ind w:left="-29"/>
    </w:pPr>
    <w:rPr>
      <w:rFonts w:ascii="Arial" w:hAnsi="Arial"/>
      <w:sz w:val="16"/>
    </w:rPr>
  </w:style>
  <w:style w:type="paragraph" w:customStyle="1" w:styleId="1f1">
    <w:name w:val=".. 1"/>
    <w:basedOn w:val="Default"/>
    <w:next w:val="Default"/>
    <w:qFormat/>
    <w:rsid w:val="00777E05"/>
    <w:rPr>
      <w:rFonts w:ascii="Calibri" w:eastAsia="宋体" w:hAnsi="Calibri" w:cs="Times New Roman"/>
      <w:color w:val="auto"/>
    </w:rPr>
  </w:style>
  <w:style w:type="paragraph" w:customStyle="1" w:styleId="afff">
    <w:name w:val=".."/>
    <w:basedOn w:val="Default"/>
    <w:next w:val="Default"/>
    <w:qFormat/>
    <w:rsid w:val="00777E05"/>
    <w:rPr>
      <w:rFonts w:ascii="Calibri" w:eastAsia="宋体" w:hAnsi="Calibri" w:cs="Times New Roman"/>
      <w:color w:val="auto"/>
    </w:rPr>
  </w:style>
  <w:style w:type="paragraph" w:customStyle="1" w:styleId="q4">
    <w:name w:val="q4"/>
    <w:basedOn w:val="a0"/>
    <w:qFormat/>
    <w:rsid w:val="00777E05"/>
    <w:pPr>
      <w:autoSpaceDE w:val="0"/>
      <w:autoSpaceDN w:val="0"/>
      <w:adjustRightInd w:val="0"/>
      <w:spacing w:beforeLines="50" w:after="200" w:line="276" w:lineRule="auto"/>
      <w:ind w:left="900" w:firstLineChars="200" w:firstLine="200"/>
    </w:pPr>
    <w:rPr>
      <w:rFonts w:ascii="TimesNewRoman" w:hAnsi="TimesNewRoman" w:cs="TimesNewRoman"/>
      <w:color w:val="000000"/>
    </w:rPr>
  </w:style>
  <w:style w:type="paragraph" w:customStyle="1" w:styleId="q5">
    <w:name w:val="q5"/>
    <w:basedOn w:val="a0"/>
    <w:qFormat/>
    <w:rsid w:val="00777E05"/>
    <w:pPr>
      <w:autoSpaceDE w:val="0"/>
      <w:autoSpaceDN w:val="0"/>
      <w:adjustRightInd w:val="0"/>
      <w:spacing w:beforeLines="50" w:afterLines="50" w:line="276" w:lineRule="auto"/>
      <w:ind w:firstLineChars="200" w:firstLine="480"/>
    </w:pPr>
    <w:rPr>
      <w:rFonts w:ascii="TimesNewRoman" w:hAnsi="TimesNewRoman" w:cs="TimesNewRoman"/>
      <w:i/>
      <w:color w:val="000000"/>
    </w:rPr>
  </w:style>
  <w:style w:type="paragraph" w:customStyle="1" w:styleId="q3">
    <w:name w:val="q3"/>
    <w:basedOn w:val="a0"/>
    <w:qFormat/>
    <w:rsid w:val="00777E05"/>
    <w:pPr>
      <w:autoSpaceDE w:val="0"/>
      <w:autoSpaceDN w:val="0"/>
      <w:adjustRightInd w:val="0"/>
      <w:spacing w:beforeLines="50" w:afterLines="50" w:line="276" w:lineRule="auto"/>
      <w:ind w:firstLineChars="200" w:firstLine="482"/>
    </w:pPr>
    <w:rPr>
      <w:b/>
      <w:color w:val="000000"/>
    </w:rPr>
  </w:style>
  <w:style w:type="paragraph" w:customStyle="1" w:styleId="1f2">
    <w:name w:val="无间隔1"/>
    <w:qFormat/>
    <w:rsid w:val="00777E05"/>
    <w:pPr>
      <w:widowControl w:val="0"/>
      <w:jc w:val="both"/>
    </w:pPr>
    <w:rPr>
      <w:rFonts w:ascii="Calibri" w:hAnsi="Calibri"/>
      <w:kern w:val="2"/>
      <w:sz w:val="36"/>
    </w:rPr>
  </w:style>
  <w:style w:type="character" w:customStyle="1" w:styleId="hps">
    <w:name w:val="hps"/>
    <w:qFormat/>
    <w:rsid w:val="00777E05"/>
    <w:rPr>
      <w:rFonts w:ascii="Calibri" w:eastAsia="宋体" w:hAnsi="Calibri" w:cs="Times New Roman"/>
    </w:rPr>
  </w:style>
  <w:style w:type="character" w:customStyle="1" w:styleId="atn">
    <w:name w:val="atn"/>
    <w:qFormat/>
    <w:rsid w:val="00777E05"/>
    <w:rPr>
      <w:rFonts w:ascii="Calibri" w:eastAsia="宋体" w:hAnsi="Calibri" w:cs="Times New Roman"/>
    </w:rPr>
  </w:style>
  <w:style w:type="character" w:customStyle="1" w:styleId="st1">
    <w:name w:val="st1"/>
    <w:qFormat/>
    <w:rsid w:val="00777E05"/>
    <w:rPr>
      <w:rFonts w:ascii="Calibri" w:eastAsia="宋体" w:hAnsi="Calibri" w:cs="Times New Roman"/>
    </w:rPr>
  </w:style>
  <w:style w:type="character" w:customStyle="1" w:styleId="Char15">
    <w:name w:val="副标题 Char1"/>
    <w:qFormat/>
    <w:rsid w:val="00777E05"/>
    <w:rPr>
      <w:rFonts w:ascii="Cambria" w:eastAsia="宋体" w:hAnsi="Cambria" w:cs="Times New Roman"/>
      <w:b/>
      <w:bCs/>
      <w:kern w:val="28"/>
      <w:sz w:val="32"/>
      <w:szCs w:val="32"/>
    </w:rPr>
  </w:style>
  <w:style w:type="character" w:customStyle="1" w:styleId="2Char1">
    <w:name w:val="正文文本 2 Char1"/>
    <w:basedOn w:val="a1"/>
    <w:qFormat/>
    <w:rsid w:val="00777E05"/>
    <w:rPr>
      <w:rFonts w:ascii="Calibri" w:eastAsia="Times New Roman" w:hAnsi="Calibri" w:cs="Times New Roman"/>
      <w:sz w:val="24"/>
    </w:rPr>
  </w:style>
  <w:style w:type="character" w:customStyle="1" w:styleId="Char16">
    <w:name w:val="日期 Char1"/>
    <w:qFormat/>
    <w:rsid w:val="00777E05"/>
    <w:rPr>
      <w:rFonts w:ascii="Calibri" w:eastAsia="宋体" w:hAnsi="Calibri" w:cs="Times New Roman"/>
      <w:kern w:val="2"/>
      <w:sz w:val="21"/>
      <w:szCs w:val="22"/>
    </w:rPr>
  </w:style>
  <w:style w:type="character" w:customStyle="1" w:styleId="Char17">
    <w:name w:val="文档结构图 Char1"/>
    <w:qFormat/>
    <w:rsid w:val="00777E05"/>
    <w:rPr>
      <w:rFonts w:ascii="宋体" w:eastAsia="宋体" w:hAnsi="Calibri" w:cs="Times New Roman"/>
      <w:kern w:val="2"/>
      <w:sz w:val="18"/>
      <w:szCs w:val="18"/>
    </w:rPr>
  </w:style>
  <w:style w:type="character" w:customStyle="1" w:styleId="Char18">
    <w:name w:val="引用 Char1"/>
    <w:qFormat/>
    <w:rsid w:val="00777E05"/>
    <w:rPr>
      <w:rFonts w:ascii="Calibri" w:eastAsia="宋体" w:hAnsi="Calibri" w:cs="Times New Roman"/>
      <w:i/>
      <w:iCs/>
      <w:color w:val="000000"/>
      <w:kern w:val="2"/>
      <w:sz w:val="21"/>
      <w:szCs w:val="24"/>
    </w:rPr>
  </w:style>
  <w:style w:type="paragraph" w:customStyle="1" w:styleId="A-Heading1">
    <w:name w:val="A-Heading 1"/>
    <w:next w:val="a0"/>
    <w:qFormat/>
    <w:rsid w:val="00777E05"/>
    <w:pPr>
      <w:keepNext/>
      <w:spacing w:before="480" w:after="240" w:line="360" w:lineRule="auto"/>
      <w:jc w:val="both"/>
      <w:outlineLvl w:val="0"/>
    </w:pPr>
    <w:rPr>
      <w:b/>
      <w:bCs/>
      <w:caps/>
      <w:sz w:val="28"/>
      <w:szCs w:val="28"/>
      <w:lang w:eastAsia="en-US"/>
    </w:rPr>
  </w:style>
  <w:style w:type="character" w:customStyle="1" w:styleId="1Char1">
    <w:name w:val="标题 1 Char1"/>
    <w:qFormat/>
    <w:rsid w:val="00777E05"/>
    <w:rPr>
      <w:rFonts w:ascii="Calibri" w:eastAsia="宋体" w:hAnsi="Calibri" w:cs="Times New Roman"/>
      <w:b/>
      <w:bCs/>
      <w:kern w:val="44"/>
      <w:sz w:val="44"/>
      <w:szCs w:val="44"/>
    </w:rPr>
  </w:style>
  <w:style w:type="paragraph" w:customStyle="1" w:styleId="A-TableText">
    <w:name w:val="A-Table Text"/>
    <w:qFormat/>
    <w:rsid w:val="00777E05"/>
    <w:pPr>
      <w:spacing w:before="60" w:after="60" w:line="360" w:lineRule="auto"/>
      <w:jc w:val="both"/>
    </w:pPr>
    <w:rPr>
      <w:sz w:val="22"/>
      <w:lang w:eastAsia="en-US"/>
    </w:rPr>
  </w:style>
  <w:style w:type="character" w:customStyle="1" w:styleId="HTMLChar1">
    <w:name w:val="HTML 预设格式 Char1"/>
    <w:basedOn w:val="a1"/>
    <w:qFormat/>
    <w:rsid w:val="00777E05"/>
    <w:rPr>
      <w:rFonts w:ascii="Courier New" w:eastAsia="Times New Roman" w:hAnsi="Courier New" w:cs="Courier New"/>
      <w:sz w:val="20"/>
      <w:szCs w:val="20"/>
    </w:rPr>
  </w:style>
  <w:style w:type="paragraph" w:customStyle="1" w:styleId="56">
    <w:name w:val="5"/>
    <w:qFormat/>
    <w:rsid w:val="00777E05"/>
    <w:pPr>
      <w:widowControl w:val="0"/>
      <w:jc w:val="both"/>
    </w:pPr>
    <w:rPr>
      <w:rFonts w:ascii="Calibri" w:hAnsi="Calibri"/>
      <w:kern w:val="2"/>
    </w:rPr>
  </w:style>
  <w:style w:type="character" w:customStyle="1" w:styleId="afff0">
    <w:name w:val="！样式 小四号"/>
    <w:qFormat/>
    <w:rsid w:val="00777E05"/>
    <w:rPr>
      <w:rFonts w:ascii="Calibri" w:eastAsia="宋体" w:hAnsi="Calibri" w:cs="Times New Roman"/>
      <w:sz w:val="24"/>
      <w:szCs w:val="24"/>
    </w:rPr>
  </w:style>
  <w:style w:type="paragraph" w:customStyle="1" w:styleId="StyleHeading1Before6ptAfter6ptLinespacings1">
    <w:name w:val="Style Heading 1 + 四号 Before:  6 pt After:  6 pt Line spacing:  s...1"/>
    <w:basedOn w:val="1"/>
    <w:qFormat/>
    <w:rsid w:val="00777E05"/>
    <w:pPr>
      <w:keepLines/>
    </w:pPr>
    <w:rPr>
      <w:rFonts w:cs="Calibri"/>
      <w:szCs w:val="28"/>
    </w:rPr>
  </w:style>
  <w:style w:type="character" w:customStyle="1" w:styleId="Char19">
    <w:name w:val="批注主题 Char1"/>
    <w:qFormat/>
    <w:rsid w:val="00777E05"/>
    <w:rPr>
      <w:rFonts w:ascii="Times New Roman" w:eastAsia="宋体" w:hAnsi="Times New Roman" w:cs="Times New Roman"/>
      <w:b/>
      <w:bCs/>
      <w:sz w:val="24"/>
      <w:szCs w:val="24"/>
    </w:rPr>
  </w:style>
  <w:style w:type="character" w:customStyle="1" w:styleId="shorttext">
    <w:name w:val="short_text"/>
    <w:qFormat/>
    <w:rsid w:val="00777E05"/>
    <w:rPr>
      <w:rFonts w:ascii="Calibri" w:eastAsia="宋体" w:hAnsi="Calibri" w:cs="Times New Roman"/>
    </w:rPr>
  </w:style>
  <w:style w:type="character" w:customStyle="1" w:styleId="longtext">
    <w:name w:val="long_text"/>
    <w:qFormat/>
    <w:rsid w:val="00777E05"/>
    <w:rPr>
      <w:rFonts w:ascii="Calibri" w:eastAsia="宋体" w:hAnsi="Calibri" w:cs="Times New Roman"/>
    </w:rPr>
  </w:style>
  <w:style w:type="character" w:customStyle="1" w:styleId="longtextshorttext">
    <w:name w:val="long_text short_text"/>
    <w:qFormat/>
    <w:rsid w:val="00777E05"/>
    <w:rPr>
      <w:rFonts w:ascii="Calibri" w:eastAsia="宋体" w:hAnsi="Calibri" w:cs="Times New Roman"/>
    </w:rPr>
  </w:style>
  <w:style w:type="character" w:customStyle="1" w:styleId="heighlight">
    <w:name w:val="heighlight"/>
    <w:qFormat/>
    <w:rsid w:val="00777E05"/>
    <w:rPr>
      <w:rFonts w:ascii="Calibri" w:eastAsia="宋体" w:hAnsi="Calibri" w:cs="Times New Roman"/>
    </w:rPr>
  </w:style>
  <w:style w:type="character" w:customStyle="1" w:styleId="highlight1">
    <w:name w:val="highlight1"/>
    <w:qFormat/>
    <w:rsid w:val="00777E05"/>
    <w:rPr>
      <w:rFonts w:ascii="Calibri" w:eastAsia="宋体" w:hAnsi="Calibri" w:cs="Times New Roman"/>
      <w:shd w:val="clear" w:color="auto" w:fill="FFFF00"/>
    </w:rPr>
  </w:style>
  <w:style w:type="paragraph" w:customStyle="1" w:styleId="Footnote">
    <w:name w:val="Footnote"/>
    <w:basedOn w:val="a0"/>
    <w:qFormat/>
    <w:rsid w:val="00777E05"/>
    <w:pPr>
      <w:tabs>
        <w:tab w:val="left" w:pos="360"/>
        <w:tab w:val="left" w:pos="10783"/>
      </w:tabs>
      <w:spacing w:before="60"/>
      <w:ind w:left="2700" w:hangingChars="1500" w:hanging="2700"/>
    </w:pPr>
    <w:rPr>
      <w:snapToGrid w:val="0"/>
      <w:color w:val="0000FF"/>
      <w:sz w:val="18"/>
    </w:rPr>
  </w:style>
  <w:style w:type="paragraph" w:customStyle="1" w:styleId="Char20">
    <w:name w:val="Char2"/>
    <w:basedOn w:val="a0"/>
    <w:qFormat/>
    <w:rsid w:val="00777E05"/>
    <w:rPr>
      <w:rFonts w:ascii="Tahoma" w:hAnsi="Tahoma"/>
    </w:rPr>
  </w:style>
  <w:style w:type="character" w:customStyle="1" w:styleId="li-content">
    <w:name w:val="li-content"/>
    <w:qFormat/>
    <w:rsid w:val="00777E05"/>
    <w:rPr>
      <w:rFonts w:ascii="Calibri" w:eastAsia="宋体" w:hAnsi="Calibri" w:cs="Times New Roman"/>
    </w:rPr>
  </w:style>
  <w:style w:type="paragraph" w:customStyle="1" w:styleId="CharCharCharChar1">
    <w:name w:val="Char Char Char Char1"/>
    <w:basedOn w:val="a0"/>
    <w:qFormat/>
    <w:rsid w:val="004347E9"/>
    <w:pPr>
      <w:spacing w:after="160" w:line="240" w:lineRule="atLeast"/>
    </w:pPr>
  </w:style>
  <w:style w:type="table" w:customStyle="1" w:styleId="100">
    <w:name w:val="网格型10"/>
    <w:basedOn w:val="a2"/>
    <w:uiPriority w:val="59"/>
    <w:qFormat/>
    <w:rsid w:val="00777E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59"/>
    <w:qFormat/>
    <w:rsid w:val="00777E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标题1"/>
    <w:basedOn w:val="a0"/>
    <w:qFormat/>
    <w:rsid w:val="00777E05"/>
    <w:pPr>
      <w:numPr>
        <w:numId w:val="65"/>
      </w:numPr>
      <w:spacing w:beforeLines="100" w:afterLines="100"/>
      <w:outlineLvl w:val="0"/>
    </w:pPr>
    <w:rPr>
      <w:rFonts w:ascii="Times New Roman Bold" w:eastAsia="黑体" w:hAnsi="Times New Roman Bold"/>
      <w:sz w:val="28"/>
      <w:szCs w:val="28"/>
    </w:rPr>
  </w:style>
  <w:style w:type="paragraph" w:customStyle="1" w:styleId="21">
    <w:name w:val="！标题2"/>
    <w:basedOn w:val="a0"/>
    <w:qFormat/>
    <w:rsid w:val="00777E05"/>
    <w:pPr>
      <w:numPr>
        <w:ilvl w:val="1"/>
        <w:numId w:val="65"/>
      </w:numPr>
      <w:tabs>
        <w:tab w:val="left" w:pos="480"/>
      </w:tabs>
      <w:spacing w:beforeLines="100" w:afterLines="100"/>
      <w:outlineLvl w:val="1"/>
    </w:pPr>
    <w:rPr>
      <w:rFonts w:ascii="Times New Roman Bold" w:eastAsia="黑体" w:hAnsi="Times New Roman Bold"/>
    </w:rPr>
  </w:style>
  <w:style w:type="paragraph" w:customStyle="1" w:styleId="31">
    <w:name w:val="！标题3"/>
    <w:basedOn w:val="a0"/>
    <w:qFormat/>
    <w:rsid w:val="00777E05"/>
    <w:pPr>
      <w:numPr>
        <w:ilvl w:val="2"/>
        <w:numId w:val="65"/>
      </w:numPr>
      <w:tabs>
        <w:tab w:val="left" w:pos="480"/>
      </w:tabs>
      <w:spacing w:beforeLines="50" w:afterLines="50"/>
      <w:outlineLvl w:val="2"/>
    </w:pPr>
    <w:rPr>
      <w:rFonts w:ascii="Times New Roman Bold" w:eastAsia="黑体" w:hAnsi="Times New Roman Bold"/>
    </w:rPr>
  </w:style>
  <w:style w:type="paragraph" w:customStyle="1" w:styleId="40">
    <w:name w:val="！标题4"/>
    <w:basedOn w:val="a0"/>
    <w:qFormat/>
    <w:rsid w:val="00777E05"/>
    <w:pPr>
      <w:numPr>
        <w:ilvl w:val="3"/>
        <w:numId w:val="65"/>
      </w:numPr>
      <w:outlineLvl w:val="3"/>
    </w:pPr>
    <w:rPr>
      <w:rFonts w:eastAsia="黑体"/>
    </w:rPr>
  </w:style>
  <w:style w:type="table" w:customStyle="1" w:styleId="120">
    <w:name w:val="网格型12"/>
    <w:basedOn w:val="a2"/>
    <w:uiPriority w:val="59"/>
    <w:qFormat/>
    <w:rsid w:val="00777E0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blrow">
    <w:name w:val="Tblrow"/>
    <w:basedOn w:val="a0"/>
    <w:qFormat/>
    <w:rsid w:val="00777E05"/>
    <w:pPr>
      <w:suppressAutoHyphens/>
      <w:spacing w:before="38" w:after="38"/>
    </w:pPr>
    <w:rPr>
      <w:rFonts w:ascii="Arial" w:hAnsi="Arial"/>
    </w:rPr>
  </w:style>
  <w:style w:type="table" w:customStyle="1" w:styleId="130">
    <w:name w:val="网格型13"/>
    <w:basedOn w:val="a2"/>
    <w:uiPriority w:val="59"/>
    <w:qFormat/>
    <w:rsid w:val="00777E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59"/>
    <w:qFormat/>
    <w:rsid w:val="00777E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text1">
    <w:name w:val="medium_text1"/>
    <w:qFormat/>
    <w:rsid w:val="00777E05"/>
    <w:rPr>
      <w:rFonts w:ascii="Calibri" w:eastAsia="宋体" w:hAnsi="Calibri" w:cs="Times New Roman"/>
      <w:sz w:val="24"/>
      <w:szCs w:val="24"/>
    </w:rPr>
  </w:style>
  <w:style w:type="paragraph" w:customStyle="1" w:styleId="SynopsisText">
    <w:name w:val="SynopsisText"/>
    <w:qFormat/>
    <w:rsid w:val="00777E05"/>
    <w:pPr>
      <w:spacing w:before="60" w:after="60" w:line="360" w:lineRule="auto"/>
      <w:ind w:firstLineChars="200" w:firstLine="200"/>
      <w:jc w:val="both"/>
    </w:pPr>
    <w:rPr>
      <w:sz w:val="18"/>
      <w:lang w:eastAsia="en-US"/>
    </w:rPr>
  </w:style>
  <w:style w:type="paragraph" w:styleId="afff1">
    <w:name w:val="Normal Indent"/>
    <w:basedOn w:val="a0"/>
    <w:uiPriority w:val="99"/>
    <w:semiHidden/>
    <w:unhideWhenUsed/>
    <w:rsid w:val="00777E05"/>
    <w:pPr>
      <w:ind w:firstLineChars="200" w:firstLine="420"/>
    </w:pPr>
  </w:style>
  <w:style w:type="character" w:styleId="afff2">
    <w:name w:val="page number"/>
    <w:basedOn w:val="a1"/>
    <w:uiPriority w:val="99"/>
    <w:rsid w:val="00777E05"/>
  </w:style>
  <w:style w:type="paragraph" w:styleId="afff3">
    <w:name w:val="Date"/>
    <w:basedOn w:val="a0"/>
    <w:next w:val="a0"/>
    <w:link w:val="afff4"/>
    <w:uiPriority w:val="99"/>
    <w:semiHidden/>
    <w:unhideWhenUsed/>
    <w:rsid w:val="00777E05"/>
    <w:pPr>
      <w:ind w:leftChars="2500" w:left="100"/>
    </w:pPr>
  </w:style>
  <w:style w:type="character" w:customStyle="1" w:styleId="afff4">
    <w:name w:val="日期 字符"/>
    <w:basedOn w:val="a1"/>
    <w:link w:val="afff3"/>
    <w:uiPriority w:val="99"/>
    <w:semiHidden/>
    <w:qFormat/>
    <w:rsid w:val="00777E05"/>
    <w:rPr>
      <w:sz w:val="24"/>
      <w:szCs w:val="24"/>
      <w:lang w:val="en-US" w:eastAsia="en-US"/>
    </w:rPr>
  </w:style>
  <w:style w:type="paragraph" w:styleId="afff5">
    <w:name w:val="Body Text First Indent"/>
    <w:basedOn w:val="aa"/>
    <w:link w:val="afff6"/>
    <w:uiPriority w:val="99"/>
    <w:semiHidden/>
    <w:unhideWhenUsed/>
    <w:rsid w:val="00777E05"/>
    <w:pPr>
      <w:ind w:firstLineChars="100" w:firstLine="420"/>
    </w:pPr>
  </w:style>
  <w:style w:type="character" w:customStyle="1" w:styleId="afff6">
    <w:name w:val="正文文本首行缩进 字符"/>
    <w:basedOn w:val="ab"/>
    <w:link w:val="afff5"/>
    <w:uiPriority w:val="99"/>
    <w:semiHidden/>
    <w:qFormat/>
    <w:rsid w:val="00777E05"/>
    <w:rPr>
      <w:rFonts w:cs="Noto Sans CJK JP Regular"/>
      <w:sz w:val="24"/>
      <w:szCs w:val="24"/>
      <w:lang w:val="en-US" w:eastAsia="en-US"/>
    </w:rPr>
  </w:style>
  <w:style w:type="paragraph" w:styleId="2f2">
    <w:name w:val="Body Text 2"/>
    <w:basedOn w:val="a0"/>
    <w:link w:val="2f3"/>
    <w:uiPriority w:val="99"/>
    <w:semiHidden/>
    <w:unhideWhenUsed/>
    <w:rsid w:val="00777E05"/>
    <w:pPr>
      <w:spacing w:after="120" w:line="480" w:lineRule="auto"/>
    </w:pPr>
  </w:style>
  <w:style w:type="character" w:customStyle="1" w:styleId="2f3">
    <w:name w:val="正文文本 2 字符"/>
    <w:link w:val="2f2"/>
    <w:uiPriority w:val="99"/>
    <w:semiHidden/>
    <w:qFormat/>
    <w:rsid w:val="00777E05"/>
    <w:rPr>
      <w:sz w:val="24"/>
      <w:szCs w:val="24"/>
      <w:lang w:val="en-US" w:eastAsia="en-US"/>
    </w:rPr>
  </w:style>
  <w:style w:type="paragraph" w:styleId="2f4">
    <w:name w:val="Body Text Indent 2"/>
    <w:basedOn w:val="a0"/>
    <w:link w:val="2f5"/>
    <w:uiPriority w:val="99"/>
    <w:semiHidden/>
    <w:unhideWhenUsed/>
    <w:rsid w:val="00777E05"/>
    <w:pPr>
      <w:spacing w:after="120" w:line="480" w:lineRule="auto"/>
      <w:ind w:leftChars="200" w:left="420"/>
    </w:pPr>
  </w:style>
  <w:style w:type="character" w:customStyle="1" w:styleId="2f5">
    <w:name w:val="正文文本缩进 2 字符"/>
    <w:basedOn w:val="a1"/>
    <w:link w:val="2f4"/>
    <w:uiPriority w:val="99"/>
    <w:semiHidden/>
    <w:qFormat/>
    <w:rsid w:val="00777E05"/>
    <w:rPr>
      <w:sz w:val="24"/>
      <w:szCs w:val="24"/>
      <w:lang w:val="en-US" w:eastAsia="en-US"/>
    </w:rPr>
  </w:style>
  <w:style w:type="paragraph" w:styleId="afff7">
    <w:name w:val="Plain Text"/>
    <w:basedOn w:val="a0"/>
    <w:link w:val="afff8"/>
    <w:uiPriority w:val="99"/>
    <w:semiHidden/>
    <w:unhideWhenUsed/>
    <w:rsid w:val="00777E05"/>
    <w:rPr>
      <w:rFonts w:asciiTheme="minorEastAsia" w:hAnsi="Courier New" w:cs="Courier New"/>
    </w:rPr>
  </w:style>
  <w:style w:type="character" w:customStyle="1" w:styleId="afff8">
    <w:name w:val="纯文本 字符"/>
    <w:basedOn w:val="a1"/>
    <w:link w:val="afff7"/>
    <w:uiPriority w:val="99"/>
    <w:semiHidden/>
    <w:qFormat/>
    <w:rsid w:val="00777E05"/>
    <w:rPr>
      <w:rFonts w:asciiTheme="minorEastAsia" w:eastAsiaTheme="minorEastAsia" w:hAnsi="Courier New" w:cs="Courier New"/>
      <w:sz w:val="24"/>
      <w:szCs w:val="24"/>
      <w:lang w:val="en-US" w:eastAsia="en-US"/>
    </w:rPr>
  </w:style>
  <w:style w:type="character" w:styleId="HTML2">
    <w:name w:val="HTML Cite"/>
    <w:basedOn w:val="a1"/>
    <w:uiPriority w:val="99"/>
    <w:semiHidden/>
    <w:unhideWhenUsed/>
    <w:rsid w:val="00777E05"/>
    <w:rPr>
      <w:i/>
      <w:iCs/>
    </w:rPr>
  </w:style>
  <w:style w:type="table" w:styleId="1f3">
    <w:name w:val="Table Simple 1"/>
    <w:basedOn w:val="a2"/>
    <w:uiPriority w:val="99"/>
    <w:semiHidden/>
    <w:unhideWhenUsed/>
    <w:rsid w:val="00777E0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6">
    <w:name w:val="Table Classic 2"/>
    <w:basedOn w:val="a2"/>
    <w:uiPriority w:val="99"/>
    <w:semiHidden/>
    <w:unhideWhenUsed/>
    <w:rsid w:val="00777E05"/>
    <w:pPr>
      <w:widowControl w:val="0"/>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74">
    <w:name w:val="Table Grid 7"/>
    <w:basedOn w:val="a2"/>
    <w:uiPriority w:val="99"/>
    <w:semiHidden/>
    <w:unhideWhenUsed/>
    <w:rsid w:val="00777E0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customStyle="1" w:styleId="apphead1">
    <w:name w:val="app:head1"/>
    <w:basedOn w:val="1"/>
    <w:next w:val="a0"/>
    <w:rsid w:val="00777E05"/>
    <w:pPr>
      <w:numPr>
        <w:numId w:val="0"/>
      </w:numPr>
      <w:tabs>
        <w:tab w:val="left" w:pos="2160"/>
      </w:tabs>
      <w:ind w:left="2160" w:hanging="2160"/>
      <w:outlineLvl w:val="9"/>
    </w:pPr>
  </w:style>
  <w:style w:type="paragraph" w:customStyle="1" w:styleId="apphead2">
    <w:name w:val="app:head2"/>
    <w:basedOn w:val="2"/>
    <w:next w:val="a0"/>
    <w:rsid w:val="00777E05"/>
    <w:pPr>
      <w:numPr>
        <w:ilvl w:val="0"/>
        <w:numId w:val="0"/>
      </w:numPr>
      <w:tabs>
        <w:tab w:val="left" w:pos="2160"/>
      </w:tabs>
      <w:ind w:left="2160" w:hanging="2160"/>
    </w:pPr>
  </w:style>
  <w:style w:type="paragraph" w:customStyle="1" w:styleId="apphead3">
    <w:name w:val="app:head3"/>
    <w:basedOn w:val="3"/>
    <w:next w:val="a0"/>
    <w:rsid w:val="00777E05"/>
    <w:pPr>
      <w:numPr>
        <w:ilvl w:val="0"/>
        <w:numId w:val="0"/>
      </w:numPr>
      <w:tabs>
        <w:tab w:val="left" w:pos="2160"/>
      </w:tabs>
      <w:ind w:left="2160" w:hanging="2160"/>
    </w:pPr>
  </w:style>
  <w:style w:type="paragraph" w:customStyle="1" w:styleId="apppage">
    <w:name w:val="app:page"/>
    <w:basedOn w:val="a0"/>
    <w:next w:val="a0"/>
    <w:rsid w:val="00777E05"/>
    <w:pPr>
      <w:pageBreakBefore/>
      <w:spacing w:before="4000"/>
      <w:jc w:val="center"/>
    </w:pPr>
    <w:rPr>
      <w:rFonts w:ascii="Arial" w:hAnsi="Arial" w:cs="Arial"/>
      <w:b/>
      <w:bCs/>
      <w:sz w:val="28"/>
      <w:szCs w:val="28"/>
    </w:rPr>
  </w:style>
  <w:style w:type="paragraph" w:customStyle="1" w:styleId="captionequation">
    <w:name w:val="caption:equation"/>
    <w:basedOn w:val="a0"/>
    <w:next w:val="a0"/>
    <w:rsid w:val="00777E05"/>
    <w:pPr>
      <w:keepNext/>
      <w:ind w:left="1440" w:hanging="1440"/>
    </w:pPr>
    <w:rPr>
      <w:rFonts w:ascii="Arial" w:hAnsi="Arial" w:cs="Arial"/>
      <w:b/>
      <w:bCs/>
      <w:sz w:val="22"/>
    </w:rPr>
  </w:style>
  <w:style w:type="paragraph" w:customStyle="1" w:styleId="captionfigure">
    <w:name w:val="caption:figure"/>
    <w:basedOn w:val="captionequation"/>
    <w:next w:val="a0"/>
    <w:rsid w:val="00777E05"/>
  </w:style>
  <w:style w:type="paragraph" w:customStyle="1" w:styleId="captionfigsumm">
    <w:name w:val="caption:figsumm"/>
    <w:basedOn w:val="captionfigure"/>
    <w:rsid w:val="00777E05"/>
    <w:pPr>
      <w:ind w:firstLine="0"/>
    </w:pPr>
    <w:rPr>
      <w:b w:val="0"/>
      <w:bCs w:val="0"/>
    </w:rPr>
  </w:style>
  <w:style w:type="paragraph" w:customStyle="1" w:styleId="captiontable">
    <w:name w:val="caption:table"/>
    <w:basedOn w:val="captionfigure"/>
    <w:next w:val="tabletext"/>
    <w:rsid w:val="00777E05"/>
  </w:style>
  <w:style w:type="paragraph" w:customStyle="1" w:styleId="tabletext">
    <w:name w:val="table:text"/>
    <w:basedOn w:val="a0"/>
    <w:rsid w:val="00777E05"/>
    <w:pPr>
      <w:spacing w:before="120" w:after="120"/>
    </w:pPr>
    <w:rPr>
      <w:rFonts w:ascii="Arial Narrow" w:hAnsi="Arial Narrow" w:cs="Arial Narrow"/>
    </w:rPr>
  </w:style>
  <w:style w:type="paragraph" w:customStyle="1" w:styleId="captiontabsumm">
    <w:name w:val="caption:tabsumm"/>
    <w:basedOn w:val="captiontable"/>
    <w:next w:val="tabletext"/>
    <w:rsid w:val="00777E05"/>
    <w:pPr>
      <w:ind w:firstLine="0"/>
    </w:pPr>
    <w:rPr>
      <w:b w:val="0"/>
      <w:bCs w:val="0"/>
    </w:rPr>
  </w:style>
  <w:style w:type="paragraph" w:customStyle="1" w:styleId="captiontabtext">
    <w:name w:val="caption:tabtext"/>
    <w:basedOn w:val="captiontabsumm"/>
    <w:rsid w:val="00777E05"/>
    <w:pPr>
      <w:ind w:left="0"/>
    </w:pPr>
    <w:rPr>
      <w:rFonts w:ascii="Arial Narrow" w:hAnsi="Arial Narrow" w:cs="Arial Narrow"/>
    </w:rPr>
  </w:style>
  <w:style w:type="paragraph" w:customStyle="1" w:styleId="centhead">
    <w:name w:val="cent head"/>
    <w:basedOn w:val="a0"/>
    <w:next w:val="a0"/>
    <w:rsid w:val="00777E05"/>
    <w:pPr>
      <w:keepNext/>
      <w:jc w:val="center"/>
    </w:pPr>
    <w:rPr>
      <w:rFonts w:ascii="Arial" w:hAnsi="Arial" w:cs="Arial"/>
      <w:b/>
      <w:bCs/>
      <w:sz w:val="28"/>
      <w:szCs w:val="28"/>
    </w:rPr>
  </w:style>
  <w:style w:type="paragraph" w:customStyle="1" w:styleId="centhead12">
    <w:name w:val="centhead12"/>
    <w:basedOn w:val="centhead"/>
    <w:next w:val="a0"/>
    <w:rsid w:val="00777E05"/>
    <w:rPr>
      <w:sz w:val="24"/>
      <w:szCs w:val="24"/>
    </w:rPr>
  </w:style>
  <w:style w:type="paragraph" w:customStyle="1" w:styleId="HiddenText">
    <w:name w:val="Hidden Text"/>
    <w:basedOn w:val="a0"/>
    <w:next w:val="a0"/>
    <w:rsid w:val="00777E05"/>
    <w:rPr>
      <w:rFonts w:ascii="Arial" w:hAnsi="Arial" w:cs="Arial"/>
      <w:vanish/>
      <w:color w:val="FF0000"/>
      <w:sz w:val="20"/>
      <w:szCs w:val="20"/>
    </w:rPr>
  </w:style>
  <w:style w:type="paragraph" w:customStyle="1" w:styleId="lefthead">
    <w:name w:val="left head"/>
    <w:basedOn w:val="centhead"/>
    <w:next w:val="a0"/>
    <w:rsid w:val="00777E05"/>
    <w:pPr>
      <w:jc w:val="left"/>
    </w:pPr>
  </w:style>
  <w:style w:type="paragraph" w:customStyle="1" w:styleId="lefthead12">
    <w:name w:val="lefthead12"/>
    <w:basedOn w:val="centhead12"/>
    <w:next w:val="a0"/>
    <w:rsid w:val="00777E05"/>
    <w:pPr>
      <w:jc w:val="left"/>
    </w:pPr>
  </w:style>
  <w:style w:type="paragraph" w:customStyle="1" w:styleId="lhNonTOC">
    <w:name w:val="lh:NonTOC"/>
    <w:basedOn w:val="a0"/>
    <w:next w:val="a0"/>
    <w:rsid w:val="00777E05"/>
    <w:pPr>
      <w:keepNext/>
    </w:pPr>
    <w:rPr>
      <w:rFonts w:ascii="Arial" w:hAnsi="Arial" w:cs="Arial"/>
      <w:b/>
      <w:bCs/>
      <w:sz w:val="28"/>
      <w:szCs w:val="28"/>
    </w:rPr>
  </w:style>
  <w:style w:type="paragraph" w:customStyle="1" w:styleId="lhNonTOC12">
    <w:name w:val="lh:NonTOC12"/>
    <w:basedOn w:val="a0"/>
    <w:next w:val="a0"/>
    <w:rsid w:val="00777E05"/>
    <w:pPr>
      <w:keepNext/>
    </w:pPr>
    <w:rPr>
      <w:rFonts w:ascii="Arial" w:hAnsi="Arial" w:cs="Arial"/>
      <w:b/>
      <w:bCs/>
    </w:rPr>
  </w:style>
  <w:style w:type="paragraph" w:customStyle="1" w:styleId="listalpha">
    <w:name w:val="list:alpha"/>
    <w:basedOn w:val="a0"/>
    <w:rsid w:val="00777E05"/>
    <w:pPr>
      <w:numPr>
        <w:numId w:val="66"/>
      </w:numPr>
      <w:tabs>
        <w:tab w:val="left" w:pos="432"/>
      </w:tabs>
      <w:spacing w:after="120"/>
    </w:pPr>
  </w:style>
  <w:style w:type="paragraph" w:customStyle="1" w:styleId="listbull">
    <w:name w:val="list:bull"/>
    <w:basedOn w:val="listalpha"/>
    <w:rsid w:val="00777E05"/>
    <w:pPr>
      <w:numPr>
        <w:numId w:val="67"/>
      </w:numPr>
    </w:pPr>
  </w:style>
  <w:style w:type="paragraph" w:customStyle="1" w:styleId="listindent">
    <w:name w:val="list:indent"/>
    <w:basedOn w:val="a0"/>
    <w:rsid w:val="00777E05"/>
    <w:pPr>
      <w:spacing w:after="120"/>
      <w:ind w:left="432"/>
    </w:pPr>
  </w:style>
  <w:style w:type="paragraph" w:customStyle="1" w:styleId="listnum">
    <w:name w:val="list:num"/>
    <w:basedOn w:val="listalpha"/>
    <w:rsid w:val="00777E05"/>
    <w:pPr>
      <w:numPr>
        <w:numId w:val="68"/>
      </w:numPr>
    </w:pPr>
  </w:style>
  <w:style w:type="paragraph" w:customStyle="1" w:styleId="listrom">
    <w:name w:val="list:rom"/>
    <w:basedOn w:val="listalpha"/>
    <w:rsid w:val="00777E05"/>
    <w:pPr>
      <w:numPr>
        <w:numId w:val="69"/>
      </w:numPr>
      <w:tabs>
        <w:tab w:val="left" w:pos="432"/>
      </w:tabs>
    </w:pPr>
  </w:style>
  <w:style w:type="paragraph" w:customStyle="1" w:styleId="listssp">
    <w:name w:val="list:ssp"/>
    <w:basedOn w:val="a0"/>
    <w:rsid w:val="00777E05"/>
  </w:style>
  <w:style w:type="paragraph" w:customStyle="1" w:styleId="listing">
    <w:name w:val="listing"/>
    <w:basedOn w:val="listssp"/>
    <w:rsid w:val="00777E05"/>
    <w:rPr>
      <w:rFonts w:ascii="Courier New" w:hAnsi="Courier New" w:cs="Courier New"/>
      <w:sz w:val="20"/>
      <w:szCs w:val="20"/>
    </w:rPr>
  </w:style>
  <w:style w:type="paragraph" w:customStyle="1" w:styleId="NoNumHead1">
    <w:name w:val="NoNum:Head1"/>
    <w:basedOn w:val="1"/>
    <w:next w:val="a0"/>
    <w:rsid w:val="00777E05"/>
    <w:pPr>
      <w:numPr>
        <w:numId w:val="0"/>
      </w:numPr>
    </w:pPr>
  </w:style>
  <w:style w:type="paragraph" w:customStyle="1" w:styleId="NoNumHead2">
    <w:name w:val="NoNum:Head2"/>
    <w:basedOn w:val="NoNumHead1"/>
    <w:next w:val="a0"/>
    <w:rsid w:val="00777E05"/>
    <w:rPr>
      <w:caps w:val="0"/>
      <w:sz w:val="26"/>
      <w:szCs w:val="26"/>
    </w:rPr>
  </w:style>
  <w:style w:type="paragraph" w:customStyle="1" w:styleId="NoNumHead3">
    <w:name w:val="NoNum:Head3"/>
    <w:basedOn w:val="NoNumHead2"/>
    <w:next w:val="a0"/>
    <w:rsid w:val="00777E05"/>
    <w:rPr>
      <w:sz w:val="24"/>
      <w:szCs w:val="24"/>
    </w:rPr>
  </w:style>
  <w:style w:type="paragraph" w:customStyle="1" w:styleId="NoNumHead4">
    <w:name w:val="NoNum:Head4"/>
    <w:basedOn w:val="NoNumHead3"/>
    <w:next w:val="a0"/>
    <w:rsid w:val="00777E05"/>
    <w:rPr>
      <w:sz w:val="22"/>
      <w:szCs w:val="22"/>
    </w:rPr>
  </w:style>
  <w:style w:type="paragraph" w:customStyle="1" w:styleId="NoNumHead5">
    <w:name w:val="NoNum:Head5"/>
    <w:basedOn w:val="NoNumHead4"/>
    <w:next w:val="a0"/>
    <w:rsid w:val="00777E05"/>
    <w:pPr>
      <w:spacing w:before="0"/>
    </w:pPr>
    <w:rPr>
      <w:i/>
      <w:iCs/>
    </w:rPr>
  </w:style>
  <w:style w:type="paragraph" w:customStyle="1" w:styleId="tableref">
    <w:name w:val="table:ref"/>
    <w:basedOn w:val="a0"/>
    <w:rsid w:val="00777E05"/>
    <w:pPr>
      <w:tabs>
        <w:tab w:val="left" w:pos="360"/>
      </w:tabs>
      <w:ind w:left="360" w:hanging="360"/>
    </w:pPr>
    <w:rPr>
      <w:rFonts w:ascii="Arial Narrow" w:hAnsi="Arial Narrow" w:cs="Arial Narrow"/>
      <w:sz w:val="20"/>
      <w:szCs w:val="20"/>
    </w:rPr>
  </w:style>
  <w:style w:type="paragraph" w:customStyle="1" w:styleId="tabletextNS">
    <w:name w:val="table:textNS"/>
    <w:basedOn w:val="tabletext"/>
    <w:rsid w:val="00777E05"/>
    <w:pPr>
      <w:spacing w:before="0" w:after="0"/>
    </w:pPr>
  </w:style>
  <w:style w:type="paragraph" w:customStyle="1" w:styleId="text2col">
    <w:name w:val="text:2col"/>
    <w:basedOn w:val="a0"/>
    <w:next w:val="a0"/>
    <w:rsid w:val="00777E05"/>
    <w:pPr>
      <w:ind w:left="2880" w:hanging="2880"/>
    </w:pPr>
  </w:style>
  <w:style w:type="paragraph" w:customStyle="1" w:styleId="textcentred">
    <w:name w:val="text:centred"/>
    <w:basedOn w:val="a0"/>
    <w:next w:val="a0"/>
    <w:rsid w:val="00777E05"/>
    <w:pPr>
      <w:jc w:val="center"/>
    </w:pPr>
  </w:style>
  <w:style w:type="paragraph" w:customStyle="1" w:styleId="textright">
    <w:name w:val="text:right"/>
    <w:basedOn w:val="a0"/>
    <w:next w:val="a0"/>
    <w:rsid w:val="00777E05"/>
    <w:pPr>
      <w:jc w:val="right"/>
    </w:pPr>
  </w:style>
  <w:style w:type="paragraph" w:customStyle="1" w:styleId="TOCHeader">
    <w:name w:val="TOC_Header"/>
    <w:basedOn w:val="TOC1"/>
    <w:rsid w:val="00777E05"/>
    <w:pPr>
      <w:jc w:val="center"/>
    </w:pPr>
    <w:rPr>
      <w:b w:val="0"/>
      <w:bCs/>
    </w:rPr>
  </w:style>
  <w:style w:type="paragraph" w:customStyle="1" w:styleId="TOCPage">
    <w:name w:val="TOC_Page"/>
    <w:basedOn w:val="TOCHeader"/>
    <w:rsid w:val="00777E05"/>
    <w:pPr>
      <w:jc w:val="right"/>
    </w:pPr>
  </w:style>
  <w:style w:type="paragraph" w:customStyle="1" w:styleId="listindentbull">
    <w:name w:val="list:indent bull"/>
    <w:rsid w:val="00777E05"/>
    <w:pPr>
      <w:numPr>
        <w:numId w:val="70"/>
      </w:numPr>
      <w:spacing w:after="120"/>
    </w:pPr>
    <w:rPr>
      <w:sz w:val="24"/>
      <w:szCs w:val="24"/>
      <w:lang w:eastAsia="en-US"/>
    </w:rPr>
  </w:style>
  <w:style w:type="paragraph" w:customStyle="1" w:styleId="tablerefalpha">
    <w:name w:val="table:ref (alpha)"/>
    <w:basedOn w:val="tableref"/>
    <w:rsid w:val="00777E05"/>
    <w:pPr>
      <w:numPr>
        <w:numId w:val="71"/>
      </w:numPr>
    </w:pPr>
  </w:style>
  <w:style w:type="paragraph" w:customStyle="1" w:styleId="NotebookReference">
    <w:name w:val="Notebook Reference"/>
    <w:rsid w:val="00777E05"/>
    <w:rPr>
      <w:rFonts w:ascii="Arial" w:hAnsi="Arial" w:cs="Arial"/>
      <w:vanish/>
      <w:color w:val="008000"/>
      <w:lang w:eastAsia="en-US"/>
    </w:rPr>
  </w:style>
  <w:style w:type="paragraph" w:customStyle="1" w:styleId="centheadauto">
    <w:name w:val="cent head auto"/>
    <w:basedOn w:val="centhead"/>
    <w:rsid w:val="00777E05"/>
    <w:rPr>
      <w:rFonts w:cs="Times New Roman"/>
      <w:bCs w:val="0"/>
      <w:szCs w:val="20"/>
    </w:rPr>
  </w:style>
  <w:style w:type="character" w:customStyle="1" w:styleId="NoNumHead1Char">
    <w:name w:val="NoNum:Head1 Char"/>
    <w:rsid w:val="00777E05"/>
    <w:rPr>
      <w:rFonts w:ascii="Arial" w:hAnsi="Arial" w:cs="Arial"/>
      <w:b/>
      <w:bCs/>
      <w:caps/>
      <w:sz w:val="28"/>
      <w:szCs w:val="28"/>
      <w:lang w:val="en-US" w:eastAsia="en-US" w:bidi="ar-SA"/>
    </w:rPr>
  </w:style>
  <w:style w:type="paragraph" w:customStyle="1" w:styleId="Authors">
    <w:name w:val="Authors"/>
    <w:basedOn w:val="a0"/>
    <w:rsid w:val="00777E05"/>
    <w:pPr>
      <w:keepNext/>
      <w:spacing w:before="240"/>
    </w:pPr>
    <w:rPr>
      <w:rFonts w:ascii="Arial" w:hAnsi="Arial"/>
      <w:szCs w:val="20"/>
    </w:rPr>
  </w:style>
  <w:style w:type="paragraph" w:customStyle="1" w:styleId="Doctype">
    <w:name w:val="Doctype"/>
    <w:basedOn w:val="a0"/>
    <w:rsid w:val="00777E05"/>
    <w:pPr>
      <w:keepNext/>
      <w:spacing w:before="240"/>
    </w:pPr>
    <w:rPr>
      <w:rFonts w:ascii="Arial" w:hAnsi="Arial"/>
      <w:szCs w:val="20"/>
    </w:rPr>
  </w:style>
  <w:style w:type="paragraph" w:customStyle="1" w:styleId="Firstpageinfo">
    <w:name w:val="Firstpageinfo"/>
    <w:basedOn w:val="5"/>
    <w:rsid w:val="004347E9"/>
    <w:pPr>
      <w:keepLines/>
      <w:spacing w:before="240"/>
      <w:ind w:left="0" w:firstLine="0"/>
      <w:outlineLvl w:val="9"/>
    </w:pPr>
    <w:rPr>
      <w:b w:val="0"/>
      <w:bCs w:val="0"/>
      <w:i w:val="0"/>
      <w:iCs w:val="0"/>
      <w:szCs w:val="20"/>
    </w:rPr>
  </w:style>
  <w:style w:type="paragraph" w:customStyle="1" w:styleId="TOCHeading1">
    <w:name w:val="TOC Heading1"/>
    <w:basedOn w:val="1"/>
    <w:next w:val="a0"/>
    <w:uiPriority w:val="39"/>
    <w:unhideWhenUsed/>
    <w:qFormat/>
    <w:rsid w:val="00777E05"/>
    <w:pPr>
      <w:keepLines/>
      <w:numPr>
        <w:numId w:val="0"/>
      </w:numPr>
      <w:spacing w:before="240" w:line="259" w:lineRule="auto"/>
      <w:outlineLvl w:val="9"/>
    </w:pPr>
    <w:rPr>
      <w:rFonts w:ascii="Calibri Light" w:eastAsia="等线 Light" w:hAnsi="Calibri Light"/>
      <w:b w:val="0"/>
      <w:bCs w:val="0"/>
      <w:caps w:val="0"/>
      <w:color w:val="2E74B5"/>
      <w:szCs w:val="32"/>
    </w:rPr>
  </w:style>
  <w:style w:type="character" w:customStyle="1" w:styleId="notranslate">
    <w:name w:val="notranslate"/>
    <w:rsid w:val="00777E05"/>
  </w:style>
  <w:style w:type="paragraph" w:customStyle="1" w:styleId="300">
    <w:name w:val="标题 3 + 段前: 0 磅"/>
    <w:basedOn w:val="2"/>
    <w:link w:val="30Char"/>
    <w:rsid w:val="004347E9"/>
    <w:pPr>
      <w:keepNext/>
      <w:keepLines/>
      <w:numPr>
        <w:ilvl w:val="0"/>
        <w:numId w:val="0"/>
      </w:numPr>
      <w:tabs>
        <w:tab w:val="clear" w:pos="709"/>
      </w:tabs>
      <w:spacing w:before="0"/>
      <w:jc w:val="center"/>
    </w:pPr>
    <w:rPr>
      <w:rFonts w:ascii="宋体" w:hAnsi="宋体" w:cs="Times New Roman"/>
      <w:sz w:val="30"/>
      <w:szCs w:val="20"/>
    </w:rPr>
  </w:style>
  <w:style w:type="character" w:customStyle="1" w:styleId="30Char">
    <w:name w:val="标题 3 + 段前: 0 磅 Char"/>
    <w:link w:val="300"/>
    <w:rsid w:val="00777E05"/>
    <w:rPr>
      <w:rFonts w:ascii="宋体" w:eastAsiaTheme="minorEastAsia" w:hAnsi="宋体"/>
      <w:b/>
      <w:bCs/>
      <w:kern w:val="2"/>
      <w:sz w:val="30"/>
      <w:lang w:val="en-US"/>
    </w:rPr>
  </w:style>
  <w:style w:type="character" w:customStyle="1" w:styleId="180">
    <w:name w:val="18"/>
    <w:rsid w:val="00777E05"/>
    <w:rPr>
      <w:rFonts w:ascii="Courier New" w:eastAsia="Calibri" w:hAnsi="Courier New" w:cs="Courier New" w:hint="default"/>
      <w:color w:val="000000"/>
      <w:sz w:val="24"/>
      <w:szCs w:val="24"/>
      <w:vertAlign w:val="subscript"/>
    </w:rPr>
  </w:style>
  <w:style w:type="character" w:customStyle="1" w:styleId="200">
    <w:name w:val="20"/>
    <w:rsid w:val="00777E05"/>
    <w:rPr>
      <w:rFonts w:ascii="Calibri" w:eastAsia="Calibri" w:hAnsi="Calibri" w:cs="Courier New" w:hint="default"/>
      <w:color w:val="000000"/>
      <w:sz w:val="21"/>
      <w:szCs w:val="21"/>
    </w:rPr>
  </w:style>
  <w:style w:type="character" w:customStyle="1" w:styleId="211">
    <w:name w:val="21"/>
    <w:rsid w:val="00777E05"/>
    <w:rPr>
      <w:rFonts w:ascii="Courier New" w:eastAsia="Calibri" w:hAnsi="Courier New" w:cs="Courier New" w:hint="default"/>
      <w:color w:val="000000"/>
      <w:sz w:val="21"/>
      <w:szCs w:val="21"/>
      <w:vertAlign w:val="subscript"/>
    </w:rPr>
  </w:style>
  <w:style w:type="character" w:customStyle="1" w:styleId="230">
    <w:name w:val="23"/>
    <w:rsid w:val="00777E05"/>
    <w:rPr>
      <w:rFonts w:ascii="Courier New" w:eastAsia="Calibri" w:hAnsi="Courier New" w:cs="Courier New" w:hint="default"/>
      <w:color w:val="000000"/>
      <w:sz w:val="21"/>
      <w:szCs w:val="21"/>
    </w:rPr>
  </w:style>
  <w:style w:type="paragraph" w:customStyle="1" w:styleId="CSR">
    <w:name w:val="CSR 正文"/>
    <w:basedOn w:val="a0"/>
    <w:link w:val="CSRChar"/>
    <w:qFormat/>
    <w:rsid w:val="004347E9"/>
    <w:pPr>
      <w:spacing w:line="360" w:lineRule="auto"/>
    </w:pPr>
    <w:rPr>
      <w:rFonts w:ascii="宋体" w:hAnsi="宋体" w:cs="宋体"/>
      <w:color w:val="000000"/>
    </w:rPr>
  </w:style>
  <w:style w:type="character" w:customStyle="1" w:styleId="CSRChar">
    <w:name w:val="CSR 正文 Char"/>
    <w:link w:val="CSR"/>
    <w:qFormat/>
    <w:locked/>
    <w:rsid w:val="00777E05"/>
    <w:rPr>
      <w:rFonts w:ascii="宋体" w:eastAsiaTheme="minorEastAsia" w:hAnsi="宋体" w:cs="宋体"/>
      <w:color w:val="000000"/>
      <w:kern w:val="2"/>
      <w:sz w:val="21"/>
      <w:szCs w:val="22"/>
    </w:rPr>
  </w:style>
  <w:style w:type="character" w:customStyle="1" w:styleId="BookTitle1">
    <w:name w:val="Book Title1"/>
    <w:basedOn w:val="a1"/>
    <w:uiPriority w:val="33"/>
    <w:qFormat/>
    <w:rsid w:val="00777E05"/>
    <w:rPr>
      <w:iCs/>
      <w:spacing w:val="5"/>
      <w:sz w:val="22"/>
    </w:rPr>
  </w:style>
  <w:style w:type="paragraph" w:customStyle="1" w:styleId="EndNoteBibliographyTitle">
    <w:name w:val="EndNote Bibliography Title"/>
    <w:basedOn w:val="a0"/>
    <w:link w:val="EndNoteBibliographyTitleChar"/>
    <w:rsid w:val="00777E05"/>
    <w:pPr>
      <w:jc w:val="center"/>
    </w:pPr>
    <w:rPr>
      <w:noProof/>
    </w:rPr>
  </w:style>
  <w:style w:type="character" w:customStyle="1" w:styleId="EndNoteBibliographyTitleChar">
    <w:name w:val="EndNote Bibliography Title Char"/>
    <w:basedOn w:val="maintextChar"/>
    <w:link w:val="EndNoteBibliographyTitle"/>
    <w:rsid w:val="00777E05"/>
    <w:rPr>
      <w:noProof/>
      <w:sz w:val="24"/>
      <w:szCs w:val="24"/>
      <w:lang w:val="en-US" w:eastAsia="en-US"/>
    </w:rPr>
  </w:style>
  <w:style w:type="paragraph" w:customStyle="1" w:styleId="EndNoteBibliography">
    <w:name w:val="EndNote Bibliography"/>
    <w:basedOn w:val="a0"/>
    <w:link w:val="EndNoteBibliographyChar"/>
    <w:rsid w:val="00777E05"/>
    <w:pPr>
      <w:jc w:val="center"/>
    </w:pPr>
    <w:rPr>
      <w:noProof/>
    </w:rPr>
  </w:style>
  <w:style w:type="character" w:customStyle="1" w:styleId="EndNoteBibliographyChar">
    <w:name w:val="EndNote Bibliography Char"/>
    <w:basedOn w:val="maintextChar"/>
    <w:link w:val="EndNoteBibliography"/>
    <w:rsid w:val="00777E05"/>
    <w:rPr>
      <w:noProof/>
      <w:sz w:val="24"/>
      <w:szCs w:val="24"/>
      <w:lang w:val="en-US" w:eastAsia="en-US"/>
    </w:rPr>
  </w:style>
  <w:style w:type="table" w:customStyle="1" w:styleId="TableGrid1">
    <w:name w:val="Table Grid1"/>
    <w:basedOn w:val="a2"/>
    <w:next w:val="afc"/>
    <w:uiPriority w:val="39"/>
    <w:qFormat/>
    <w:rsid w:val="00777E05"/>
    <w:pPr>
      <w:spacing w:after="160" w:line="259"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图表标题"/>
    <w:basedOn w:val="a0"/>
    <w:link w:val="Char3"/>
    <w:qFormat/>
    <w:rsid w:val="004347E9"/>
    <w:pPr>
      <w:spacing w:line="360" w:lineRule="auto"/>
      <w:jc w:val="center"/>
    </w:pPr>
    <w:rPr>
      <w:b/>
      <w:bCs/>
    </w:rPr>
  </w:style>
  <w:style w:type="character" w:customStyle="1" w:styleId="Char3">
    <w:name w:val="图表标题 Char"/>
    <w:basedOn w:val="a1"/>
    <w:link w:val="afff9"/>
    <w:locked/>
    <w:rsid w:val="00777E05"/>
    <w:rPr>
      <w:rFonts w:asciiTheme="minorHAnsi" w:eastAsiaTheme="minorEastAsia" w:hAnsiTheme="minorHAnsi" w:cstheme="minorBidi"/>
      <w:b/>
      <w:bCs/>
      <w:kern w:val="2"/>
      <w:sz w:val="21"/>
      <w:szCs w:val="21"/>
    </w:rPr>
  </w:style>
  <w:style w:type="paragraph" w:customStyle="1" w:styleId="afffa">
    <w:name w:val="表格内容"/>
    <w:basedOn w:val="a0"/>
    <w:link w:val="Char4"/>
    <w:qFormat/>
    <w:rsid w:val="004347E9"/>
    <w:pPr>
      <w:adjustRightInd w:val="0"/>
      <w:jc w:val="center"/>
    </w:pPr>
  </w:style>
  <w:style w:type="character" w:customStyle="1" w:styleId="Char4">
    <w:name w:val="表格内容 Char"/>
    <w:link w:val="afffa"/>
    <w:locked/>
    <w:rsid w:val="00777E05"/>
    <w:rPr>
      <w:rFonts w:asciiTheme="minorHAnsi" w:eastAsiaTheme="minorEastAsia" w:hAnsiTheme="minorHAnsi" w:cstheme="minorBidi"/>
      <w:kern w:val="2"/>
      <w:sz w:val="21"/>
      <w:szCs w:val="22"/>
    </w:rPr>
  </w:style>
  <w:style w:type="table" w:customStyle="1" w:styleId="TableGrid2">
    <w:name w:val="Table Grid2"/>
    <w:basedOn w:val="a2"/>
    <w:next w:val="afc"/>
    <w:rsid w:val="00777E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内容"/>
    <w:basedOn w:val="a0"/>
    <w:link w:val="afffc"/>
    <w:qFormat/>
    <w:rsid w:val="004347E9"/>
    <w:pPr>
      <w:shd w:val="clear" w:color="auto" w:fill="FFFFFF"/>
      <w:spacing w:beforeLines="50" w:before="50" w:line="360" w:lineRule="auto"/>
      <w:ind w:firstLine="482"/>
      <w:textAlignment w:val="baseline"/>
    </w:pPr>
  </w:style>
  <w:style w:type="character" w:customStyle="1" w:styleId="afffc">
    <w:name w:val="内容 字符"/>
    <w:link w:val="afffb"/>
    <w:rsid w:val="00777E05"/>
    <w:rPr>
      <w:rFonts w:asciiTheme="minorHAnsi" w:eastAsiaTheme="minorEastAsia" w:hAnsiTheme="minorHAnsi" w:cstheme="minorBidi"/>
      <w:kern w:val="2"/>
      <w:sz w:val="21"/>
      <w:szCs w:val="22"/>
      <w:shd w:val="clear" w:color="auto" w:fill="FFFFFF"/>
    </w:rPr>
  </w:style>
  <w:style w:type="character" w:customStyle="1" w:styleId="rxregtips">
    <w:name w:val="rxregtips"/>
    <w:basedOn w:val="a1"/>
    <w:rsid w:val="00777E05"/>
    <w:rPr>
      <w:color w:val="887CD6"/>
      <w:sz w:val="18"/>
      <w:szCs w:val="18"/>
      <w:bdr w:val="single" w:sz="6" w:space="0" w:color="887CD6"/>
    </w:rPr>
  </w:style>
  <w:style w:type="character" w:customStyle="1" w:styleId="diamond">
    <w:name w:val="diamond"/>
    <w:basedOn w:val="a1"/>
    <w:rsid w:val="00777E05"/>
    <w:rPr>
      <w:color w:val="FF0000"/>
    </w:rPr>
  </w:style>
  <w:style w:type="character" w:customStyle="1" w:styleId="selectys">
    <w:name w:val="selectys"/>
    <w:basedOn w:val="a1"/>
    <w:rsid w:val="00777E05"/>
  </w:style>
  <w:style w:type="character" w:customStyle="1" w:styleId="data-lang6">
    <w:name w:val="data-lang6"/>
    <w:basedOn w:val="a1"/>
    <w:rsid w:val="00777E05"/>
    <w:rPr>
      <w:color w:val="DDDDDD"/>
      <w:sz w:val="21"/>
      <w:szCs w:val="21"/>
      <w:bdr w:val="single" w:sz="6" w:space="0" w:color="FFFFFF"/>
    </w:rPr>
  </w:style>
  <w:style w:type="character" w:customStyle="1" w:styleId="focus">
    <w:name w:val="focus"/>
    <w:basedOn w:val="a1"/>
    <w:rsid w:val="00777E05"/>
  </w:style>
  <w:style w:type="character" w:customStyle="1" w:styleId="black3">
    <w:name w:val="black3"/>
    <w:basedOn w:val="a1"/>
    <w:rsid w:val="00777E05"/>
    <w:rPr>
      <w:color w:val="151515"/>
    </w:rPr>
  </w:style>
  <w:style w:type="character" w:customStyle="1" w:styleId="upload-btn-title1">
    <w:name w:val="upload-btn-title1"/>
    <w:basedOn w:val="a1"/>
    <w:rsid w:val="00777E05"/>
    <w:rPr>
      <w:color w:val="333333"/>
      <w:sz w:val="21"/>
      <w:szCs w:val="21"/>
    </w:rPr>
  </w:style>
  <w:style w:type="character" w:customStyle="1" w:styleId="high-light-bg4">
    <w:name w:val="high-light-bg4"/>
    <w:basedOn w:val="a1"/>
    <w:rsid w:val="00777E05"/>
    <w:rPr>
      <w:shd w:val="clear" w:color="auto" w:fill="FEE972"/>
    </w:rPr>
  </w:style>
  <w:style w:type="character" w:customStyle="1" w:styleId="font81">
    <w:name w:val="font81"/>
    <w:basedOn w:val="a1"/>
    <w:rsid w:val="00777E05"/>
    <w:rPr>
      <w:rFonts w:ascii="宋体" w:eastAsia="宋体" w:hAnsi="宋体" w:cs="宋体" w:hint="eastAsia"/>
      <w:color w:val="000000"/>
      <w:sz w:val="24"/>
      <w:szCs w:val="24"/>
      <w:u w:val="none"/>
    </w:rPr>
  </w:style>
  <w:style w:type="character" w:customStyle="1" w:styleId="font51">
    <w:name w:val="font51"/>
    <w:basedOn w:val="a1"/>
    <w:rsid w:val="00777E05"/>
    <w:rPr>
      <w:rFonts w:ascii="Times New Roman" w:hAnsi="Times New Roman" w:cs="Times New Roman" w:hint="default"/>
      <w:color w:val="000000"/>
      <w:sz w:val="24"/>
      <w:szCs w:val="24"/>
      <w:u w:val="none"/>
    </w:rPr>
  </w:style>
  <w:style w:type="character" w:customStyle="1" w:styleId="font71">
    <w:name w:val="font71"/>
    <w:basedOn w:val="a1"/>
    <w:rsid w:val="00777E05"/>
    <w:rPr>
      <w:rFonts w:ascii="宋体" w:eastAsia="宋体" w:hAnsi="宋体" w:cs="宋体" w:hint="eastAsia"/>
      <w:color w:val="000000"/>
      <w:sz w:val="24"/>
      <w:szCs w:val="24"/>
      <w:u w:val="none"/>
    </w:rPr>
  </w:style>
  <w:style w:type="character" w:customStyle="1" w:styleId="font61">
    <w:name w:val="font61"/>
    <w:basedOn w:val="a1"/>
    <w:rsid w:val="00777E05"/>
    <w:rPr>
      <w:rFonts w:ascii="宋体" w:eastAsia="宋体" w:hAnsi="宋体" w:cs="宋体" w:hint="eastAsia"/>
      <w:color w:val="000000"/>
      <w:sz w:val="24"/>
      <w:szCs w:val="24"/>
      <w:u w:val="none"/>
    </w:rPr>
  </w:style>
  <w:style w:type="character" w:customStyle="1" w:styleId="first-child">
    <w:name w:val="first-child"/>
    <w:basedOn w:val="a1"/>
    <w:rsid w:val="00777E05"/>
  </w:style>
  <w:style w:type="character" w:customStyle="1" w:styleId="first-child1">
    <w:name w:val="first-child1"/>
    <w:basedOn w:val="a1"/>
    <w:rsid w:val="00777E05"/>
  </w:style>
  <w:style w:type="character" w:customStyle="1" w:styleId="first-child2">
    <w:name w:val="first-child2"/>
    <w:basedOn w:val="a1"/>
    <w:rsid w:val="00777E05"/>
  </w:style>
  <w:style w:type="character" w:customStyle="1" w:styleId="first-child3">
    <w:name w:val="first-child3"/>
    <w:basedOn w:val="a1"/>
    <w:rsid w:val="00777E05"/>
  </w:style>
  <w:style w:type="character" w:customStyle="1" w:styleId="first-child4">
    <w:name w:val="first-child4"/>
    <w:basedOn w:val="a1"/>
    <w:rsid w:val="00777E05"/>
    <w:rPr>
      <w:b/>
    </w:rPr>
  </w:style>
  <w:style w:type="paragraph" w:customStyle="1" w:styleId="headtit">
    <w:name w:val="headtit"/>
    <w:basedOn w:val="a0"/>
    <w:qFormat/>
    <w:rsid w:val="00777E05"/>
    <w:rPr>
      <w:color w:val="4072BB"/>
    </w:rPr>
  </w:style>
  <w:style w:type="character" w:customStyle="1" w:styleId="comment">
    <w:name w:val="comment"/>
    <w:basedOn w:val="a1"/>
    <w:rsid w:val="00777E05"/>
  </w:style>
  <w:style w:type="character" w:customStyle="1" w:styleId="last-child2">
    <w:name w:val="last-child2"/>
    <w:basedOn w:val="a1"/>
    <w:rsid w:val="00777E05"/>
  </w:style>
  <w:style w:type="character" w:customStyle="1" w:styleId="lmming1">
    <w:name w:val="lmming1"/>
    <w:basedOn w:val="a1"/>
    <w:rsid w:val="00777E05"/>
    <w:rPr>
      <w:rFonts w:ascii="微软雅黑" w:eastAsia="微软雅黑" w:hAnsi="微软雅黑" w:cs="微软雅黑"/>
      <w:sz w:val="45"/>
      <w:szCs w:val="45"/>
    </w:rPr>
  </w:style>
  <w:style w:type="character" w:customStyle="1" w:styleId="via1">
    <w:name w:val="via1"/>
    <w:basedOn w:val="a1"/>
    <w:qFormat/>
    <w:rsid w:val="00777E05"/>
    <w:rPr>
      <w:color w:val="959595"/>
    </w:rPr>
  </w:style>
  <w:style w:type="paragraph" w:customStyle="1" w:styleId="collapse-content">
    <w:name w:val="collapse-content"/>
    <w:basedOn w:val="a0"/>
    <w:rsid w:val="00777E05"/>
    <w:rPr>
      <w:vanish/>
    </w:rPr>
  </w:style>
  <w:style w:type="character" w:customStyle="1" w:styleId="tgt">
    <w:name w:val="tgt"/>
    <w:basedOn w:val="a1"/>
    <w:qFormat/>
    <w:rsid w:val="00777E05"/>
  </w:style>
  <w:style w:type="paragraph" w:styleId="afffd">
    <w:name w:val="footnote text"/>
    <w:basedOn w:val="a0"/>
    <w:link w:val="afffe"/>
    <w:uiPriority w:val="99"/>
    <w:unhideWhenUsed/>
    <w:qFormat/>
    <w:rsid w:val="0015013A"/>
    <w:pPr>
      <w:jc w:val="left"/>
    </w:pPr>
    <w:rPr>
      <w:szCs w:val="18"/>
    </w:rPr>
  </w:style>
  <w:style w:type="character" w:customStyle="1" w:styleId="afffe">
    <w:name w:val="脚注文本 字符"/>
    <w:basedOn w:val="a1"/>
    <w:link w:val="afffd"/>
    <w:uiPriority w:val="99"/>
    <w:rsid w:val="0015013A"/>
    <w:rPr>
      <w:rFonts w:cstheme="minorBidi"/>
      <w:sz w:val="21"/>
      <w:szCs w:val="18"/>
    </w:rPr>
  </w:style>
  <w:style w:type="character" w:styleId="affff">
    <w:name w:val="footnote reference"/>
    <w:semiHidden/>
    <w:rsid w:val="00777E05"/>
    <w:rPr>
      <w:vertAlign w:val="superscript"/>
    </w:rPr>
  </w:style>
  <w:style w:type="paragraph" w:styleId="affff0">
    <w:name w:val="table of authorities"/>
    <w:basedOn w:val="a0"/>
    <w:next w:val="a0"/>
    <w:semiHidden/>
    <w:rsid w:val="00777E05"/>
    <w:pPr>
      <w:ind w:left="240" w:hanging="240"/>
    </w:pPr>
  </w:style>
  <w:style w:type="character" w:styleId="HTML3">
    <w:name w:val="HTML Acronym"/>
    <w:basedOn w:val="a1"/>
    <w:uiPriority w:val="99"/>
    <w:semiHidden/>
    <w:unhideWhenUsed/>
    <w:rsid w:val="00777E05"/>
  </w:style>
  <w:style w:type="character" w:styleId="HTML4">
    <w:name w:val="HTML Code"/>
    <w:basedOn w:val="a1"/>
    <w:uiPriority w:val="99"/>
    <w:semiHidden/>
    <w:unhideWhenUsed/>
    <w:rsid w:val="00777E05"/>
    <w:rPr>
      <w:rFonts w:ascii="Courier New" w:hAnsi="Courier New" w:cs="Courier New"/>
      <w:sz w:val="20"/>
      <w:szCs w:val="20"/>
    </w:rPr>
  </w:style>
  <w:style w:type="character" w:styleId="HTML5">
    <w:name w:val="HTML Definition"/>
    <w:basedOn w:val="a1"/>
    <w:uiPriority w:val="99"/>
    <w:semiHidden/>
    <w:unhideWhenUsed/>
    <w:rsid w:val="00777E05"/>
    <w:rPr>
      <w:i/>
      <w:iCs/>
    </w:rPr>
  </w:style>
  <w:style w:type="character" w:styleId="HTML6">
    <w:name w:val="HTML Sample"/>
    <w:basedOn w:val="a1"/>
    <w:uiPriority w:val="99"/>
    <w:semiHidden/>
    <w:unhideWhenUsed/>
    <w:rsid w:val="00777E05"/>
    <w:rPr>
      <w:rFonts w:ascii="Courier New" w:hAnsi="Courier New" w:cs="Courier New"/>
    </w:rPr>
  </w:style>
  <w:style w:type="character" w:styleId="HTML7">
    <w:name w:val="HTML Variable"/>
    <w:basedOn w:val="a1"/>
    <w:uiPriority w:val="99"/>
    <w:semiHidden/>
    <w:unhideWhenUsed/>
    <w:rsid w:val="00777E05"/>
    <w:rPr>
      <w:i/>
      <w:iCs/>
    </w:rPr>
  </w:style>
  <w:style w:type="paragraph" w:customStyle="1" w:styleId="maintext">
    <w:name w:val="maintext"/>
    <w:basedOn w:val="a0"/>
    <w:link w:val="maintextChar"/>
    <w:qFormat/>
    <w:rsid w:val="00777E05"/>
    <w:pPr>
      <w:spacing w:after="120" w:line="300" w:lineRule="auto"/>
      <w:ind w:firstLine="425"/>
    </w:pPr>
  </w:style>
  <w:style w:type="character" w:customStyle="1" w:styleId="maintextChar">
    <w:name w:val="maintext Char"/>
    <w:basedOn w:val="a1"/>
    <w:link w:val="maintext"/>
    <w:rsid w:val="00777E05"/>
    <w:rPr>
      <w:sz w:val="24"/>
      <w:szCs w:val="24"/>
      <w:lang w:val="en-US"/>
    </w:rPr>
  </w:style>
  <w:style w:type="paragraph" w:customStyle="1" w:styleId="BodytextAgency">
    <w:name w:val="Body text (Agency)"/>
    <w:basedOn w:val="a0"/>
    <w:link w:val="BodytextAgencyChar"/>
    <w:qFormat/>
    <w:rsid w:val="004347E9"/>
    <w:pPr>
      <w:spacing w:line="360" w:lineRule="auto"/>
      <w:ind w:firstLineChars="200" w:firstLine="200"/>
    </w:pPr>
    <w:rPr>
      <w:rFonts w:eastAsia="Verdana" w:cs="Verdana"/>
      <w:sz w:val="18"/>
      <w:szCs w:val="18"/>
      <w:lang w:eastAsia="en-GB"/>
    </w:rPr>
  </w:style>
  <w:style w:type="character" w:customStyle="1" w:styleId="BodytextAgencyChar">
    <w:name w:val="Body text (Agency) Char"/>
    <w:link w:val="BodytextAgency"/>
    <w:rsid w:val="00777E05"/>
    <w:rPr>
      <w:rFonts w:asciiTheme="minorHAnsi" w:eastAsia="Verdana" w:hAnsiTheme="minorHAnsi" w:cs="Verdana"/>
      <w:kern w:val="2"/>
      <w:sz w:val="18"/>
      <w:szCs w:val="18"/>
      <w:lang w:eastAsia="en-GB"/>
    </w:rPr>
  </w:style>
  <w:style w:type="paragraph" w:customStyle="1" w:styleId="1f4">
    <w:name w:val="纯文本1"/>
    <w:basedOn w:val="a0"/>
    <w:rsid w:val="004347E9"/>
    <w:pPr>
      <w:adjustRightInd w:val="0"/>
      <w:spacing w:line="360" w:lineRule="auto"/>
      <w:ind w:firstLineChars="200" w:firstLine="880"/>
    </w:pPr>
    <w:rPr>
      <w:rFonts w:ascii="宋体" w:hAnsi="Courier New" w:cs="Courier New"/>
    </w:rPr>
  </w:style>
  <w:style w:type="paragraph" w:customStyle="1" w:styleId="affff1">
    <w:name w:val="目录"/>
    <w:basedOn w:val="TOC1"/>
    <w:link w:val="affff2"/>
    <w:qFormat/>
    <w:rsid w:val="00777E05"/>
    <w:pPr>
      <w:tabs>
        <w:tab w:val="right" w:leader="dot" w:pos="9350"/>
      </w:tabs>
    </w:pPr>
  </w:style>
  <w:style w:type="character" w:customStyle="1" w:styleId="affff2">
    <w:name w:val="目录 字符"/>
    <w:basedOn w:val="TOC10"/>
    <w:link w:val="affff1"/>
    <w:rsid w:val="00777E05"/>
    <w:rPr>
      <w:rFonts w:asciiTheme="minorHAnsi" w:eastAsiaTheme="minorEastAsia" w:hAnsiTheme="minorHAnsi" w:cstheme="minorHAnsi"/>
      <w:b/>
      <w:bCs w:val="0"/>
      <w:caps/>
      <w:noProof/>
      <w:snapToGrid w:val="0"/>
      <w:kern w:val="2"/>
      <w:sz w:val="24"/>
      <w:szCs w:val="24"/>
      <w:lang w:val="en-US" w:eastAsia="en-US"/>
    </w:rPr>
  </w:style>
  <w:style w:type="character" w:customStyle="1" w:styleId="TOC10">
    <w:name w:val="TOC 1 字符"/>
    <w:basedOn w:val="a1"/>
    <w:link w:val="TOC1"/>
    <w:uiPriority w:val="39"/>
    <w:rsid w:val="00E40507"/>
    <w:rPr>
      <w:b/>
      <w:caps/>
      <w:snapToGrid w:val="0"/>
      <w:sz w:val="24"/>
      <w:szCs w:val="24"/>
    </w:rPr>
  </w:style>
  <w:style w:type="character" w:styleId="affff3">
    <w:name w:val="endnote reference"/>
    <w:basedOn w:val="a1"/>
    <w:uiPriority w:val="99"/>
    <w:semiHidden/>
    <w:unhideWhenUsed/>
    <w:rsid w:val="00777E05"/>
    <w:rPr>
      <w:vertAlign w:val="superscript"/>
    </w:rPr>
  </w:style>
  <w:style w:type="paragraph" w:styleId="affff4">
    <w:name w:val="endnote text"/>
    <w:basedOn w:val="a0"/>
    <w:link w:val="affff5"/>
    <w:uiPriority w:val="99"/>
    <w:semiHidden/>
    <w:unhideWhenUsed/>
    <w:rsid w:val="004347E9"/>
    <w:pPr>
      <w:spacing w:beforeLines="50" w:before="50" w:afterLines="50" w:after="50" w:line="360" w:lineRule="auto"/>
    </w:pPr>
    <w:rPr>
      <w:lang w:bidi="en-US"/>
    </w:rPr>
  </w:style>
  <w:style w:type="character" w:customStyle="1" w:styleId="affff5">
    <w:name w:val="尾注文本 字符"/>
    <w:basedOn w:val="a1"/>
    <w:link w:val="affff4"/>
    <w:uiPriority w:val="99"/>
    <w:semiHidden/>
    <w:rsid w:val="00777E05"/>
    <w:rPr>
      <w:rFonts w:asciiTheme="minorHAnsi" w:eastAsiaTheme="minorEastAsia" w:hAnsiTheme="minorHAnsi" w:cstheme="minorBidi"/>
      <w:kern w:val="2"/>
      <w:sz w:val="21"/>
      <w:szCs w:val="22"/>
      <w:lang w:bidi="en-US"/>
    </w:rPr>
  </w:style>
  <w:style w:type="paragraph" w:styleId="TOC">
    <w:name w:val="TOC Heading"/>
    <w:basedOn w:val="1"/>
    <w:next w:val="a0"/>
    <w:uiPriority w:val="39"/>
    <w:unhideWhenUsed/>
    <w:qFormat/>
    <w:rsid w:val="00777E05"/>
    <w:pPr>
      <w:keepLines/>
      <w:numPr>
        <w:numId w:val="0"/>
      </w:numPr>
      <w:spacing w:before="240" w:line="259" w:lineRule="auto"/>
      <w:outlineLvl w:val="9"/>
    </w:pPr>
    <w:rPr>
      <w:rFonts w:ascii="Calibri Light" w:eastAsia="等线 Light" w:hAnsi="Calibri Light" w:cs="Times New Roman"/>
      <w:b w:val="0"/>
      <w:bCs w:val="0"/>
      <w:caps w:val="0"/>
      <w:color w:val="2E74B5"/>
      <w:sz w:val="32"/>
      <w:szCs w:val="32"/>
    </w:rPr>
  </w:style>
  <w:style w:type="paragraph" w:customStyle="1" w:styleId="64">
    <w:name w:val="修订6"/>
    <w:hidden/>
    <w:uiPriority w:val="99"/>
    <w:semiHidden/>
    <w:qFormat/>
    <w:rsid w:val="00535F17"/>
    <w:rPr>
      <w:rFonts w:asciiTheme="minorHAnsi" w:eastAsiaTheme="minorEastAsia" w:hAnsiTheme="minorHAnsi" w:cstheme="minorBidi"/>
      <w:kern w:val="2"/>
      <w:sz w:val="21"/>
      <w:szCs w:val="22"/>
    </w:rPr>
  </w:style>
  <w:style w:type="character" w:customStyle="1" w:styleId="95">
    <w:name w:val="未处理的提及9"/>
    <w:basedOn w:val="a1"/>
    <w:uiPriority w:val="99"/>
    <w:semiHidden/>
    <w:unhideWhenUsed/>
    <w:qFormat/>
    <w:rsid w:val="00535F17"/>
    <w:rPr>
      <w:color w:val="605E5C"/>
      <w:shd w:val="clear" w:color="auto" w:fill="E1DFDD"/>
    </w:rPr>
  </w:style>
  <w:style w:type="paragraph" w:customStyle="1" w:styleId="75">
    <w:name w:val="修订7"/>
    <w:hidden/>
    <w:uiPriority w:val="99"/>
    <w:semiHidden/>
    <w:qFormat/>
    <w:rsid w:val="00535F17"/>
    <w:rPr>
      <w:rFonts w:asciiTheme="minorHAnsi" w:eastAsiaTheme="minorEastAsia" w:hAnsiTheme="minorHAnsi" w:cstheme="minorBidi"/>
      <w:kern w:val="2"/>
      <w:sz w:val="21"/>
      <w:szCs w:val="22"/>
    </w:rPr>
  </w:style>
  <w:style w:type="paragraph" w:customStyle="1" w:styleId="affff6">
    <w:name w:val="表格式"/>
    <w:qFormat/>
    <w:rsid w:val="00C01B07"/>
    <w:pPr>
      <w:adjustRightInd w:val="0"/>
      <w:snapToGrid w:val="0"/>
      <w:jc w:val="both"/>
    </w:pPr>
    <w:rPr>
      <w:snapToGrid w:val="0"/>
      <w:sz w:val="21"/>
      <w:szCs w:val="22"/>
    </w:rPr>
  </w:style>
  <w:style w:type="paragraph" w:customStyle="1" w:styleId="affff7">
    <w:name w:val="表目录"/>
    <w:basedOn w:val="a0"/>
    <w:qFormat/>
    <w:rsid w:val="00C01B07"/>
    <w:pPr>
      <w:keepNext/>
      <w:keepLines/>
      <w:spacing w:beforeLines="50" w:before="50" w:afterLines="50" w:after="50"/>
    </w:pPr>
    <w:rPr>
      <w:rFonts w:cstheme="majorBidi"/>
      <w:sz w:val="24"/>
      <w:szCs w:val="20"/>
    </w:rPr>
  </w:style>
  <w:style w:type="paragraph" w:customStyle="1" w:styleId="affff8">
    <w:name w:val="图目录"/>
    <w:basedOn w:val="a0"/>
    <w:qFormat/>
    <w:rsid w:val="00C01B07"/>
    <w:pPr>
      <w:keepNext/>
      <w:keepLines/>
      <w:adjustRightInd w:val="0"/>
      <w:spacing w:beforeLines="50" w:before="50" w:afterLines="50" w:after="50"/>
    </w:pPr>
    <w:rPr>
      <w:rFonts w:cs="Times New Roman"/>
      <w:snapToGrid w:val="0"/>
      <w:sz w:val="24"/>
    </w:rPr>
  </w:style>
  <w:style w:type="paragraph" w:customStyle="1" w:styleId="affff9">
    <w:name w:val="正文（无缩进）"/>
    <w:basedOn w:val="a0"/>
    <w:qFormat/>
    <w:rsid w:val="00C01B07"/>
    <w:pPr>
      <w:autoSpaceDE w:val="0"/>
      <w:autoSpaceDN w:val="0"/>
      <w:adjustRightInd w:val="0"/>
      <w:spacing w:beforeLines="50" w:before="50" w:afterLines="50" w:after="50"/>
    </w:pPr>
    <w:rPr>
      <w:rFonts w:cs="Times New Roman"/>
      <w:sz w:val="24"/>
      <w:szCs w:val="24"/>
    </w:rPr>
  </w:style>
  <w:style w:type="paragraph" w:customStyle="1" w:styleId="1-1">
    <w:name w:val="样式1-1"/>
    <w:basedOn w:val="C-Heading1"/>
    <w:qFormat/>
    <w:rsid w:val="000E179D"/>
    <w:pPr>
      <w:numPr>
        <w:numId w:val="2"/>
      </w:numPr>
      <w:overflowPunct w:val="0"/>
      <w:autoSpaceDE w:val="0"/>
      <w:autoSpaceDN w:val="0"/>
      <w:adjustRightInd w:val="0"/>
      <w:snapToGrid w:val="0"/>
      <w:spacing w:beforeLines="50" w:before="120" w:afterLines="50"/>
      <w:jc w:val="both"/>
    </w:pPr>
    <w:rPr>
      <w:rFonts w:eastAsia="宋体"/>
      <w:sz w:val="24"/>
      <w:szCs w:val="24"/>
    </w:rPr>
  </w:style>
  <w:style w:type="paragraph" w:customStyle="1" w:styleId="1-2">
    <w:name w:val="样式1-2"/>
    <w:basedOn w:val="C-Heading2"/>
    <w:qFormat/>
    <w:rsid w:val="006C3CA4"/>
    <w:pPr>
      <w:numPr>
        <w:ilvl w:val="1"/>
        <w:numId w:val="2"/>
      </w:numPr>
      <w:tabs>
        <w:tab w:val="clear" w:pos="1080"/>
      </w:tabs>
      <w:overflowPunct w:val="0"/>
      <w:autoSpaceDE w:val="0"/>
      <w:autoSpaceDN w:val="0"/>
      <w:adjustRightInd w:val="0"/>
      <w:snapToGrid w:val="0"/>
      <w:spacing w:beforeLines="50" w:before="120" w:afterLines="50" w:after="120"/>
      <w:jc w:val="both"/>
    </w:pPr>
    <w:rPr>
      <w:rFonts w:eastAsia="宋体"/>
      <w:sz w:val="24"/>
      <w:szCs w:val="24"/>
    </w:rPr>
  </w:style>
  <w:style w:type="paragraph" w:customStyle="1" w:styleId="1-3">
    <w:name w:val="样式1-3"/>
    <w:basedOn w:val="C-Heading3"/>
    <w:qFormat/>
    <w:rsid w:val="006C3CA4"/>
    <w:pPr>
      <w:keepNext w:val="0"/>
      <w:widowControl w:val="0"/>
      <w:numPr>
        <w:ilvl w:val="2"/>
        <w:numId w:val="2"/>
      </w:numPr>
      <w:tabs>
        <w:tab w:val="clear" w:pos="1080"/>
      </w:tabs>
      <w:overflowPunct w:val="0"/>
      <w:autoSpaceDE w:val="0"/>
      <w:autoSpaceDN w:val="0"/>
      <w:adjustRightInd w:val="0"/>
      <w:snapToGrid w:val="0"/>
      <w:spacing w:beforeLines="50" w:before="120" w:afterLines="50" w:after="120"/>
      <w:jc w:val="both"/>
    </w:pPr>
    <w:rPr>
      <w:rFonts w:eastAsia="宋体"/>
      <w:szCs w:val="24"/>
    </w:rPr>
  </w:style>
  <w:style w:type="paragraph" w:customStyle="1" w:styleId="1-4">
    <w:name w:val="样式1-4"/>
    <w:basedOn w:val="C-Heading3"/>
    <w:qFormat/>
    <w:rsid w:val="00A54B46"/>
    <w:pPr>
      <w:numPr>
        <w:ilvl w:val="3"/>
        <w:numId w:val="2"/>
      </w:numPr>
      <w:overflowPunct w:val="0"/>
      <w:autoSpaceDE w:val="0"/>
      <w:autoSpaceDN w:val="0"/>
      <w:snapToGrid w:val="0"/>
      <w:spacing w:beforeLines="50" w:before="120" w:afterLines="50" w:after="120"/>
      <w:jc w:val="both"/>
    </w:pPr>
    <w:rPr>
      <w:rFonts w:eastAsia="宋体"/>
      <w:bCs/>
      <w:szCs w:val="24"/>
    </w:rPr>
  </w:style>
  <w:style w:type="paragraph" w:customStyle="1" w:styleId="1-1-1">
    <w:name w:val="样式1-1-1"/>
    <w:basedOn w:val="C-Heading1"/>
    <w:qFormat/>
    <w:rsid w:val="00DA0B17"/>
    <w:pPr>
      <w:overflowPunct w:val="0"/>
      <w:autoSpaceDE w:val="0"/>
      <w:autoSpaceDN w:val="0"/>
      <w:adjustRightInd w:val="0"/>
      <w:snapToGrid w:val="0"/>
      <w:spacing w:beforeLines="50" w:before="120" w:afterLines="50"/>
      <w:ind w:left="1080" w:hanging="1080"/>
      <w:jc w:val="both"/>
    </w:pPr>
    <w:rPr>
      <w:rFonts w:eastAsia="宋体"/>
      <w:caps w:val="0"/>
      <w:sz w:val="24"/>
      <w:szCs w:val="24"/>
    </w:rPr>
  </w:style>
  <w:style w:type="paragraph" w:customStyle="1" w:styleId="1-1-1-1">
    <w:name w:val="样式1-1-1-1"/>
    <w:basedOn w:val="C-Heading1nopagebreak0"/>
    <w:qFormat/>
    <w:rsid w:val="003C5CBB"/>
    <w:pPr>
      <w:pageBreakBefore/>
      <w:overflowPunct w:val="0"/>
      <w:autoSpaceDE w:val="0"/>
      <w:autoSpaceDN w:val="0"/>
      <w:adjustRightInd w:val="0"/>
      <w:snapToGrid w:val="0"/>
      <w:spacing w:beforeLines="50" w:before="120" w:afterLines="50"/>
      <w:jc w:val="center"/>
    </w:pPr>
    <w:rPr>
      <w:rFonts w:eastAsia="宋体"/>
      <w:sz w:val="24"/>
      <w:szCs w:val="24"/>
    </w:rPr>
  </w:style>
  <w:style w:type="paragraph" w:customStyle="1" w:styleId="3b">
    <w:name w:val="样式3"/>
    <w:basedOn w:val="1-3"/>
    <w:qFormat/>
    <w:rsid w:val="003C5CBB"/>
    <w:pPr>
      <w:tabs>
        <w:tab w:val="num" w:pos="1080"/>
      </w:tabs>
    </w:pPr>
  </w:style>
  <w:style w:type="character" w:styleId="affffa">
    <w:name w:val="Unresolved Mention"/>
    <w:basedOn w:val="a1"/>
    <w:uiPriority w:val="99"/>
    <w:semiHidden/>
    <w:unhideWhenUsed/>
    <w:rsid w:val="00BA1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2025">
      <w:bodyDiv w:val="1"/>
      <w:marLeft w:val="0"/>
      <w:marRight w:val="0"/>
      <w:marTop w:val="0"/>
      <w:marBottom w:val="0"/>
      <w:divBdr>
        <w:top w:val="none" w:sz="0" w:space="0" w:color="auto"/>
        <w:left w:val="none" w:sz="0" w:space="0" w:color="auto"/>
        <w:bottom w:val="none" w:sz="0" w:space="0" w:color="auto"/>
        <w:right w:val="none" w:sz="0" w:space="0" w:color="auto"/>
      </w:divBdr>
      <w:divsChild>
        <w:div w:id="271937864">
          <w:marLeft w:val="0"/>
          <w:marRight w:val="0"/>
          <w:marTop w:val="0"/>
          <w:marBottom w:val="0"/>
          <w:divBdr>
            <w:top w:val="none" w:sz="0" w:space="0" w:color="auto"/>
            <w:left w:val="none" w:sz="0" w:space="0" w:color="auto"/>
            <w:bottom w:val="none" w:sz="0" w:space="0" w:color="auto"/>
            <w:right w:val="none" w:sz="0" w:space="0" w:color="auto"/>
          </w:divBdr>
        </w:div>
        <w:div w:id="2062165111">
          <w:marLeft w:val="0"/>
          <w:marRight w:val="0"/>
          <w:marTop w:val="0"/>
          <w:marBottom w:val="0"/>
          <w:divBdr>
            <w:top w:val="none" w:sz="0" w:space="0" w:color="auto"/>
            <w:left w:val="none" w:sz="0" w:space="0" w:color="auto"/>
            <w:bottom w:val="none" w:sz="0" w:space="0" w:color="auto"/>
            <w:right w:val="none" w:sz="0" w:space="0" w:color="auto"/>
          </w:divBdr>
        </w:div>
        <w:div w:id="163011382">
          <w:marLeft w:val="0"/>
          <w:marRight w:val="0"/>
          <w:marTop w:val="0"/>
          <w:marBottom w:val="0"/>
          <w:divBdr>
            <w:top w:val="none" w:sz="0" w:space="0" w:color="auto"/>
            <w:left w:val="none" w:sz="0" w:space="0" w:color="auto"/>
            <w:bottom w:val="none" w:sz="0" w:space="0" w:color="auto"/>
            <w:right w:val="none" w:sz="0" w:space="0" w:color="auto"/>
          </w:divBdr>
        </w:div>
        <w:div w:id="1483235192">
          <w:marLeft w:val="0"/>
          <w:marRight w:val="0"/>
          <w:marTop w:val="0"/>
          <w:marBottom w:val="0"/>
          <w:divBdr>
            <w:top w:val="none" w:sz="0" w:space="0" w:color="auto"/>
            <w:left w:val="none" w:sz="0" w:space="0" w:color="auto"/>
            <w:bottom w:val="none" w:sz="0" w:space="0" w:color="auto"/>
            <w:right w:val="none" w:sz="0" w:space="0" w:color="auto"/>
          </w:divBdr>
        </w:div>
        <w:div w:id="678652750">
          <w:marLeft w:val="0"/>
          <w:marRight w:val="0"/>
          <w:marTop w:val="0"/>
          <w:marBottom w:val="0"/>
          <w:divBdr>
            <w:top w:val="none" w:sz="0" w:space="0" w:color="auto"/>
            <w:left w:val="none" w:sz="0" w:space="0" w:color="auto"/>
            <w:bottom w:val="none" w:sz="0" w:space="0" w:color="auto"/>
            <w:right w:val="none" w:sz="0" w:space="0" w:color="auto"/>
          </w:divBdr>
        </w:div>
        <w:div w:id="1051726847">
          <w:marLeft w:val="0"/>
          <w:marRight w:val="0"/>
          <w:marTop w:val="0"/>
          <w:marBottom w:val="0"/>
          <w:divBdr>
            <w:top w:val="none" w:sz="0" w:space="0" w:color="auto"/>
            <w:left w:val="none" w:sz="0" w:space="0" w:color="auto"/>
            <w:bottom w:val="none" w:sz="0" w:space="0" w:color="auto"/>
            <w:right w:val="none" w:sz="0" w:space="0" w:color="auto"/>
          </w:divBdr>
        </w:div>
        <w:div w:id="635916517">
          <w:marLeft w:val="0"/>
          <w:marRight w:val="0"/>
          <w:marTop w:val="0"/>
          <w:marBottom w:val="0"/>
          <w:divBdr>
            <w:top w:val="none" w:sz="0" w:space="0" w:color="auto"/>
            <w:left w:val="none" w:sz="0" w:space="0" w:color="auto"/>
            <w:bottom w:val="none" w:sz="0" w:space="0" w:color="auto"/>
            <w:right w:val="none" w:sz="0" w:space="0" w:color="auto"/>
          </w:divBdr>
        </w:div>
        <w:div w:id="2115316872">
          <w:marLeft w:val="0"/>
          <w:marRight w:val="0"/>
          <w:marTop w:val="0"/>
          <w:marBottom w:val="0"/>
          <w:divBdr>
            <w:top w:val="none" w:sz="0" w:space="0" w:color="auto"/>
            <w:left w:val="none" w:sz="0" w:space="0" w:color="auto"/>
            <w:bottom w:val="none" w:sz="0" w:space="0" w:color="auto"/>
            <w:right w:val="none" w:sz="0" w:space="0" w:color="auto"/>
          </w:divBdr>
        </w:div>
        <w:div w:id="1757746602">
          <w:marLeft w:val="0"/>
          <w:marRight w:val="0"/>
          <w:marTop w:val="0"/>
          <w:marBottom w:val="0"/>
          <w:divBdr>
            <w:top w:val="none" w:sz="0" w:space="0" w:color="auto"/>
            <w:left w:val="none" w:sz="0" w:space="0" w:color="auto"/>
            <w:bottom w:val="none" w:sz="0" w:space="0" w:color="auto"/>
            <w:right w:val="none" w:sz="0" w:space="0" w:color="auto"/>
          </w:divBdr>
        </w:div>
        <w:div w:id="538124030">
          <w:marLeft w:val="0"/>
          <w:marRight w:val="0"/>
          <w:marTop w:val="0"/>
          <w:marBottom w:val="0"/>
          <w:divBdr>
            <w:top w:val="none" w:sz="0" w:space="0" w:color="auto"/>
            <w:left w:val="none" w:sz="0" w:space="0" w:color="auto"/>
            <w:bottom w:val="none" w:sz="0" w:space="0" w:color="auto"/>
            <w:right w:val="none" w:sz="0" w:space="0" w:color="auto"/>
          </w:divBdr>
        </w:div>
        <w:div w:id="3748601">
          <w:marLeft w:val="0"/>
          <w:marRight w:val="0"/>
          <w:marTop w:val="0"/>
          <w:marBottom w:val="0"/>
          <w:divBdr>
            <w:top w:val="none" w:sz="0" w:space="0" w:color="auto"/>
            <w:left w:val="none" w:sz="0" w:space="0" w:color="auto"/>
            <w:bottom w:val="none" w:sz="0" w:space="0" w:color="auto"/>
            <w:right w:val="none" w:sz="0" w:space="0" w:color="auto"/>
          </w:divBdr>
        </w:div>
        <w:div w:id="473986801">
          <w:marLeft w:val="0"/>
          <w:marRight w:val="0"/>
          <w:marTop w:val="0"/>
          <w:marBottom w:val="0"/>
          <w:divBdr>
            <w:top w:val="none" w:sz="0" w:space="0" w:color="auto"/>
            <w:left w:val="none" w:sz="0" w:space="0" w:color="auto"/>
            <w:bottom w:val="none" w:sz="0" w:space="0" w:color="auto"/>
            <w:right w:val="none" w:sz="0" w:space="0" w:color="auto"/>
          </w:divBdr>
        </w:div>
        <w:div w:id="374358806">
          <w:marLeft w:val="0"/>
          <w:marRight w:val="0"/>
          <w:marTop w:val="0"/>
          <w:marBottom w:val="0"/>
          <w:divBdr>
            <w:top w:val="none" w:sz="0" w:space="0" w:color="auto"/>
            <w:left w:val="none" w:sz="0" w:space="0" w:color="auto"/>
            <w:bottom w:val="none" w:sz="0" w:space="0" w:color="auto"/>
            <w:right w:val="none" w:sz="0" w:space="0" w:color="auto"/>
          </w:divBdr>
        </w:div>
        <w:div w:id="759985087">
          <w:marLeft w:val="0"/>
          <w:marRight w:val="0"/>
          <w:marTop w:val="0"/>
          <w:marBottom w:val="0"/>
          <w:divBdr>
            <w:top w:val="none" w:sz="0" w:space="0" w:color="auto"/>
            <w:left w:val="none" w:sz="0" w:space="0" w:color="auto"/>
            <w:bottom w:val="none" w:sz="0" w:space="0" w:color="auto"/>
            <w:right w:val="none" w:sz="0" w:space="0" w:color="auto"/>
          </w:divBdr>
        </w:div>
        <w:div w:id="66727018">
          <w:marLeft w:val="0"/>
          <w:marRight w:val="0"/>
          <w:marTop w:val="0"/>
          <w:marBottom w:val="0"/>
          <w:divBdr>
            <w:top w:val="none" w:sz="0" w:space="0" w:color="auto"/>
            <w:left w:val="none" w:sz="0" w:space="0" w:color="auto"/>
            <w:bottom w:val="none" w:sz="0" w:space="0" w:color="auto"/>
            <w:right w:val="none" w:sz="0" w:space="0" w:color="auto"/>
          </w:divBdr>
        </w:div>
        <w:div w:id="1834761745">
          <w:marLeft w:val="0"/>
          <w:marRight w:val="0"/>
          <w:marTop w:val="0"/>
          <w:marBottom w:val="0"/>
          <w:divBdr>
            <w:top w:val="none" w:sz="0" w:space="0" w:color="auto"/>
            <w:left w:val="none" w:sz="0" w:space="0" w:color="auto"/>
            <w:bottom w:val="none" w:sz="0" w:space="0" w:color="auto"/>
            <w:right w:val="none" w:sz="0" w:space="0" w:color="auto"/>
          </w:divBdr>
        </w:div>
        <w:div w:id="511071509">
          <w:marLeft w:val="0"/>
          <w:marRight w:val="0"/>
          <w:marTop w:val="0"/>
          <w:marBottom w:val="0"/>
          <w:divBdr>
            <w:top w:val="none" w:sz="0" w:space="0" w:color="auto"/>
            <w:left w:val="none" w:sz="0" w:space="0" w:color="auto"/>
            <w:bottom w:val="none" w:sz="0" w:space="0" w:color="auto"/>
            <w:right w:val="none" w:sz="0" w:space="0" w:color="auto"/>
          </w:divBdr>
        </w:div>
        <w:div w:id="856651775">
          <w:marLeft w:val="0"/>
          <w:marRight w:val="0"/>
          <w:marTop w:val="0"/>
          <w:marBottom w:val="0"/>
          <w:divBdr>
            <w:top w:val="none" w:sz="0" w:space="0" w:color="auto"/>
            <w:left w:val="none" w:sz="0" w:space="0" w:color="auto"/>
            <w:bottom w:val="none" w:sz="0" w:space="0" w:color="auto"/>
            <w:right w:val="none" w:sz="0" w:space="0" w:color="auto"/>
          </w:divBdr>
        </w:div>
        <w:div w:id="629558128">
          <w:marLeft w:val="0"/>
          <w:marRight w:val="0"/>
          <w:marTop w:val="0"/>
          <w:marBottom w:val="0"/>
          <w:divBdr>
            <w:top w:val="none" w:sz="0" w:space="0" w:color="auto"/>
            <w:left w:val="none" w:sz="0" w:space="0" w:color="auto"/>
            <w:bottom w:val="none" w:sz="0" w:space="0" w:color="auto"/>
            <w:right w:val="none" w:sz="0" w:space="0" w:color="auto"/>
          </w:divBdr>
        </w:div>
        <w:div w:id="945423907">
          <w:marLeft w:val="0"/>
          <w:marRight w:val="0"/>
          <w:marTop w:val="0"/>
          <w:marBottom w:val="0"/>
          <w:divBdr>
            <w:top w:val="none" w:sz="0" w:space="0" w:color="auto"/>
            <w:left w:val="none" w:sz="0" w:space="0" w:color="auto"/>
            <w:bottom w:val="none" w:sz="0" w:space="0" w:color="auto"/>
            <w:right w:val="none" w:sz="0" w:space="0" w:color="auto"/>
          </w:divBdr>
        </w:div>
        <w:div w:id="1987120632">
          <w:marLeft w:val="0"/>
          <w:marRight w:val="0"/>
          <w:marTop w:val="0"/>
          <w:marBottom w:val="0"/>
          <w:divBdr>
            <w:top w:val="none" w:sz="0" w:space="0" w:color="auto"/>
            <w:left w:val="none" w:sz="0" w:space="0" w:color="auto"/>
            <w:bottom w:val="none" w:sz="0" w:space="0" w:color="auto"/>
            <w:right w:val="none" w:sz="0" w:space="0" w:color="auto"/>
          </w:divBdr>
        </w:div>
        <w:div w:id="1680892656">
          <w:marLeft w:val="0"/>
          <w:marRight w:val="0"/>
          <w:marTop w:val="0"/>
          <w:marBottom w:val="0"/>
          <w:divBdr>
            <w:top w:val="none" w:sz="0" w:space="0" w:color="auto"/>
            <w:left w:val="none" w:sz="0" w:space="0" w:color="auto"/>
            <w:bottom w:val="none" w:sz="0" w:space="0" w:color="auto"/>
            <w:right w:val="none" w:sz="0" w:space="0" w:color="auto"/>
          </w:divBdr>
        </w:div>
        <w:div w:id="814368786">
          <w:marLeft w:val="0"/>
          <w:marRight w:val="0"/>
          <w:marTop w:val="0"/>
          <w:marBottom w:val="0"/>
          <w:divBdr>
            <w:top w:val="none" w:sz="0" w:space="0" w:color="auto"/>
            <w:left w:val="none" w:sz="0" w:space="0" w:color="auto"/>
            <w:bottom w:val="none" w:sz="0" w:space="0" w:color="auto"/>
            <w:right w:val="none" w:sz="0" w:space="0" w:color="auto"/>
          </w:divBdr>
        </w:div>
        <w:div w:id="1729720360">
          <w:marLeft w:val="0"/>
          <w:marRight w:val="0"/>
          <w:marTop w:val="0"/>
          <w:marBottom w:val="0"/>
          <w:divBdr>
            <w:top w:val="none" w:sz="0" w:space="0" w:color="auto"/>
            <w:left w:val="none" w:sz="0" w:space="0" w:color="auto"/>
            <w:bottom w:val="none" w:sz="0" w:space="0" w:color="auto"/>
            <w:right w:val="none" w:sz="0" w:space="0" w:color="auto"/>
          </w:divBdr>
        </w:div>
        <w:div w:id="1794207571">
          <w:marLeft w:val="0"/>
          <w:marRight w:val="0"/>
          <w:marTop w:val="0"/>
          <w:marBottom w:val="0"/>
          <w:divBdr>
            <w:top w:val="none" w:sz="0" w:space="0" w:color="auto"/>
            <w:left w:val="none" w:sz="0" w:space="0" w:color="auto"/>
            <w:bottom w:val="none" w:sz="0" w:space="0" w:color="auto"/>
            <w:right w:val="none" w:sz="0" w:space="0" w:color="auto"/>
          </w:divBdr>
        </w:div>
        <w:div w:id="2057315229">
          <w:marLeft w:val="0"/>
          <w:marRight w:val="0"/>
          <w:marTop w:val="0"/>
          <w:marBottom w:val="0"/>
          <w:divBdr>
            <w:top w:val="none" w:sz="0" w:space="0" w:color="auto"/>
            <w:left w:val="none" w:sz="0" w:space="0" w:color="auto"/>
            <w:bottom w:val="none" w:sz="0" w:space="0" w:color="auto"/>
            <w:right w:val="none" w:sz="0" w:space="0" w:color="auto"/>
          </w:divBdr>
        </w:div>
        <w:div w:id="1528132381">
          <w:marLeft w:val="0"/>
          <w:marRight w:val="0"/>
          <w:marTop w:val="0"/>
          <w:marBottom w:val="0"/>
          <w:divBdr>
            <w:top w:val="none" w:sz="0" w:space="0" w:color="auto"/>
            <w:left w:val="none" w:sz="0" w:space="0" w:color="auto"/>
            <w:bottom w:val="none" w:sz="0" w:space="0" w:color="auto"/>
            <w:right w:val="none" w:sz="0" w:space="0" w:color="auto"/>
          </w:divBdr>
        </w:div>
        <w:div w:id="1327172647">
          <w:marLeft w:val="0"/>
          <w:marRight w:val="0"/>
          <w:marTop w:val="0"/>
          <w:marBottom w:val="0"/>
          <w:divBdr>
            <w:top w:val="none" w:sz="0" w:space="0" w:color="auto"/>
            <w:left w:val="none" w:sz="0" w:space="0" w:color="auto"/>
            <w:bottom w:val="none" w:sz="0" w:space="0" w:color="auto"/>
            <w:right w:val="none" w:sz="0" w:space="0" w:color="auto"/>
          </w:divBdr>
        </w:div>
        <w:div w:id="1294946211">
          <w:marLeft w:val="0"/>
          <w:marRight w:val="0"/>
          <w:marTop w:val="0"/>
          <w:marBottom w:val="0"/>
          <w:divBdr>
            <w:top w:val="none" w:sz="0" w:space="0" w:color="auto"/>
            <w:left w:val="none" w:sz="0" w:space="0" w:color="auto"/>
            <w:bottom w:val="none" w:sz="0" w:space="0" w:color="auto"/>
            <w:right w:val="none" w:sz="0" w:space="0" w:color="auto"/>
          </w:divBdr>
        </w:div>
        <w:div w:id="1025713412">
          <w:marLeft w:val="0"/>
          <w:marRight w:val="0"/>
          <w:marTop w:val="0"/>
          <w:marBottom w:val="0"/>
          <w:divBdr>
            <w:top w:val="none" w:sz="0" w:space="0" w:color="auto"/>
            <w:left w:val="none" w:sz="0" w:space="0" w:color="auto"/>
            <w:bottom w:val="none" w:sz="0" w:space="0" w:color="auto"/>
            <w:right w:val="none" w:sz="0" w:space="0" w:color="auto"/>
          </w:divBdr>
        </w:div>
        <w:div w:id="272171268">
          <w:marLeft w:val="0"/>
          <w:marRight w:val="0"/>
          <w:marTop w:val="0"/>
          <w:marBottom w:val="0"/>
          <w:divBdr>
            <w:top w:val="none" w:sz="0" w:space="0" w:color="auto"/>
            <w:left w:val="none" w:sz="0" w:space="0" w:color="auto"/>
            <w:bottom w:val="none" w:sz="0" w:space="0" w:color="auto"/>
            <w:right w:val="none" w:sz="0" w:space="0" w:color="auto"/>
          </w:divBdr>
        </w:div>
        <w:div w:id="1928733291">
          <w:marLeft w:val="0"/>
          <w:marRight w:val="0"/>
          <w:marTop w:val="0"/>
          <w:marBottom w:val="0"/>
          <w:divBdr>
            <w:top w:val="none" w:sz="0" w:space="0" w:color="auto"/>
            <w:left w:val="none" w:sz="0" w:space="0" w:color="auto"/>
            <w:bottom w:val="none" w:sz="0" w:space="0" w:color="auto"/>
            <w:right w:val="none" w:sz="0" w:space="0" w:color="auto"/>
          </w:divBdr>
        </w:div>
        <w:div w:id="2058359761">
          <w:marLeft w:val="0"/>
          <w:marRight w:val="0"/>
          <w:marTop w:val="0"/>
          <w:marBottom w:val="0"/>
          <w:divBdr>
            <w:top w:val="none" w:sz="0" w:space="0" w:color="auto"/>
            <w:left w:val="none" w:sz="0" w:space="0" w:color="auto"/>
            <w:bottom w:val="none" w:sz="0" w:space="0" w:color="auto"/>
            <w:right w:val="none" w:sz="0" w:space="0" w:color="auto"/>
          </w:divBdr>
        </w:div>
        <w:div w:id="1119495485">
          <w:marLeft w:val="0"/>
          <w:marRight w:val="0"/>
          <w:marTop w:val="0"/>
          <w:marBottom w:val="0"/>
          <w:divBdr>
            <w:top w:val="none" w:sz="0" w:space="0" w:color="auto"/>
            <w:left w:val="none" w:sz="0" w:space="0" w:color="auto"/>
            <w:bottom w:val="none" w:sz="0" w:space="0" w:color="auto"/>
            <w:right w:val="none" w:sz="0" w:space="0" w:color="auto"/>
          </w:divBdr>
        </w:div>
        <w:div w:id="757872549">
          <w:marLeft w:val="0"/>
          <w:marRight w:val="0"/>
          <w:marTop w:val="0"/>
          <w:marBottom w:val="0"/>
          <w:divBdr>
            <w:top w:val="none" w:sz="0" w:space="0" w:color="auto"/>
            <w:left w:val="none" w:sz="0" w:space="0" w:color="auto"/>
            <w:bottom w:val="none" w:sz="0" w:space="0" w:color="auto"/>
            <w:right w:val="none" w:sz="0" w:space="0" w:color="auto"/>
          </w:divBdr>
        </w:div>
        <w:div w:id="1165167690">
          <w:marLeft w:val="0"/>
          <w:marRight w:val="0"/>
          <w:marTop w:val="0"/>
          <w:marBottom w:val="0"/>
          <w:divBdr>
            <w:top w:val="none" w:sz="0" w:space="0" w:color="auto"/>
            <w:left w:val="none" w:sz="0" w:space="0" w:color="auto"/>
            <w:bottom w:val="none" w:sz="0" w:space="0" w:color="auto"/>
            <w:right w:val="none" w:sz="0" w:space="0" w:color="auto"/>
          </w:divBdr>
        </w:div>
        <w:div w:id="2016808640">
          <w:marLeft w:val="0"/>
          <w:marRight w:val="0"/>
          <w:marTop w:val="0"/>
          <w:marBottom w:val="0"/>
          <w:divBdr>
            <w:top w:val="none" w:sz="0" w:space="0" w:color="auto"/>
            <w:left w:val="none" w:sz="0" w:space="0" w:color="auto"/>
            <w:bottom w:val="none" w:sz="0" w:space="0" w:color="auto"/>
            <w:right w:val="none" w:sz="0" w:space="0" w:color="auto"/>
          </w:divBdr>
        </w:div>
        <w:div w:id="1709796212">
          <w:marLeft w:val="0"/>
          <w:marRight w:val="0"/>
          <w:marTop w:val="0"/>
          <w:marBottom w:val="0"/>
          <w:divBdr>
            <w:top w:val="none" w:sz="0" w:space="0" w:color="auto"/>
            <w:left w:val="none" w:sz="0" w:space="0" w:color="auto"/>
            <w:bottom w:val="none" w:sz="0" w:space="0" w:color="auto"/>
            <w:right w:val="none" w:sz="0" w:space="0" w:color="auto"/>
          </w:divBdr>
        </w:div>
        <w:div w:id="1509951556">
          <w:marLeft w:val="0"/>
          <w:marRight w:val="0"/>
          <w:marTop w:val="0"/>
          <w:marBottom w:val="0"/>
          <w:divBdr>
            <w:top w:val="none" w:sz="0" w:space="0" w:color="auto"/>
            <w:left w:val="none" w:sz="0" w:space="0" w:color="auto"/>
            <w:bottom w:val="none" w:sz="0" w:space="0" w:color="auto"/>
            <w:right w:val="none" w:sz="0" w:space="0" w:color="auto"/>
          </w:divBdr>
        </w:div>
        <w:div w:id="535197661">
          <w:marLeft w:val="0"/>
          <w:marRight w:val="0"/>
          <w:marTop w:val="0"/>
          <w:marBottom w:val="0"/>
          <w:divBdr>
            <w:top w:val="none" w:sz="0" w:space="0" w:color="auto"/>
            <w:left w:val="none" w:sz="0" w:space="0" w:color="auto"/>
            <w:bottom w:val="none" w:sz="0" w:space="0" w:color="auto"/>
            <w:right w:val="none" w:sz="0" w:space="0" w:color="auto"/>
          </w:divBdr>
        </w:div>
        <w:div w:id="242379586">
          <w:marLeft w:val="0"/>
          <w:marRight w:val="0"/>
          <w:marTop w:val="0"/>
          <w:marBottom w:val="0"/>
          <w:divBdr>
            <w:top w:val="none" w:sz="0" w:space="0" w:color="auto"/>
            <w:left w:val="none" w:sz="0" w:space="0" w:color="auto"/>
            <w:bottom w:val="none" w:sz="0" w:space="0" w:color="auto"/>
            <w:right w:val="none" w:sz="0" w:space="0" w:color="auto"/>
          </w:divBdr>
        </w:div>
        <w:div w:id="1918785170">
          <w:marLeft w:val="0"/>
          <w:marRight w:val="0"/>
          <w:marTop w:val="0"/>
          <w:marBottom w:val="0"/>
          <w:divBdr>
            <w:top w:val="none" w:sz="0" w:space="0" w:color="auto"/>
            <w:left w:val="none" w:sz="0" w:space="0" w:color="auto"/>
            <w:bottom w:val="none" w:sz="0" w:space="0" w:color="auto"/>
            <w:right w:val="none" w:sz="0" w:space="0" w:color="auto"/>
          </w:divBdr>
        </w:div>
        <w:div w:id="1173839076">
          <w:marLeft w:val="0"/>
          <w:marRight w:val="0"/>
          <w:marTop w:val="0"/>
          <w:marBottom w:val="0"/>
          <w:divBdr>
            <w:top w:val="none" w:sz="0" w:space="0" w:color="auto"/>
            <w:left w:val="none" w:sz="0" w:space="0" w:color="auto"/>
            <w:bottom w:val="none" w:sz="0" w:space="0" w:color="auto"/>
            <w:right w:val="none" w:sz="0" w:space="0" w:color="auto"/>
          </w:divBdr>
        </w:div>
        <w:div w:id="1195583804">
          <w:marLeft w:val="0"/>
          <w:marRight w:val="0"/>
          <w:marTop w:val="0"/>
          <w:marBottom w:val="0"/>
          <w:divBdr>
            <w:top w:val="none" w:sz="0" w:space="0" w:color="auto"/>
            <w:left w:val="none" w:sz="0" w:space="0" w:color="auto"/>
            <w:bottom w:val="none" w:sz="0" w:space="0" w:color="auto"/>
            <w:right w:val="none" w:sz="0" w:space="0" w:color="auto"/>
          </w:divBdr>
        </w:div>
        <w:div w:id="1922761928">
          <w:marLeft w:val="0"/>
          <w:marRight w:val="0"/>
          <w:marTop w:val="0"/>
          <w:marBottom w:val="0"/>
          <w:divBdr>
            <w:top w:val="none" w:sz="0" w:space="0" w:color="auto"/>
            <w:left w:val="none" w:sz="0" w:space="0" w:color="auto"/>
            <w:bottom w:val="none" w:sz="0" w:space="0" w:color="auto"/>
            <w:right w:val="none" w:sz="0" w:space="0" w:color="auto"/>
          </w:divBdr>
        </w:div>
        <w:div w:id="1893228131">
          <w:marLeft w:val="0"/>
          <w:marRight w:val="0"/>
          <w:marTop w:val="0"/>
          <w:marBottom w:val="0"/>
          <w:divBdr>
            <w:top w:val="none" w:sz="0" w:space="0" w:color="auto"/>
            <w:left w:val="none" w:sz="0" w:space="0" w:color="auto"/>
            <w:bottom w:val="none" w:sz="0" w:space="0" w:color="auto"/>
            <w:right w:val="none" w:sz="0" w:space="0" w:color="auto"/>
          </w:divBdr>
        </w:div>
        <w:div w:id="698164493">
          <w:marLeft w:val="0"/>
          <w:marRight w:val="0"/>
          <w:marTop w:val="0"/>
          <w:marBottom w:val="0"/>
          <w:divBdr>
            <w:top w:val="none" w:sz="0" w:space="0" w:color="auto"/>
            <w:left w:val="none" w:sz="0" w:space="0" w:color="auto"/>
            <w:bottom w:val="none" w:sz="0" w:space="0" w:color="auto"/>
            <w:right w:val="none" w:sz="0" w:space="0" w:color="auto"/>
          </w:divBdr>
        </w:div>
        <w:div w:id="1677070186">
          <w:marLeft w:val="0"/>
          <w:marRight w:val="0"/>
          <w:marTop w:val="0"/>
          <w:marBottom w:val="0"/>
          <w:divBdr>
            <w:top w:val="none" w:sz="0" w:space="0" w:color="auto"/>
            <w:left w:val="none" w:sz="0" w:space="0" w:color="auto"/>
            <w:bottom w:val="none" w:sz="0" w:space="0" w:color="auto"/>
            <w:right w:val="none" w:sz="0" w:space="0" w:color="auto"/>
          </w:divBdr>
        </w:div>
        <w:div w:id="1666474085">
          <w:marLeft w:val="0"/>
          <w:marRight w:val="0"/>
          <w:marTop w:val="0"/>
          <w:marBottom w:val="0"/>
          <w:divBdr>
            <w:top w:val="none" w:sz="0" w:space="0" w:color="auto"/>
            <w:left w:val="none" w:sz="0" w:space="0" w:color="auto"/>
            <w:bottom w:val="none" w:sz="0" w:space="0" w:color="auto"/>
            <w:right w:val="none" w:sz="0" w:space="0" w:color="auto"/>
          </w:divBdr>
        </w:div>
        <w:div w:id="529346178">
          <w:marLeft w:val="0"/>
          <w:marRight w:val="0"/>
          <w:marTop w:val="0"/>
          <w:marBottom w:val="0"/>
          <w:divBdr>
            <w:top w:val="none" w:sz="0" w:space="0" w:color="auto"/>
            <w:left w:val="none" w:sz="0" w:space="0" w:color="auto"/>
            <w:bottom w:val="none" w:sz="0" w:space="0" w:color="auto"/>
            <w:right w:val="none" w:sz="0" w:space="0" w:color="auto"/>
          </w:divBdr>
        </w:div>
        <w:div w:id="1345281901">
          <w:marLeft w:val="0"/>
          <w:marRight w:val="0"/>
          <w:marTop w:val="0"/>
          <w:marBottom w:val="0"/>
          <w:divBdr>
            <w:top w:val="none" w:sz="0" w:space="0" w:color="auto"/>
            <w:left w:val="none" w:sz="0" w:space="0" w:color="auto"/>
            <w:bottom w:val="none" w:sz="0" w:space="0" w:color="auto"/>
            <w:right w:val="none" w:sz="0" w:space="0" w:color="auto"/>
          </w:divBdr>
        </w:div>
        <w:div w:id="2107145918">
          <w:marLeft w:val="0"/>
          <w:marRight w:val="0"/>
          <w:marTop w:val="0"/>
          <w:marBottom w:val="0"/>
          <w:divBdr>
            <w:top w:val="none" w:sz="0" w:space="0" w:color="auto"/>
            <w:left w:val="none" w:sz="0" w:space="0" w:color="auto"/>
            <w:bottom w:val="none" w:sz="0" w:space="0" w:color="auto"/>
            <w:right w:val="none" w:sz="0" w:space="0" w:color="auto"/>
          </w:divBdr>
        </w:div>
        <w:div w:id="1616054426">
          <w:marLeft w:val="0"/>
          <w:marRight w:val="0"/>
          <w:marTop w:val="0"/>
          <w:marBottom w:val="0"/>
          <w:divBdr>
            <w:top w:val="none" w:sz="0" w:space="0" w:color="auto"/>
            <w:left w:val="none" w:sz="0" w:space="0" w:color="auto"/>
            <w:bottom w:val="none" w:sz="0" w:space="0" w:color="auto"/>
            <w:right w:val="none" w:sz="0" w:space="0" w:color="auto"/>
          </w:divBdr>
        </w:div>
        <w:div w:id="191460512">
          <w:marLeft w:val="0"/>
          <w:marRight w:val="0"/>
          <w:marTop w:val="0"/>
          <w:marBottom w:val="0"/>
          <w:divBdr>
            <w:top w:val="none" w:sz="0" w:space="0" w:color="auto"/>
            <w:left w:val="none" w:sz="0" w:space="0" w:color="auto"/>
            <w:bottom w:val="none" w:sz="0" w:space="0" w:color="auto"/>
            <w:right w:val="none" w:sz="0" w:space="0" w:color="auto"/>
          </w:divBdr>
        </w:div>
        <w:div w:id="1390958445">
          <w:marLeft w:val="0"/>
          <w:marRight w:val="0"/>
          <w:marTop w:val="0"/>
          <w:marBottom w:val="0"/>
          <w:divBdr>
            <w:top w:val="none" w:sz="0" w:space="0" w:color="auto"/>
            <w:left w:val="none" w:sz="0" w:space="0" w:color="auto"/>
            <w:bottom w:val="none" w:sz="0" w:space="0" w:color="auto"/>
            <w:right w:val="none" w:sz="0" w:space="0" w:color="auto"/>
          </w:divBdr>
        </w:div>
        <w:div w:id="377509408">
          <w:marLeft w:val="0"/>
          <w:marRight w:val="0"/>
          <w:marTop w:val="0"/>
          <w:marBottom w:val="0"/>
          <w:divBdr>
            <w:top w:val="none" w:sz="0" w:space="0" w:color="auto"/>
            <w:left w:val="none" w:sz="0" w:space="0" w:color="auto"/>
            <w:bottom w:val="none" w:sz="0" w:space="0" w:color="auto"/>
            <w:right w:val="none" w:sz="0" w:space="0" w:color="auto"/>
          </w:divBdr>
        </w:div>
        <w:div w:id="465439836">
          <w:marLeft w:val="0"/>
          <w:marRight w:val="0"/>
          <w:marTop w:val="0"/>
          <w:marBottom w:val="0"/>
          <w:divBdr>
            <w:top w:val="none" w:sz="0" w:space="0" w:color="auto"/>
            <w:left w:val="none" w:sz="0" w:space="0" w:color="auto"/>
            <w:bottom w:val="none" w:sz="0" w:space="0" w:color="auto"/>
            <w:right w:val="none" w:sz="0" w:space="0" w:color="auto"/>
          </w:divBdr>
        </w:div>
        <w:div w:id="748117207">
          <w:marLeft w:val="0"/>
          <w:marRight w:val="0"/>
          <w:marTop w:val="0"/>
          <w:marBottom w:val="0"/>
          <w:divBdr>
            <w:top w:val="none" w:sz="0" w:space="0" w:color="auto"/>
            <w:left w:val="none" w:sz="0" w:space="0" w:color="auto"/>
            <w:bottom w:val="none" w:sz="0" w:space="0" w:color="auto"/>
            <w:right w:val="none" w:sz="0" w:space="0" w:color="auto"/>
          </w:divBdr>
        </w:div>
        <w:div w:id="1312054904">
          <w:marLeft w:val="0"/>
          <w:marRight w:val="0"/>
          <w:marTop w:val="0"/>
          <w:marBottom w:val="0"/>
          <w:divBdr>
            <w:top w:val="none" w:sz="0" w:space="0" w:color="auto"/>
            <w:left w:val="none" w:sz="0" w:space="0" w:color="auto"/>
            <w:bottom w:val="none" w:sz="0" w:space="0" w:color="auto"/>
            <w:right w:val="none" w:sz="0" w:space="0" w:color="auto"/>
          </w:divBdr>
        </w:div>
        <w:div w:id="1275166205">
          <w:marLeft w:val="0"/>
          <w:marRight w:val="0"/>
          <w:marTop w:val="0"/>
          <w:marBottom w:val="0"/>
          <w:divBdr>
            <w:top w:val="none" w:sz="0" w:space="0" w:color="auto"/>
            <w:left w:val="none" w:sz="0" w:space="0" w:color="auto"/>
            <w:bottom w:val="none" w:sz="0" w:space="0" w:color="auto"/>
            <w:right w:val="none" w:sz="0" w:space="0" w:color="auto"/>
          </w:divBdr>
        </w:div>
        <w:div w:id="1946956367">
          <w:marLeft w:val="0"/>
          <w:marRight w:val="0"/>
          <w:marTop w:val="0"/>
          <w:marBottom w:val="0"/>
          <w:divBdr>
            <w:top w:val="none" w:sz="0" w:space="0" w:color="auto"/>
            <w:left w:val="none" w:sz="0" w:space="0" w:color="auto"/>
            <w:bottom w:val="none" w:sz="0" w:space="0" w:color="auto"/>
            <w:right w:val="none" w:sz="0" w:space="0" w:color="auto"/>
          </w:divBdr>
        </w:div>
        <w:div w:id="553809076">
          <w:marLeft w:val="0"/>
          <w:marRight w:val="0"/>
          <w:marTop w:val="0"/>
          <w:marBottom w:val="0"/>
          <w:divBdr>
            <w:top w:val="none" w:sz="0" w:space="0" w:color="auto"/>
            <w:left w:val="none" w:sz="0" w:space="0" w:color="auto"/>
            <w:bottom w:val="none" w:sz="0" w:space="0" w:color="auto"/>
            <w:right w:val="none" w:sz="0" w:space="0" w:color="auto"/>
          </w:divBdr>
        </w:div>
        <w:div w:id="1401635355">
          <w:marLeft w:val="0"/>
          <w:marRight w:val="0"/>
          <w:marTop w:val="0"/>
          <w:marBottom w:val="0"/>
          <w:divBdr>
            <w:top w:val="none" w:sz="0" w:space="0" w:color="auto"/>
            <w:left w:val="none" w:sz="0" w:space="0" w:color="auto"/>
            <w:bottom w:val="none" w:sz="0" w:space="0" w:color="auto"/>
            <w:right w:val="none" w:sz="0" w:space="0" w:color="auto"/>
          </w:divBdr>
        </w:div>
        <w:div w:id="839538811">
          <w:marLeft w:val="0"/>
          <w:marRight w:val="0"/>
          <w:marTop w:val="0"/>
          <w:marBottom w:val="0"/>
          <w:divBdr>
            <w:top w:val="none" w:sz="0" w:space="0" w:color="auto"/>
            <w:left w:val="none" w:sz="0" w:space="0" w:color="auto"/>
            <w:bottom w:val="none" w:sz="0" w:space="0" w:color="auto"/>
            <w:right w:val="none" w:sz="0" w:space="0" w:color="auto"/>
          </w:divBdr>
        </w:div>
        <w:div w:id="460080121">
          <w:marLeft w:val="0"/>
          <w:marRight w:val="0"/>
          <w:marTop w:val="0"/>
          <w:marBottom w:val="0"/>
          <w:divBdr>
            <w:top w:val="none" w:sz="0" w:space="0" w:color="auto"/>
            <w:left w:val="none" w:sz="0" w:space="0" w:color="auto"/>
            <w:bottom w:val="none" w:sz="0" w:space="0" w:color="auto"/>
            <w:right w:val="none" w:sz="0" w:space="0" w:color="auto"/>
          </w:divBdr>
        </w:div>
        <w:div w:id="1226531109">
          <w:marLeft w:val="0"/>
          <w:marRight w:val="0"/>
          <w:marTop w:val="0"/>
          <w:marBottom w:val="0"/>
          <w:divBdr>
            <w:top w:val="none" w:sz="0" w:space="0" w:color="auto"/>
            <w:left w:val="none" w:sz="0" w:space="0" w:color="auto"/>
            <w:bottom w:val="none" w:sz="0" w:space="0" w:color="auto"/>
            <w:right w:val="none" w:sz="0" w:space="0" w:color="auto"/>
          </w:divBdr>
        </w:div>
        <w:div w:id="1916546781">
          <w:marLeft w:val="0"/>
          <w:marRight w:val="0"/>
          <w:marTop w:val="0"/>
          <w:marBottom w:val="0"/>
          <w:divBdr>
            <w:top w:val="none" w:sz="0" w:space="0" w:color="auto"/>
            <w:left w:val="none" w:sz="0" w:space="0" w:color="auto"/>
            <w:bottom w:val="none" w:sz="0" w:space="0" w:color="auto"/>
            <w:right w:val="none" w:sz="0" w:space="0" w:color="auto"/>
          </w:divBdr>
        </w:div>
        <w:div w:id="1772124092">
          <w:marLeft w:val="0"/>
          <w:marRight w:val="0"/>
          <w:marTop w:val="0"/>
          <w:marBottom w:val="0"/>
          <w:divBdr>
            <w:top w:val="none" w:sz="0" w:space="0" w:color="auto"/>
            <w:left w:val="none" w:sz="0" w:space="0" w:color="auto"/>
            <w:bottom w:val="none" w:sz="0" w:space="0" w:color="auto"/>
            <w:right w:val="none" w:sz="0" w:space="0" w:color="auto"/>
          </w:divBdr>
        </w:div>
      </w:divsChild>
    </w:div>
    <w:div w:id="52436666">
      <w:bodyDiv w:val="1"/>
      <w:marLeft w:val="0"/>
      <w:marRight w:val="0"/>
      <w:marTop w:val="0"/>
      <w:marBottom w:val="0"/>
      <w:divBdr>
        <w:top w:val="none" w:sz="0" w:space="0" w:color="auto"/>
        <w:left w:val="none" w:sz="0" w:space="0" w:color="auto"/>
        <w:bottom w:val="none" w:sz="0" w:space="0" w:color="auto"/>
        <w:right w:val="none" w:sz="0" w:space="0" w:color="auto"/>
      </w:divBdr>
    </w:div>
    <w:div w:id="467280883">
      <w:bodyDiv w:val="1"/>
      <w:marLeft w:val="0"/>
      <w:marRight w:val="0"/>
      <w:marTop w:val="0"/>
      <w:marBottom w:val="0"/>
      <w:divBdr>
        <w:top w:val="none" w:sz="0" w:space="0" w:color="auto"/>
        <w:left w:val="none" w:sz="0" w:space="0" w:color="auto"/>
        <w:bottom w:val="none" w:sz="0" w:space="0" w:color="auto"/>
        <w:right w:val="none" w:sz="0" w:space="0" w:color="auto"/>
      </w:divBdr>
    </w:div>
    <w:div w:id="492911646">
      <w:bodyDiv w:val="1"/>
      <w:marLeft w:val="0"/>
      <w:marRight w:val="0"/>
      <w:marTop w:val="0"/>
      <w:marBottom w:val="0"/>
      <w:divBdr>
        <w:top w:val="none" w:sz="0" w:space="0" w:color="auto"/>
        <w:left w:val="none" w:sz="0" w:space="0" w:color="auto"/>
        <w:bottom w:val="none" w:sz="0" w:space="0" w:color="auto"/>
        <w:right w:val="none" w:sz="0" w:space="0" w:color="auto"/>
      </w:divBdr>
    </w:div>
    <w:div w:id="498888184">
      <w:bodyDiv w:val="1"/>
      <w:marLeft w:val="0"/>
      <w:marRight w:val="0"/>
      <w:marTop w:val="0"/>
      <w:marBottom w:val="0"/>
      <w:divBdr>
        <w:top w:val="none" w:sz="0" w:space="0" w:color="auto"/>
        <w:left w:val="none" w:sz="0" w:space="0" w:color="auto"/>
        <w:bottom w:val="none" w:sz="0" w:space="0" w:color="auto"/>
        <w:right w:val="none" w:sz="0" w:space="0" w:color="auto"/>
      </w:divBdr>
    </w:div>
    <w:div w:id="513107732">
      <w:bodyDiv w:val="1"/>
      <w:marLeft w:val="0"/>
      <w:marRight w:val="0"/>
      <w:marTop w:val="0"/>
      <w:marBottom w:val="0"/>
      <w:divBdr>
        <w:top w:val="none" w:sz="0" w:space="0" w:color="auto"/>
        <w:left w:val="none" w:sz="0" w:space="0" w:color="auto"/>
        <w:bottom w:val="none" w:sz="0" w:space="0" w:color="auto"/>
        <w:right w:val="none" w:sz="0" w:space="0" w:color="auto"/>
      </w:divBdr>
    </w:div>
    <w:div w:id="519665138">
      <w:bodyDiv w:val="1"/>
      <w:marLeft w:val="0"/>
      <w:marRight w:val="0"/>
      <w:marTop w:val="0"/>
      <w:marBottom w:val="0"/>
      <w:divBdr>
        <w:top w:val="none" w:sz="0" w:space="0" w:color="auto"/>
        <w:left w:val="none" w:sz="0" w:space="0" w:color="auto"/>
        <w:bottom w:val="none" w:sz="0" w:space="0" w:color="auto"/>
        <w:right w:val="none" w:sz="0" w:space="0" w:color="auto"/>
      </w:divBdr>
    </w:div>
    <w:div w:id="544755927">
      <w:bodyDiv w:val="1"/>
      <w:marLeft w:val="0"/>
      <w:marRight w:val="0"/>
      <w:marTop w:val="0"/>
      <w:marBottom w:val="0"/>
      <w:divBdr>
        <w:top w:val="none" w:sz="0" w:space="0" w:color="auto"/>
        <w:left w:val="none" w:sz="0" w:space="0" w:color="auto"/>
        <w:bottom w:val="none" w:sz="0" w:space="0" w:color="auto"/>
        <w:right w:val="none" w:sz="0" w:space="0" w:color="auto"/>
      </w:divBdr>
    </w:div>
    <w:div w:id="578637439">
      <w:bodyDiv w:val="1"/>
      <w:marLeft w:val="0"/>
      <w:marRight w:val="0"/>
      <w:marTop w:val="0"/>
      <w:marBottom w:val="0"/>
      <w:divBdr>
        <w:top w:val="none" w:sz="0" w:space="0" w:color="auto"/>
        <w:left w:val="none" w:sz="0" w:space="0" w:color="auto"/>
        <w:bottom w:val="none" w:sz="0" w:space="0" w:color="auto"/>
        <w:right w:val="none" w:sz="0" w:space="0" w:color="auto"/>
      </w:divBdr>
    </w:div>
    <w:div w:id="836966768">
      <w:bodyDiv w:val="1"/>
      <w:marLeft w:val="0"/>
      <w:marRight w:val="0"/>
      <w:marTop w:val="0"/>
      <w:marBottom w:val="0"/>
      <w:divBdr>
        <w:top w:val="none" w:sz="0" w:space="0" w:color="auto"/>
        <w:left w:val="none" w:sz="0" w:space="0" w:color="auto"/>
        <w:bottom w:val="none" w:sz="0" w:space="0" w:color="auto"/>
        <w:right w:val="none" w:sz="0" w:space="0" w:color="auto"/>
      </w:divBdr>
    </w:div>
    <w:div w:id="1086462355">
      <w:bodyDiv w:val="1"/>
      <w:marLeft w:val="0"/>
      <w:marRight w:val="0"/>
      <w:marTop w:val="0"/>
      <w:marBottom w:val="0"/>
      <w:divBdr>
        <w:top w:val="none" w:sz="0" w:space="0" w:color="auto"/>
        <w:left w:val="none" w:sz="0" w:space="0" w:color="auto"/>
        <w:bottom w:val="none" w:sz="0" w:space="0" w:color="auto"/>
        <w:right w:val="none" w:sz="0" w:space="0" w:color="auto"/>
      </w:divBdr>
    </w:div>
    <w:div w:id="1086656779">
      <w:bodyDiv w:val="1"/>
      <w:marLeft w:val="0"/>
      <w:marRight w:val="0"/>
      <w:marTop w:val="0"/>
      <w:marBottom w:val="0"/>
      <w:divBdr>
        <w:top w:val="none" w:sz="0" w:space="0" w:color="auto"/>
        <w:left w:val="none" w:sz="0" w:space="0" w:color="auto"/>
        <w:bottom w:val="none" w:sz="0" w:space="0" w:color="auto"/>
        <w:right w:val="none" w:sz="0" w:space="0" w:color="auto"/>
      </w:divBdr>
    </w:div>
    <w:div w:id="1196116506">
      <w:bodyDiv w:val="1"/>
      <w:marLeft w:val="0"/>
      <w:marRight w:val="0"/>
      <w:marTop w:val="0"/>
      <w:marBottom w:val="0"/>
      <w:divBdr>
        <w:top w:val="none" w:sz="0" w:space="0" w:color="auto"/>
        <w:left w:val="none" w:sz="0" w:space="0" w:color="auto"/>
        <w:bottom w:val="none" w:sz="0" w:space="0" w:color="auto"/>
        <w:right w:val="none" w:sz="0" w:space="0" w:color="auto"/>
      </w:divBdr>
    </w:div>
    <w:div w:id="1229148718">
      <w:bodyDiv w:val="1"/>
      <w:marLeft w:val="0"/>
      <w:marRight w:val="0"/>
      <w:marTop w:val="0"/>
      <w:marBottom w:val="0"/>
      <w:divBdr>
        <w:top w:val="none" w:sz="0" w:space="0" w:color="auto"/>
        <w:left w:val="none" w:sz="0" w:space="0" w:color="auto"/>
        <w:bottom w:val="none" w:sz="0" w:space="0" w:color="auto"/>
        <w:right w:val="none" w:sz="0" w:space="0" w:color="auto"/>
      </w:divBdr>
    </w:div>
    <w:div w:id="1287394486">
      <w:bodyDiv w:val="1"/>
      <w:marLeft w:val="0"/>
      <w:marRight w:val="0"/>
      <w:marTop w:val="0"/>
      <w:marBottom w:val="0"/>
      <w:divBdr>
        <w:top w:val="none" w:sz="0" w:space="0" w:color="auto"/>
        <w:left w:val="none" w:sz="0" w:space="0" w:color="auto"/>
        <w:bottom w:val="none" w:sz="0" w:space="0" w:color="auto"/>
        <w:right w:val="none" w:sz="0" w:space="0" w:color="auto"/>
      </w:divBdr>
    </w:div>
    <w:div w:id="1402631300">
      <w:bodyDiv w:val="1"/>
      <w:marLeft w:val="0"/>
      <w:marRight w:val="0"/>
      <w:marTop w:val="0"/>
      <w:marBottom w:val="0"/>
      <w:divBdr>
        <w:top w:val="none" w:sz="0" w:space="0" w:color="auto"/>
        <w:left w:val="none" w:sz="0" w:space="0" w:color="auto"/>
        <w:bottom w:val="none" w:sz="0" w:space="0" w:color="auto"/>
        <w:right w:val="none" w:sz="0" w:space="0" w:color="auto"/>
      </w:divBdr>
    </w:div>
    <w:div w:id="1455056351">
      <w:bodyDiv w:val="1"/>
      <w:marLeft w:val="0"/>
      <w:marRight w:val="0"/>
      <w:marTop w:val="0"/>
      <w:marBottom w:val="0"/>
      <w:divBdr>
        <w:top w:val="none" w:sz="0" w:space="0" w:color="auto"/>
        <w:left w:val="none" w:sz="0" w:space="0" w:color="auto"/>
        <w:bottom w:val="none" w:sz="0" w:space="0" w:color="auto"/>
        <w:right w:val="none" w:sz="0" w:space="0" w:color="auto"/>
      </w:divBdr>
    </w:div>
    <w:div w:id="1529098791">
      <w:bodyDiv w:val="1"/>
      <w:marLeft w:val="0"/>
      <w:marRight w:val="0"/>
      <w:marTop w:val="0"/>
      <w:marBottom w:val="0"/>
      <w:divBdr>
        <w:top w:val="none" w:sz="0" w:space="0" w:color="auto"/>
        <w:left w:val="none" w:sz="0" w:space="0" w:color="auto"/>
        <w:bottom w:val="none" w:sz="0" w:space="0" w:color="auto"/>
        <w:right w:val="none" w:sz="0" w:space="0" w:color="auto"/>
      </w:divBdr>
    </w:div>
    <w:div w:id="1580601699">
      <w:bodyDiv w:val="1"/>
      <w:marLeft w:val="0"/>
      <w:marRight w:val="0"/>
      <w:marTop w:val="0"/>
      <w:marBottom w:val="0"/>
      <w:divBdr>
        <w:top w:val="none" w:sz="0" w:space="0" w:color="auto"/>
        <w:left w:val="none" w:sz="0" w:space="0" w:color="auto"/>
        <w:bottom w:val="none" w:sz="0" w:space="0" w:color="auto"/>
        <w:right w:val="none" w:sz="0" w:space="0" w:color="auto"/>
      </w:divBdr>
    </w:div>
    <w:div w:id="1741175401">
      <w:bodyDiv w:val="1"/>
      <w:marLeft w:val="0"/>
      <w:marRight w:val="0"/>
      <w:marTop w:val="0"/>
      <w:marBottom w:val="0"/>
      <w:divBdr>
        <w:top w:val="none" w:sz="0" w:space="0" w:color="auto"/>
        <w:left w:val="none" w:sz="0" w:space="0" w:color="auto"/>
        <w:bottom w:val="none" w:sz="0" w:space="0" w:color="auto"/>
        <w:right w:val="none" w:sz="0" w:space="0" w:color="auto"/>
      </w:divBdr>
    </w:div>
    <w:div w:id="1752390109">
      <w:bodyDiv w:val="1"/>
      <w:marLeft w:val="0"/>
      <w:marRight w:val="0"/>
      <w:marTop w:val="0"/>
      <w:marBottom w:val="0"/>
      <w:divBdr>
        <w:top w:val="none" w:sz="0" w:space="0" w:color="auto"/>
        <w:left w:val="none" w:sz="0" w:space="0" w:color="auto"/>
        <w:bottom w:val="none" w:sz="0" w:space="0" w:color="auto"/>
        <w:right w:val="none" w:sz="0" w:space="0" w:color="auto"/>
      </w:divBdr>
    </w:div>
    <w:div w:id="1794521160">
      <w:bodyDiv w:val="1"/>
      <w:marLeft w:val="0"/>
      <w:marRight w:val="0"/>
      <w:marTop w:val="0"/>
      <w:marBottom w:val="0"/>
      <w:divBdr>
        <w:top w:val="none" w:sz="0" w:space="0" w:color="auto"/>
        <w:left w:val="none" w:sz="0" w:space="0" w:color="auto"/>
        <w:bottom w:val="none" w:sz="0" w:space="0" w:color="auto"/>
        <w:right w:val="none" w:sz="0" w:space="0" w:color="auto"/>
      </w:divBdr>
    </w:div>
    <w:div w:id="1875733254">
      <w:bodyDiv w:val="1"/>
      <w:marLeft w:val="0"/>
      <w:marRight w:val="0"/>
      <w:marTop w:val="0"/>
      <w:marBottom w:val="0"/>
      <w:divBdr>
        <w:top w:val="none" w:sz="0" w:space="0" w:color="auto"/>
        <w:left w:val="none" w:sz="0" w:space="0" w:color="auto"/>
        <w:bottom w:val="none" w:sz="0" w:space="0" w:color="auto"/>
        <w:right w:val="none" w:sz="0" w:space="0" w:color="auto"/>
      </w:divBdr>
    </w:div>
    <w:div w:id="1906985026">
      <w:bodyDiv w:val="1"/>
      <w:marLeft w:val="0"/>
      <w:marRight w:val="0"/>
      <w:marTop w:val="0"/>
      <w:marBottom w:val="0"/>
      <w:divBdr>
        <w:top w:val="none" w:sz="0" w:space="0" w:color="auto"/>
        <w:left w:val="none" w:sz="0" w:space="0" w:color="auto"/>
        <w:bottom w:val="none" w:sz="0" w:space="0" w:color="auto"/>
        <w:right w:val="none" w:sz="0" w:space="0" w:color="auto"/>
      </w:divBdr>
    </w:div>
    <w:div w:id="1913007160">
      <w:bodyDiv w:val="1"/>
      <w:marLeft w:val="0"/>
      <w:marRight w:val="0"/>
      <w:marTop w:val="0"/>
      <w:marBottom w:val="0"/>
      <w:divBdr>
        <w:top w:val="none" w:sz="0" w:space="0" w:color="auto"/>
        <w:left w:val="none" w:sz="0" w:space="0" w:color="auto"/>
        <w:bottom w:val="none" w:sz="0" w:space="0" w:color="auto"/>
        <w:right w:val="none" w:sz="0" w:space="0" w:color="auto"/>
      </w:divBdr>
    </w:div>
    <w:div w:id="1936017048">
      <w:bodyDiv w:val="1"/>
      <w:marLeft w:val="0"/>
      <w:marRight w:val="0"/>
      <w:marTop w:val="0"/>
      <w:marBottom w:val="0"/>
      <w:divBdr>
        <w:top w:val="none" w:sz="0" w:space="0" w:color="auto"/>
        <w:left w:val="none" w:sz="0" w:space="0" w:color="auto"/>
        <w:bottom w:val="none" w:sz="0" w:space="0" w:color="auto"/>
        <w:right w:val="none" w:sz="0" w:space="0" w:color="auto"/>
      </w:divBdr>
    </w:div>
    <w:div w:id="1990203927">
      <w:bodyDiv w:val="1"/>
      <w:marLeft w:val="0"/>
      <w:marRight w:val="0"/>
      <w:marTop w:val="0"/>
      <w:marBottom w:val="0"/>
      <w:divBdr>
        <w:top w:val="none" w:sz="0" w:space="0" w:color="auto"/>
        <w:left w:val="none" w:sz="0" w:space="0" w:color="auto"/>
        <w:bottom w:val="none" w:sz="0" w:space="0" w:color="auto"/>
        <w:right w:val="none" w:sz="0" w:space="0" w:color="auto"/>
      </w:divBdr>
    </w:div>
    <w:div w:id="2020153605">
      <w:bodyDiv w:val="1"/>
      <w:marLeft w:val="0"/>
      <w:marRight w:val="0"/>
      <w:marTop w:val="0"/>
      <w:marBottom w:val="0"/>
      <w:divBdr>
        <w:top w:val="none" w:sz="0" w:space="0" w:color="auto"/>
        <w:left w:val="none" w:sz="0" w:space="0" w:color="auto"/>
        <w:bottom w:val="none" w:sz="0" w:space="0" w:color="auto"/>
        <w:right w:val="none" w:sz="0" w:space="0" w:color="auto"/>
      </w:divBdr>
    </w:div>
    <w:div w:id="2135563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dlc_DocIdUrl xmlns="dc2a08e0-1969-406b-b3df-df89b4852e4e">
      <Url>https://nucleusnetwork.sharepoint.com/work/Site-Startup/_layouts/15/DocIdRedir.aspx?ID=NUCLEUS-2055774010-117388</Url>
      <Description>NUCLEUS-2055774010-117388</Description>
    </_dlc_DocIdUrl>
    <_dlc_DocId xmlns="dc2a08e0-1969-406b-b3df-df89b4852e4e">NUCLEUS-2055774010-117388</_dlc_DocId>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8DB2F66067F134DBDA55C5736507EE3" ma:contentTypeVersion="17" ma:contentTypeDescription="Create a new document." ma:contentTypeScope="" ma:versionID="873db3eaaa32da520a1176b2d2eafbf9">
  <xsd:schema xmlns:xsd="http://www.w3.org/2001/XMLSchema" xmlns:xs="http://www.w3.org/2001/XMLSchema" xmlns:p="http://schemas.microsoft.com/office/2006/metadata/properties" xmlns:ns1="http://schemas.microsoft.com/sharepoint/v3" xmlns:ns2="dc2a08e0-1969-406b-b3df-df89b4852e4e" xmlns:ns3="4cfa730a-0154-4d9d-9e31-56762657206c" targetNamespace="http://schemas.microsoft.com/office/2006/metadata/properties" ma:root="true" ma:fieldsID="c49e31ab5c6cc5b309741485f27a1ef5" ns1:_="" ns2:_="" ns3:_="">
    <xsd:import namespace="http://schemas.microsoft.com/sharepoint/v3"/>
    <xsd:import namespace="dc2a08e0-1969-406b-b3df-df89b4852e4e"/>
    <xsd:import namespace="4cfa730a-0154-4d9d-9e31-56762657206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ma:readOnly="fals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ma:readOnly="false">
      <xsd:simpleType>
        <xsd:restriction base="dms:Unknown"/>
      </xsd:simpleType>
    </xsd:element>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2a08e0-1969-406b-b3df-df89b4852e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a730a-0154-4d9d-9e31-56762657206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60E51-DDF9-4FDB-8288-5AE4C8C507DF}">
  <ds:schemaRefs>
    <ds:schemaRef ds:uri="http://schemas.microsoft.com/sharepoint/events"/>
  </ds:schemaRefs>
</ds:datastoreItem>
</file>

<file path=customXml/itemProps2.xml><?xml version="1.0" encoding="utf-8"?>
<ds:datastoreItem xmlns:ds="http://schemas.openxmlformats.org/officeDocument/2006/customXml" ds:itemID="{DCABC778-3B1A-4067-A1CF-2FA69D1BA270}">
  <ds:schemaRefs>
    <ds:schemaRef ds:uri="http://schemas.microsoft.com/office/2006/metadata/properties"/>
    <ds:schemaRef ds:uri="http://schemas.microsoft.com/office/infopath/2007/PartnerControls"/>
    <ds:schemaRef ds:uri="http://schemas.microsoft.com/sharepoint/v3"/>
    <ds:schemaRef ds:uri="dc2a08e0-1969-406b-b3df-df89b4852e4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76D6379-5C4A-44AF-84F4-FB0D9B55B189}">
  <ds:schemaRefs>
    <ds:schemaRef ds:uri="http://schemas.microsoft.com/sharepoint/v3/contenttype/forms"/>
  </ds:schemaRefs>
</ds:datastoreItem>
</file>

<file path=customXml/itemProps5.xml><?xml version="1.0" encoding="utf-8"?>
<ds:datastoreItem xmlns:ds="http://schemas.openxmlformats.org/officeDocument/2006/customXml" ds:itemID="{3ECEB50F-70D4-4862-B181-E2C81DB27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2a08e0-1969-406b-b3df-df89b4852e4e"/>
    <ds:schemaRef ds:uri="4cfa730a-0154-4d9d-9e31-567626572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EF6074-83F0-4F09-8C3B-8611CDCE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92</Pages>
  <Words>34449</Words>
  <Characters>196360</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Clinical Study Protocol Phase I</vt:lpstr>
    </vt:vector>
  </TitlesOfParts>
  <Company>Accenture</Company>
  <LinksUpToDate>false</LinksUpToDate>
  <CharactersWithSpaces>230349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Study Protocol Phase I</dc:title>
  <dc:creator>Accenture</dc:creator>
  <cp:lastModifiedBy>BWT-003王瑾</cp:lastModifiedBy>
  <cp:revision>21</cp:revision>
  <cp:lastPrinted>2022-12-16T05:06:00Z</cp:lastPrinted>
  <dcterms:created xsi:type="dcterms:W3CDTF">2024-04-25T09:37:00Z</dcterms:created>
  <dcterms:modified xsi:type="dcterms:W3CDTF">2024-10-29T05:45:00Z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0x010100A8DB2F66067F134DBDA55C5736507EE3</vt:lpwstr>
  </property>
  <property fmtid="{D5CDD505-2E9C-101B-9397-08002B2CF9AE}" pid="3" name="Table and figure numbering style">
    <vt:lpwstr>Document</vt:lpwstr>
  </property>
  <property fmtid="{D5CDD505-2E9C-101B-9397-08002B2CF9AE}" pid="4" name="_dlc_DocIdItemGuid">
    <vt:lpwstr>479e2775-8769-43e5-b019-62902a35c575</vt:lpwstr>
  </property>
  <property fmtid="{D5CDD505-2E9C-101B-9397-08002B2CF9AE}" pid="5" name="KSOProductBuildVer">
    <vt:lpwstr>2052-11.1.0.11115</vt:lpwstr>
  </property>
  <property fmtid="{D5CDD505-2E9C-101B-9397-08002B2CF9AE}" pid="6" name="ICV">
    <vt:lpwstr>595741E0F0C24912888231ED769DEF67</vt:lpwstr>
  </property>
</Properties>
</file>