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E11F" w14:textId="77777777" w:rsidR="00C1536D" w:rsidRPr="00792793" w:rsidRDefault="00C1536D" w:rsidP="003F4272">
      <w:pPr>
        <w:spacing w:beforeLines="50" w:before="156" w:afterLines="50" w:after="156"/>
        <w:rPr>
          <w:rFonts w:cs="Times New Roman"/>
          <w:b/>
          <w:sz w:val="32"/>
          <w:szCs w:val="32"/>
        </w:rPr>
      </w:pPr>
    </w:p>
    <w:p w14:paraId="2D084B16" w14:textId="77777777" w:rsidR="007B1528" w:rsidRPr="00792793" w:rsidRDefault="00C1536D" w:rsidP="003F4272">
      <w:pPr>
        <w:spacing w:beforeLines="50" w:before="156" w:afterLines="50" w:after="156"/>
        <w:jc w:val="center"/>
        <w:rPr>
          <w:rFonts w:cs="Times New Roman"/>
          <w:b/>
          <w:sz w:val="32"/>
          <w:szCs w:val="32"/>
        </w:rPr>
      </w:pPr>
      <w:bookmarkStart w:id="0" w:name="_Hlk137753468"/>
      <w:r w:rsidRPr="00792793">
        <w:rPr>
          <w:rFonts w:cs="Times New Roman"/>
          <w:b/>
          <w:sz w:val="32"/>
        </w:rPr>
        <w:t>A Multi-Center, Randomized, Double-Blind, Placebo-Controlled Phase III Clinical Study of XW003 Injection in Adult T2DM (Type 2 Diabetes Mellitus) Subjects with Poor Glycemic Control After Nutrition and Exercise Interventions (EECOH-1)</w:t>
      </w:r>
      <w:bookmarkEnd w:id="0"/>
    </w:p>
    <w:p w14:paraId="32356941" w14:textId="77777777" w:rsidR="00C1536D" w:rsidRPr="00792793" w:rsidRDefault="00C1536D" w:rsidP="003F4272">
      <w:pPr>
        <w:spacing w:beforeLines="50" w:before="156" w:afterLines="50" w:after="156"/>
        <w:jc w:val="center"/>
        <w:rPr>
          <w:rFonts w:cs="Times New Roman"/>
          <w:b/>
          <w:sz w:val="32"/>
          <w:szCs w:val="32"/>
        </w:rPr>
      </w:pPr>
    </w:p>
    <w:p w14:paraId="4613A96C" w14:textId="77777777" w:rsidR="00C1536D" w:rsidRPr="00792793" w:rsidRDefault="00C1536D" w:rsidP="003F4272">
      <w:pPr>
        <w:spacing w:beforeLines="50" w:before="156" w:afterLines="50" w:after="156"/>
        <w:jc w:val="center"/>
        <w:rPr>
          <w:rFonts w:cs="Times New Roman"/>
          <w:b/>
          <w:sz w:val="32"/>
          <w:szCs w:val="32"/>
        </w:rPr>
      </w:pPr>
    </w:p>
    <w:p w14:paraId="7B5760A8" w14:textId="77777777" w:rsidR="007B1528" w:rsidRPr="00792793" w:rsidRDefault="00AC1939" w:rsidP="003F4272">
      <w:pPr>
        <w:pStyle w:val="P68B1DB1-Normal2"/>
        <w:spacing w:beforeLines="50" w:before="156" w:afterLines="50" w:after="156"/>
        <w:jc w:val="center"/>
        <w:rPr>
          <w:rFonts w:cs="Times New Roman"/>
        </w:rPr>
      </w:pPr>
      <w:r w:rsidRPr="00792793">
        <w:rPr>
          <w:rFonts w:cs="Times New Roman"/>
        </w:rPr>
        <w:t>Protocol No.: SCW0502-1031</w:t>
      </w:r>
    </w:p>
    <w:p w14:paraId="622417B9" w14:textId="77777777" w:rsidR="007B1528" w:rsidRPr="00792793" w:rsidRDefault="007B1528" w:rsidP="003F4272">
      <w:pPr>
        <w:spacing w:beforeLines="50" w:before="156" w:afterLines="50" w:after="156"/>
        <w:rPr>
          <w:rFonts w:cs="Times New Roman"/>
          <w:b/>
        </w:rPr>
      </w:pPr>
    </w:p>
    <w:p w14:paraId="1DAEF671" w14:textId="77777777" w:rsidR="007B1528" w:rsidRPr="00792793" w:rsidRDefault="007B1528" w:rsidP="003F4272">
      <w:pPr>
        <w:spacing w:beforeLines="50" w:before="156" w:afterLines="50" w:after="156"/>
        <w:rPr>
          <w:rFonts w:cs="Times New Roman"/>
          <w:b/>
        </w:rPr>
      </w:pPr>
    </w:p>
    <w:p w14:paraId="5C31058C" w14:textId="77777777" w:rsidR="007B1528" w:rsidRPr="00792793" w:rsidRDefault="007B1528" w:rsidP="003F4272">
      <w:pPr>
        <w:spacing w:beforeLines="50" w:before="156" w:afterLines="50" w:after="156"/>
        <w:rPr>
          <w:rFonts w:cs="Times New Roman"/>
          <w:b/>
        </w:rPr>
      </w:pPr>
    </w:p>
    <w:p w14:paraId="5FAEA40C" w14:textId="77777777" w:rsidR="007B1528" w:rsidRPr="00792793" w:rsidRDefault="00AC1939" w:rsidP="003F4272">
      <w:pPr>
        <w:pStyle w:val="P68B1DB1-Normal3"/>
        <w:spacing w:beforeLines="50" w:before="156" w:afterLines="50" w:after="156"/>
        <w:jc w:val="center"/>
        <w:rPr>
          <w:szCs w:val="28"/>
        </w:rPr>
      </w:pPr>
      <w:r w:rsidRPr="00792793">
        <w:t>Statistical Analysis Plan</w:t>
      </w:r>
    </w:p>
    <w:p w14:paraId="49D8588B" w14:textId="77777777" w:rsidR="007B1528" w:rsidRPr="00792793" w:rsidRDefault="007B1528" w:rsidP="003F4272">
      <w:pPr>
        <w:spacing w:beforeLines="50" w:before="156" w:afterLines="50" w:after="156"/>
        <w:rPr>
          <w:rFonts w:cs="Times New Roman"/>
          <w:b/>
        </w:rPr>
      </w:pPr>
    </w:p>
    <w:p w14:paraId="0BC9B3D3" w14:textId="77777777" w:rsidR="007B1528" w:rsidRPr="00792793" w:rsidRDefault="007B1528" w:rsidP="003F4272">
      <w:pPr>
        <w:spacing w:beforeLines="50" w:before="156" w:afterLines="50" w:after="156"/>
        <w:rPr>
          <w:rFonts w:cs="Times New Roman"/>
          <w:b/>
        </w:rPr>
      </w:pPr>
    </w:p>
    <w:p w14:paraId="54046BA2" w14:textId="77777777" w:rsidR="007B1528" w:rsidRPr="00792793" w:rsidRDefault="007B1528" w:rsidP="003F4272">
      <w:pPr>
        <w:spacing w:beforeLines="50" w:before="156" w:afterLines="50" w:after="156"/>
        <w:rPr>
          <w:rFonts w:cs="Times New Roman"/>
          <w:b/>
        </w:rPr>
      </w:pPr>
    </w:p>
    <w:p w14:paraId="48A218B7" w14:textId="77777777" w:rsidR="007B1528" w:rsidRPr="00792793" w:rsidRDefault="007B1528" w:rsidP="003F4272">
      <w:pPr>
        <w:spacing w:beforeLines="50" w:before="156" w:afterLines="50" w:after="156"/>
        <w:rPr>
          <w:rFonts w:cs="Times New Roman"/>
          <w:b/>
        </w:rPr>
      </w:pPr>
    </w:p>
    <w:p w14:paraId="0D9B0FC8" w14:textId="77777777" w:rsidR="007B1528" w:rsidRPr="00792793" w:rsidRDefault="00AC1939" w:rsidP="003F4272">
      <w:pPr>
        <w:pStyle w:val="P68B1DB1-Normal2"/>
        <w:spacing w:beforeLines="50" w:before="156" w:afterLines="50" w:after="156"/>
        <w:jc w:val="center"/>
        <w:rPr>
          <w:rFonts w:cs="Times New Roman"/>
        </w:rPr>
      </w:pPr>
      <w:r w:rsidRPr="00792793">
        <w:rPr>
          <w:rFonts w:cs="Times New Roman"/>
        </w:rPr>
        <w:t>Version: 2.0</w:t>
      </w:r>
    </w:p>
    <w:p w14:paraId="10B92355" w14:textId="77777777" w:rsidR="007B1528" w:rsidRPr="00792793" w:rsidRDefault="00AC1939" w:rsidP="003F4272">
      <w:pPr>
        <w:spacing w:beforeLines="50" w:before="156" w:afterLines="50" w:after="156"/>
        <w:jc w:val="center"/>
        <w:rPr>
          <w:rFonts w:cs="Times New Roman"/>
          <w:b/>
          <w:sz w:val="28"/>
        </w:rPr>
      </w:pPr>
      <w:r w:rsidRPr="00792793">
        <w:rPr>
          <w:rFonts w:cs="Times New Roman"/>
          <w:b/>
          <w:sz w:val="28"/>
        </w:rPr>
        <w:t>Date: July 16, 2024</w:t>
      </w:r>
    </w:p>
    <w:p w14:paraId="298D25C8" w14:textId="77777777" w:rsidR="007B1528" w:rsidRPr="00792793" w:rsidRDefault="007B1528" w:rsidP="003F4272">
      <w:pPr>
        <w:pStyle w:val="af4"/>
        <w:widowControl w:val="0"/>
        <w:snapToGrid w:val="0"/>
        <w:spacing w:beforeLines="50" w:before="156"/>
        <w:contextualSpacing/>
        <w:jc w:val="both"/>
        <w:rPr>
          <w:kern w:val="0"/>
        </w:rPr>
      </w:pPr>
    </w:p>
    <w:p w14:paraId="26EF4273" w14:textId="77777777" w:rsidR="007B1528" w:rsidRPr="00792793" w:rsidRDefault="00AC1939" w:rsidP="003F4272">
      <w:pPr>
        <w:pStyle w:val="P68B1DB1-Normal4"/>
        <w:spacing w:beforeLines="50" w:before="156" w:afterLines="50" w:after="156"/>
        <w:rPr>
          <w:sz w:val="30"/>
        </w:rPr>
      </w:pPr>
      <w:r w:rsidRPr="00792793">
        <w:br w:type="page"/>
      </w:r>
    </w:p>
    <w:p w14:paraId="43D4F29F" w14:textId="77777777" w:rsidR="00DA49B2" w:rsidRPr="00792793" w:rsidRDefault="00DA49B2" w:rsidP="003F4272">
      <w:pPr>
        <w:pStyle w:val="af6"/>
        <w:rPr>
          <w:rFonts w:cs="Times New Roman"/>
        </w:rPr>
      </w:pPr>
      <w:bookmarkStart w:id="1" w:name="_Toc467232360"/>
      <w:bookmarkStart w:id="2" w:name="_Toc10364948"/>
      <w:bookmarkStart w:id="3" w:name="_Toc177748020"/>
      <w:r w:rsidRPr="00792793">
        <w:rPr>
          <w:rFonts w:cs="Times New Roman"/>
        </w:rPr>
        <w:lastRenderedPageBreak/>
        <w:t>Signature Page</w:t>
      </w:r>
      <w:bookmarkEnd w:id="1"/>
      <w:bookmarkEnd w:id="2"/>
      <w:bookmarkEnd w:id="3"/>
    </w:p>
    <w:tbl>
      <w:tblPr>
        <w:tblW w:w="5000" w:type="pct"/>
        <w:jc w:val="center"/>
        <w:tblLayout w:type="fixed"/>
        <w:tblCellMar>
          <w:top w:w="28" w:type="dxa"/>
          <w:left w:w="57" w:type="dxa"/>
          <w:bottom w:w="28" w:type="dxa"/>
          <w:right w:w="57" w:type="dxa"/>
        </w:tblCellMar>
        <w:tblLook w:val="0000" w:firstRow="0" w:lastRow="0" w:firstColumn="0" w:lastColumn="0" w:noHBand="0" w:noVBand="0"/>
      </w:tblPr>
      <w:tblGrid>
        <w:gridCol w:w="6061"/>
        <w:gridCol w:w="907"/>
        <w:gridCol w:w="396"/>
        <w:gridCol w:w="2104"/>
      </w:tblGrid>
      <w:tr w:rsidR="00DA49B2" w:rsidRPr="00792793" w14:paraId="6D15623D" w14:textId="77777777" w:rsidTr="00085048">
        <w:trPr>
          <w:trHeight w:val="23"/>
          <w:jc w:val="center"/>
        </w:trPr>
        <w:tc>
          <w:tcPr>
            <w:tcW w:w="5000" w:type="pct"/>
            <w:gridSpan w:val="4"/>
          </w:tcPr>
          <w:p w14:paraId="5B6C841E" w14:textId="77777777" w:rsidR="00DA49B2" w:rsidRPr="00792793" w:rsidRDefault="00C1536D" w:rsidP="003F4272">
            <w:pPr>
              <w:textAlignment w:val="baseline"/>
              <w:rPr>
                <w:rFonts w:cs="Times New Roman"/>
                <w:b/>
                <w:szCs w:val="24"/>
              </w:rPr>
            </w:pPr>
            <w:r w:rsidRPr="00792793">
              <w:rPr>
                <w:rFonts w:cs="Times New Roman"/>
                <w:b/>
              </w:rPr>
              <w:t xml:space="preserve">Author from R&amp;G PharmaStudies Co., Ltd.: </w:t>
            </w:r>
          </w:p>
        </w:tc>
      </w:tr>
      <w:tr w:rsidR="00DA49B2" w:rsidRPr="00792793" w14:paraId="1E565A67" w14:textId="77777777" w:rsidTr="00085048">
        <w:trPr>
          <w:trHeight w:val="23"/>
          <w:jc w:val="center"/>
        </w:trPr>
        <w:tc>
          <w:tcPr>
            <w:tcW w:w="3201" w:type="pct"/>
            <w:tcBorders>
              <w:bottom w:val="single" w:sz="6" w:space="0" w:color="auto"/>
            </w:tcBorders>
          </w:tcPr>
          <w:p w14:paraId="6866BB37" w14:textId="77777777" w:rsidR="00DA49B2" w:rsidRPr="00792793" w:rsidRDefault="00DA49B2" w:rsidP="003F4272">
            <w:pPr>
              <w:textAlignment w:val="baseline"/>
              <w:rPr>
                <w:rFonts w:cs="Times New Roman"/>
                <w:szCs w:val="24"/>
              </w:rPr>
            </w:pPr>
          </w:p>
          <w:p w14:paraId="48290CF7" w14:textId="77777777" w:rsidR="00DA49B2" w:rsidRPr="00792793" w:rsidRDefault="00DA49B2" w:rsidP="003F4272">
            <w:pPr>
              <w:textAlignment w:val="baseline"/>
              <w:rPr>
                <w:rFonts w:cs="Times New Roman"/>
                <w:szCs w:val="24"/>
              </w:rPr>
            </w:pPr>
          </w:p>
          <w:p w14:paraId="69E32D5B" w14:textId="77777777" w:rsidR="00DA49B2" w:rsidRPr="00792793" w:rsidRDefault="00DA49B2" w:rsidP="003F4272">
            <w:pPr>
              <w:textAlignment w:val="baseline"/>
              <w:rPr>
                <w:rFonts w:cs="Times New Roman"/>
                <w:szCs w:val="24"/>
              </w:rPr>
            </w:pPr>
          </w:p>
        </w:tc>
        <w:tc>
          <w:tcPr>
            <w:tcW w:w="479" w:type="pct"/>
          </w:tcPr>
          <w:p w14:paraId="4B4FDCCA" w14:textId="77777777" w:rsidR="00DA49B2" w:rsidRPr="00792793" w:rsidRDefault="00DA49B2" w:rsidP="003F4272">
            <w:pPr>
              <w:textAlignment w:val="baseline"/>
              <w:rPr>
                <w:rFonts w:cs="Times New Roman"/>
                <w:szCs w:val="24"/>
              </w:rPr>
            </w:pPr>
          </w:p>
        </w:tc>
        <w:tc>
          <w:tcPr>
            <w:tcW w:w="1320" w:type="pct"/>
            <w:gridSpan w:val="2"/>
            <w:tcBorders>
              <w:bottom w:val="single" w:sz="6" w:space="0" w:color="auto"/>
            </w:tcBorders>
          </w:tcPr>
          <w:p w14:paraId="51D61E54" w14:textId="77777777" w:rsidR="00DA49B2" w:rsidRPr="00792793" w:rsidRDefault="00DA49B2" w:rsidP="003F4272">
            <w:pPr>
              <w:textAlignment w:val="baseline"/>
              <w:rPr>
                <w:rFonts w:cs="Times New Roman"/>
                <w:szCs w:val="24"/>
              </w:rPr>
            </w:pPr>
          </w:p>
        </w:tc>
      </w:tr>
      <w:tr w:rsidR="00DA49B2" w:rsidRPr="00792793" w14:paraId="235F3FAE" w14:textId="77777777" w:rsidTr="00085048">
        <w:trPr>
          <w:trHeight w:val="23"/>
          <w:jc w:val="center"/>
        </w:trPr>
        <w:tc>
          <w:tcPr>
            <w:tcW w:w="3201" w:type="pct"/>
            <w:tcBorders>
              <w:top w:val="single" w:sz="6" w:space="0" w:color="auto"/>
            </w:tcBorders>
          </w:tcPr>
          <w:p w14:paraId="71D6EBBE" w14:textId="77777777" w:rsidR="00DA49B2" w:rsidRPr="00792793" w:rsidRDefault="00DA49B2" w:rsidP="003F4272">
            <w:pPr>
              <w:shd w:val="clear" w:color="auto" w:fill="FFFFFF"/>
              <w:jc w:val="left"/>
              <w:textAlignment w:val="baseline"/>
              <w:rPr>
                <w:rFonts w:cs="Times New Roman"/>
                <w:szCs w:val="24"/>
              </w:rPr>
            </w:pPr>
            <w:r w:rsidRPr="00792793">
              <w:rPr>
                <w:rFonts w:cs="Times New Roman"/>
              </w:rPr>
              <w:t>Chao Chen, Statistician</w:t>
            </w:r>
          </w:p>
          <w:p w14:paraId="5D1EDF6B" w14:textId="77777777" w:rsidR="00DA49B2" w:rsidRPr="00792793" w:rsidRDefault="00C1536D" w:rsidP="003F4272">
            <w:pPr>
              <w:shd w:val="clear" w:color="auto" w:fill="FFFFFF"/>
              <w:jc w:val="left"/>
              <w:textAlignment w:val="baseline"/>
              <w:rPr>
                <w:rFonts w:cs="Times New Roman"/>
                <w:szCs w:val="24"/>
              </w:rPr>
            </w:pPr>
            <w:r w:rsidRPr="00792793">
              <w:rPr>
                <w:rFonts w:cs="Times New Roman"/>
              </w:rPr>
              <w:t>R&amp;G PharmaStudies Co., Ltd.</w:t>
            </w:r>
          </w:p>
        </w:tc>
        <w:tc>
          <w:tcPr>
            <w:tcW w:w="479" w:type="pct"/>
          </w:tcPr>
          <w:p w14:paraId="046DEE68" w14:textId="77777777" w:rsidR="00DA49B2" w:rsidRPr="00792793" w:rsidRDefault="00DA49B2" w:rsidP="003F4272">
            <w:pPr>
              <w:textAlignment w:val="baseline"/>
              <w:rPr>
                <w:rFonts w:cs="Times New Roman"/>
                <w:szCs w:val="24"/>
              </w:rPr>
            </w:pPr>
          </w:p>
        </w:tc>
        <w:tc>
          <w:tcPr>
            <w:tcW w:w="1320" w:type="pct"/>
            <w:gridSpan w:val="2"/>
            <w:tcBorders>
              <w:top w:val="single" w:sz="6" w:space="0" w:color="auto"/>
            </w:tcBorders>
          </w:tcPr>
          <w:p w14:paraId="085FB9CA" w14:textId="77777777" w:rsidR="00DA49B2" w:rsidRPr="00792793" w:rsidRDefault="00DA49B2" w:rsidP="003F4272">
            <w:pPr>
              <w:textAlignment w:val="baseline"/>
              <w:rPr>
                <w:rFonts w:cs="Times New Roman"/>
                <w:szCs w:val="24"/>
              </w:rPr>
            </w:pPr>
            <w:r w:rsidRPr="00792793">
              <w:rPr>
                <w:rFonts w:cs="Times New Roman"/>
              </w:rPr>
              <w:t xml:space="preserve">Date </w:t>
            </w:r>
          </w:p>
          <w:p w14:paraId="5B674216" w14:textId="77777777" w:rsidR="00DA49B2" w:rsidRPr="00792793" w:rsidRDefault="00DA49B2" w:rsidP="003F4272">
            <w:pPr>
              <w:textAlignment w:val="baseline"/>
              <w:rPr>
                <w:rFonts w:cs="Times New Roman"/>
                <w:szCs w:val="24"/>
              </w:rPr>
            </w:pPr>
            <w:r w:rsidRPr="00792793">
              <w:rPr>
                <w:rFonts w:cs="Times New Roman"/>
              </w:rPr>
              <w:t>(MM/DD/YY)</w:t>
            </w:r>
          </w:p>
        </w:tc>
      </w:tr>
      <w:tr w:rsidR="00DA49B2" w:rsidRPr="00792793" w14:paraId="6157EC6F" w14:textId="77777777" w:rsidTr="00085048">
        <w:trPr>
          <w:trHeight w:val="23"/>
          <w:jc w:val="center"/>
        </w:trPr>
        <w:tc>
          <w:tcPr>
            <w:tcW w:w="3201" w:type="pct"/>
          </w:tcPr>
          <w:p w14:paraId="181AA917" w14:textId="77777777" w:rsidR="00DA49B2" w:rsidRPr="00792793" w:rsidRDefault="00DA49B2" w:rsidP="003F4272">
            <w:pPr>
              <w:textAlignment w:val="baseline"/>
              <w:rPr>
                <w:rFonts w:cs="Times New Roman"/>
                <w:szCs w:val="24"/>
                <w:lang w:eastAsia="en-US"/>
              </w:rPr>
            </w:pPr>
          </w:p>
          <w:p w14:paraId="51D597A5" w14:textId="77777777" w:rsidR="00DA49B2" w:rsidRPr="00792793" w:rsidRDefault="00DA49B2" w:rsidP="003F4272">
            <w:pPr>
              <w:textAlignment w:val="baseline"/>
              <w:rPr>
                <w:rFonts w:cs="Times New Roman"/>
                <w:szCs w:val="24"/>
                <w:lang w:eastAsia="en-US"/>
              </w:rPr>
            </w:pPr>
          </w:p>
        </w:tc>
        <w:tc>
          <w:tcPr>
            <w:tcW w:w="688" w:type="pct"/>
            <w:gridSpan w:val="2"/>
          </w:tcPr>
          <w:p w14:paraId="0A2768F1" w14:textId="77777777" w:rsidR="00DA49B2" w:rsidRPr="00792793" w:rsidRDefault="00DA49B2" w:rsidP="003F4272">
            <w:pPr>
              <w:textAlignment w:val="baseline"/>
              <w:rPr>
                <w:rFonts w:cs="Times New Roman"/>
                <w:szCs w:val="24"/>
                <w:lang w:eastAsia="en-US"/>
              </w:rPr>
            </w:pPr>
          </w:p>
        </w:tc>
        <w:tc>
          <w:tcPr>
            <w:tcW w:w="1111" w:type="pct"/>
          </w:tcPr>
          <w:p w14:paraId="24F18A6B" w14:textId="77777777" w:rsidR="00DA49B2" w:rsidRPr="00792793" w:rsidRDefault="00DA49B2" w:rsidP="003F4272">
            <w:pPr>
              <w:textAlignment w:val="baseline"/>
              <w:rPr>
                <w:rFonts w:cs="Times New Roman"/>
                <w:szCs w:val="24"/>
                <w:lang w:eastAsia="en-US"/>
              </w:rPr>
            </w:pPr>
          </w:p>
        </w:tc>
      </w:tr>
      <w:tr w:rsidR="00DA49B2" w:rsidRPr="00792793" w14:paraId="2144CDBB" w14:textId="77777777" w:rsidTr="00085048">
        <w:trPr>
          <w:trHeight w:val="23"/>
          <w:jc w:val="center"/>
        </w:trPr>
        <w:tc>
          <w:tcPr>
            <w:tcW w:w="3201" w:type="pct"/>
          </w:tcPr>
          <w:p w14:paraId="051635B2" w14:textId="77777777" w:rsidR="00DA49B2" w:rsidRPr="00792793" w:rsidRDefault="00F27039" w:rsidP="003F4272">
            <w:pPr>
              <w:textAlignment w:val="baseline"/>
              <w:rPr>
                <w:rFonts w:cs="Times New Roman"/>
                <w:b/>
                <w:szCs w:val="24"/>
              </w:rPr>
            </w:pPr>
            <w:r w:rsidRPr="00792793">
              <w:rPr>
                <w:rFonts w:cs="Times New Roman"/>
                <w:b/>
              </w:rPr>
              <w:t>Approver from Hangzhou Sciwind Biosciences Co., Ltd.:</w:t>
            </w:r>
          </w:p>
        </w:tc>
        <w:tc>
          <w:tcPr>
            <w:tcW w:w="688" w:type="pct"/>
            <w:gridSpan w:val="2"/>
          </w:tcPr>
          <w:p w14:paraId="40169933" w14:textId="77777777" w:rsidR="00DA49B2" w:rsidRPr="00792793" w:rsidRDefault="00DA49B2" w:rsidP="003F4272">
            <w:pPr>
              <w:textAlignment w:val="baseline"/>
              <w:rPr>
                <w:rFonts w:cs="Times New Roman"/>
                <w:szCs w:val="24"/>
              </w:rPr>
            </w:pPr>
          </w:p>
        </w:tc>
        <w:tc>
          <w:tcPr>
            <w:tcW w:w="1111" w:type="pct"/>
          </w:tcPr>
          <w:p w14:paraId="3E000175" w14:textId="77777777" w:rsidR="00DA49B2" w:rsidRPr="00792793" w:rsidRDefault="00DA49B2" w:rsidP="003F4272">
            <w:pPr>
              <w:textAlignment w:val="baseline"/>
              <w:rPr>
                <w:rFonts w:cs="Times New Roman"/>
                <w:szCs w:val="24"/>
              </w:rPr>
            </w:pPr>
          </w:p>
        </w:tc>
      </w:tr>
      <w:tr w:rsidR="00DA49B2" w:rsidRPr="00792793" w14:paraId="5D198512" w14:textId="77777777" w:rsidTr="00085048">
        <w:trPr>
          <w:trHeight w:val="23"/>
          <w:jc w:val="center"/>
        </w:trPr>
        <w:tc>
          <w:tcPr>
            <w:tcW w:w="3201" w:type="pct"/>
            <w:tcBorders>
              <w:bottom w:val="single" w:sz="6" w:space="0" w:color="auto"/>
            </w:tcBorders>
          </w:tcPr>
          <w:p w14:paraId="67954BCF" w14:textId="77777777" w:rsidR="00DA49B2" w:rsidRPr="00792793" w:rsidRDefault="00DA49B2" w:rsidP="003F4272">
            <w:pPr>
              <w:textAlignment w:val="baseline"/>
              <w:rPr>
                <w:rFonts w:cs="Times New Roman"/>
                <w:szCs w:val="24"/>
              </w:rPr>
            </w:pPr>
          </w:p>
          <w:p w14:paraId="658A2BF9" w14:textId="77777777" w:rsidR="00DA49B2" w:rsidRPr="00792793" w:rsidRDefault="00DA49B2" w:rsidP="003F4272">
            <w:pPr>
              <w:textAlignment w:val="baseline"/>
              <w:rPr>
                <w:rFonts w:cs="Times New Roman"/>
                <w:szCs w:val="24"/>
              </w:rPr>
            </w:pPr>
          </w:p>
          <w:p w14:paraId="00C5DF41" w14:textId="77777777" w:rsidR="00DA49B2" w:rsidRPr="00792793" w:rsidRDefault="00DA49B2" w:rsidP="003F4272">
            <w:pPr>
              <w:textAlignment w:val="baseline"/>
              <w:rPr>
                <w:rFonts w:cs="Times New Roman"/>
                <w:szCs w:val="24"/>
              </w:rPr>
            </w:pPr>
            <w:r w:rsidRPr="00792793">
              <w:rPr>
                <w:rFonts w:cs="Times New Roman"/>
              </w:rPr>
              <w:t xml:space="preserve"> </w:t>
            </w:r>
          </w:p>
        </w:tc>
        <w:tc>
          <w:tcPr>
            <w:tcW w:w="688" w:type="pct"/>
            <w:gridSpan w:val="2"/>
          </w:tcPr>
          <w:p w14:paraId="42127464" w14:textId="77777777" w:rsidR="00DA49B2" w:rsidRPr="00792793" w:rsidRDefault="00DA49B2" w:rsidP="003F4272">
            <w:pPr>
              <w:textAlignment w:val="baseline"/>
              <w:rPr>
                <w:rFonts w:cs="Times New Roman"/>
                <w:szCs w:val="24"/>
              </w:rPr>
            </w:pPr>
          </w:p>
        </w:tc>
        <w:tc>
          <w:tcPr>
            <w:tcW w:w="1111" w:type="pct"/>
            <w:tcBorders>
              <w:bottom w:val="single" w:sz="6" w:space="0" w:color="auto"/>
            </w:tcBorders>
          </w:tcPr>
          <w:p w14:paraId="5907E783" w14:textId="77777777" w:rsidR="00DA49B2" w:rsidRPr="00792793" w:rsidRDefault="00DA49B2" w:rsidP="003F4272">
            <w:pPr>
              <w:textAlignment w:val="baseline"/>
              <w:rPr>
                <w:rFonts w:cs="Times New Roman"/>
                <w:szCs w:val="24"/>
              </w:rPr>
            </w:pPr>
          </w:p>
          <w:p w14:paraId="1F4960F6" w14:textId="77777777" w:rsidR="00DA49B2" w:rsidRPr="00792793" w:rsidRDefault="00DA49B2" w:rsidP="003F4272">
            <w:pPr>
              <w:textAlignment w:val="baseline"/>
              <w:rPr>
                <w:rFonts w:cs="Times New Roman"/>
                <w:szCs w:val="24"/>
              </w:rPr>
            </w:pPr>
          </w:p>
        </w:tc>
      </w:tr>
      <w:tr w:rsidR="00DA49B2" w:rsidRPr="00792793" w14:paraId="5BA60AD3" w14:textId="77777777" w:rsidTr="00085048">
        <w:trPr>
          <w:trHeight w:val="23"/>
          <w:jc w:val="center"/>
        </w:trPr>
        <w:tc>
          <w:tcPr>
            <w:tcW w:w="3201" w:type="pct"/>
            <w:tcBorders>
              <w:top w:val="single" w:sz="6" w:space="0" w:color="auto"/>
            </w:tcBorders>
          </w:tcPr>
          <w:p w14:paraId="3712FD39" w14:textId="77777777" w:rsidR="00DA49B2" w:rsidRPr="00792793" w:rsidRDefault="6CA6D66A" w:rsidP="003F4272">
            <w:pPr>
              <w:textAlignment w:val="baseline"/>
              <w:rPr>
                <w:rFonts w:cs="Times New Roman"/>
                <w:szCs w:val="24"/>
              </w:rPr>
            </w:pPr>
            <w:r w:rsidRPr="00792793">
              <w:rPr>
                <w:rFonts w:cs="Times New Roman"/>
              </w:rPr>
              <w:t>Shaohui Bing, Senior Medical Manager</w:t>
            </w:r>
          </w:p>
          <w:p w14:paraId="6E894CF2" w14:textId="77777777" w:rsidR="00DA49B2" w:rsidRPr="00792793" w:rsidRDefault="00F27039" w:rsidP="003F4272">
            <w:pPr>
              <w:textAlignment w:val="baseline"/>
              <w:rPr>
                <w:rFonts w:cs="Times New Roman"/>
                <w:szCs w:val="24"/>
              </w:rPr>
            </w:pPr>
            <w:r w:rsidRPr="00792793">
              <w:rPr>
                <w:rFonts w:cs="Times New Roman"/>
              </w:rPr>
              <w:t>Hangzhou Sciwind Biosciences Co., Ltd.</w:t>
            </w:r>
          </w:p>
        </w:tc>
        <w:tc>
          <w:tcPr>
            <w:tcW w:w="479" w:type="pct"/>
          </w:tcPr>
          <w:p w14:paraId="2459C691" w14:textId="77777777" w:rsidR="00DA49B2" w:rsidRPr="00792793" w:rsidRDefault="00DA49B2" w:rsidP="003F4272">
            <w:pPr>
              <w:textAlignment w:val="baseline"/>
              <w:rPr>
                <w:rFonts w:cs="Times New Roman"/>
                <w:szCs w:val="24"/>
              </w:rPr>
            </w:pPr>
          </w:p>
        </w:tc>
        <w:tc>
          <w:tcPr>
            <w:tcW w:w="1320" w:type="pct"/>
            <w:gridSpan w:val="2"/>
            <w:tcBorders>
              <w:top w:val="single" w:sz="6" w:space="0" w:color="auto"/>
            </w:tcBorders>
          </w:tcPr>
          <w:p w14:paraId="23237CD3" w14:textId="77777777" w:rsidR="00DA49B2" w:rsidRPr="00792793" w:rsidRDefault="00DA49B2" w:rsidP="003F4272">
            <w:pPr>
              <w:textAlignment w:val="baseline"/>
              <w:rPr>
                <w:rFonts w:cs="Times New Roman"/>
                <w:szCs w:val="24"/>
              </w:rPr>
            </w:pPr>
            <w:r w:rsidRPr="00792793">
              <w:rPr>
                <w:rFonts w:cs="Times New Roman"/>
              </w:rPr>
              <w:t xml:space="preserve">Date </w:t>
            </w:r>
          </w:p>
          <w:p w14:paraId="23785D75" w14:textId="77777777" w:rsidR="00DA49B2" w:rsidRPr="00792793" w:rsidRDefault="00DA49B2" w:rsidP="003F4272">
            <w:pPr>
              <w:textAlignment w:val="baseline"/>
              <w:rPr>
                <w:rFonts w:cs="Times New Roman"/>
                <w:szCs w:val="24"/>
              </w:rPr>
            </w:pPr>
            <w:r w:rsidRPr="00792793">
              <w:rPr>
                <w:rFonts w:cs="Times New Roman"/>
              </w:rPr>
              <w:t>(MM/DD/YY)</w:t>
            </w:r>
          </w:p>
        </w:tc>
      </w:tr>
    </w:tbl>
    <w:p w14:paraId="0BFA18C6" w14:textId="77777777" w:rsidR="007B1528" w:rsidRPr="00792793" w:rsidRDefault="007B1528" w:rsidP="003F4272">
      <w:pPr>
        <w:jc w:val="left"/>
        <w:rPr>
          <w:rFonts w:cs="Times New Roman"/>
          <w:color w:val="404040"/>
          <w:szCs w:val="24"/>
        </w:rPr>
      </w:pPr>
    </w:p>
    <w:p w14:paraId="1495086C" w14:textId="77777777" w:rsidR="007B1528" w:rsidRPr="00792793" w:rsidRDefault="007B1528" w:rsidP="003F4272">
      <w:pPr>
        <w:jc w:val="left"/>
        <w:rPr>
          <w:rFonts w:cs="Times New Roman"/>
          <w:color w:val="404040"/>
          <w:szCs w:val="24"/>
        </w:rPr>
      </w:pPr>
    </w:p>
    <w:tbl>
      <w:tblPr>
        <w:tblW w:w="5000" w:type="pct"/>
        <w:jc w:val="center"/>
        <w:tblLayout w:type="fixed"/>
        <w:tblCellMar>
          <w:top w:w="28" w:type="dxa"/>
          <w:left w:w="57" w:type="dxa"/>
          <w:bottom w:w="28" w:type="dxa"/>
          <w:right w:w="57" w:type="dxa"/>
        </w:tblCellMar>
        <w:tblLook w:val="0000" w:firstRow="0" w:lastRow="0" w:firstColumn="0" w:lastColumn="0" w:noHBand="0" w:noVBand="0"/>
      </w:tblPr>
      <w:tblGrid>
        <w:gridCol w:w="6061"/>
        <w:gridCol w:w="907"/>
        <w:gridCol w:w="2500"/>
      </w:tblGrid>
      <w:tr w:rsidR="00DA49B2" w:rsidRPr="00792793" w14:paraId="3238B283" w14:textId="77777777" w:rsidTr="00085048">
        <w:trPr>
          <w:trHeight w:val="23"/>
          <w:jc w:val="center"/>
        </w:trPr>
        <w:tc>
          <w:tcPr>
            <w:tcW w:w="3201" w:type="pct"/>
            <w:tcBorders>
              <w:top w:val="single" w:sz="6" w:space="0" w:color="auto"/>
            </w:tcBorders>
          </w:tcPr>
          <w:p w14:paraId="3470DC52" w14:textId="77777777" w:rsidR="00DA49B2" w:rsidRPr="00792793" w:rsidRDefault="00B53FE4" w:rsidP="003F4272">
            <w:pPr>
              <w:textAlignment w:val="baseline"/>
              <w:rPr>
                <w:rFonts w:cs="Times New Roman"/>
                <w:szCs w:val="24"/>
              </w:rPr>
            </w:pPr>
            <w:r w:rsidRPr="00792793">
              <w:rPr>
                <w:rFonts w:cs="Times New Roman"/>
              </w:rPr>
              <w:t>Lei Guan, Project Manager</w:t>
            </w:r>
          </w:p>
          <w:p w14:paraId="68C0FB65" w14:textId="77777777" w:rsidR="00DA49B2" w:rsidRPr="00792793" w:rsidRDefault="00F27039" w:rsidP="003F4272">
            <w:pPr>
              <w:textAlignment w:val="baseline"/>
              <w:rPr>
                <w:rFonts w:cs="Times New Roman"/>
                <w:szCs w:val="24"/>
              </w:rPr>
            </w:pPr>
            <w:r w:rsidRPr="00792793">
              <w:rPr>
                <w:rFonts w:cs="Times New Roman"/>
              </w:rPr>
              <w:t>Hangzhou Sciwind Biosciences Co., Ltd.</w:t>
            </w:r>
          </w:p>
        </w:tc>
        <w:tc>
          <w:tcPr>
            <w:tcW w:w="479" w:type="pct"/>
          </w:tcPr>
          <w:p w14:paraId="4E794814" w14:textId="77777777" w:rsidR="00DA49B2" w:rsidRPr="00792793" w:rsidRDefault="00DA49B2" w:rsidP="003F4272">
            <w:pPr>
              <w:textAlignment w:val="baseline"/>
              <w:rPr>
                <w:rFonts w:cs="Times New Roman"/>
                <w:szCs w:val="24"/>
              </w:rPr>
            </w:pPr>
          </w:p>
        </w:tc>
        <w:tc>
          <w:tcPr>
            <w:tcW w:w="1320" w:type="pct"/>
            <w:tcBorders>
              <w:top w:val="single" w:sz="6" w:space="0" w:color="auto"/>
            </w:tcBorders>
          </w:tcPr>
          <w:p w14:paraId="1DCF00CF" w14:textId="77777777" w:rsidR="00DA49B2" w:rsidRPr="00792793" w:rsidRDefault="00DA49B2" w:rsidP="003F4272">
            <w:pPr>
              <w:textAlignment w:val="baseline"/>
              <w:rPr>
                <w:rFonts w:cs="Times New Roman"/>
                <w:szCs w:val="24"/>
              </w:rPr>
            </w:pPr>
            <w:r w:rsidRPr="00792793">
              <w:rPr>
                <w:rFonts w:cs="Times New Roman"/>
              </w:rPr>
              <w:t xml:space="preserve">Date </w:t>
            </w:r>
          </w:p>
          <w:p w14:paraId="295EBB00" w14:textId="77777777" w:rsidR="00DA49B2" w:rsidRPr="00792793" w:rsidRDefault="00DA49B2" w:rsidP="003F4272">
            <w:pPr>
              <w:textAlignment w:val="baseline"/>
              <w:rPr>
                <w:rFonts w:cs="Times New Roman"/>
                <w:szCs w:val="24"/>
              </w:rPr>
            </w:pPr>
            <w:r w:rsidRPr="00792793">
              <w:rPr>
                <w:rFonts w:cs="Times New Roman"/>
              </w:rPr>
              <w:t>(MM/DD/YY)</w:t>
            </w:r>
          </w:p>
        </w:tc>
      </w:tr>
    </w:tbl>
    <w:p w14:paraId="44251851" w14:textId="77777777" w:rsidR="00714F1D" w:rsidRPr="00792793" w:rsidRDefault="00714F1D" w:rsidP="003F4272">
      <w:pPr>
        <w:jc w:val="left"/>
        <w:rPr>
          <w:rFonts w:cs="Times New Roman"/>
          <w:color w:val="404040"/>
          <w:szCs w:val="24"/>
        </w:rPr>
      </w:pPr>
    </w:p>
    <w:p w14:paraId="5E22B543" w14:textId="77777777" w:rsidR="00DA49B2" w:rsidRPr="00792793" w:rsidRDefault="00DA49B2" w:rsidP="003F4272">
      <w:pPr>
        <w:spacing w:beforeLines="50" w:before="156" w:afterLines="50" w:after="156"/>
        <w:jc w:val="left"/>
        <w:rPr>
          <w:rFonts w:cs="Times New Roman"/>
          <w:color w:val="404040"/>
        </w:rPr>
      </w:pPr>
    </w:p>
    <w:p w14:paraId="7490C35F" w14:textId="77777777" w:rsidR="00DA49B2" w:rsidRPr="00792793" w:rsidRDefault="00DA49B2" w:rsidP="003F4272">
      <w:pPr>
        <w:spacing w:beforeLines="50" w:before="156" w:afterLines="50" w:after="156"/>
        <w:jc w:val="left"/>
        <w:rPr>
          <w:rFonts w:cs="Times New Roman"/>
          <w:color w:val="404040"/>
        </w:rPr>
      </w:pPr>
      <w:r w:rsidRPr="00792793">
        <w:rPr>
          <w:rFonts w:cs="Times New Roman"/>
        </w:rPr>
        <w:br w:type="page"/>
      </w:r>
    </w:p>
    <w:p w14:paraId="70A41343" w14:textId="77777777" w:rsidR="007B1528" w:rsidRPr="00792793" w:rsidRDefault="00085048" w:rsidP="003F4272">
      <w:pPr>
        <w:spacing w:beforeLines="50" w:before="156" w:afterLines="50" w:after="156"/>
        <w:jc w:val="center"/>
        <w:rPr>
          <w:rFonts w:cs="Times New Roman"/>
          <w:b/>
          <w:szCs w:val="24"/>
        </w:rPr>
      </w:pPr>
      <w:r w:rsidRPr="00792793">
        <w:rPr>
          <w:rFonts w:cs="Times New Roman"/>
          <w:b/>
        </w:rPr>
        <w:lastRenderedPageBreak/>
        <w:t>Table of Contents</w:t>
      </w:r>
    </w:p>
    <w:p w14:paraId="067A1832" w14:textId="7C356578" w:rsidR="00260798" w:rsidRPr="00792793" w:rsidRDefault="00DC352F">
      <w:pPr>
        <w:pStyle w:val="TOC9"/>
        <w:rPr>
          <w:rFonts w:eastAsiaTheme="minorEastAsia"/>
          <w:kern w:val="2"/>
          <w:sz w:val="22"/>
          <w14:ligatures w14:val="standardContextual"/>
        </w:rPr>
      </w:pPr>
      <w:r w:rsidRPr="00792793">
        <w:fldChar w:fldCharType="begin"/>
      </w:r>
      <w:r w:rsidRPr="00792793">
        <w:instrText xml:space="preserve"> TOC \h \z \t "</w:instrText>
      </w:r>
      <w:r w:rsidRPr="00792793">
        <w:instrText>标题</w:instrText>
      </w:r>
      <w:r w:rsidRPr="00792793">
        <w:instrText xml:space="preserve"> 1,1,</w:instrText>
      </w:r>
      <w:r w:rsidRPr="00792793">
        <w:instrText>标题</w:instrText>
      </w:r>
      <w:r w:rsidRPr="00792793">
        <w:instrText xml:space="preserve"> 2,2,</w:instrText>
      </w:r>
      <w:r w:rsidRPr="00792793">
        <w:instrText>标题</w:instrText>
      </w:r>
      <w:r w:rsidRPr="00792793">
        <w:instrText xml:space="preserve"> 3,3,</w:instrText>
      </w:r>
      <w:r w:rsidRPr="00792793">
        <w:instrText>标题</w:instrText>
      </w:r>
      <w:r w:rsidRPr="00792793">
        <w:instrText xml:space="preserve">,9,Level 1 Heading (SAP Style),1" </w:instrText>
      </w:r>
      <w:r w:rsidRPr="00792793">
        <w:fldChar w:fldCharType="separate"/>
      </w:r>
      <w:hyperlink w:anchor="_Toc177748020" w:history="1">
        <w:r w:rsidR="00260798" w:rsidRPr="00792793">
          <w:rPr>
            <w:rStyle w:val="af3"/>
          </w:rPr>
          <w:t>Signature Page</w:t>
        </w:r>
        <w:r w:rsidR="00260798" w:rsidRPr="00792793">
          <w:rPr>
            <w:webHidden/>
          </w:rPr>
          <w:tab/>
        </w:r>
        <w:r w:rsidR="00260798" w:rsidRPr="00792793">
          <w:rPr>
            <w:webHidden/>
          </w:rPr>
          <w:fldChar w:fldCharType="begin"/>
        </w:r>
        <w:r w:rsidR="00260798" w:rsidRPr="00792793">
          <w:rPr>
            <w:webHidden/>
          </w:rPr>
          <w:instrText xml:space="preserve"> PAGEREF _Toc177748020 \h </w:instrText>
        </w:r>
        <w:r w:rsidR="00260798" w:rsidRPr="00792793">
          <w:rPr>
            <w:webHidden/>
          </w:rPr>
        </w:r>
        <w:r w:rsidR="00260798" w:rsidRPr="00792793">
          <w:rPr>
            <w:webHidden/>
          </w:rPr>
          <w:fldChar w:fldCharType="separate"/>
        </w:r>
        <w:r w:rsidR="00260798" w:rsidRPr="00792793">
          <w:rPr>
            <w:webHidden/>
          </w:rPr>
          <w:t>2</w:t>
        </w:r>
        <w:r w:rsidR="00260798" w:rsidRPr="00792793">
          <w:rPr>
            <w:webHidden/>
          </w:rPr>
          <w:fldChar w:fldCharType="end"/>
        </w:r>
      </w:hyperlink>
    </w:p>
    <w:p w14:paraId="14FEDC01" w14:textId="02152C51" w:rsidR="00260798" w:rsidRPr="00792793" w:rsidRDefault="003E71BE">
      <w:pPr>
        <w:pStyle w:val="TOC9"/>
        <w:rPr>
          <w:rFonts w:eastAsiaTheme="minorEastAsia"/>
          <w:kern w:val="2"/>
          <w:sz w:val="22"/>
          <w14:ligatures w14:val="standardContextual"/>
        </w:rPr>
      </w:pPr>
      <w:hyperlink w:anchor="_Toc177748021" w:history="1">
        <w:r w:rsidR="00260798" w:rsidRPr="00792793">
          <w:rPr>
            <w:rStyle w:val="af3"/>
          </w:rPr>
          <w:t>List of Abbreviations</w:t>
        </w:r>
        <w:r w:rsidR="00260798" w:rsidRPr="00792793">
          <w:rPr>
            <w:webHidden/>
          </w:rPr>
          <w:tab/>
        </w:r>
        <w:r w:rsidR="00260798" w:rsidRPr="00792793">
          <w:rPr>
            <w:webHidden/>
          </w:rPr>
          <w:fldChar w:fldCharType="begin"/>
        </w:r>
        <w:r w:rsidR="00260798" w:rsidRPr="00792793">
          <w:rPr>
            <w:webHidden/>
          </w:rPr>
          <w:instrText xml:space="preserve"> PAGEREF _Toc177748021 \h </w:instrText>
        </w:r>
        <w:r w:rsidR="00260798" w:rsidRPr="00792793">
          <w:rPr>
            <w:webHidden/>
          </w:rPr>
        </w:r>
        <w:r w:rsidR="00260798" w:rsidRPr="00792793">
          <w:rPr>
            <w:webHidden/>
          </w:rPr>
          <w:fldChar w:fldCharType="separate"/>
        </w:r>
        <w:r w:rsidR="00260798" w:rsidRPr="00792793">
          <w:rPr>
            <w:webHidden/>
          </w:rPr>
          <w:t>5</w:t>
        </w:r>
        <w:r w:rsidR="00260798" w:rsidRPr="00792793">
          <w:rPr>
            <w:webHidden/>
          </w:rPr>
          <w:fldChar w:fldCharType="end"/>
        </w:r>
      </w:hyperlink>
    </w:p>
    <w:p w14:paraId="104AE1CA" w14:textId="38E05D86" w:rsidR="00260798" w:rsidRPr="00792793" w:rsidRDefault="003E71BE">
      <w:pPr>
        <w:pStyle w:val="TOC9"/>
        <w:rPr>
          <w:rFonts w:eastAsiaTheme="minorEastAsia"/>
          <w:kern w:val="2"/>
          <w:sz w:val="22"/>
          <w14:ligatures w14:val="standardContextual"/>
        </w:rPr>
      </w:pPr>
      <w:hyperlink w:anchor="_Toc177748022" w:history="1">
        <w:r w:rsidR="00260798" w:rsidRPr="00792793">
          <w:rPr>
            <w:rStyle w:val="af3"/>
          </w:rPr>
          <w:t>Version History</w:t>
        </w:r>
        <w:r w:rsidR="00260798" w:rsidRPr="00792793">
          <w:rPr>
            <w:webHidden/>
          </w:rPr>
          <w:tab/>
        </w:r>
        <w:r w:rsidR="00260798" w:rsidRPr="00792793">
          <w:rPr>
            <w:webHidden/>
          </w:rPr>
          <w:fldChar w:fldCharType="begin"/>
        </w:r>
        <w:r w:rsidR="00260798" w:rsidRPr="00792793">
          <w:rPr>
            <w:webHidden/>
          </w:rPr>
          <w:instrText xml:space="preserve"> PAGEREF _Toc177748022 \h </w:instrText>
        </w:r>
        <w:r w:rsidR="00260798" w:rsidRPr="00792793">
          <w:rPr>
            <w:webHidden/>
          </w:rPr>
        </w:r>
        <w:r w:rsidR="00260798" w:rsidRPr="00792793">
          <w:rPr>
            <w:webHidden/>
          </w:rPr>
          <w:fldChar w:fldCharType="separate"/>
        </w:r>
        <w:r w:rsidR="00260798" w:rsidRPr="00792793">
          <w:rPr>
            <w:webHidden/>
          </w:rPr>
          <w:t>7</w:t>
        </w:r>
        <w:r w:rsidR="00260798" w:rsidRPr="00792793">
          <w:rPr>
            <w:webHidden/>
          </w:rPr>
          <w:fldChar w:fldCharType="end"/>
        </w:r>
      </w:hyperlink>
    </w:p>
    <w:p w14:paraId="23C4CA8A" w14:textId="4090EDC7" w:rsidR="00260798" w:rsidRPr="00792793" w:rsidRDefault="003E71BE">
      <w:pPr>
        <w:pStyle w:val="TOC1"/>
        <w:rPr>
          <w:rFonts w:eastAsiaTheme="minorEastAsia" w:cs="Times New Roman"/>
          <w:kern w:val="2"/>
          <w:sz w:val="22"/>
          <w:szCs w:val="24"/>
          <w14:ligatures w14:val="standardContextual"/>
        </w:rPr>
      </w:pPr>
      <w:hyperlink w:anchor="_Toc177748023" w:history="1">
        <w:r w:rsidR="00260798" w:rsidRPr="00792793">
          <w:rPr>
            <w:rStyle w:val="af3"/>
            <w:rFonts w:cs="Times New Roman"/>
          </w:rPr>
          <w:t>1.</w:t>
        </w:r>
        <w:r w:rsidR="00260798" w:rsidRPr="00792793">
          <w:rPr>
            <w:rFonts w:eastAsiaTheme="minorEastAsia" w:cs="Times New Roman"/>
            <w:kern w:val="2"/>
            <w:sz w:val="22"/>
            <w:szCs w:val="24"/>
            <w14:ligatures w14:val="standardContextual"/>
          </w:rPr>
          <w:tab/>
        </w:r>
        <w:r w:rsidR="00260798" w:rsidRPr="00792793">
          <w:rPr>
            <w:rStyle w:val="af3"/>
            <w:rFonts w:cs="Times New Roman"/>
          </w:rPr>
          <w:t>Introduction</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_Toc177748023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8</w:t>
        </w:r>
        <w:r w:rsidR="00260798" w:rsidRPr="00792793">
          <w:rPr>
            <w:rFonts w:cs="Times New Roman"/>
            <w:webHidden/>
          </w:rPr>
          <w:fldChar w:fldCharType="end"/>
        </w:r>
      </w:hyperlink>
    </w:p>
    <w:p w14:paraId="4F9AE6E6" w14:textId="6C5F5BF1" w:rsidR="00260798" w:rsidRPr="00792793" w:rsidRDefault="003E71BE">
      <w:pPr>
        <w:pStyle w:val="TOC1"/>
        <w:rPr>
          <w:rFonts w:eastAsiaTheme="minorEastAsia" w:cs="Times New Roman"/>
          <w:kern w:val="2"/>
          <w:sz w:val="22"/>
          <w:szCs w:val="24"/>
          <w14:ligatures w14:val="standardContextual"/>
        </w:rPr>
      </w:pPr>
      <w:hyperlink w:anchor="_Toc177748024" w:history="1">
        <w:r w:rsidR="00260798" w:rsidRPr="00792793">
          <w:rPr>
            <w:rStyle w:val="af3"/>
            <w:rFonts w:cs="Times New Roman"/>
          </w:rPr>
          <w:t>2.</w:t>
        </w:r>
        <w:r w:rsidR="00260798" w:rsidRPr="00792793">
          <w:rPr>
            <w:rFonts w:eastAsiaTheme="minorEastAsia" w:cs="Times New Roman"/>
            <w:kern w:val="2"/>
            <w:sz w:val="22"/>
            <w:szCs w:val="24"/>
            <w14:ligatures w14:val="standardContextual"/>
          </w:rPr>
          <w:tab/>
        </w:r>
        <w:r w:rsidR="00260798" w:rsidRPr="00792793">
          <w:rPr>
            <w:rStyle w:val="af3"/>
            <w:rFonts w:cs="Times New Roman"/>
          </w:rPr>
          <w:t>Study Overview</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_Toc177748024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8</w:t>
        </w:r>
        <w:r w:rsidR="00260798" w:rsidRPr="00792793">
          <w:rPr>
            <w:rFonts w:cs="Times New Roman"/>
            <w:webHidden/>
          </w:rPr>
          <w:fldChar w:fldCharType="end"/>
        </w:r>
      </w:hyperlink>
    </w:p>
    <w:p w14:paraId="0498EC6F" w14:textId="74AFB33C"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25" w:history="1">
        <w:r w:rsidR="00260798" w:rsidRPr="00792793">
          <w:rPr>
            <w:rStyle w:val="af3"/>
            <w:rFonts w:cs="Times New Roman"/>
          </w:rPr>
          <w:t>2.1.</w:t>
        </w:r>
        <w:r w:rsidR="00260798" w:rsidRPr="00792793">
          <w:rPr>
            <w:rFonts w:eastAsiaTheme="minorEastAsia" w:cs="Times New Roman"/>
            <w:kern w:val="2"/>
            <w:sz w:val="22"/>
            <w:szCs w:val="24"/>
            <w14:ligatures w14:val="standardContextual"/>
          </w:rPr>
          <w:tab/>
        </w:r>
        <w:r w:rsidR="00260798" w:rsidRPr="00792793">
          <w:rPr>
            <w:rStyle w:val="af3"/>
            <w:rFonts w:cs="Times New Roman"/>
          </w:rPr>
          <w:t>Study Objectives, Endpoints and Estimands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_Toc177748025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8</w:t>
        </w:r>
        <w:r w:rsidR="00260798" w:rsidRPr="00792793">
          <w:rPr>
            <w:rFonts w:cs="Times New Roman"/>
            <w:webHidden/>
          </w:rPr>
          <w:fldChar w:fldCharType="end"/>
        </w:r>
      </w:hyperlink>
    </w:p>
    <w:p w14:paraId="79B320DB" w14:textId="4623D9D3"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26" w:history="1">
        <w:r w:rsidR="00260798" w:rsidRPr="00792793">
          <w:rPr>
            <w:rStyle w:val="af3"/>
            <w:rFonts w:cs="Times New Roman"/>
          </w:rPr>
          <w:t>2.1.1.</w:t>
        </w:r>
        <w:r w:rsidR="00260798" w:rsidRPr="00792793">
          <w:rPr>
            <w:rFonts w:eastAsiaTheme="minorEastAsia" w:cs="Times New Roman"/>
            <w:kern w:val="2"/>
            <w:sz w:val="22"/>
            <w:szCs w:val="24"/>
            <w14:ligatures w14:val="standardContextual"/>
          </w:rPr>
          <w:tab/>
        </w:r>
        <w:r w:rsidR="00260798" w:rsidRPr="00792793">
          <w:rPr>
            <w:rStyle w:val="af3"/>
            <w:rFonts w:cs="Times New Roman"/>
          </w:rPr>
          <w:t>Study Objectives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_Toc177748026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8</w:t>
        </w:r>
        <w:r w:rsidR="00260798" w:rsidRPr="00792793">
          <w:rPr>
            <w:rFonts w:cs="Times New Roman"/>
            <w:webHidden/>
          </w:rPr>
          <w:fldChar w:fldCharType="end"/>
        </w:r>
      </w:hyperlink>
    </w:p>
    <w:p w14:paraId="68007D26" w14:textId="13A72E40"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27" w:history="1">
        <w:r w:rsidR="00260798" w:rsidRPr="00792793">
          <w:rPr>
            <w:rStyle w:val="af3"/>
            <w:rFonts w:cs="Times New Roman"/>
          </w:rPr>
          <w:t>2.1.2.</w:t>
        </w:r>
        <w:r w:rsidR="00260798" w:rsidRPr="00792793">
          <w:rPr>
            <w:rFonts w:eastAsiaTheme="minorEastAsia" w:cs="Times New Roman"/>
            <w:kern w:val="2"/>
            <w:sz w:val="22"/>
            <w:szCs w:val="24"/>
            <w14:ligatures w14:val="standardContextual"/>
          </w:rPr>
          <w:tab/>
        </w:r>
        <w:r w:rsidR="00260798" w:rsidRPr="00792793">
          <w:rPr>
            <w:rStyle w:val="af3"/>
            <w:rFonts w:cs="Times New Roman"/>
          </w:rPr>
          <w:t>Study Endpoints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_Toc177748027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8</w:t>
        </w:r>
        <w:r w:rsidR="00260798" w:rsidRPr="00792793">
          <w:rPr>
            <w:rFonts w:cs="Times New Roman"/>
            <w:webHidden/>
          </w:rPr>
          <w:fldChar w:fldCharType="end"/>
        </w:r>
      </w:hyperlink>
    </w:p>
    <w:p w14:paraId="75CE03ED" w14:textId="73915D10"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28" w:history="1">
        <w:r w:rsidR="00260798" w:rsidRPr="00792793">
          <w:rPr>
            <w:rStyle w:val="af3"/>
            <w:rFonts w:cs="Times New Roman"/>
          </w:rPr>
          <w:t>2.1.3.</w:t>
        </w:r>
        <w:r w:rsidR="00260798" w:rsidRPr="00792793">
          <w:rPr>
            <w:rFonts w:eastAsiaTheme="minorEastAsia" w:cs="Times New Roman"/>
            <w:kern w:val="2"/>
            <w:sz w:val="22"/>
            <w:szCs w:val="24"/>
            <w14:ligatures w14:val="standardContextual"/>
          </w:rPr>
          <w:tab/>
        </w:r>
        <w:r w:rsidR="00260798" w:rsidRPr="00792793">
          <w:rPr>
            <w:rStyle w:val="af3"/>
            <w:rFonts w:cs="Times New Roman"/>
          </w:rPr>
          <w:t>Estimands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_Toc177748028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9</w:t>
        </w:r>
        <w:r w:rsidR="00260798" w:rsidRPr="00792793">
          <w:rPr>
            <w:rFonts w:cs="Times New Roman"/>
            <w:webHidden/>
          </w:rPr>
          <w:fldChar w:fldCharType="end"/>
        </w:r>
      </w:hyperlink>
    </w:p>
    <w:p w14:paraId="7B79953A" w14:textId="0C9C4650"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29" w:history="1">
        <w:r w:rsidR="00260798" w:rsidRPr="00792793">
          <w:rPr>
            <w:rStyle w:val="af3"/>
            <w:rFonts w:cs="Times New Roman"/>
          </w:rPr>
          <w:t>2.2.</w:t>
        </w:r>
        <w:r w:rsidR="00260798" w:rsidRPr="00792793">
          <w:rPr>
            <w:rFonts w:eastAsiaTheme="minorEastAsia" w:cs="Times New Roman"/>
            <w:kern w:val="2"/>
            <w:sz w:val="22"/>
            <w:szCs w:val="24"/>
            <w14:ligatures w14:val="standardContextual"/>
          </w:rPr>
          <w:tab/>
        </w:r>
        <w:r w:rsidR="00260798" w:rsidRPr="00792793">
          <w:rPr>
            <w:rStyle w:val="af3"/>
            <w:rFonts w:cs="Times New Roman"/>
          </w:rPr>
          <w:t>Study Design</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_Toc177748029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11</w:t>
        </w:r>
        <w:r w:rsidR="00260798" w:rsidRPr="00792793">
          <w:rPr>
            <w:rFonts w:cs="Times New Roman"/>
            <w:webHidden/>
          </w:rPr>
          <w:fldChar w:fldCharType="end"/>
        </w:r>
      </w:hyperlink>
    </w:p>
    <w:p w14:paraId="025ED546" w14:textId="2F369564"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30" w:history="1">
        <w:r w:rsidR="00260798" w:rsidRPr="00792793">
          <w:rPr>
            <w:rStyle w:val="af3"/>
            <w:rFonts w:cs="Times New Roman"/>
          </w:rPr>
          <w:t>2.3.</w:t>
        </w:r>
        <w:r w:rsidR="00260798" w:rsidRPr="00792793">
          <w:rPr>
            <w:rFonts w:eastAsiaTheme="minorEastAsia" w:cs="Times New Roman"/>
            <w:kern w:val="2"/>
            <w:sz w:val="22"/>
            <w:szCs w:val="24"/>
            <w14:ligatures w14:val="standardContextual"/>
          </w:rPr>
          <w:tab/>
        </w:r>
        <w:r w:rsidR="00260798" w:rsidRPr="00792793">
          <w:rPr>
            <w:rStyle w:val="af3"/>
            <w:rFonts w:cs="Times New Roman"/>
          </w:rPr>
          <w:t>Estimation of Sample Size</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_Toc177748030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11</w:t>
        </w:r>
        <w:r w:rsidR="00260798" w:rsidRPr="00792793">
          <w:rPr>
            <w:rFonts w:cs="Times New Roman"/>
            <w:webHidden/>
          </w:rPr>
          <w:fldChar w:fldCharType="end"/>
        </w:r>
      </w:hyperlink>
    </w:p>
    <w:p w14:paraId="0B289402" w14:textId="55E08C5E"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31" w:history="1">
        <w:r w:rsidR="00260798" w:rsidRPr="00792793">
          <w:rPr>
            <w:rStyle w:val="af3"/>
            <w:rFonts w:cs="Times New Roman"/>
          </w:rPr>
          <w:t>2.4.</w:t>
        </w:r>
        <w:r w:rsidR="00260798" w:rsidRPr="00792793">
          <w:rPr>
            <w:rFonts w:eastAsiaTheme="minorEastAsia" w:cs="Times New Roman"/>
            <w:kern w:val="2"/>
            <w:sz w:val="22"/>
            <w:szCs w:val="24"/>
            <w14:ligatures w14:val="standardContextual"/>
          </w:rPr>
          <w:tab/>
        </w:r>
        <w:r w:rsidR="00260798" w:rsidRPr="00792793">
          <w:rPr>
            <w:rStyle w:val="af3"/>
            <w:rFonts w:cs="Times New Roman"/>
          </w:rPr>
          <w:t>Hypothesis Testing and Multiplicity</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_Toc177748031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12</w:t>
        </w:r>
        <w:r w:rsidR="00260798" w:rsidRPr="00792793">
          <w:rPr>
            <w:rFonts w:cs="Times New Roman"/>
            <w:webHidden/>
          </w:rPr>
          <w:fldChar w:fldCharType="end"/>
        </w:r>
      </w:hyperlink>
    </w:p>
    <w:p w14:paraId="2EC2BF56" w14:textId="167A1925"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32" w:history="1">
        <w:r w:rsidR="00260798" w:rsidRPr="00792793">
          <w:rPr>
            <w:rStyle w:val="af3"/>
            <w:rFonts w:cs="Times New Roman"/>
          </w:rPr>
          <w:t>2.5.</w:t>
        </w:r>
        <w:r w:rsidR="00260798" w:rsidRPr="00792793">
          <w:rPr>
            <w:rFonts w:eastAsiaTheme="minorEastAsia" w:cs="Times New Roman"/>
            <w:kern w:val="2"/>
            <w:sz w:val="22"/>
            <w:szCs w:val="24"/>
            <w14:ligatures w14:val="standardContextual"/>
          </w:rPr>
          <w:tab/>
        </w:r>
        <w:r w:rsidR="00260798" w:rsidRPr="00792793">
          <w:rPr>
            <w:rStyle w:val="af3"/>
            <w:rFonts w:cs="Times New Roman"/>
          </w:rPr>
          <w:t>Randomization</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_Toc177748032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12</w:t>
        </w:r>
        <w:r w:rsidR="00260798" w:rsidRPr="00792793">
          <w:rPr>
            <w:rFonts w:cs="Times New Roman"/>
            <w:webHidden/>
          </w:rPr>
          <w:fldChar w:fldCharType="end"/>
        </w:r>
      </w:hyperlink>
    </w:p>
    <w:p w14:paraId="00330FF7" w14:textId="46069A76" w:rsidR="00260798" w:rsidRPr="00792793" w:rsidRDefault="003E71BE">
      <w:pPr>
        <w:pStyle w:val="TOC1"/>
        <w:rPr>
          <w:rFonts w:eastAsiaTheme="minorEastAsia" w:cs="Times New Roman"/>
          <w:kern w:val="2"/>
          <w:sz w:val="22"/>
          <w:szCs w:val="24"/>
          <w14:ligatures w14:val="standardContextual"/>
        </w:rPr>
      </w:pPr>
      <w:hyperlink w:anchor="_Toc177748033" w:history="1">
        <w:r w:rsidR="00260798" w:rsidRPr="00792793">
          <w:rPr>
            <w:rStyle w:val="af3"/>
            <w:rFonts w:cs="Times New Roman"/>
          </w:rPr>
          <w:t>3.</w:t>
        </w:r>
        <w:r w:rsidR="00260798" w:rsidRPr="00792793">
          <w:rPr>
            <w:rFonts w:eastAsiaTheme="minorEastAsia" w:cs="Times New Roman"/>
            <w:kern w:val="2"/>
            <w:sz w:val="22"/>
            <w:szCs w:val="24"/>
            <w14:ligatures w14:val="standardContextual"/>
          </w:rPr>
          <w:tab/>
        </w:r>
        <w:r w:rsidR="00260798" w:rsidRPr="00792793">
          <w:rPr>
            <w:rStyle w:val="af3"/>
            <w:rFonts w:cs="Times New Roman"/>
          </w:rPr>
          <w:t>Analysis Population</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_Toc177748033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13</w:t>
        </w:r>
        <w:r w:rsidR="00260798" w:rsidRPr="00792793">
          <w:rPr>
            <w:rFonts w:cs="Times New Roman"/>
            <w:webHidden/>
          </w:rPr>
          <w:fldChar w:fldCharType="end"/>
        </w:r>
      </w:hyperlink>
    </w:p>
    <w:p w14:paraId="41F83722" w14:textId="2C438855" w:rsidR="00260798" w:rsidRPr="00792793" w:rsidRDefault="003E71BE">
      <w:pPr>
        <w:pStyle w:val="TOC1"/>
        <w:rPr>
          <w:rFonts w:eastAsiaTheme="minorEastAsia" w:cs="Times New Roman"/>
          <w:kern w:val="2"/>
          <w:sz w:val="22"/>
          <w:szCs w:val="24"/>
          <w14:ligatures w14:val="standardContextual"/>
        </w:rPr>
      </w:pPr>
      <w:hyperlink w:anchor="_Toc177748034" w:history="1">
        <w:r w:rsidR="00260798" w:rsidRPr="00792793">
          <w:rPr>
            <w:rStyle w:val="af3"/>
            <w:rFonts w:cs="Times New Roman"/>
          </w:rPr>
          <w:t>4.</w:t>
        </w:r>
        <w:r w:rsidR="00260798" w:rsidRPr="00792793">
          <w:rPr>
            <w:rFonts w:eastAsiaTheme="minorEastAsia" w:cs="Times New Roman"/>
            <w:kern w:val="2"/>
            <w:sz w:val="22"/>
            <w:szCs w:val="24"/>
            <w14:ligatures w14:val="standardContextual"/>
          </w:rPr>
          <w:tab/>
        </w:r>
        <w:r w:rsidR="00260798" w:rsidRPr="00792793">
          <w:rPr>
            <w:rStyle w:val="af3"/>
            <w:rFonts w:cs="Times New Roman"/>
          </w:rPr>
          <w:t>Planned Analysis Time Point</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_Toc177748034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13</w:t>
        </w:r>
        <w:r w:rsidR="00260798" w:rsidRPr="00792793">
          <w:rPr>
            <w:rFonts w:cs="Times New Roman"/>
            <w:webHidden/>
          </w:rPr>
          <w:fldChar w:fldCharType="end"/>
        </w:r>
      </w:hyperlink>
    </w:p>
    <w:p w14:paraId="6A67DE9E" w14:textId="13A55200" w:rsidR="00260798" w:rsidRPr="00792793" w:rsidRDefault="003E71BE">
      <w:pPr>
        <w:pStyle w:val="TOC1"/>
        <w:rPr>
          <w:rFonts w:eastAsiaTheme="minorEastAsia" w:cs="Times New Roman"/>
          <w:kern w:val="2"/>
          <w:sz w:val="22"/>
          <w:szCs w:val="24"/>
          <w14:ligatures w14:val="standardContextual"/>
        </w:rPr>
      </w:pPr>
      <w:hyperlink w:anchor="_Toc177748035" w:history="1">
        <w:r w:rsidR="00260798" w:rsidRPr="00792793">
          <w:rPr>
            <w:rStyle w:val="af3"/>
            <w:rFonts w:cs="Times New Roman"/>
          </w:rPr>
          <w:t>5.</w:t>
        </w:r>
        <w:r w:rsidR="00260798" w:rsidRPr="00792793">
          <w:rPr>
            <w:rFonts w:eastAsiaTheme="minorEastAsia" w:cs="Times New Roman"/>
            <w:kern w:val="2"/>
            <w:sz w:val="22"/>
            <w:szCs w:val="24"/>
            <w14:ligatures w14:val="standardContextual"/>
          </w:rPr>
          <w:tab/>
        </w:r>
        <w:r w:rsidR="00260798" w:rsidRPr="00792793">
          <w:rPr>
            <w:rStyle w:val="af3"/>
            <w:rFonts w:cs="Times New Roman"/>
          </w:rPr>
          <w:t>Statistical Analysis Method</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_Toc177748035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14</w:t>
        </w:r>
        <w:r w:rsidR="00260798" w:rsidRPr="00792793">
          <w:rPr>
            <w:rFonts w:cs="Times New Roman"/>
            <w:webHidden/>
          </w:rPr>
          <w:fldChar w:fldCharType="end"/>
        </w:r>
      </w:hyperlink>
    </w:p>
    <w:p w14:paraId="2DD439FA" w14:textId="672197FB"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36" w:history="1">
        <w:r w:rsidR="00260798" w:rsidRPr="00792793">
          <w:rPr>
            <w:rStyle w:val="af3"/>
            <w:rFonts w:cs="Times New Roman"/>
          </w:rPr>
          <w:t>5.1.</w:t>
        </w:r>
        <w:r w:rsidR="00260798" w:rsidRPr="00792793">
          <w:rPr>
            <w:rFonts w:eastAsiaTheme="minorEastAsia" w:cs="Times New Roman"/>
            <w:kern w:val="2"/>
            <w:sz w:val="22"/>
            <w:szCs w:val="24"/>
            <w14:ligatures w14:val="standardContextual"/>
          </w:rPr>
          <w:tab/>
        </w:r>
        <w:r w:rsidR="00260798" w:rsidRPr="00792793">
          <w:rPr>
            <w:rStyle w:val="af3"/>
            <w:rFonts w:cs="Times New Roman"/>
          </w:rPr>
          <w:t>General Principles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_Toc177748036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14</w:t>
        </w:r>
        <w:r w:rsidR="00260798" w:rsidRPr="00792793">
          <w:rPr>
            <w:rFonts w:cs="Times New Roman"/>
            <w:webHidden/>
          </w:rPr>
          <w:fldChar w:fldCharType="end"/>
        </w:r>
      </w:hyperlink>
    </w:p>
    <w:p w14:paraId="41C0F8D9" w14:textId="60CA2C00"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37" w:history="1">
        <w:r w:rsidR="00260798" w:rsidRPr="00792793">
          <w:rPr>
            <w:rStyle w:val="af3"/>
            <w:rFonts w:cs="Times New Roman"/>
          </w:rPr>
          <w:t>5.2.</w:t>
        </w:r>
        <w:r w:rsidR="00260798" w:rsidRPr="00792793">
          <w:rPr>
            <w:rFonts w:eastAsiaTheme="minorEastAsia" w:cs="Times New Roman"/>
            <w:kern w:val="2"/>
            <w:sz w:val="22"/>
            <w:szCs w:val="24"/>
            <w14:ligatures w14:val="standardContextual"/>
          </w:rPr>
          <w:tab/>
        </w:r>
        <w:r w:rsidR="00260798" w:rsidRPr="00792793">
          <w:rPr>
            <w:rStyle w:val="af3"/>
            <w:rFonts w:cs="Times New Roman"/>
          </w:rPr>
          <w:t>Study Drug</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_Toc177748037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14</w:t>
        </w:r>
        <w:r w:rsidR="00260798" w:rsidRPr="00792793">
          <w:rPr>
            <w:rFonts w:cs="Times New Roman"/>
            <w:webHidden/>
          </w:rPr>
          <w:fldChar w:fldCharType="end"/>
        </w:r>
      </w:hyperlink>
    </w:p>
    <w:p w14:paraId="23176C2F" w14:textId="7247DE8E"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38" w:history="1">
        <w:r w:rsidR="00260798" w:rsidRPr="00792793">
          <w:rPr>
            <w:rStyle w:val="af3"/>
            <w:rFonts w:cs="Times New Roman"/>
          </w:rPr>
          <w:t>5.3.</w:t>
        </w:r>
        <w:r w:rsidR="00260798" w:rsidRPr="00792793">
          <w:rPr>
            <w:rFonts w:eastAsiaTheme="minorEastAsia" w:cs="Times New Roman"/>
            <w:kern w:val="2"/>
            <w:sz w:val="22"/>
            <w:szCs w:val="24"/>
            <w14:ligatures w14:val="standardContextual"/>
          </w:rPr>
          <w:tab/>
        </w:r>
        <w:r w:rsidR="00260798" w:rsidRPr="00792793">
          <w:rPr>
            <w:rStyle w:val="af3"/>
            <w:rFonts w:cs="Times New Roman"/>
          </w:rPr>
          <w:t>Treatment Period</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_Toc177748038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14</w:t>
        </w:r>
        <w:r w:rsidR="00260798" w:rsidRPr="00792793">
          <w:rPr>
            <w:rFonts w:cs="Times New Roman"/>
            <w:webHidden/>
          </w:rPr>
          <w:fldChar w:fldCharType="end"/>
        </w:r>
      </w:hyperlink>
    </w:p>
    <w:p w14:paraId="549E0843" w14:textId="3DF3038F"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39" w:history="1">
        <w:r w:rsidR="00260798" w:rsidRPr="00792793">
          <w:rPr>
            <w:rStyle w:val="af3"/>
            <w:rFonts w:cs="Times New Roman"/>
          </w:rPr>
          <w:t>5.4.</w:t>
        </w:r>
        <w:r w:rsidR="00260798" w:rsidRPr="00792793">
          <w:rPr>
            <w:rFonts w:eastAsiaTheme="minorEastAsia" w:cs="Times New Roman"/>
            <w:kern w:val="2"/>
            <w:sz w:val="22"/>
            <w:szCs w:val="24"/>
            <w14:ligatures w14:val="standardContextual"/>
          </w:rPr>
          <w:tab/>
        </w:r>
        <w:r w:rsidR="00260798" w:rsidRPr="00792793">
          <w:rPr>
            <w:rStyle w:val="af3"/>
            <w:rFonts w:cs="Times New Roman"/>
          </w:rPr>
          <w:t>Definition of Baseline</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_Toc177748039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15</w:t>
        </w:r>
        <w:r w:rsidR="00260798" w:rsidRPr="00792793">
          <w:rPr>
            <w:rFonts w:cs="Times New Roman"/>
            <w:webHidden/>
          </w:rPr>
          <w:fldChar w:fldCharType="end"/>
        </w:r>
      </w:hyperlink>
    </w:p>
    <w:p w14:paraId="4DAFCD3A" w14:textId="4AA39488"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40" w:history="1">
        <w:r w:rsidR="00260798" w:rsidRPr="00792793">
          <w:rPr>
            <w:rStyle w:val="af3"/>
            <w:rFonts w:cs="Times New Roman"/>
          </w:rPr>
          <w:t>5.5.</w:t>
        </w:r>
        <w:r w:rsidR="00260798" w:rsidRPr="00792793">
          <w:rPr>
            <w:rFonts w:eastAsiaTheme="minorEastAsia" w:cs="Times New Roman"/>
            <w:kern w:val="2"/>
            <w:sz w:val="22"/>
            <w:szCs w:val="24"/>
            <w14:ligatures w14:val="standardContextual"/>
          </w:rPr>
          <w:tab/>
        </w:r>
        <w:r w:rsidR="00260798" w:rsidRPr="00792793">
          <w:rPr>
            <w:rStyle w:val="af3"/>
            <w:rFonts w:cs="Times New Roman"/>
          </w:rPr>
          <w:t>Handling of Missing Data</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_Toc177748040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16</w:t>
        </w:r>
        <w:r w:rsidR="00260798" w:rsidRPr="00792793">
          <w:rPr>
            <w:rFonts w:cs="Times New Roman"/>
            <w:webHidden/>
          </w:rPr>
          <w:fldChar w:fldCharType="end"/>
        </w:r>
      </w:hyperlink>
    </w:p>
    <w:p w14:paraId="6C611092" w14:textId="2DF7489C"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41" w:history="1">
        <w:r w:rsidR="00260798" w:rsidRPr="00792793">
          <w:rPr>
            <w:rStyle w:val="af3"/>
            <w:rFonts w:cs="Times New Roman"/>
          </w:rPr>
          <w:t>5.5.1.</w:t>
        </w:r>
        <w:r w:rsidR="00260798" w:rsidRPr="00792793">
          <w:rPr>
            <w:rFonts w:eastAsiaTheme="minorEastAsia" w:cs="Times New Roman"/>
            <w:kern w:val="2"/>
            <w:sz w:val="22"/>
            <w:szCs w:val="24"/>
            <w14:ligatures w14:val="standardContextual"/>
          </w:rPr>
          <w:tab/>
        </w:r>
        <w:r w:rsidR="00260798" w:rsidRPr="00792793">
          <w:rPr>
            <w:rStyle w:val="af3"/>
            <w:rFonts w:cs="Times New Roman"/>
          </w:rPr>
          <w:t>Handling of Missing Efficacy Data</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_Toc177748041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16</w:t>
        </w:r>
        <w:r w:rsidR="00260798" w:rsidRPr="00792793">
          <w:rPr>
            <w:rFonts w:cs="Times New Roman"/>
            <w:webHidden/>
          </w:rPr>
          <w:fldChar w:fldCharType="end"/>
        </w:r>
      </w:hyperlink>
    </w:p>
    <w:p w14:paraId="62C59D75" w14:textId="0773473A"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42" w:history="1">
        <w:r w:rsidR="00260798" w:rsidRPr="00792793">
          <w:rPr>
            <w:rStyle w:val="af3"/>
            <w:rFonts w:cs="Times New Roman"/>
          </w:rPr>
          <w:t>5.5.2.</w:t>
        </w:r>
        <w:r w:rsidR="00260798" w:rsidRPr="00792793">
          <w:rPr>
            <w:rFonts w:eastAsiaTheme="minorEastAsia" w:cs="Times New Roman"/>
            <w:kern w:val="2"/>
            <w:sz w:val="22"/>
            <w:szCs w:val="24"/>
            <w14:ligatures w14:val="standardContextual"/>
          </w:rPr>
          <w:tab/>
        </w:r>
        <w:r w:rsidR="00260798" w:rsidRPr="00792793">
          <w:rPr>
            <w:rStyle w:val="af3"/>
            <w:rFonts w:cs="Times New Roman"/>
          </w:rPr>
          <w:t>Handling of Missing Safety Data</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_Toc177748042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16</w:t>
        </w:r>
        <w:r w:rsidR="00260798" w:rsidRPr="00792793">
          <w:rPr>
            <w:rFonts w:cs="Times New Roman"/>
            <w:webHidden/>
          </w:rPr>
          <w:fldChar w:fldCharType="end"/>
        </w:r>
      </w:hyperlink>
    </w:p>
    <w:p w14:paraId="52368B69" w14:textId="187F3CC2"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43" w:history="1">
        <w:r w:rsidR="00260798" w:rsidRPr="00792793">
          <w:rPr>
            <w:rStyle w:val="af3"/>
            <w:rFonts w:cs="Times New Roman"/>
          </w:rPr>
          <w:t>5.5.3.</w:t>
        </w:r>
        <w:r w:rsidR="00260798" w:rsidRPr="00792793">
          <w:rPr>
            <w:rFonts w:eastAsiaTheme="minorEastAsia" w:cs="Times New Roman"/>
            <w:kern w:val="2"/>
            <w:sz w:val="22"/>
            <w:szCs w:val="24"/>
            <w14:ligatures w14:val="standardContextual"/>
          </w:rPr>
          <w:tab/>
        </w:r>
        <w:r w:rsidR="00260798" w:rsidRPr="00792793">
          <w:rPr>
            <w:rStyle w:val="af3"/>
            <w:rFonts w:cs="Times New Roman"/>
          </w:rPr>
          <w:t>Handling of Other Missing Data</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_Toc177748043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17</w:t>
        </w:r>
        <w:r w:rsidR="00260798" w:rsidRPr="00792793">
          <w:rPr>
            <w:rFonts w:cs="Times New Roman"/>
            <w:webHidden/>
          </w:rPr>
          <w:fldChar w:fldCharType="end"/>
        </w:r>
      </w:hyperlink>
    </w:p>
    <w:p w14:paraId="118F294B" w14:textId="4F1B2EB0"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44" w:history="1">
        <w:r w:rsidR="00260798" w:rsidRPr="00792793">
          <w:rPr>
            <w:rStyle w:val="af3"/>
            <w:rFonts w:cs="Times New Roman"/>
          </w:rPr>
          <w:t>5.6.</w:t>
        </w:r>
        <w:r w:rsidR="00260798" w:rsidRPr="00792793">
          <w:rPr>
            <w:rFonts w:eastAsiaTheme="minorEastAsia" w:cs="Times New Roman"/>
            <w:kern w:val="2"/>
            <w:sz w:val="22"/>
            <w:szCs w:val="24"/>
            <w14:ligatures w14:val="standardContextual"/>
          </w:rPr>
          <w:tab/>
        </w:r>
        <w:r w:rsidR="00260798" w:rsidRPr="00792793">
          <w:rPr>
            <w:rStyle w:val="af3"/>
            <w:rFonts w:cs="Times New Roman"/>
          </w:rPr>
          <w:t>Subject Disposition</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_Toc177748044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17</w:t>
        </w:r>
        <w:r w:rsidR="00260798" w:rsidRPr="00792793">
          <w:rPr>
            <w:rFonts w:cs="Times New Roman"/>
            <w:webHidden/>
          </w:rPr>
          <w:fldChar w:fldCharType="end"/>
        </w:r>
      </w:hyperlink>
    </w:p>
    <w:p w14:paraId="3C2FD62C" w14:textId="1C38183E"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45" w:history="1">
        <w:r w:rsidR="00260798" w:rsidRPr="00792793">
          <w:rPr>
            <w:rStyle w:val="af3"/>
            <w:rFonts w:cs="Times New Roman"/>
          </w:rPr>
          <w:t>5.7.</w:t>
        </w:r>
        <w:r w:rsidR="00260798" w:rsidRPr="00792793">
          <w:rPr>
            <w:rFonts w:eastAsiaTheme="minorEastAsia" w:cs="Times New Roman"/>
            <w:kern w:val="2"/>
            <w:sz w:val="22"/>
            <w:szCs w:val="24"/>
            <w14:ligatures w14:val="standardContextual"/>
          </w:rPr>
          <w:tab/>
        </w:r>
        <w:r w:rsidR="00260798" w:rsidRPr="00792793">
          <w:rPr>
            <w:rStyle w:val="af3"/>
            <w:rFonts w:cs="Times New Roman"/>
          </w:rPr>
          <w:t>Protocol Deviation</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_Toc177748045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18</w:t>
        </w:r>
        <w:r w:rsidR="00260798" w:rsidRPr="00792793">
          <w:rPr>
            <w:rFonts w:cs="Times New Roman"/>
            <w:webHidden/>
          </w:rPr>
          <w:fldChar w:fldCharType="end"/>
        </w:r>
      </w:hyperlink>
    </w:p>
    <w:p w14:paraId="12382B1B" w14:textId="6074B776"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46" w:history="1">
        <w:r w:rsidR="00260798" w:rsidRPr="00792793">
          <w:rPr>
            <w:rStyle w:val="af3"/>
            <w:rFonts w:cs="Times New Roman"/>
          </w:rPr>
          <w:t>5.8.</w:t>
        </w:r>
        <w:r w:rsidR="00260798" w:rsidRPr="00792793">
          <w:rPr>
            <w:rFonts w:eastAsiaTheme="minorEastAsia" w:cs="Times New Roman"/>
            <w:kern w:val="2"/>
            <w:sz w:val="22"/>
            <w:szCs w:val="24"/>
            <w14:ligatures w14:val="standardContextual"/>
          </w:rPr>
          <w:tab/>
        </w:r>
        <w:r w:rsidR="00260798" w:rsidRPr="00792793">
          <w:rPr>
            <w:rStyle w:val="af3"/>
            <w:rFonts w:cs="Times New Roman"/>
          </w:rPr>
          <w:t>Subject Information</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_Toc177748046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18</w:t>
        </w:r>
        <w:r w:rsidR="00260798" w:rsidRPr="00792793">
          <w:rPr>
            <w:rFonts w:cs="Times New Roman"/>
            <w:webHidden/>
          </w:rPr>
          <w:fldChar w:fldCharType="end"/>
        </w:r>
      </w:hyperlink>
    </w:p>
    <w:p w14:paraId="0FDA6B7A" w14:textId="1BAEC0D7"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47" w:history="1">
        <w:r w:rsidR="00260798" w:rsidRPr="00792793">
          <w:rPr>
            <w:rStyle w:val="af3"/>
            <w:rFonts w:cs="Times New Roman"/>
          </w:rPr>
          <w:t>5.8.1.</w:t>
        </w:r>
        <w:r w:rsidR="00260798" w:rsidRPr="00792793">
          <w:rPr>
            <w:rFonts w:eastAsiaTheme="minorEastAsia" w:cs="Times New Roman"/>
            <w:kern w:val="2"/>
            <w:sz w:val="22"/>
            <w:szCs w:val="24"/>
            <w14:ligatures w14:val="standardContextual"/>
          </w:rPr>
          <w:tab/>
        </w:r>
        <w:r w:rsidR="00260798" w:rsidRPr="00792793">
          <w:rPr>
            <w:rStyle w:val="af3"/>
            <w:rFonts w:cs="Times New Roman"/>
          </w:rPr>
          <w:t>Demographics and Baseline Characteristics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_Toc177748047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18</w:t>
        </w:r>
        <w:r w:rsidR="00260798" w:rsidRPr="00792793">
          <w:rPr>
            <w:rFonts w:cs="Times New Roman"/>
            <w:webHidden/>
          </w:rPr>
          <w:fldChar w:fldCharType="end"/>
        </w:r>
      </w:hyperlink>
    </w:p>
    <w:p w14:paraId="4959D16E" w14:textId="78B71BED"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48" w:history="1">
        <w:r w:rsidR="00260798" w:rsidRPr="00792793">
          <w:rPr>
            <w:rStyle w:val="af3"/>
            <w:rFonts w:cs="Times New Roman"/>
          </w:rPr>
          <w:t>5.8.2.</w:t>
        </w:r>
        <w:r w:rsidR="00260798" w:rsidRPr="00792793">
          <w:rPr>
            <w:rFonts w:eastAsiaTheme="minorEastAsia" w:cs="Times New Roman"/>
            <w:kern w:val="2"/>
            <w:sz w:val="22"/>
            <w:szCs w:val="24"/>
            <w14:ligatures w14:val="standardContextual"/>
          </w:rPr>
          <w:tab/>
        </w:r>
        <w:r w:rsidR="00260798" w:rsidRPr="00792793">
          <w:rPr>
            <w:rStyle w:val="af3"/>
            <w:rFonts w:cs="Times New Roman"/>
          </w:rPr>
          <w:t>Past/Concomitant Medical History and Surgical History</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_Toc177748048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18</w:t>
        </w:r>
        <w:r w:rsidR="00260798" w:rsidRPr="00792793">
          <w:rPr>
            <w:rFonts w:cs="Times New Roman"/>
            <w:webHidden/>
          </w:rPr>
          <w:fldChar w:fldCharType="end"/>
        </w:r>
      </w:hyperlink>
    </w:p>
    <w:p w14:paraId="15C445F3" w14:textId="48CD169A"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49" w:history="1">
        <w:r w:rsidR="00260798" w:rsidRPr="00792793">
          <w:rPr>
            <w:rStyle w:val="af3"/>
            <w:rFonts w:cs="Times New Roman"/>
          </w:rPr>
          <w:t>5.8.3.</w:t>
        </w:r>
        <w:r w:rsidR="00260798" w:rsidRPr="00792793">
          <w:rPr>
            <w:rFonts w:eastAsiaTheme="minorEastAsia" w:cs="Times New Roman"/>
            <w:kern w:val="2"/>
            <w:sz w:val="22"/>
            <w:szCs w:val="24"/>
            <w14:ligatures w14:val="standardContextual"/>
          </w:rPr>
          <w:tab/>
        </w:r>
        <w:r w:rsidR="00260798" w:rsidRPr="00792793">
          <w:rPr>
            <w:rStyle w:val="af3"/>
            <w:rFonts w:cs="Times New Roman"/>
          </w:rPr>
          <w:t>Prior/Concomitant Treatments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_Toc177748049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19</w:t>
        </w:r>
        <w:r w:rsidR="00260798" w:rsidRPr="00792793">
          <w:rPr>
            <w:rFonts w:cs="Times New Roman"/>
            <w:webHidden/>
          </w:rPr>
          <w:fldChar w:fldCharType="end"/>
        </w:r>
      </w:hyperlink>
    </w:p>
    <w:p w14:paraId="25BC3EB7" w14:textId="7FB49BF9"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50" w:history="1">
        <w:r w:rsidR="00260798" w:rsidRPr="00792793">
          <w:rPr>
            <w:rStyle w:val="af3"/>
            <w:rFonts w:cs="Times New Roman"/>
          </w:rPr>
          <w:t>5.8.4.</w:t>
        </w:r>
        <w:r w:rsidR="00260798" w:rsidRPr="00792793">
          <w:rPr>
            <w:rFonts w:eastAsiaTheme="minorEastAsia" w:cs="Times New Roman"/>
            <w:kern w:val="2"/>
            <w:sz w:val="22"/>
            <w:szCs w:val="24"/>
            <w14:ligatures w14:val="standardContextual"/>
          </w:rPr>
          <w:tab/>
        </w:r>
        <w:r w:rsidR="00260798" w:rsidRPr="00792793">
          <w:rPr>
            <w:rStyle w:val="af3"/>
            <w:rFonts w:cs="Times New Roman"/>
          </w:rPr>
          <w:t>History of Diabetes Mellitus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_Toc177748050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20</w:t>
        </w:r>
        <w:r w:rsidR="00260798" w:rsidRPr="00792793">
          <w:rPr>
            <w:rFonts w:cs="Times New Roman"/>
            <w:webHidden/>
          </w:rPr>
          <w:fldChar w:fldCharType="end"/>
        </w:r>
      </w:hyperlink>
    </w:p>
    <w:p w14:paraId="41BEB83D" w14:textId="6AEF36A8"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51" w:history="1">
        <w:r w:rsidR="00260798" w:rsidRPr="00792793">
          <w:rPr>
            <w:rStyle w:val="af3"/>
            <w:rFonts w:cs="Times New Roman"/>
          </w:rPr>
          <w:t>5.8.5.</w:t>
        </w:r>
        <w:r w:rsidR="00260798" w:rsidRPr="00792793">
          <w:rPr>
            <w:rFonts w:eastAsiaTheme="minorEastAsia" w:cs="Times New Roman"/>
            <w:kern w:val="2"/>
            <w:sz w:val="22"/>
            <w:szCs w:val="24"/>
            <w14:ligatures w14:val="standardContextual"/>
          </w:rPr>
          <w:tab/>
        </w:r>
        <w:r w:rsidR="00260798" w:rsidRPr="00792793">
          <w:rPr>
            <w:rStyle w:val="af3"/>
            <w:rFonts w:cs="Times New Roman"/>
          </w:rPr>
          <w:t>Drugs for Rescue Therapy</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_Toc177748051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21</w:t>
        </w:r>
        <w:r w:rsidR="00260798" w:rsidRPr="00792793">
          <w:rPr>
            <w:rFonts w:cs="Times New Roman"/>
            <w:webHidden/>
          </w:rPr>
          <w:fldChar w:fldCharType="end"/>
        </w:r>
      </w:hyperlink>
    </w:p>
    <w:p w14:paraId="4CAEDA1F" w14:textId="762E2CB4"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52" w:history="1">
        <w:r w:rsidR="00260798" w:rsidRPr="00792793">
          <w:rPr>
            <w:rStyle w:val="af3"/>
            <w:rFonts w:cs="Times New Roman"/>
          </w:rPr>
          <w:t>5.9.</w:t>
        </w:r>
        <w:r w:rsidR="00260798" w:rsidRPr="00792793">
          <w:rPr>
            <w:rFonts w:eastAsiaTheme="minorEastAsia" w:cs="Times New Roman"/>
            <w:kern w:val="2"/>
            <w:sz w:val="22"/>
            <w:szCs w:val="24"/>
            <w14:ligatures w14:val="standardContextual"/>
          </w:rPr>
          <w:tab/>
        </w:r>
        <w:r w:rsidR="00260798" w:rsidRPr="00792793">
          <w:rPr>
            <w:rStyle w:val="af3"/>
            <w:rFonts w:cs="Times New Roman"/>
          </w:rPr>
          <w:t>Efficacy Analysis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_Toc177748052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21</w:t>
        </w:r>
        <w:r w:rsidR="00260798" w:rsidRPr="00792793">
          <w:rPr>
            <w:rFonts w:cs="Times New Roman"/>
            <w:webHidden/>
          </w:rPr>
          <w:fldChar w:fldCharType="end"/>
        </w:r>
      </w:hyperlink>
    </w:p>
    <w:p w14:paraId="6AF2A88E" w14:textId="34D1AEAD"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53" w:history="1">
        <w:r w:rsidR="00260798" w:rsidRPr="00792793">
          <w:rPr>
            <w:rStyle w:val="af3"/>
            <w:rFonts w:cs="Times New Roman"/>
          </w:rPr>
          <w:t>5.9.1.</w:t>
        </w:r>
        <w:r w:rsidR="00260798" w:rsidRPr="00792793">
          <w:rPr>
            <w:rFonts w:eastAsiaTheme="minorEastAsia" w:cs="Times New Roman"/>
            <w:kern w:val="2"/>
            <w:sz w:val="22"/>
            <w:szCs w:val="24"/>
            <w14:ligatures w14:val="standardContextual"/>
          </w:rPr>
          <w:tab/>
        </w:r>
        <w:r w:rsidR="00260798" w:rsidRPr="00792793">
          <w:rPr>
            <w:rStyle w:val="af3"/>
            <w:rFonts w:cs="Times New Roman"/>
          </w:rPr>
          <w:t>Primary Estimand</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_Toc177748053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21</w:t>
        </w:r>
        <w:r w:rsidR="00260798" w:rsidRPr="00792793">
          <w:rPr>
            <w:rFonts w:cs="Times New Roman"/>
            <w:webHidden/>
          </w:rPr>
          <w:fldChar w:fldCharType="end"/>
        </w:r>
      </w:hyperlink>
    </w:p>
    <w:p w14:paraId="7A3952DB" w14:textId="5D63A222"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54" w:history="1">
        <w:r w:rsidR="00260798" w:rsidRPr="00792793">
          <w:rPr>
            <w:rStyle w:val="af3"/>
            <w:rFonts w:cs="Times New Roman"/>
          </w:rPr>
          <w:t>5.9.2.</w:t>
        </w:r>
        <w:r w:rsidR="00260798" w:rsidRPr="00792793">
          <w:rPr>
            <w:rFonts w:eastAsiaTheme="minorEastAsia" w:cs="Times New Roman"/>
            <w:kern w:val="2"/>
            <w:sz w:val="22"/>
            <w:szCs w:val="24"/>
            <w14:ligatures w14:val="standardContextual"/>
          </w:rPr>
          <w:tab/>
        </w:r>
        <w:r w:rsidR="00260798" w:rsidRPr="00792793">
          <w:rPr>
            <w:rStyle w:val="af3"/>
            <w:rFonts w:cs="Times New Roman"/>
          </w:rPr>
          <w:t>Secondary Estimand 1</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_Toc177748054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24</w:t>
        </w:r>
        <w:r w:rsidR="00260798" w:rsidRPr="00792793">
          <w:rPr>
            <w:rFonts w:cs="Times New Roman"/>
            <w:webHidden/>
          </w:rPr>
          <w:fldChar w:fldCharType="end"/>
        </w:r>
      </w:hyperlink>
    </w:p>
    <w:p w14:paraId="042CA4C2" w14:textId="7A08B9A7"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55" w:history="1">
        <w:r w:rsidR="00260798" w:rsidRPr="00792793">
          <w:rPr>
            <w:rStyle w:val="af3"/>
            <w:rFonts w:cs="Times New Roman"/>
          </w:rPr>
          <w:t>5.9.3.</w:t>
        </w:r>
        <w:r w:rsidR="00260798" w:rsidRPr="00792793">
          <w:rPr>
            <w:rFonts w:eastAsiaTheme="minorEastAsia" w:cs="Times New Roman"/>
            <w:kern w:val="2"/>
            <w:sz w:val="22"/>
            <w:szCs w:val="24"/>
            <w14:ligatures w14:val="standardContextual"/>
          </w:rPr>
          <w:tab/>
        </w:r>
        <w:r w:rsidR="00260798" w:rsidRPr="00792793">
          <w:rPr>
            <w:rStyle w:val="af3"/>
            <w:rFonts w:cs="Times New Roman"/>
          </w:rPr>
          <w:t>Secondary Estimand 2</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_Toc177748055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24</w:t>
        </w:r>
        <w:r w:rsidR="00260798" w:rsidRPr="00792793">
          <w:rPr>
            <w:rFonts w:cs="Times New Roman"/>
            <w:webHidden/>
          </w:rPr>
          <w:fldChar w:fldCharType="end"/>
        </w:r>
      </w:hyperlink>
    </w:p>
    <w:p w14:paraId="3FB94A11" w14:textId="74F0FF43"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56" w:history="1">
        <w:r w:rsidR="00260798" w:rsidRPr="00792793">
          <w:rPr>
            <w:rStyle w:val="af3"/>
            <w:rFonts w:cs="Times New Roman"/>
          </w:rPr>
          <w:t>5.9.4.</w:t>
        </w:r>
        <w:r w:rsidR="00260798" w:rsidRPr="00792793">
          <w:rPr>
            <w:rFonts w:eastAsiaTheme="minorEastAsia" w:cs="Times New Roman"/>
            <w:kern w:val="2"/>
            <w:sz w:val="22"/>
            <w:szCs w:val="24"/>
            <w14:ligatures w14:val="standardContextual"/>
          </w:rPr>
          <w:tab/>
        </w:r>
        <w:r w:rsidR="00260798" w:rsidRPr="00792793">
          <w:rPr>
            <w:rStyle w:val="af3"/>
            <w:rFonts w:cs="Times New Roman"/>
          </w:rPr>
          <w:t>Others Secondary Efficacy Endpoints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_Toc177748056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25</w:t>
        </w:r>
        <w:r w:rsidR="00260798" w:rsidRPr="00792793">
          <w:rPr>
            <w:rFonts w:cs="Times New Roman"/>
            <w:webHidden/>
          </w:rPr>
          <w:fldChar w:fldCharType="end"/>
        </w:r>
      </w:hyperlink>
    </w:p>
    <w:p w14:paraId="425B52BB" w14:textId="6DB0A407"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57" w:history="1">
        <w:r w:rsidR="00260798" w:rsidRPr="00792793">
          <w:rPr>
            <w:rStyle w:val="af3"/>
            <w:rFonts w:cs="Times New Roman"/>
          </w:rPr>
          <w:t>5.10.</w:t>
        </w:r>
        <w:r w:rsidR="00260798" w:rsidRPr="00792793">
          <w:rPr>
            <w:rFonts w:eastAsiaTheme="minorEastAsia" w:cs="Times New Roman"/>
            <w:kern w:val="2"/>
            <w:sz w:val="22"/>
            <w:szCs w:val="24"/>
            <w14:ligatures w14:val="standardContextual"/>
          </w:rPr>
          <w:tab/>
        </w:r>
        <w:r w:rsidR="00260798" w:rsidRPr="00792793">
          <w:rPr>
            <w:rStyle w:val="af3"/>
            <w:rFonts w:cs="Times New Roman"/>
          </w:rPr>
          <w:t>Safety Analyses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_Toc177748057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26</w:t>
        </w:r>
        <w:r w:rsidR="00260798" w:rsidRPr="00792793">
          <w:rPr>
            <w:rFonts w:cs="Times New Roman"/>
            <w:webHidden/>
          </w:rPr>
          <w:fldChar w:fldCharType="end"/>
        </w:r>
      </w:hyperlink>
    </w:p>
    <w:p w14:paraId="4481A0A2" w14:textId="1CF60776"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58" w:history="1">
        <w:r w:rsidR="00260798" w:rsidRPr="00792793">
          <w:rPr>
            <w:rStyle w:val="af3"/>
            <w:rFonts w:cs="Times New Roman"/>
          </w:rPr>
          <w:t>5.10.1.</w:t>
        </w:r>
        <w:r w:rsidR="00260798" w:rsidRPr="00792793">
          <w:rPr>
            <w:rFonts w:eastAsiaTheme="minorEastAsia" w:cs="Times New Roman"/>
            <w:kern w:val="2"/>
            <w:sz w:val="22"/>
            <w:szCs w:val="24"/>
            <w14:ligatures w14:val="standardContextual"/>
          </w:rPr>
          <w:tab/>
        </w:r>
        <w:r w:rsidR="00260798" w:rsidRPr="00792793">
          <w:rPr>
            <w:rStyle w:val="af3"/>
            <w:rFonts w:cs="Times New Roman"/>
          </w:rPr>
          <w:t>Exposure to and Compliance with Study Drug</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_Toc177748058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26</w:t>
        </w:r>
        <w:r w:rsidR="00260798" w:rsidRPr="00792793">
          <w:rPr>
            <w:rFonts w:cs="Times New Roman"/>
            <w:webHidden/>
          </w:rPr>
          <w:fldChar w:fldCharType="end"/>
        </w:r>
      </w:hyperlink>
    </w:p>
    <w:p w14:paraId="3BFC3261" w14:textId="5348B2B2"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59" w:history="1">
        <w:r w:rsidR="00260798" w:rsidRPr="00792793">
          <w:rPr>
            <w:rStyle w:val="af3"/>
            <w:rFonts w:cs="Times New Roman"/>
          </w:rPr>
          <w:t>5.10.2.</w:t>
        </w:r>
        <w:r w:rsidR="00260798" w:rsidRPr="00792793">
          <w:rPr>
            <w:rFonts w:eastAsiaTheme="minorEastAsia" w:cs="Times New Roman"/>
            <w:kern w:val="2"/>
            <w:sz w:val="22"/>
            <w:szCs w:val="24"/>
            <w14:ligatures w14:val="standardContextual"/>
          </w:rPr>
          <w:tab/>
        </w:r>
        <w:r w:rsidR="00260798" w:rsidRPr="00792793">
          <w:rPr>
            <w:rStyle w:val="af3"/>
            <w:rFonts w:cs="Times New Roman"/>
          </w:rPr>
          <w:t>Adverse Event</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_Toc177748059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27</w:t>
        </w:r>
        <w:r w:rsidR="00260798" w:rsidRPr="00792793">
          <w:rPr>
            <w:rFonts w:cs="Times New Roman"/>
            <w:webHidden/>
          </w:rPr>
          <w:fldChar w:fldCharType="end"/>
        </w:r>
      </w:hyperlink>
    </w:p>
    <w:p w14:paraId="552590AC" w14:textId="1DEA54B5"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60" w:history="1">
        <w:r w:rsidR="00260798" w:rsidRPr="00792793">
          <w:rPr>
            <w:rStyle w:val="af3"/>
            <w:rFonts w:cs="Times New Roman"/>
          </w:rPr>
          <w:t>5.10.3.</w:t>
        </w:r>
        <w:r w:rsidR="00260798" w:rsidRPr="00792793">
          <w:rPr>
            <w:rFonts w:eastAsiaTheme="minorEastAsia" w:cs="Times New Roman"/>
            <w:kern w:val="2"/>
            <w:sz w:val="22"/>
            <w:szCs w:val="24"/>
            <w14:ligatures w14:val="standardContextual"/>
          </w:rPr>
          <w:tab/>
        </w:r>
        <w:r w:rsidR="00260798" w:rsidRPr="00792793">
          <w:rPr>
            <w:rStyle w:val="af3"/>
            <w:rFonts w:cs="Times New Roman"/>
          </w:rPr>
          <w:t>Laboratory Tests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_Toc177748060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29</w:t>
        </w:r>
        <w:r w:rsidR="00260798" w:rsidRPr="00792793">
          <w:rPr>
            <w:rFonts w:cs="Times New Roman"/>
            <w:webHidden/>
          </w:rPr>
          <w:fldChar w:fldCharType="end"/>
        </w:r>
      </w:hyperlink>
    </w:p>
    <w:p w14:paraId="1D2C03BB" w14:textId="5D918FE2"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61" w:history="1">
        <w:r w:rsidR="00260798" w:rsidRPr="00792793">
          <w:rPr>
            <w:rStyle w:val="af3"/>
            <w:rFonts w:cs="Times New Roman"/>
          </w:rPr>
          <w:t>5.10.4.</w:t>
        </w:r>
        <w:r w:rsidR="00260798" w:rsidRPr="00792793">
          <w:rPr>
            <w:rFonts w:eastAsiaTheme="minorEastAsia" w:cs="Times New Roman"/>
            <w:kern w:val="2"/>
            <w:sz w:val="22"/>
            <w:szCs w:val="24"/>
            <w14:ligatures w14:val="standardContextual"/>
          </w:rPr>
          <w:tab/>
        </w:r>
        <w:r w:rsidR="00260798" w:rsidRPr="00792793">
          <w:rPr>
            <w:rStyle w:val="af3"/>
            <w:rFonts w:cs="Times New Roman"/>
          </w:rPr>
          <w:t>12-lead ECG</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_Toc177748061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29</w:t>
        </w:r>
        <w:r w:rsidR="00260798" w:rsidRPr="00792793">
          <w:rPr>
            <w:rFonts w:cs="Times New Roman"/>
            <w:webHidden/>
          </w:rPr>
          <w:fldChar w:fldCharType="end"/>
        </w:r>
      </w:hyperlink>
    </w:p>
    <w:p w14:paraId="3C97F054" w14:textId="26612D81"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62" w:history="1">
        <w:r w:rsidR="00260798" w:rsidRPr="00792793">
          <w:rPr>
            <w:rStyle w:val="af3"/>
            <w:rFonts w:cs="Times New Roman"/>
          </w:rPr>
          <w:t>5.10.5.</w:t>
        </w:r>
        <w:r w:rsidR="00260798" w:rsidRPr="00792793">
          <w:rPr>
            <w:rFonts w:eastAsiaTheme="minorEastAsia" w:cs="Times New Roman"/>
            <w:kern w:val="2"/>
            <w:sz w:val="22"/>
            <w:szCs w:val="24"/>
            <w14:ligatures w14:val="standardContextual"/>
          </w:rPr>
          <w:tab/>
        </w:r>
        <w:r w:rsidR="00260798" w:rsidRPr="00792793">
          <w:rPr>
            <w:rStyle w:val="af3"/>
            <w:rFonts w:cs="Times New Roman"/>
          </w:rPr>
          <w:t>Vital Signs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_Toc177748062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29</w:t>
        </w:r>
        <w:r w:rsidR="00260798" w:rsidRPr="00792793">
          <w:rPr>
            <w:rFonts w:cs="Times New Roman"/>
            <w:webHidden/>
          </w:rPr>
          <w:fldChar w:fldCharType="end"/>
        </w:r>
      </w:hyperlink>
    </w:p>
    <w:p w14:paraId="2BEBA6BA" w14:textId="2E792E1B"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63" w:history="1">
        <w:r w:rsidR="00260798" w:rsidRPr="00792793">
          <w:rPr>
            <w:rStyle w:val="af3"/>
            <w:rFonts w:cs="Times New Roman"/>
          </w:rPr>
          <w:t>5.10.6.</w:t>
        </w:r>
        <w:r w:rsidR="00260798" w:rsidRPr="00792793">
          <w:rPr>
            <w:rFonts w:eastAsiaTheme="minorEastAsia" w:cs="Times New Roman"/>
            <w:kern w:val="2"/>
            <w:sz w:val="22"/>
            <w:szCs w:val="24"/>
            <w14:ligatures w14:val="standardContextual"/>
          </w:rPr>
          <w:tab/>
        </w:r>
        <w:r w:rsidR="00260798" w:rsidRPr="00792793">
          <w:rPr>
            <w:rStyle w:val="af3"/>
            <w:rFonts w:cs="Times New Roman"/>
          </w:rPr>
          <w:t>Physical Examination</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_Toc177748063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30</w:t>
        </w:r>
        <w:r w:rsidR="00260798" w:rsidRPr="00792793">
          <w:rPr>
            <w:rFonts w:cs="Times New Roman"/>
            <w:webHidden/>
          </w:rPr>
          <w:fldChar w:fldCharType="end"/>
        </w:r>
      </w:hyperlink>
    </w:p>
    <w:p w14:paraId="0A67E9BE" w14:textId="44B5EFC3"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64" w:history="1">
        <w:r w:rsidR="00260798" w:rsidRPr="00792793">
          <w:rPr>
            <w:rStyle w:val="af3"/>
            <w:rFonts w:cs="Times New Roman"/>
          </w:rPr>
          <w:t>5.10.7.</w:t>
        </w:r>
        <w:r w:rsidR="00260798" w:rsidRPr="00792793">
          <w:rPr>
            <w:rFonts w:eastAsiaTheme="minorEastAsia" w:cs="Times New Roman"/>
            <w:kern w:val="2"/>
            <w:sz w:val="22"/>
            <w:szCs w:val="24"/>
            <w14:ligatures w14:val="standardContextual"/>
          </w:rPr>
          <w:tab/>
        </w:r>
        <w:r w:rsidR="00260798" w:rsidRPr="00792793">
          <w:rPr>
            <w:rStyle w:val="af3"/>
            <w:rFonts w:cs="Times New Roman"/>
          </w:rPr>
          <w:t>Plasma Glucose Monitoring</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_Toc177748064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30</w:t>
        </w:r>
        <w:r w:rsidR="00260798" w:rsidRPr="00792793">
          <w:rPr>
            <w:rFonts w:cs="Times New Roman"/>
            <w:webHidden/>
          </w:rPr>
          <w:fldChar w:fldCharType="end"/>
        </w:r>
      </w:hyperlink>
    </w:p>
    <w:p w14:paraId="4F7ECC07" w14:textId="14E960B0"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65" w:history="1">
        <w:r w:rsidR="00260798" w:rsidRPr="00792793">
          <w:rPr>
            <w:rStyle w:val="af3"/>
            <w:rFonts w:cs="Times New Roman"/>
          </w:rPr>
          <w:t>5.10.8.</w:t>
        </w:r>
        <w:r w:rsidR="00260798" w:rsidRPr="00792793">
          <w:rPr>
            <w:rFonts w:eastAsiaTheme="minorEastAsia" w:cs="Times New Roman"/>
            <w:kern w:val="2"/>
            <w:sz w:val="22"/>
            <w:szCs w:val="24"/>
            <w14:ligatures w14:val="standardContextual"/>
          </w:rPr>
          <w:tab/>
        </w:r>
        <w:r w:rsidR="00260798" w:rsidRPr="00792793">
          <w:rPr>
            <w:rStyle w:val="af3"/>
            <w:rFonts w:cs="Times New Roman"/>
          </w:rPr>
          <w:t>Viral Serology</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_Toc177748065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30</w:t>
        </w:r>
        <w:r w:rsidR="00260798" w:rsidRPr="00792793">
          <w:rPr>
            <w:rFonts w:cs="Times New Roman"/>
            <w:webHidden/>
          </w:rPr>
          <w:fldChar w:fldCharType="end"/>
        </w:r>
      </w:hyperlink>
    </w:p>
    <w:p w14:paraId="4E66169D" w14:textId="13285116"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66" w:history="1">
        <w:r w:rsidR="00260798" w:rsidRPr="00792793">
          <w:rPr>
            <w:rStyle w:val="af3"/>
            <w:rFonts w:cs="Times New Roman"/>
          </w:rPr>
          <w:t>5.11.</w:t>
        </w:r>
        <w:r w:rsidR="00260798" w:rsidRPr="00792793">
          <w:rPr>
            <w:rFonts w:eastAsiaTheme="minorEastAsia" w:cs="Times New Roman"/>
            <w:kern w:val="2"/>
            <w:sz w:val="22"/>
            <w:szCs w:val="24"/>
            <w14:ligatures w14:val="standardContextual"/>
          </w:rPr>
          <w:tab/>
        </w:r>
        <w:r w:rsidR="00260798" w:rsidRPr="00792793">
          <w:rPr>
            <w:rStyle w:val="af3"/>
            <w:rFonts w:cs="Times New Roman"/>
          </w:rPr>
          <w:t>Pharmacokinetic Analysis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_Toc177748066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30</w:t>
        </w:r>
        <w:r w:rsidR="00260798" w:rsidRPr="00792793">
          <w:rPr>
            <w:rFonts w:cs="Times New Roman"/>
            <w:webHidden/>
          </w:rPr>
          <w:fldChar w:fldCharType="end"/>
        </w:r>
      </w:hyperlink>
    </w:p>
    <w:p w14:paraId="3D7E585B" w14:textId="59D4CDE5"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67" w:history="1">
        <w:r w:rsidR="00260798" w:rsidRPr="00792793">
          <w:rPr>
            <w:rStyle w:val="af3"/>
            <w:rFonts w:cs="Times New Roman"/>
          </w:rPr>
          <w:t>5.11.1.</w:t>
        </w:r>
        <w:r w:rsidR="00260798" w:rsidRPr="00792793">
          <w:rPr>
            <w:rFonts w:eastAsiaTheme="minorEastAsia" w:cs="Times New Roman"/>
            <w:kern w:val="2"/>
            <w:sz w:val="22"/>
            <w:szCs w:val="24"/>
            <w14:ligatures w14:val="standardContextual"/>
          </w:rPr>
          <w:tab/>
        </w:r>
        <w:r w:rsidR="00260798" w:rsidRPr="00792793">
          <w:rPr>
            <w:rStyle w:val="af3"/>
            <w:rFonts w:cs="Times New Roman"/>
          </w:rPr>
          <w:t>Pharmacokinetic Endpoints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_Toc177748067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30</w:t>
        </w:r>
        <w:r w:rsidR="00260798" w:rsidRPr="00792793">
          <w:rPr>
            <w:rFonts w:cs="Times New Roman"/>
            <w:webHidden/>
          </w:rPr>
          <w:fldChar w:fldCharType="end"/>
        </w:r>
      </w:hyperlink>
    </w:p>
    <w:p w14:paraId="3310744D" w14:textId="4B9DD418" w:rsidR="00260798" w:rsidRPr="00792793" w:rsidRDefault="003E71BE">
      <w:pPr>
        <w:pStyle w:val="TOC3"/>
        <w:tabs>
          <w:tab w:val="left" w:pos="2127"/>
        </w:tabs>
        <w:rPr>
          <w:rFonts w:eastAsiaTheme="minorEastAsia" w:cs="Times New Roman"/>
          <w:kern w:val="2"/>
          <w:sz w:val="22"/>
          <w:szCs w:val="24"/>
          <w14:ligatures w14:val="standardContextual"/>
        </w:rPr>
      </w:pPr>
      <w:hyperlink w:anchor="_Toc177748068" w:history="1">
        <w:r w:rsidR="00260798" w:rsidRPr="00792793">
          <w:rPr>
            <w:rStyle w:val="af3"/>
            <w:rFonts w:cs="Times New Roman"/>
          </w:rPr>
          <w:t>5.11.2.</w:t>
        </w:r>
        <w:r w:rsidR="00260798" w:rsidRPr="00792793">
          <w:rPr>
            <w:rFonts w:eastAsiaTheme="minorEastAsia" w:cs="Times New Roman"/>
            <w:kern w:val="2"/>
            <w:sz w:val="22"/>
            <w:szCs w:val="24"/>
            <w14:ligatures w14:val="standardContextual"/>
          </w:rPr>
          <w:tab/>
        </w:r>
        <w:r w:rsidR="00260798" w:rsidRPr="00792793">
          <w:rPr>
            <w:rStyle w:val="af3"/>
            <w:rFonts w:cs="Times New Roman"/>
          </w:rPr>
          <w:t>Plasma Concentration and Plasma Concentration-Time Curve</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_Toc177748068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30</w:t>
        </w:r>
        <w:r w:rsidR="00260798" w:rsidRPr="00792793">
          <w:rPr>
            <w:rFonts w:cs="Times New Roman"/>
            <w:webHidden/>
          </w:rPr>
          <w:fldChar w:fldCharType="end"/>
        </w:r>
      </w:hyperlink>
    </w:p>
    <w:p w14:paraId="194A6E44" w14:textId="0B9801CC"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69" w:history="1">
        <w:r w:rsidR="00260798" w:rsidRPr="00792793">
          <w:rPr>
            <w:rStyle w:val="af3"/>
            <w:rFonts w:cs="Times New Roman"/>
          </w:rPr>
          <w:t>5.12.</w:t>
        </w:r>
        <w:r w:rsidR="00260798" w:rsidRPr="00792793">
          <w:rPr>
            <w:rFonts w:eastAsiaTheme="minorEastAsia" w:cs="Times New Roman"/>
            <w:kern w:val="2"/>
            <w:sz w:val="22"/>
            <w:szCs w:val="24"/>
            <w14:ligatures w14:val="standardContextual"/>
          </w:rPr>
          <w:tab/>
        </w:r>
        <w:r w:rsidR="00260798" w:rsidRPr="00792793">
          <w:rPr>
            <w:rStyle w:val="af3"/>
            <w:rFonts w:cs="Times New Roman"/>
          </w:rPr>
          <w:t>Immunogenicity</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_Toc177748069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31</w:t>
        </w:r>
        <w:r w:rsidR="00260798" w:rsidRPr="00792793">
          <w:rPr>
            <w:rFonts w:cs="Times New Roman"/>
            <w:webHidden/>
          </w:rPr>
          <w:fldChar w:fldCharType="end"/>
        </w:r>
      </w:hyperlink>
    </w:p>
    <w:p w14:paraId="5774D455" w14:textId="06F082F6" w:rsidR="00260798" w:rsidRPr="00792793" w:rsidRDefault="003E71BE">
      <w:pPr>
        <w:pStyle w:val="TOC2"/>
        <w:tabs>
          <w:tab w:val="left" w:pos="1133"/>
        </w:tabs>
        <w:rPr>
          <w:rFonts w:eastAsiaTheme="minorEastAsia" w:cs="Times New Roman"/>
          <w:kern w:val="2"/>
          <w:sz w:val="22"/>
          <w:szCs w:val="24"/>
          <w14:ligatures w14:val="standardContextual"/>
        </w:rPr>
      </w:pPr>
      <w:hyperlink w:anchor="_Toc177748070" w:history="1">
        <w:r w:rsidR="00260798" w:rsidRPr="00792793">
          <w:rPr>
            <w:rStyle w:val="af3"/>
            <w:rFonts w:cs="Times New Roman"/>
          </w:rPr>
          <w:t>5.13.</w:t>
        </w:r>
        <w:r w:rsidR="00260798" w:rsidRPr="00792793">
          <w:rPr>
            <w:rFonts w:eastAsiaTheme="minorEastAsia" w:cs="Times New Roman"/>
            <w:kern w:val="2"/>
            <w:sz w:val="22"/>
            <w:szCs w:val="24"/>
            <w14:ligatures w14:val="standardContextual"/>
          </w:rPr>
          <w:tab/>
        </w:r>
        <w:r w:rsidR="00260798" w:rsidRPr="00792793">
          <w:rPr>
            <w:rStyle w:val="af3"/>
            <w:rFonts w:cs="Times New Roman"/>
          </w:rPr>
          <w:t>Interim Analysis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_Toc177748070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31</w:t>
        </w:r>
        <w:r w:rsidR="00260798" w:rsidRPr="00792793">
          <w:rPr>
            <w:rFonts w:cs="Times New Roman"/>
            <w:webHidden/>
          </w:rPr>
          <w:fldChar w:fldCharType="end"/>
        </w:r>
      </w:hyperlink>
    </w:p>
    <w:p w14:paraId="3802B279" w14:textId="450C2EDF" w:rsidR="00260798" w:rsidRPr="00792793" w:rsidRDefault="003E71BE">
      <w:pPr>
        <w:pStyle w:val="TOC1"/>
        <w:rPr>
          <w:rFonts w:eastAsiaTheme="minorEastAsia" w:cs="Times New Roman"/>
          <w:kern w:val="2"/>
          <w:sz w:val="22"/>
          <w:szCs w:val="24"/>
          <w14:ligatures w14:val="standardContextual"/>
        </w:rPr>
      </w:pPr>
      <w:hyperlink w:anchor="_Toc177748071" w:history="1">
        <w:r w:rsidR="00260798" w:rsidRPr="00792793">
          <w:rPr>
            <w:rStyle w:val="af3"/>
            <w:rFonts w:cs="Times New Roman"/>
          </w:rPr>
          <w:t>6.</w:t>
        </w:r>
        <w:r w:rsidR="00260798" w:rsidRPr="00792793">
          <w:rPr>
            <w:rFonts w:eastAsiaTheme="minorEastAsia" w:cs="Times New Roman"/>
            <w:kern w:val="2"/>
            <w:sz w:val="22"/>
            <w:szCs w:val="24"/>
            <w14:ligatures w14:val="standardContextual"/>
          </w:rPr>
          <w:tab/>
        </w:r>
        <w:r w:rsidR="00260798" w:rsidRPr="00792793">
          <w:rPr>
            <w:rStyle w:val="af3"/>
            <w:rFonts w:cs="Times New Roman"/>
          </w:rPr>
          <w:t>Deviations from Protocol</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_Toc177748071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31</w:t>
        </w:r>
        <w:r w:rsidR="00260798" w:rsidRPr="00792793">
          <w:rPr>
            <w:rFonts w:cs="Times New Roman"/>
            <w:webHidden/>
          </w:rPr>
          <w:fldChar w:fldCharType="end"/>
        </w:r>
      </w:hyperlink>
    </w:p>
    <w:p w14:paraId="5A858D85" w14:textId="23C09F1C" w:rsidR="00260798" w:rsidRPr="00792793" w:rsidRDefault="003E71BE">
      <w:pPr>
        <w:pStyle w:val="TOC1"/>
        <w:rPr>
          <w:rFonts w:eastAsiaTheme="minorEastAsia" w:cs="Times New Roman"/>
          <w:kern w:val="2"/>
          <w:sz w:val="22"/>
          <w:szCs w:val="24"/>
          <w14:ligatures w14:val="standardContextual"/>
        </w:rPr>
      </w:pPr>
      <w:hyperlink w:anchor="_Toc177748072" w:history="1">
        <w:r w:rsidR="00260798" w:rsidRPr="00792793">
          <w:rPr>
            <w:rStyle w:val="af3"/>
            <w:rFonts w:cs="Times New Roman"/>
          </w:rPr>
          <w:t>7.</w:t>
        </w:r>
        <w:r w:rsidR="00260798" w:rsidRPr="00792793">
          <w:rPr>
            <w:rFonts w:eastAsiaTheme="minorEastAsia" w:cs="Times New Roman"/>
            <w:kern w:val="2"/>
            <w:sz w:val="22"/>
            <w:szCs w:val="24"/>
            <w14:ligatures w14:val="standardContextual"/>
          </w:rPr>
          <w:tab/>
        </w:r>
        <w:r w:rsidR="00260798" w:rsidRPr="00792793">
          <w:rPr>
            <w:rStyle w:val="af3"/>
            <w:rFonts w:cs="Times New Roman"/>
          </w:rPr>
          <w:t>References</w:t>
        </w:r>
        <w:r w:rsidR="00260798" w:rsidRPr="00792793">
          <w:rPr>
            <w:rFonts w:cs="Times New Roman"/>
            <w:webHidden/>
          </w:rPr>
          <w:tab/>
        </w:r>
        <w:r w:rsidR="00260798" w:rsidRPr="00792793">
          <w:rPr>
            <w:rFonts w:cs="Times New Roman"/>
            <w:webHidden/>
          </w:rPr>
          <w:fldChar w:fldCharType="begin"/>
        </w:r>
        <w:r w:rsidR="00260798" w:rsidRPr="00792793">
          <w:rPr>
            <w:rFonts w:cs="Times New Roman"/>
            <w:webHidden/>
          </w:rPr>
          <w:instrText xml:space="preserve"> PAGEREF _Toc177748072 \h </w:instrText>
        </w:r>
        <w:r w:rsidR="00260798" w:rsidRPr="00792793">
          <w:rPr>
            <w:rFonts w:cs="Times New Roman"/>
            <w:webHidden/>
          </w:rPr>
        </w:r>
        <w:r w:rsidR="00260798" w:rsidRPr="00792793">
          <w:rPr>
            <w:rFonts w:cs="Times New Roman"/>
            <w:webHidden/>
          </w:rPr>
          <w:fldChar w:fldCharType="separate"/>
        </w:r>
        <w:r w:rsidR="00260798" w:rsidRPr="00792793">
          <w:rPr>
            <w:rFonts w:cs="Times New Roman"/>
            <w:webHidden/>
          </w:rPr>
          <w:t>31</w:t>
        </w:r>
        <w:r w:rsidR="00260798" w:rsidRPr="00792793">
          <w:rPr>
            <w:rFonts w:cs="Times New Roman"/>
            <w:webHidden/>
          </w:rPr>
          <w:fldChar w:fldCharType="end"/>
        </w:r>
      </w:hyperlink>
    </w:p>
    <w:p w14:paraId="03D21B28" w14:textId="5092FEAF" w:rsidR="00085048" w:rsidRPr="00792793" w:rsidRDefault="00DC352F" w:rsidP="003F4272">
      <w:pPr>
        <w:ind w:rightChars="200" w:right="480"/>
        <w:jc w:val="left"/>
        <w:rPr>
          <w:rFonts w:cs="Times New Roman"/>
        </w:rPr>
      </w:pPr>
      <w:r w:rsidRPr="00792793">
        <w:rPr>
          <w:rFonts w:cs="Times New Roman"/>
        </w:rPr>
        <w:fldChar w:fldCharType="end"/>
      </w:r>
    </w:p>
    <w:p w14:paraId="2E688A39" w14:textId="77777777" w:rsidR="00085048" w:rsidRPr="00792793" w:rsidRDefault="00085048" w:rsidP="003F4272">
      <w:pPr>
        <w:spacing w:beforeLines="50" w:before="156" w:afterLines="50" w:after="156"/>
        <w:rPr>
          <w:rFonts w:cs="Times New Roman"/>
          <w:szCs w:val="24"/>
        </w:rPr>
      </w:pPr>
      <w:r w:rsidRPr="00792793">
        <w:rPr>
          <w:rFonts w:cs="Times New Roman"/>
        </w:rPr>
        <w:br w:type="page"/>
      </w:r>
    </w:p>
    <w:p w14:paraId="7B8B8B7D" w14:textId="77777777" w:rsidR="007B1528" w:rsidRPr="00792793" w:rsidRDefault="00AC1939" w:rsidP="003F4272">
      <w:pPr>
        <w:pStyle w:val="af6"/>
        <w:rPr>
          <w:rFonts w:cs="Times New Roman"/>
        </w:rPr>
      </w:pPr>
      <w:bookmarkStart w:id="4" w:name="_Toc52260691"/>
      <w:bookmarkStart w:id="5" w:name="_Toc53419642"/>
      <w:bookmarkStart w:id="6" w:name="_Toc76982844"/>
      <w:bookmarkStart w:id="7" w:name="_Toc177748021"/>
      <w:r w:rsidRPr="00792793">
        <w:rPr>
          <w:rFonts w:cs="Times New Roman"/>
        </w:rPr>
        <w:lastRenderedPageBreak/>
        <w:t>List of Abbreviations</w:t>
      </w:r>
      <w:bookmarkEnd w:id="4"/>
      <w:bookmarkEnd w:id="5"/>
      <w:bookmarkEnd w:id="6"/>
      <w:bookmarkEnd w:id="7"/>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3883"/>
        <w:gridCol w:w="5585"/>
      </w:tblGrid>
      <w:tr w:rsidR="00FC5BE4" w:rsidRPr="00792793" w14:paraId="1014E9B8" w14:textId="77777777" w:rsidTr="00085048">
        <w:trPr>
          <w:trHeight w:val="23"/>
          <w:tblHeader/>
        </w:trPr>
        <w:tc>
          <w:tcPr>
            <w:tcW w:w="3402" w:type="dxa"/>
            <w:tcBorders>
              <w:top w:val="single" w:sz="4" w:space="0" w:color="auto"/>
              <w:bottom w:val="single" w:sz="4" w:space="0" w:color="auto"/>
            </w:tcBorders>
          </w:tcPr>
          <w:p w14:paraId="337331FF" w14:textId="77777777" w:rsidR="00FC5BE4" w:rsidRPr="00792793" w:rsidRDefault="00FC5BE4" w:rsidP="003F4272">
            <w:pPr>
              <w:rPr>
                <w:rFonts w:cs="Times New Roman"/>
                <w:sz w:val="21"/>
                <w:szCs w:val="24"/>
              </w:rPr>
            </w:pPr>
            <w:r w:rsidRPr="00792793">
              <w:rPr>
                <w:rFonts w:cs="Times New Roman"/>
                <w:b/>
                <w:sz w:val="21"/>
              </w:rPr>
              <w:t>Abbreviation</w:t>
            </w:r>
          </w:p>
        </w:tc>
        <w:tc>
          <w:tcPr>
            <w:tcW w:w="4894" w:type="dxa"/>
            <w:tcBorders>
              <w:top w:val="single" w:sz="4" w:space="0" w:color="auto"/>
              <w:bottom w:val="single" w:sz="4" w:space="0" w:color="auto"/>
            </w:tcBorders>
          </w:tcPr>
          <w:p w14:paraId="6551D994" w14:textId="77777777" w:rsidR="00FC5BE4" w:rsidRPr="00792793" w:rsidRDefault="00FC5BE4" w:rsidP="003F4272">
            <w:pPr>
              <w:rPr>
                <w:rFonts w:cs="Times New Roman"/>
                <w:sz w:val="21"/>
                <w:szCs w:val="24"/>
              </w:rPr>
            </w:pPr>
            <w:r w:rsidRPr="00792793">
              <w:rPr>
                <w:rFonts w:cs="Times New Roman"/>
                <w:b/>
                <w:sz w:val="21"/>
              </w:rPr>
              <w:t>Term</w:t>
            </w:r>
          </w:p>
        </w:tc>
      </w:tr>
      <w:tr w:rsidR="00FC5BE4" w:rsidRPr="00792793" w14:paraId="4BDA761C" w14:textId="77777777" w:rsidTr="00085048">
        <w:trPr>
          <w:trHeight w:val="23"/>
        </w:trPr>
        <w:tc>
          <w:tcPr>
            <w:tcW w:w="3402" w:type="dxa"/>
            <w:tcBorders>
              <w:top w:val="single" w:sz="4" w:space="0" w:color="auto"/>
            </w:tcBorders>
          </w:tcPr>
          <w:p w14:paraId="0D57015A"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ADA</w:t>
            </w:r>
          </w:p>
        </w:tc>
        <w:tc>
          <w:tcPr>
            <w:tcW w:w="4894" w:type="dxa"/>
            <w:tcBorders>
              <w:top w:val="single" w:sz="4" w:space="0" w:color="auto"/>
            </w:tcBorders>
          </w:tcPr>
          <w:p w14:paraId="5DDB9470"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Anti-drug antibody</w:t>
            </w:r>
          </w:p>
        </w:tc>
      </w:tr>
      <w:tr w:rsidR="00FC5BE4" w:rsidRPr="00792793" w14:paraId="74D0DE69" w14:textId="77777777" w:rsidTr="00085048">
        <w:trPr>
          <w:trHeight w:val="23"/>
        </w:trPr>
        <w:tc>
          <w:tcPr>
            <w:tcW w:w="3402" w:type="dxa"/>
          </w:tcPr>
          <w:p w14:paraId="16F1FFD1"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AE</w:t>
            </w:r>
          </w:p>
        </w:tc>
        <w:tc>
          <w:tcPr>
            <w:tcW w:w="4894" w:type="dxa"/>
          </w:tcPr>
          <w:p w14:paraId="5CEFC120"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Adverse Event</w:t>
            </w:r>
          </w:p>
        </w:tc>
      </w:tr>
      <w:tr w:rsidR="00FC5BE4" w:rsidRPr="00792793" w14:paraId="6076BB6D" w14:textId="77777777" w:rsidTr="00085048">
        <w:trPr>
          <w:trHeight w:val="23"/>
        </w:trPr>
        <w:tc>
          <w:tcPr>
            <w:tcW w:w="3402" w:type="dxa"/>
          </w:tcPr>
          <w:p w14:paraId="0BF150AB"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AESI</w:t>
            </w:r>
          </w:p>
        </w:tc>
        <w:tc>
          <w:tcPr>
            <w:tcW w:w="4894" w:type="dxa"/>
          </w:tcPr>
          <w:p w14:paraId="43B0609A"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Adverse Event of Special Interest</w:t>
            </w:r>
          </w:p>
        </w:tc>
      </w:tr>
      <w:tr w:rsidR="00AA7A4D" w:rsidRPr="00792793" w14:paraId="69E686D9" w14:textId="77777777" w:rsidTr="00085048">
        <w:trPr>
          <w:trHeight w:val="23"/>
        </w:trPr>
        <w:tc>
          <w:tcPr>
            <w:tcW w:w="3402" w:type="dxa"/>
          </w:tcPr>
          <w:p w14:paraId="46012960"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ANCOVA</w:t>
            </w:r>
          </w:p>
        </w:tc>
        <w:tc>
          <w:tcPr>
            <w:tcW w:w="4894" w:type="dxa"/>
          </w:tcPr>
          <w:p w14:paraId="359D2D7B"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Analysis of covariance</w:t>
            </w:r>
          </w:p>
        </w:tc>
      </w:tr>
      <w:tr w:rsidR="00AA7A4D" w:rsidRPr="00792793" w14:paraId="69318B08" w14:textId="77777777" w:rsidTr="00085048">
        <w:trPr>
          <w:trHeight w:val="23"/>
        </w:trPr>
        <w:tc>
          <w:tcPr>
            <w:tcW w:w="3402" w:type="dxa"/>
          </w:tcPr>
          <w:p w14:paraId="4BD01164" w14:textId="77777777" w:rsidR="00AA7A4D" w:rsidRPr="00792793" w:rsidRDefault="00A04465" w:rsidP="003F4272">
            <w:pPr>
              <w:pStyle w:val="A-TableText"/>
              <w:widowControl w:val="0"/>
              <w:snapToGrid w:val="0"/>
              <w:spacing w:before="0"/>
              <w:rPr>
                <w:rFonts w:eastAsia="宋体"/>
                <w:sz w:val="21"/>
                <w:szCs w:val="24"/>
              </w:rPr>
            </w:pPr>
            <w:r w:rsidRPr="00792793">
              <w:rPr>
                <w:rFonts w:eastAsia="宋体"/>
                <w:sz w:val="21"/>
              </w:rPr>
              <w:t>AR (1)</w:t>
            </w:r>
          </w:p>
        </w:tc>
        <w:tc>
          <w:tcPr>
            <w:tcW w:w="4894" w:type="dxa"/>
          </w:tcPr>
          <w:p w14:paraId="08380C03"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First-order auto-regression</w:t>
            </w:r>
          </w:p>
        </w:tc>
      </w:tr>
      <w:tr w:rsidR="00FC5BE4" w:rsidRPr="00792793" w14:paraId="70587758" w14:textId="77777777" w:rsidTr="00085048">
        <w:trPr>
          <w:trHeight w:val="23"/>
        </w:trPr>
        <w:tc>
          <w:tcPr>
            <w:tcW w:w="3402" w:type="dxa"/>
          </w:tcPr>
          <w:p w14:paraId="2CAF97B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ATC Level 2</w:t>
            </w:r>
          </w:p>
        </w:tc>
        <w:tc>
          <w:tcPr>
            <w:tcW w:w="4894" w:type="dxa"/>
          </w:tcPr>
          <w:p w14:paraId="675CDB5D"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Treatment subgroup</w:t>
            </w:r>
          </w:p>
        </w:tc>
      </w:tr>
      <w:tr w:rsidR="00FC5BE4" w:rsidRPr="00792793" w14:paraId="613C69DC" w14:textId="77777777" w:rsidTr="00085048">
        <w:trPr>
          <w:trHeight w:val="23"/>
        </w:trPr>
        <w:tc>
          <w:tcPr>
            <w:tcW w:w="3402" w:type="dxa"/>
          </w:tcPr>
          <w:p w14:paraId="0CE74EC7"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cm</w:t>
            </w:r>
          </w:p>
        </w:tc>
        <w:tc>
          <w:tcPr>
            <w:tcW w:w="4894" w:type="dxa"/>
          </w:tcPr>
          <w:p w14:paraId="20C5D9A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Centimeter</w:t>
            </w:r>
          </w:p>
        </w:tc>
      </w:tr>
      <w:tr w:rsidR="00FC5BE4" w:rsidRPr="00792793" w14:paraId="16D16F33" w14:textId="77777777" w:rsidTr="00085048">
        <w:trPr>
          <w:trHeight w:val="23"/>
        </w:trPr>
        <w:tc>
          <w:tcPr>
            <w:tcW w:w="3402" w:type="dxa"/>
          </w:tcPr>
          <w:p w14:paraId="65B5F69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CI</w:t>
            </w:r>
          </w:p>
        </w:tc>
        <w:tc>
          <w:tcPr>
            <w:tcW w:w="4894" w:type="dxa"/>
          </w:tcPr>
          <w:p w14:paraId="10C2A8C6"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Confidence interval</w:t>
            </w:r>
          </w:p>
        </w:tc>
      </w:tr>
      <w:tr w:rsidR="00AA7A4D" w:rsidRPr="00792793" w14:paraId="52C615CB" w14:textId="77777777" w:rsidTr="00085048">
        <w:trPr>
          <w:trHeight w:val="23"/>
        </w:trPr>
        <w:tc>
          <w:tcPr>
            <w:tcW w:w="3402" w:type="dxa"/>
          </w:tcPr>
          <w:p w14:paraId="7BA3C500"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CS</w:t>
            </w:r>
          </w:p>
        </w:tc>
        <w:tc>
          <w:tcPr>
            <w:tcW w:w="4894" w:type="dxa"/>
          </w:tcPr>
          <w:p w14:paraId="54C98A28"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Compound Symmetry</w:t>
            </w:r>
          </w:p>
        </w:tc>
      </w:tr>
      <w:tr w:rsidR="00FC5BE4" w:rsidRPr="00792793" w14:paraId="270D01AC" w14:textId="77777777" w:rsidTr="00085048">
        <w:trPr>
          <w:trHeight w:val="23"/>
        </w:trPr>
        <w:tc>
          <w:tcPr>
            <w:tcW w:w="3402" w:type="dxa"/>
          </w:tcPr>
          <w:p w14:paraId="143EF0DA"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CSR</w:t>
            </w:r>
          </w:p>
        </w:tc>
        <w:tc>
          <w:tcPr>
            <w:tcW w:w="4894" w:type="dxa"/>
          </w:tcPr>
          <w:p w14:paraId="4DAAA872"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Clinical Study Report</w:t>
            </w:r>
          </w:p>
        </w:tc>
      </w:tr>
      <w:tr w:rsidR="00FC5BE4" w:rsidRPr="00792793" w14:paraId="5B9B640E" w14:textId="77777777" w:rsidTr="00085048">
        <w:trPr>
          <w:trHeight w:val="23"/>
        </w:trPr>
        <w:tc>
          <w:tcPr>
            <w:tcW w:w="3402" w:type="dxa"/>
          </w:tcPr>
          <w:p w14:paraId="3905D84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w:t>
            </w:r>
            <w:r w:rsidRPr="00792793">
              <w:rPr>
                <w:rFonts w:eastAsia="宋体"/>
                <w:sz w:val="21"/>
                <w:vertAlign w:val="subscript"/>
              </w:rPr>
              <w:t>trough</w:t>
            </w:r>
          </w:p>
        </w:tc>
        <w:tc>
          <w:tcPr>
            <w:tcW w:w="4894" w:type="dxa"/>
          </w:tcPr>
          <w:p w14:paraId="30482AB6"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Trough concentration at dosing intervals</w:t>
            </w:r>
          </w:p>
        </w:tc>
      </w:tr>
      <w:tr w:rsidR="00FC5BE4" w:rsidRPr="00792793" w14:paraId="1A055324" w14:textId="77777777" w:rsidTr="00085048">
        <w:trPr>
          <w:trHeight w:val="23"/>
        </w:trPr>
        <w:tc>
          <w:tcPr>
            <w:tcW w:w="3402" w:type="dxa"/>
          </w:tcPr>
          <w:p w14:paraId="735A420D"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CTCAE</w:t>
            </w:r>
          </w:p>
        </w:tc>
        <w:tc>
          <w:tcPr>
            <w:tcW w:w="4894" w:type="dxa"/>
          </w:tcPr>
          <w:p w14:paraId="68A4EC2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Common Terminology Criteria for Adverse Events</w:t>
            </w:r>
          </w:p>
        </w:tc>
      </w:tr>
      <w:tr w:rsidR="00AA7A4D" w:rsidRPr="00792793" w14:paraId="7770FDB2" w14:textId="77777777" w:rsidTr="00085048">
        <w:trPr>
          <w:trHeight w:val="23"/>
        </w:trPr>
        <w:tc>
          <w:tcPr>
            <w:tcW w:w="3402" w:type="dxa"/>
          </w:tcPr>
          <w:p w14:paraId="595348EB"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CV</w:t>
            </w:r>
          </w:p>
        </w:tc>
        <w:tc>
          <w:tcPr>
            <w:tcW w:w="4894" w:type="dxa"/>
          </w:tcPr>
          <w:p w14:paraId="6B214C17"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Coefficient of variation</w:t>
            </w:r>
          </w:p>
        </w:tc>
      </w:tr>
      <w:tr w:rsidR="00FC5BE4" w:rsidRPr="00792793" w14:paraId="291C726D" w14:textId="77777777" w:rsidTr="00085048">
        <w:trPr>
          <w:trHeight w:val="23"/>
        </w:trPr>
        <w:tc>
          <w:tcPr>
            <w:tcW w:w="3402" w:type="dxa"/>
          </w:tcPr>
          <w:p w14:paraId="44C192D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DBL</w:t>
            </w:r>
          </w:p>
        </w:tc>
        <w:tc>
          <w:tcPr>
            <w:tcW w:w="4894" w:type="dxa"/>
          </w:tcPr>
          <w:p w14:paraId="512C3C91"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Database lock</w:t>
            </w:r>
          </w:p>
        </w:tc>
      </w:tr>
      <w:tr w:rsidR="00FC5BE4" w:rsidRPr="00792793" w14:paraId="202D1EA4" w14:textId="77777777" w:rsidTr="00085048">
        <w:trPr>
          <w:trHeight w:val="23"/>
        </w:trPr>
        <w:tc>
          <w:tcPr>
            <w:tcW w:w="3402" w:type="dxa"/>
          </w:tcPr>
          <w:p w14:paraId="435E7AB7"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ECG</w:t>
            </w:r>
          </w:p>
        </w:tc>
        <w:tc>
          <w:tcPr>
            <w:tcW w:w="4894" w:type="dxa"/>
          </w:tcPr>
          <w:p w14:paraId="1A96A463"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Electrocardiogram</w:t>
            </w:r>
          </w:p>
        </w:tc>
      </w:tr>
      <w:tr w:rsidR="00FC5BE4" w:rsidRPr="00792793" w14:paraId="7AF71A20" w14:textId="77777777" w:rsidTr="00085048">
        <w:trPr>
          <w:trHeight w:val="23"/>
        </w:trPr>
        <w:tc>
          <w:tcPr>
            <w:tcW w:w="3402" w:type="dxa"/>
          </w:tcPr>
          <w:p w14:paraId="7DFD47A6"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ETD</w:t>
            </w:r>
          </w:p>
        </w:tc>
        <w:tc>
          <w:tcPr>
            <w:tcW w:w="4894" w:type="dxa"/>
          </w:tcPr>
          <w:p w14:paraId="78B2B5D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Estimated treatment difference</w:t>
            </w:r>
          </w:p>
        </w:tc>
      </w:tr>
      <w:tr w:rsidR="00FC5BE4" w:rsidRPr="00792793" w14:paraId="72BD54CA" w14:textId="77777777" w:rsidTr="00085048">
        <w:trPr>
          <w:trHeight w:val="23"/>
        </w:trPr>
        <w:tc>
          <w:tcPr>
            <w:tcW w:w="3402" w:type="dxa"/>
          </w:tcPr>
          <w:p w14:paraId="74B224C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eCRF</w:t>
            </w:r>
          </w:p>
        </w:tc>
        <w:tc>
          <w:tcPr>
            <w:tcW w:w="4894" w:type="dxa"/>
          </w:tcPr>
          <w:p w14:paraId="713AAAF4"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Electronic Case Report Form</w:t>
            </w:r>
          </w:p>
        </w:tc>
      </w:tr>
      <w:tr w:rsidR="00FC5BE4" w:rsidRPr="00792793" w14:paraId="28AA08DB" w14:textId="77777777" w:rsidTr="00085048">
        <w:trPr>
          <w:trHeight w:val="23"/>
        </w:trPr>
        <w:tc>
          <w:tcPr>
            <w:tcW w:w="3402" w:type="dxa"/>
          </w:tcPr>
          <w:p w14:paraId="646AB6DA"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FAS</w:t>
            </w:r>
          </w:p>
        </w:tc>
        <w:tc>
          <w:tcPr>
            <w:tcW w:w="4894" w:type="dxa"/>
          </w:tcPr>
          <w:p w14:paraId="6CF5B191"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Full Analysis Set</w:t>
            </w:r>
          </w:p>
        </w:tc>
      </w:tr>
      <w:tr w:rsidR="00FC5BE4" w:rsidRPr="00792793" w14:paraId="2CFA3DA2" w14:textId="77777777" w:rsidTr="00085048">
        <w:trPr>
          <w:trHeight w:val="23"/>
        </w:trPr>
        <w:tc>
          <w:tcPr>
            <w:tcW w:w="3402" w:type="dxa"/>
          </w:tcPr>
          <w:p w14:paraId="1E2272BB"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FPG</w:t>
            </w:r>
          </w:p>
        </w:tc>
        <w:tc>
          <w:tcPr>
            <w:tcW w:w="4894" w:type="dxa"/>
          </w:tcPr>
          <w:p w14:paraId="2A983A1D"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Fasting plasma glucose</w:t>
            </w:r>
          </w:p>
        </w:tc>
      </w:tr>
      <w:tr w:rsidR="00FC5BE4" w:rsidRPr="00792793" w14:paraId="6EC75F39" w14:textId="77777777" w:rsidTr="00085048">
        <w:trPr>
          <w:trHeight w:val="23"/>
        </w:trPr>
        <w:tc>
          <w:tcPr>
            <w:tcW w:w="3402" w:type="dxa"/>
          </w:tcPr>
          <w:p w14:paraId="171B3430"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FT3</w:t>
            </w:r>
          </w:p>
        </w:tc>
        <w:tc>
          <w:tcPr>
            <w:tcW w:w="4894" w:type="dxa"/>
          </w:tcPr>
          <w:p w14:paraId="09ADE21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Free tri-iodothyronine</w:t>
            </w:r>
          </w:p>
        </w:tc>
      </w:tr>
      <w:tr w:rsidR="00FC5BE4" w:rsidRPr="00792793" w14:paraId="286907AB" w14:textId="77777777" w:rsidTr="00085048">
        <w:trPr>
          <w:trHeight w:val="23"/>
        </w:trPr>
        <w:tc>
          <w:tcPr>
            <w:tcW w:w="3402" w:type="dxa"/>
          </w:tcPr>
          <w:p w14:paraId="719D09D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FT4</w:t>
            </w:r>
          </w:p>
        </w:tc>
        <w:tc>
          <w:tcPr>
            <w:tcW w:w="4894" w:type="dxa"/>
          </w:tcPr>
          <w:p w14:paraId="30903C60"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Free tetra-iodothyronine</w:t>
            </w:r>
          </w:p>
        </w:tc>
      </w:tr>
      <w:tr w:rsidR="00FC5BE4" w:rsidRPr="00792793" w14:paraId="43B1FC56" w14:textId="77777777" w:rsidTr="00085048">
        <w:trPr>
          <w:trHeight w:val="23"/>
        </w:trPr>
        <w:tc>
          <w:tcPr>
            <w:tcW w:w="3402" w:type="dxa"/>
          </w:tcPr>
          <w:p w14:paraId="6057E7F6"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GLP-1</w:t>
            </w:r>
          </w:p>
        </w:tc>
        <w:tc>
          <w:tcPr>
            <w:tcW w:w="4894" w:type="dxa"/>
          </w:tcPr>
          <w:p w14:paraId="276AB517"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Glucagon-like peptide 1</w:t>
            </w:r>
          </w:p>
        </w:tc>
      </w:tr>
      <w:tr w:rsidR="00FC5BE4" w:rsidRPr="00792793" w14:paraId="151A0FF5" w14:textId="77777777" w:rsidTr="00085048">
        <w:trPr>
          <w:trHeight w:val="23"/>
        </w:trPr>
        <w:tc>
          <w:tcPr>
            <w:tcW w:w="3402" w:type="dxa"/>
          </w:tcPr>
          <w:p w14:paraId="1E2A45F0"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HbA1c</w:t>
            </w:r>
          </w:p>
        </w:tc>
        <w:tc>
          <w:tcPr>
            <w:tcW w:w="4894" w:type="dxa"/>
          </w:tcPr>
          <w:p w14:paraId="56C9C1BB"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Glycosylated hemoglobin</w:t>
            </w:r>
          </w:p>
        </w:tc>
      </w:tr>
      <w:tr w:rsidR="00FC5BE4" w:rsidRPr="00792793" w14:paraId="78AC0F5F" w14:textId="77777777" w:rsidTr="00085048">
        <w:trPr>
          <w:trHeight w:val="23"/>
        </w:trPr>
        <w:tc>
          <w:tcPr>
            <w:tcW w:w="3402" w:type="dxa"/>
          </w:tcPr>
          <w:p w14:paraId="23E2E87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HDL</w:t>
            </w:r>
          </w:p>
        </w:tc>
        <w:tc>
          <w:tcPr>
            <w:tcW w:w="4894" w:type="dxa"/>
          </w:tcPr>
          <w:p w14:paraId="52FE165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High-density lipoprotein</w:t>
            </w:r>
          </w:p>
        </w:tc>
      </w:tr>
      <w:tr w:rsidR="00FC5BE4" w:rsidRPr="00792793" w14:paraId="085E9F12" w14:textId="77777777" w:rsidTr="00085048">
        <w:trPr>
          <w:trHeight w:val="23"/>
        </w:trPr>
        <w:tc>
          <w:tcPr>
            <w:tcW w:w="3402" w:type="dxa"/>
          </w:tcPr>
          <w:p w14:paraId="7BD6B4CE"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HOMA-IR</w:t>
            </w:r>
          </w:p>
        </w:tc>
        <w:tc>
          <w:tcPr>
            <w:tcW w:w="4894" w:type="dxa"/>
          </w:tcPr>
          <w:p w14:paraId="76E3486E"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Insulin resistance index</w:t>
            </w:r>
          </w:p>
        </w:tc>
      </w:tr>
      <w:tr w:rsidR="00FC5BE4" w:rsidRPr="00792793" w14:paraId="44E65C86" w14:textId="77777777" w:rsidTr="00085048">
        <w:trPr>
          <w:trHeight w:val="23"/>
        </w:trPr>
        <w:tc>
          <w:tcPr>
            <w:tcW w:w="3402" w:type="dxa"/>
          </w:tcPr>
          <w:p w14:paraId="310939CD"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HOMA-β</w:t>
            </w:r>
          </w:p>
        </w:tc>
        <w:tc>
          <w:tcPr>
            <w:tcW w:w="4894" w:type="dxa"/>
          </w:tcPr>
          <w:p w14:paraId="49FB332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Islet β cell function index</w:t>
            </w:r>
          </w:p>
        </w:tc>
      </w:tr>
      <w:tr w:rsidR="00FC5BE4" w:rsidRPr="00792793" w14:paraId="3B2868C0" w14:textId="77777777" w:rsidTr="00085048">
        <w:trPr>
          <w:trHeight w:val="23"/>
        </w:trPr>
        <w:tc>
          <w:tcPr>
            <w:tcW w:w="3402" w:type="dxa"/>
          </w:tcPr>
          <w:p w14:paraId="54785619"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INT</w:t>
            </w:r>
          </w:p>
        </w:tc>
        <w:tc>
          <w:tcPr>
            <w:tcW w:w="4894" w:type="dxa"/>
          </w:tcPr>
          <w:p w14:paraId="278BD99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Integer</w:t>
            </w:r>
          </w:p>
        </w:tc>
      </w:tr>
      <w:tr w:rsidR="00AA7A4D" w:rsidRPr="00792793" w14:paraId="0F1602A8" w14:textId="77777777" w:rsidTr="00085048">
        <w:trPr>
          <w:trHeight w:val="23"/>
        </w:trPr>
        <w:tc>
          <w:tcPr>
            <w:tcW w:w="3402" w:type="dxa"/>
          </w:tcPr>
          <w:p w14:paraId="18476C3D"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J2R</w:t>
            </w:r>
          </w:p>
        </w:tc>
        <w:tc>
          <w:tcPr>
            <w:tcW w:w="4894" w:type="dxa"/>
          </w:tcPr>
          <w:p w14:paraId="07101583"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Jump to reference</w:t>
            </w:r>
          </w:p>
        </w:tc>
      </w:tr>
      <w:tr w:rsidR="00FC5BE4" w:rsidRPr="00792793" w14:paraId="0FEFF400" w14:textId="77777777" w:rsidTr="00085048">
        <w:trPr>
          <w:trHeight w:val="23"/>
        </w:trPr>
        <w:tc>
          <w:tcPr>
            <w:tcW w:w="3402" w:type="dxa"/>
          </w:tcPr>
          <w:p w14:paraId="5A70A61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kg</w:t>
            </w:r>
          </w:p>
        </w:tc>
        <w:tc>
          <w:tcPr>
            <w:tcW w:w="4894" w:type="dxa"/>
          </w:tcPr>
          <w:p w14:paraId="2EA1CADB"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Kilogram</w:t>
            </w:r>
          </w:p>
        </w:tc>
      </w:tr>
      <w:tr w:rsidR="00FC5BE4" w:rsidRPr="00792793" w14:paraId="2558F9DB" w14:textId="77777777" w:rsidTr="00085048">
        <w:trPr>
          <w:trHeight w:val="23"/>
        </w:trPr>
        <w:tc>
          <w:tcPr>
            <w:tcW w:w="3402" w:type="dxa"/>
          </w:tcPr>
          <w:p w14:paraId="03705F92"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L</w:t>
            </w:r>
          </w:p>
        </w:tc>
        <w:tc>
          <w:tcPr>
            <w:tcW w:w="4894" w:type="dxa"/>
          </w:tcPr>
          <w:p w14:paraId="090F2707"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Liter</w:t>
            </w:r>
          </w:p>
        </w:tc>
      </w:tr>
      <w:tr w:rsidR="00FC5BE4" w:rsidRPr="00792793" w14:paraId="06AAC2D9" w14:textId="77777777" w:rsidTr="00085048">
        <w:trPr>
          <w:trHeight w:val="23"/>
        </w:trPr>
        <w:tc>
          <w:tcPr>
            <w:tcW w:w="3402" w:type="dxa"/>
          </w:tcPr>
          <w:p w14:paraId="617616E1"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LDL</w:t>
            </w:r>
          </w:p>
        </w:tc>
        <w:tc>
          <w:tcPr>
            <w:tcW w:w="4894" w:type="dxa"/>
          </w:tcPr>
          <w:p w14:paraId="0A58AB2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Low-density lipoprotein</w:t>
            </w:r>
          </w:p>
        </w:tc>
      </w:tr>
      <w:tr w:rsidR="00AA7A4D" w:rsidRPr="00792793" w14:paraId="581BAA51" w14:textId="77777777" w:rsidTr="00085048">
        <w:trPr>
          <w:trHeight w:val="23"/>
        </w:trPr>
        <w:tc>
          <w:tcPr>
            <w:tcW w:w="3402" w:type="dxa"/>
          </w:tcPr>
          <w:p w14:paraId="6001C3D7"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MAR</w:t>
            </w:r>
          </w:p>
        </w:tc>
        <w:tc>
          <w:tcPr>
            <w:tcW w:w="4894" w:type="dxa"/>
          </w:tcPr>
          <w:p w14:paraId="3EC2F41C"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Missing at random</w:t>
            </w:r>
          </w:p>
        </w:tc>
      </w:tr>
      <w:tr w:rsidR="00FC5BE4" w:rsidRPr="00792793" w14:paraId="6C0B343F" w14:textId="77777777" w:rsidTr="00085048">
        <w:trPr>
          <w:trHeight w:val="23"/>
        </w:trPr>
        <w:tc>
          <w:tcPr>
            <w:tcW w:w="3402" w:type="dxa"/>
          </w:tcPr>
          <w:p w14:paraId="3861BE97"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MedDRA</w:t>
            </w:r>
          </w:p>
        </w:tc>
        <w:tc>
          <w:tcPr>
            <w:tcW w:w="4894" w:type="dxa"/>
          </w:tcPr>
          <w:p w14:paraId="18D9868B" w14:textId="77777777" w:rsidR="00FC5BE4" w:rsidRPr="00792793" w:rsidRDefault="00C806FC" w:rsidP="003F4272">
            <w:pPr>
              <w:pStyle w:val="A-TableText"/>
              <w:widowControl w:val="0"/>
              <w:snapToGrid w:val="0"/>
              <w:spacing w:before="0"/>
              <w:rPr>
                <w:rFonts w:eastAsia="宋体"/>
                <w:sz w:val="21"/>
                <w:szCs w:val="24"/>
              </w:rPr>
            </w:pPr>
            <w:r w:rsidRPr="00792793">
              <w:rPr>
                <w:rFonts w:eastAsia="宋体"/>
                <w:sz w:val="21"/>
              </w:rPr>
              <w:t>Medical Dictionary for Regulatory Activities</w:t>
            </w:r>
          </w:p>
        </w:tc>
      </w:tr>
      <w:tr w:rsidR="00FC5BE4" w:rsidRPr="00792793" w14:paraId="10F27CAC" w14:textId="77777777" w:rsidTr="00085048">
        <w:trPr>
          <w:trHeight w:val="23"/>
        </w:trPr>
        <w:tc>
          <w:tcPr>
            <w:tcW w:w="3402" w:type="dxa"/>
          </w:tcPr>
          <w:p w14:paraId="04E0461B"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w:t>
            </w:r>
          </w:p>
        </w:tc>
        <w:tc>
          <w:tcPr>
            <w:tcW w:w="4894" w:type="dxa"/>
          </w:tcPr>
          <w:p w14:paraId="2AEE3EF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Meter</w:t>
            </w:r>
          </w:p>
        </w:tc>
      </w:tr>
      <w:tr w:rsidR="00FC5BE4" w:rsidRPr="00792793" w14:paraId="42E63161" w14:textId="77777777" w:rsidTr="00085048">
        <w:trPr>
          <w:trHeight w:val="23"/>
        </w:trPr>
        <w:tc>
          <w:tcPr>
            <w:tcW w:w="3402" w:type="dxa"/>
          </w:tcPr>
          <w:p w14:paraId="41A59E63"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mg</w:t>
            </w:r>
          </w:p>
        </w:tc>
        <w:tc>
          <w:tcPr>
            <w:tcW w:w="4894" w:type="dxa"/>
          </w:tcPr>
          <w:p w14:paraId="09BA15E2"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Milligram</w:t>
            </w:r>
          </w:p>
        </w:tc>
      </w:tr>
      <w:tr w:rsidR="00FC5BE4" w:rsidRPr="00792793" w14:paraId="6766D53F" w14:textId="77777777" w:rsidTr="00085048">
        <w:trPr>
          <w:trHeight w:val="23"/>
        </w:trPr>
        <w:tc>
          <w:tcPr>
            <w:tcW w:w="3402" w:type="dxa"/>
          </w:tcPr>
          <w:p w14:paraId="14012B82"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min</w:t>
            </w:r>
          </w:p>
        </w:tc>
        <w:tc>
          <w:tcPr>
            <w:tcW w:w="4894" w:type="dxa"/>
          </w:tcPr>
          <w:p w14:paraId="0BEEE8D4"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Minute</w:t>
            </w:r>
          </w:p>
        </w:tc>
      </w:tr>
      <w:tr w:rsidR="00FC5BE4" w:rsidRPr="00792793" w14:paraId="42FE3661" w14:textId="77777777" w:rsidTr="00085048">
        <w:trPr>
          <w:trHeight w:val="23"/>
        </w:trPr>
        <w:tc>
          <w:tcPr>
            <w:tcW w:w="3402" w:type="dxa"/>
          </w:tcPr>
          <w:p w14:paraId="6F0FAF9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ml</w:t>
            </w:r>
          </w:p>
        </w:tc>
        <w:tc>
          <w:tcPr>
            <w:tcW w:w="4894" w:type="dxa"/>
          </w:tcPr>
          <w:p w14:paraId="47D14984"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Milliliter</w:t>
            </w:r>
          </w:p>
        </w:tc>
      </w:tr>
      <w:tr w:rsidR="00AA7A4D" w:rsidRPr="00792793" w14:paraId="5EC4BFBD" w14:textId="77777777" w:rsidTr="00085048">
        <w:trPr>
          <w:trHeight w:val="23"/>
        </w:trPr>
        <w:tc>
          <w:tcPr>
            <w:tcW w:w="3402" w:type="dxa"/>
          </w:tcPr>
          <w:p w14:paraId="2D78F085"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MCMC</w:t>
            </w:r>
          </w:p>
        </w:tc>
        <w:tc>
          <w:tcPr>
            <w:tcW w:w="4894" w:type="dxa"/>
          </w:tcPr>
          <w:p w14:paraId="13AFEA86"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Markov Chain Monte Carlo</w:t>
            </w:r>
          </w:p>
        </w:tc>
      </w:tr>
      <w:tr w:rsidR="00AA7A4D" w:rsidRPr="00792793" w14:paraId="227CE233" w14:textId="77777777" w:rsidTr="00085048">
        <w:trPr>
          <w:trHeight w:val="23"/>
        </w:trPr>
        <w:tc>
          <w:tcPr>
            <w:tcW w:w="3402" w:type="dxa"/>
          </w:tcPr>
          <w:p w14:paraId="3CFCA42E"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MMRM</w:t>
            </w:r>
          </w:p>
        </w:tc>
        <w:tc>
          <w:tcPr>
            <w:tcW w:w="4894" w:type="dxa"/>
          </w:tcPr>
          <w:p w14:paraId="43334F7A"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Mixed-effects model for repeated measures</w:t>
            </w:r>
          </w:p>
        </w:tc>
      </w:tr>
      <w:tr w:rsidR="00FC5BE4" w:rsidRPr="00792793" w14:paraId="63CEF0AE" w14:textId="77777777" w:rsidTr="00085048">
        <w:trPr>
          <w:trHeight w:val="23"/>
        </w:trPr>
        <w:tc>
          <w:tcPr>
            <w:tcW w:w="3402" w:type="dxa"/>
          </w:tcPr>
          <w:p w14:paraId="2BFE8111"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mmol</w:t>
            </w:r>
          </w:p>
        </w:tc>
        <w:tc>
          <w:tcPr>
            <w:tcW w:w="4894" w:type="dxa"/>
          </w:tcPr>
          <w:p w14:paraId="5DAA280A"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Millimole</w:t>
            </w:r>
          </w:p>
        </w:tc>
      </w:tr>
      <w:tr w:rsidR="00AA7A4D" w:rsidRPr="00792793" w14:paraId="099CC421" w14:textId="77777777" w:rsidTr="00085048">
        <w:trPr>
          <w:trHeight w:val="23"/>
        </w:trPr>
        <w:tc>
          <w:tcPr>
            <w:tcW w:w="3402" w:type="dxa"/>
          </w:tcPr>
          <w:p w14:paraId="14F43661"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OR</w:t>
            </w:r>
          </w:p>
        </w:tc>
        <w:tc>
          <w:tcPr>
            <w:tcW w:w="4894" w:type="dxa"/>
          </w:tcPr>
          <w:p w14:paraId="77D6E1AE"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Odds ratio</w:t>
            </w:r>
          </w:p>
        </w:tc>
      </w:tr>
      <w:tr w:rsidR="00FC5BE4" w:rsidRPr="00792793" w14:paraId="19D1264F" w14:textId="77777777" w:rsidTr="00085048">
        <w:trPr>
          <w:trHeight w:val="23"/>
        </w:trPr>
        <w:tc>
          <w:tcPr>
            <w:tcW w:w="3402" w:type="dxa"/>
          </w:tcPr>
          <w:p w14:paraId="5E1CD976"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PASS</w:t>
            </w:r>
          </w:p>
        </w:tc>
        <w:tc>
          <w:tcPr>
            <w:tcW w:w="4894" w:type="dxa"/>
          </w:tcPr>
          <w:p w14:paraId="13CF7BE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Calculation software of sample size</w:t>
            </w:r>
          </w:p>
        </w:tc>
      </w:tr>
      <w:tr w:rsidR="00FC5BE4" w:rsidRPr="00792793" w14:paraId="33A6AC2C" w14:textId="77777777" w:rsidTr="00085048">
        <w:trPr>
          <w:trHeight w:val="23"/>
        </w:trPr>
        <w:tc>
          <w:tcPr>
            <w:tcW w:w="3402" w:type="dxa"/>
          </w:tcPr>
          <w:p w14:paraId="07B772EE"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PKCS</w:t>
            </w:r>
          </w:p>
        </w:tc>
        <w:tc>
          <w:tcPr>
            <w:tcW w:w="4894" w:type="dxa"/>
          </w:tcPr>
          <w:p w14:paraId="23C0B9DA"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Pharmacokinetic concentration set</w:t>
            </w:r>
          </w:p>
        </w:tc>
      </w:tr>
      <w:tr w:rsidR="00FC5BE4" w:rsidRPr="00792793" w14:paraId="790AF043" w14:textId="77777777" w:rsidTr="00085048">
        <w:trPr>
          <w:trHeight w:val="23"/>
        </w:trPr>
        <w:tc>
          <w:tcPr>
            <w:tcW w:w="3402" w:type="dxa"/>
          </w:tcPr>
          <w:p w14:paraId="1C27F4D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PKPS</w:t>
            </w:r>
          </w:p>
        </w:tc>
        <w:tc>
          <w:tcPr>
            <w:tcW w:w="4894" w:type="dxa"/>
          </w:tcPr>
          <w:p w14:paraId="43E9BD2B"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Pharmacokinetic parameter set</w:t>
            </w:r>
          </w:p>
        </w:tc>
      </w:tr>
      <w:tr w:rsidR="00FC5BE4" w:rsidRPr="00792793" w14:paraId="0EF6664B" w14:textId="77777777" w:rsidTr="00085048">
        <w:trPr>
          <w:trHeight w:val="23"/>
        </w:trPr>
        <w:tc>
          <w:tcPr>
            <w:tcW w:w="3402" w:type="dxa"/>
          </w:tcPr>
          <w:p w14:paraId="33B02BC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lastRenderedPageBreak/>
              <w:t>PN</w:t>
            </w:r>
          </w:p>
        </w:tc>
        <w:tc>
          <w:tcPr>
            <w:tcW w:w="4894" w:type="dxa"/>
          </w:tcPr>
          <w:p w14:paraId="088C71CC" w14:textId="77777777" w:rsidR="00FC5BE4" w:rsidRPr="00792793" w:rsidRDefault="00C806FC" w:rsidP="003F4272">
            <w:pPr>
              <w:pStyle w:val="A-TableText"/>
              <w:widowControl w:val="0"/>
              <w:snapToGrid w:val="0"/>
              <w:spacing w:before="0"/>
              <w:rPr>
                <w:rFonts w:eastAsia="宋体"/>
                <w:sz w:val="21"/>
                <w:szCs w:val="24"/>
              </w:rPr>
            </w:pPr>
            <w:r w:rsidRPr="00792793">
              <w:rPr>
                <w:rFonts w:eastAsia="宋体"/>
                <w:sz w:val="21"/>
              </w:rPr>
              <w:t>Preferred name</w:t>
            </w:r>
          </w:p>
        </w:tc>
      </w:tr>
      <w:tr w:rsidR="00FC5BE4" w:rsidRPr="00792793" w14:paraId="0E8A6DDC" w14:textId="77777777" w:rsidTr="00085048">
        <w:trPr>
          <w:trHeight w:val="23"/>
        </w:trPr>
        <w:tc>
          <w:tcPr>
            <w:tcW w:w="3402" w:type="dxa"/>
          </w:tcPr>
          <w:p w14:paraId="1DBF1427"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PPS</w:t>
            </w:r>
          </w:p>
        </w:tc>
        <w:tc>
          <w:tcPr>
            <w:tcW w:w="4894" w:type="dxa"/>
          </w:tcPr>
          <w:p w14:paraId="4674EBE4"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Per-protocol Set</w:t>
            </w:r>
          </w:p>
        </w:tc>
      </w:tr>
      <w:tr w:rsidR="00FC5BE4" w:rsidRPr="00792793" w14:paraId="273A6198" w14:textId="77777777" w:rsidTr="00085048">
        <w:trPr>
          <w:trHeight w:val="23"/>
        </w:trPr>
        <w:tc>
          <w:tcPr>
            <w:tcW w:w="3402" w:type="dxa"/>
          </w:tcPr>
          <w:p w14:paraId="6FA55734"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PT</w:t>
            </w:r>
          </w:p>
        </w:tc>
        <w:tc>
          <w:tcPr>
            <w:tcW w:w="4894" w:type="dxa"/>
          </w:tcPr>
          <w:p w14:paraId="350F4E44"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Preferred Term</w:t>
            </w:r>
          </w:p>
        </w:tc>
      </w:tr>
      <w:tr w:rsidR="00FC5BE4" w:rsidRPr="00792793" w14:paraId="7A7B1927" w14:textId="77777777" w:rsidTr="00085048">
        <w:trPr>
          <w:trHeight w:val="23"/>
        </w:trPr>
        <w:tc>
          <w:tcPr>
            <w:tcW w:w="3402" w:type="dxa"/>
          </w:tcPr>
          <w:p w14:paraId="05BEC45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Q1</w:t>
            </w:r>
          </w:p>
        </w:tc>
        <w:tc>
          <w:tcPr>
            <w:tcW w:w="4894" w:type="dxa"/>
          </w:tcPr>
          <w:p w14:paraId="027FC37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Lower Quartile</w:t>
            </w:r>
          </w:p>
        </w:tc>
      </w:tr>
      <w:tr w:rsidR="00FC5BE4" w:rsidRPr="00792793" w14:paraId="19C36048" w14:textId="77777777" w:rsidTr="00085048">
        <w:trPr>
          <w:trHeight w:val="23"/>
        </w:trPr>
        <w:tc>
          <w:tcPr>
            <w:tcW w:w="3402" w:type="dxa"/>
          </w:tcPr>
          <w:p w14:paraId="5F80D45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Q3</w:t>
            </w:r>
          </w:p>
        </w:tc>
        <w:tc>
          <w:tcPr>
            <w:tcW w:w="4894" w:type="dxa"/>
          </w:tcPr>
          <w:p w14:paraId="6C5F2961"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Upper Quartile</w:t>
            </w:r>
          </w:p>
        </w:tc>
      </w:tr>
      <w:tr w:rsidR="00AA7A4D" w:rsidRPr="00792793" w14:paraId="459F496A" w14:textId="77777777" w:rsidTr="00085048">
        <w:trPr>
          <w:trHeight w:val="23"/>
        </w:trPr>
        <w:tc>
          <w:tcPr>
            <w:tcW w:w="3402" w:type="dxa"/>
          </w:tcPr>
          <w:p w14:paraId="77516F50"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RDO</w:t>
            </w:r>
          </w:p>
        </w:tc>
        <w:tc>
          <w:tcPr>
            <w:tcW w:w="4894" w:type="dxa"/>
          </w:tcPr>
          <w:p w14:paraId="0A284302"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Retrieved dropout</w:t>
            </w:r>
          </w:p>
        </w:tc>
      </w:tr>
      <w:tr w:rsidR="00AA7A4D" w:rsidRPr="00792793" w14:paraId="1F6CEA4F" w14:textId="77777777" w:rsidTr="00085048">
        <w:trPr>
          <w:trHeight w:val="23"/>
        </w:trPr>
        <w:tc>
          <w:tcPr>
            <w:tcW w:w="3402" w:type="dxa"/>
          </w:tcPr>
          <w:p w14:paraId="0AD04F5D"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REML</w:t>
            </w:r>
          </w:p>
        </w:tc>
        <w:tc>
          <w:tcPr>
            <w:tcW w:w="4894" w:type="dxa"/>
          </w:tcPr>
          <w:p w14:paraId="74814CD1"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Restricted maximum likelihood</w:t>
            </w:r>
          </w:p>
        </w:tc>
      </w:tr>
      <w:tr w:rsidR="00FC5BE4" w:rsidRPr="00792793" w14:paraId="3656AFE8" w14:textId="77777777" w:rsidTr="00085048">
        <w:trPr>
          <w:trHeight w:val="23"/>
        </w:trPr>
        <w:tc>
          <w:tcPr>
            <w:tcW w:w="3402" w:type="dxa"/>
          </w:tcPr>
          <w:p w14:paraId="3065A042"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SAE</w:t>
            </w:r>
          </w:p>
        </w:tc>
        <w:tc>
          <w:tcPr>
            <w:tcW w:w="4894" w:type="dxa"/>
          </w:tcPr>
          <w:p w14:paraId="45C1C95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Serious adverse event</w:t>
            </w:r>
          </w:p>
        </w:tc>
      </w:tr>
      <w:tr w:rsidR="00FC5BE4" w:rsidRPr="00792793" w14:paraId="3CF3D197" w14:textId="77777777" w:rsidTr="00085048">
        <w:trPr>
          <w:trHeight w:val="23"/>
        </w:trPr>
        <w:tc>
          <w:tcPr>
            <w:tcW w:w="3402" w:type="dxa"/>
          </w:tcPr>
          <w:p w14:paraId="36A716D2"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SAP</w:t>
            </w:r>
          </w:p>
        </w:tc>
        <w:tc>
          <w:tcPr>
            <w:tcW w:w="4894" w:type="dxa"/>
          </w:tcPr>
          <w:p w14:paraId="43235154"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Statistical Analysis Plan</w:t>
            </w:r>
          </w:p>
        </w:tc>
      </w:tr>
      <w:tr w:rsidR="00FC5BE4" w:rsidRPr="00792793" w14:paraId="3C13768B" w14:textId="77777777" w:rsidTr="00085048">
        <w:trPr>
          <w:trHeight w:val="23"/>
        </w:trPr>
        <w:tc>
          <w:tcPr>
            <w:tcW w:w="3402" w:type="dxa"/>
          </w:tcPr>
          <w:p w14:paraId="70BC7208"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SAS</w:t>
            </w:r>
          </w:p>
        </w:tc>
        <w:tc>
          <w:tcPr>
            <w:tcW w:w="4894" w:type="dxa"/>
          </w:tcPr>
          <w:p w14:paraId="086F977E"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Statistical Analysis Software</w:t>
            </w:r>
          </w:p>
        </w:tc>
      </w:tr>
      <w:tr w:rsidR="00FC5BE4" w:rsidRPr="00792793" w14:paraId="4C0ABDE2" w14:textId="77777777" w:rsidTr="00085048">
        <w:trPr>
          <w:trHeight w:val="23"/>
        </w:trPr>
        <w:tc>
          <w:tcPr>
            <w:tcW w:w="3402" w:type="dxa"/>
          </w:tcPr>
          <w:p w14:paraId="51B78E0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SD</w:t>
            </w:r>
          </w:p>
        </w:tc>
        <w:tc>
          <w:tcPr>
            <w:tcW w:w="4894" w:type="dxa"/>
          </w:tcPr>
          <w:p w14:paraId="09D1ADF1"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Standard deviation</w:t>
            </w:r>
          </w:p>
        </w:tc>
      </w:tr>
      <w:tr w:rsidR="00FC5BE4" w:rsidRPr="00792793" w14:paraId="08FC0B79" w14:textId="77777777" w:rsidTr="00085048">
        <w:trPr>
          <w:trHeight w:val="23"/>
        </w:trPr>
        <w:tc>
          <w:tcPr>
            <w:tcW w:w="3402" w:type="dxa"/>
          </w:tcPr>
          <w:p w14:paraId="53235DF1"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SOC</w:t>
            </w:r>
          </w:p>
        </w:tc>
        <w:tc>
          <w:tcPr>
            <w:tcW w:w="4894" w:type="dxa"/>
          </w:tcPr>
          <w:p w14:paraId="0ED7D466"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System Organ Class</w:t>
            </w:r>
          </w:p>
        </w:tc>
      </w:tr>
      <w:tr w:rsidR="00FC5BE4" w:rsidRPr="00792793" w14:paraId="15213BDD" w14:textId="77777777" w:rsidTr="00085048">
        <w:trPr>
          <w:trHeight w:val="23"/>
        </w:trPr>
        <w:tc>
          <w:tcPr>
            <w:tcW w:w="3402" w:type="dxa"/>
          </w:tcPr>
          <w:p w14:paraId="4850E032"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SS</w:t>
            </w:r>
          </w:p>
        </w:tc>
        <w:tc>
          <w:tcPr>
            <w:tcW w:w="4894" w:type="dxa"/>
          </w:tcPr>
          <w:p w14:paraId="61B5C3B1"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Safety Set</w:t>
            </w:r>
          </w:p>
        </w:tc>
      </w:tr>
      <w:tr w:rsidR="00FC5BE4" w:rsidRPr="00792793" w14:paraId="255B2C14" w14:textId="77777777" w:rsidTr="00085048">
        <w:trPr>
          <w:trHeight w:val="23"/>
        </w:trPr>
        <w:tc>
          <w:tcPr>
            <w:tcW w:w="3402" w:type="dxa"/>
          </w:tcPr>
          <w:p w14:paraId="3702499A"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T2DM</w:t>
            </w:r>
          </w:p>
        </w:tc>
        <w:tc>
          <w:tcPr>
            <w:tcW w:w="4894" w:type="dxa"/>
          </w:tcPr>
          <w:p w14:paraId="6DCE7B40"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Type 2 diabetes mellitus</w:t>
            </w:r>
          </w:p>
        </w:tc>
      </w:tr>
      <w:tr w:rsidR="00FC5BE4" w:rsidRPr="00792793" w14:paraId="46F45E62" w14:textId="77777777" w:rsidTr="00085048">
        <w:trPr>
          <w:trHeight w:val="23"/>
        </w:trPr>
        <w:tc>
          <w:tcPr>
            <w:tcW w:w="3402" w:type="dxa"/>
          </w:tcPr>
          <w:p w14:paraId="35B6CF69"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TG</w:t>
            </w:r>
          </w:p>
        </w:tc>
        <w:tc>
          <w:tcPr>
            <w:tcW w:w="4894" w:type="dxa"/>
          </w:tcPr>
          <w:p w14:paraId="413FC84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Triglycerides</w:t>
            </w:r>
          </w:p>
        </w:tc>
      </w:tr>
      <w:tr w:rsidR="00AA7A4D" w:rsidRPr="00792793" w14:paraId="111D361D" w14:textId="77777777" w:rsidTr="00085048">
        <w:trPr>
          <w:trHeight w:val="23"/>
        </w:trPr>
        <w:tc>
          <w:tcPr>
            <w:tcW w:w="3402" w:type="dxa"/>
          </w:tcPr>
          <w:p w14:paraId="27D5ADB8"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lang w:val="en-GB"/>
              </w:rPr>
              <w:t>Tipping point</w:t>
            </w:r>
          </w:p>
        </w:tc>
        <w:tc>
          <w:tcPr>
            <w:tcW w:w="4894" w:type="dxa"/>
          </w:tcPr>
          <w:p w14:paraId="4B7636B2"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Tipping point analysis</w:t>
            </w:r>
          </w:p>
        </w:tc>
      </w:tr>
      <w:tr w:rsidR="00FC5BE4" w:rsidRPr="00792793" w14:paraId="19A459C6" w14:textId="77777777" w:rsidTr="00085048">
        <w:trPr>
          <w:trHeight w:val="23"/>
        </w:trPr>
        <w:tc>
          <w:tcPr>
            <w:tcW w:w="3402" w:type="dxa"/>
          </w:tcPr>
          <w:p w14:paraId="28B1BC25"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TEAE</w:t>
            </w:r>
          </w:p>
        </w:tc>
        <w:tc>
          <w:tcPr>
            <w:tcW w:w="4894" w:type="dxa"/>
          </w:tcPr>
          <w:p w14:paraId="458BA777"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Treatment-emergent adverse event</w:t>
            </w:r>
          </w:p>
        </w:tc>
      </w:tr>
      <w:tr w:rsidR="00AA7A4D" w:rsidRPr="00792793" w14:paraId="4465CD24" w14:textId="77777777" w:rsidTr="00085048">
        <w:trPr>
          <w:trHeight w:val="23"/>
        </w:trPr>
        <w:tc>
          <w:tcPr>
            <w:tcW w:w="3402" w:type="dxa"/>
          </w:tcPr>
          <w:p w14:paraId="5114B6BA"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TOEP</w:t>
            </w:r>
          </w:p>
        </w:tc>
        <w:tc>
          <w:tcPr>
            <w:tcW w:w="4894" w:type="dxa"/>
          </w:tcPr>
          <w:p w14:paraId="22B2E772" w14:textId="77777777" w:rsidR="00AA7A4D" w:rsidRPr="00792793" w:rsidRDefault="00AA7A4D" w:rsidP="003F4272">
            <w:pPr>
              <w:pStyle w:val="A-TableText"/>
              <w:widowControl w:val="0"/>
              <w:snapToGrid w:val="0"/>
              <w:spacing w:before="0"/>
              <w:rPr>
                <w:rFonts w:eastAsia="宋体"/>
                <w:sz w:val="21"/>
                <w:szCs w:val="24"/>
              </w:rPr>
            </w:pPr>
            <w:r w:rsidRPr="00792793">
              <w:rPr>
                <w:rFonts w:eastAsia="宋体"/>
                <w:sz w:val="21"/>
              </w:rPr>
              <w:t>Toeplitz matrix</w:t>
            </w:r>
          </w:p>
        </w:tc>
      </w:tr>
      <w:tr w:rsidR="00FC5BE4" w:rsidRPr="00792793" w14:paraId="6D157362" w14:textId="77777777" w:rsidTr="00085048">
        <w:trPr>
          <w:trHeight w:val="23"/>
        </w:trPr>
        <w:tc>
          <w:tcPr>
            <w:tcW w:w="3402" w:type="dxa"/>
          </w:tcPr>
          <w:p w14:paraId="107BB7EC"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TRAE</w:t>
            </w:r>
          </w:p>
        </w:tc>
        <w:tc>
          <w:tcPr>
            <w:tcW w:w="4894" w:type="dxa"/>
          </w:tcPr>
          <w:p w14:paraId="754B840A"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Treatment-related treatment-emergent adverse event</w:t>
            </w:r>
          </w:p>
        </w:tc>
      </w:tr>
      <w:tr w:rsidR="00FC5BE4" w:rsidRPr="00792793" w14:paraId="15F91767" w14:textId="77777777" w:rsidTr="00085048">
        <w:trPr>
          <w:trHeight w:val="23"/>
        </w:trPr>
        <w:tc>
          <w:tcPr>
            <w:tcW w:w="3402" w:type="dxa"/>
          </w:tcPr>
          <w:p w14:paraId="6AF86B43"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TSH</w:t>
            </w:r>
          </w:p>
        </w:tc>
        <w:tc>
          <w:tcPr>
            <w:tcW w:w="4894" w:type="dxa"/>
          </w:tcPr>
          <w:p w14:paraId="5737E27F"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Thyroid-stimulating hormone</w:t>
            </w:r>
          </w:p>
        </w:tc>
      </w:tr>
      <w:tr w:rsidR="00FC5BE4" w:rsidRPr="00792793" w14:paraId="670E21B2" w14:textId="77777777" w:rsidTr="00085048">
        <w:trPr>
          <w:trHeight w:val="23"/>
        </w:trPr>
        <w:tc>
          <w:tcPr>
            <w:tcW w:w="3402" w:type="dxa"/>
            <w:tcBorders>
              <w:bottom w:val="single" w:sz="4" w:space="0" w:color="auto"/>
            </w:tcBorders>
          </w:tcPr>
          <w:p w14:paraId="1003882A"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WHO Drug</w:t>
            </w:r>
          </w:p>
        </w:tc>
        <w:tc>
          <w:tcPr>
            <w:tcW w:w="4894" w:type="dxa"/>
            <w:tcBorders>
              <w:bottom w:val="single" w:sz="4" w:space="0" w:color="auto"/>
            </w:tcBorders>
          </w:tcPr>
          <w:p w14:paraId="728B5A25" w14:textId="77777777" w:rsidR="00FC5BE4" w:rsidRPr="00792793" w:rsidRDefault="00FC5BE4" w:rsidP="003F4272">
            <w:pPr>
              <w:pStyle w:val="A-TableText"/>
              <w:widowControl w:val="0"/>
              <w:snapToGrid w:val="0"/>
              <w:spacing w:before="0"/>
              <w:rPr>
                <w:rFonts w:eastAsia="宋体"/>
                <w:sz w:val="21"/>
                <w:szCs w:val="24"/>
              </w:rPr>
            </w:pPr>
            <w:r w:rsidRPr="00792793">
              <w:rPr>
                <w:rFonts w:eastAsia="宋体"/>
                <w:sz w:val="21"/>
              </w:rPr>
              <w:t>World Health Organization Drug Dictionary</w:t>
            </w:r>
          </w:p>
        </w:tc>
      </w:tr>
    </w:tbl>
    <w:p w14:paraId="242F8501" w14:textId="77777777" w:rsidR="00085048" w:rsidRPr="00792793" w:rsidRDefault="00085048" w:rsidP="003F4272">
      <w:pPr>
        <w:jc w:val="left"/>
        <w:rPr>
          <w:rFonts w:cs="Times New Roman"/>
          <w:szCs w:val="24"/>
        </w:rPr>
      </w:pPr>
      <w:r w:rsidRPr="00792793">
        <w:rPr>
          <w:rFonts w:cs="Times New Roman"/>
        </w:rPr>
        <w:br w:type="page"/>
      </w:r>
    </w:p>
    <w:p w14:paraId="4E0E3AF3" w14:textId="68F50FD7" w:rsidR="007B1528" w:rsidRPr="00792793" w:rsidRDefault="00AC1939" w:rsidP="003F4272">
      <w:pPr>
        <w:pStyle w:val="af6"/>
        <w:rPr>
          <w:rFonts w:cs="Times New Roman"/>
        </w:rPr>
      </w:pPr>
      <w:bookmarkStart w:id="8" w:name="_Toc52260687"/>
      <w:bookmarkStart w:id="9" w:name="_Toc53419638"/>
      <w:bookmarkStart w:id="10" w:name="_Toc76982841"/>
      <w:bookmarkStart w:id="11" w:name="_Toc177748022"/>
      <w:r w:rsidRPr="00792793">
        <w:rPr>
          <w:rFonts w:cs="Times New Roman"/>
        </w:rPr>
        <w:lastRenderedPageBreak/>
        <w:t xml:space="preserve">Version </w:t>
      </w:r>
      <w:r w:rsidR="00260798" w:rsidRPr="00792793">
        <w:rPr>
          <w:rFonts w:cs="Times New Roman"/>
        </w:rPr>
        <w:t>Histor</w:t>
      </w:r>
      <w:r w:rsidRPr="00792793">
        <w:rPr>
          <w:rFonts w:cs="Times New Roman"/>
        </w:rPr>
        <w:t>y</w:t>
      </w:r>
      <w:bookmarkEnd w:id="8"/>
      <w:bookmarkEnd w:id="9"/>
      <w:bookmarkEnd w:id="10"/>
      <w:bookmarkEnd w:id="11"/>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619"/>
        <w:gridCol w:w="1779"/>
        <w:gridCol w:w="6070"/>
      </w:tblGrid>
      <w:tr w:rsidR="007B1528" w:rsidRPr="00792793" w14:paraId="0C96A990" w14:textId="77777777" w:rsidTr="00085048">
        <w:trPr>
          <w:trHeight w:val="23"/>
        </w:trPr>
        <w:tc>
          <w:tcPr>
            <w:tcW w:w="1418" w:type="dxa"/>
            <w:tcBorders>
              <w:top w:val="single" w:sz="4" w:space="0" w:color="auto"/>
              <w:bottom w:val="single" w:sz="4" w:space="0" w:color="auto"/>
            </w:tcBorders>
          </w:tcPr>
          <w:p w14:paraId="12F84FFA" w14:textId="77777777" w:rsidR="007B1528" w:rsidRPr="00792793" w:rsidRDefault="00AC1939" w:rsidP="003F4272">
            <w:pPr>
              <w:pStyle w:val="P68B1DB1-Normal11"/>
              <w:rPr>
                <w:sz w:val="21"/>
                <w:szCs w:val="24"/>
              </w:rPr>
            </w:pPr>
            <w:r w:rsidRPr="00792793">
              <w:rPr>
                <w:sz w:val="21"/>
              </w:rPr>
              <w:t>Version</w:t>
            </w:r>
          </w:p>
        </w:tc>
        <w:tc>
          <w:tcPr>
            <w:tcW w:w="1559" w:type="dxa"/>
            <w:tcBorders>
              <w:top w:val="single" w:sz="4" w:space="0" w:color="auto"/>
              <w:bottom w:val="single" w:sz="4" w:space="0" w:color="auto"/>
            </w:tcBorders>
          </w:tcPr>
          <w:p w14:paraId="5B20D92C" w14:textId="77777777" w:rsidR="007B1528" w:rsidRPr="00792793" w:rsidRDefault="00AC1939" w:rsidP="003F4272">
            <w:pPr>
              <w:pStyle w:val="P68B1DB1-Normal11"/>
              <w:rPr>
                <w:sz w:val="21"/>
                <w:szCs w:val="24"/>
              </w:rPr>
            </w:pPr>
            <w:r w:rsidRPr="00792793">
              <w:rPr>
                <w:sz w:val="21"/>
              </w:rPr>
              <w:t>Date</w:t>
            </w:r>
          </w:p>
        </w:tc>
        <w:tc>
          <w:tcPr>
            <w:tcW w:w="5319" w:type="dxa"/>
            <w:tcBorders>
              <w:top w:val="single" w:sz="4" w:space="0" w:color="auto"/>
              <w:bottom w:val="single" w:sz="4" w:space="0" w:color="auto"/>
            </w:tcBorders>
          </w:tcPr>
          <w:p w14:paraId="16386566" w14:textId="77777777" w:rsidR="007B1528" w:rsidRPr="00792793" w:rsidRDefault="00AC1939" w:rsidP="003F4272">
            <w:pPr>
              <w:pStyle w:val="P68B1DB1-Normal11"/>
              <w:rPr>
                <w:sz w:val="21"/>
                <w:szCs w:val="24"/>
              </w:rPr>
            </w:pPr>
            <w:r w:rsidRPr="00792793">
              <w:rPr>
                <w:sz w:val="21"/>
              </w:rPr>
              <w:t>Description of change</w:t>
            </w:r>
          </w:p>
        </w:tc>
      </w:tr>
      <w:tr w:rsidR="007B1528" w:rsidRPr="00792793" w14:paraId="5CDD1C2C" w14:textId="77777777" w:rsidTr="00085048">
        <w:trPr>
          <w:trHeight w:val="23"/>
        </w:trPr>
        <w:tc>
          <w:tcPr>
            <w:tcW w:w="1418" w:type="dxa"/>
            <w:tcBorders>
              <w:top w:val="single" w:sz="4" w:space="0" w:color="auto"/>
              <w:bottom w:val="single" w:sz="4" w:space="0" w:color="auto"/>
            </w:tcBorders>
          </w:tcPr>
          <w:p w14:paraId="0AF3B2F0" w14:textId="77777777" w:rsidR="007B1528" w:rsidRPr="00792793" w:rsidRDefault="003A28B0" w:rsidP="003F4272">
            <w:pPr>
              <w:pStyle w:val="P68B1DB1-Normal12"/>
              <w:rPr>
                <w:rFonts w:hint="default"/>
                <w:sz w:val="21"/>
                <w:szCs w:val="24"/>
              </w:rPr>
            </w:pPr>
            <w:r w:rsidRPr="00792793">
              <w:rPr>
                <w:rFonts w:hint="default"/>
                <w:sz w:val="21"/>
              </w:rPr>
              <w:t>1.0</w:t>
            </w:r>
          </w:p>
        </w:tc>
        <w:tc>
          <w:tcPr>
            <w:tcW w:w="1559" w:type="dxa"/>
            <w:tcBorders>
              <w:top w:val="single" w:sz="4" w:space="0" w:color="auto"/>
              <w:bottom w:val="single" w:sz="4" w:space="0" w:color="auto"/>
            </w:tcBorders>
          </w:tcPr>
          <w:p w14:paraId="42244873" w14:textId="77777777" w:rsidR="007B1528" w:rsidRPr="00792793" w:rsidRDefault="00B40696" w:rsidP="003F4272">
            <w:pPr>
              <w:pStyle w:val="P68B1DB1-Normal13"/>
              <w:rPr>
                <w:sz w:val="21"/>
                <w:szCs w:val="24"/>
              </w:rPr>
            </w:pPr>
            <w:r w:rsidRPr="00792793">
              <w:rPr>
                <w:sz w:val="21"/>
              </w:rPr>
              <w:t>2023-11-17</w:t>
            </w:r>
          </w:p>
        </w:tc>
        <w:tc>
          <w:tcPr>
            <w:tcW w:w="5319" w:type="dxa"/>
            <w:tcBorders>
              <w:top w:val="single" w:sz="4" w:space="0" w:color="auto"/>
              <w:bottom w:val="single" w:sz="4" w:space="0" w:color="auto"/>
            </w:tcBorders>
          </w:tcPr>
          <w:p w14:paraId="04FC4484" w14:textId="77777777" w:rsidR="007B1528" w:rsidRPr="00792793" w:rsidRDefault="00AC1939" w:rsidP="003F4272">
            <w:pPr>
              <w:pStyle w:val="P68B1DB1-Normal13"/>
              <w:rPr>
                <w:sz w:val="21"/>
                <w:szCs w:val="24"/>
              </w:rPr>
            </w:pPr>
            <w:r w:rsidRPr="00792793">
              <w:rPr>
                <w:sz w:val="21"/>
              </w:rPr>
              <w:t>Original document</w:t>
            </w:r>
          </w:p>
        </w:tc>
      </w:tr>
      <w:tr w:rsidR="00731A0B" w:rsidRPr="00792793" w14:paraId="3C4513AC" w14:textId="77777777" w:rsidTr="00085048">
        <w:trPr>
          <w:trHeight w:val="23"/>
        </w:trPr>
        <w:tc>
          <w:tcPr>
            <w:tcW w:w="1418" w:type="dxa"/>
            <w:tcBorders>
              <w:top w:val="single" w:sz="4" w:space="0" w:color="auto"/>
              <w:bottom w:val="single" w:sz="4" w:space="0" w:color="auto"/>
            </w:tcBorders>
          </w:tcPr>
          <w:p w14:paraId="298EA1DF" w14:textId="77777777" w:rsidR="00731A0B" w:rsidRPr="00792793" w:rsidRDefault="00731A0B" w:rsidP="003F4272">
            <w:pPr>
              <w:pStyle w:val="P68B1DB1-Normal12"/>
              <w:rPr>
                <w:rFonts w:hint="default"/>
                <w:sz w:val="21"/>
                <w:szCs w:val="24"/>
              </w:rPr>
            </w:pPr>
            <w:r w:rsidRPr="00792793">
              <w:rPr>
                <w:rFonts w:hint="default"/>
                <w:sz w:val="21"/>
              </w:rPr>
              <w:t>2.0</w:t>
            </w:r>
          </w:p>
        </w:tc>
        <w:tc>
          <w:tcPr>
            <w:tcW w:w="1559" w:type="dxa"/>
            <w:tcBorders>
              <w:top w:val="single" w:sz="4" w:space="0" w:color="auto"/>
              <w:bottom w:val="single" w:sz="4" w:space="0" w:color="auto"/>
            </w:tcBorders>
          </w:tcPr>
          <w:p w14:paraId="5FE4B257" w14:textId="77777777" w:rsidR="00731A0B" w:rsidRPr="00792793" w:rsidRDefault="00731A0B" w:rsidP="003F4272">
            <w:pPr>
              <w:pStyle w:val="P68B1DB1-Normal13"/>
              <w:rPr>
                <w:sz w:val="21"/>
                <w:szCs w:val="24"/>
              </w:rPr>
            </w:pPr>
            <w:r w:rsidRPr="00792793">
              <w:rPr>
                <w:sz w:val="21"/>
              </w:rPr>
              <w:t>2024-07-16</w:t>
            </w:r>
          </w:p>
        </w:tc>
        <w:tc>
          <w:tcPr>
            <w:tcW w:w="5319" w:type="dxa"/>
            <w:tcBorders>
              <w:top w:val="single" w:sz="4" w:space="0" w:color="auto"/>
              <w:bottom w:val="single" w:sz="4" w:space="0" w:color="auto"/>
            </w:tcBorders>
          </w:tcPr>
          <w:p w14:paraId="639A94A3" w14:textId="276A9EBB" w:rsidR="00731A0B" w:rsidRPr="00792793" w:rsidRDefault="00731A0B" w:rsidP="003F4272">
            <w:pPr>
              <w:pStyle w:val="P68B1DB1-Normal13"/>
              <w:rPr>
                <w:sz w:val="21"/>
                <w:szCs w:val="24"/>
              </w:rPr>
            </w:pPr>
            <w:r w:rsidRPr="00792793">
              <w:rPr>
                <w:sz w:val="21"/>
              </w:rPr>
              <w:t xml:space="preserve">The main revisions include: updating the definition of TEAE in the open-label treatment period, updating the Chinese description and version of MedDRA and the Chinese description of PN, supplementing the secondary estimand 2 and the subgroup analysis of the changes in 2-hour postprandial plasma glucose from baseline after 24 weeks of treatment, adding statistical analysis of </w:t>
            </w:r>
            <w:r w:rsidR="00260798" w:rsidRPr="00792793">
              <w:rPr>
                <w:sz w:val="21"/>
              </w:rPr>
              <w:t>“</w:t>
            </w:r>
            <w:r w:rsidRPr="00792793">
              <w:rPr>
                <w:sz w:val="21"/>
              </w:rPr>
              <w:t>the proportion of subjects with HbA1c &lt;5.7% after 24 weeks of treatment</w:t>
            </w:r>
            <w:r w:rsidR="00260798" w:rsidRPr="00792793">
              <w:rPr>
                <w:sz w:val="21"/>
              </w:rPr>
              <w:t>”</w:t>
            </w:r>
            <w:r w:rsidRPr="00792793">
              <w:rPr>
                <w:sz w:val="21"/>
              </w:rPr>
              <w:t xml:space="preserve">, </w:t>
            </w:r>
            <w:r w:rsidR="00260798" w:rsidRPr="00792793">
              <w:rPr>
                <w:sz w:val="21"/>
              </w:rPr>
              <w:t>“</w:t>
            </w:r>
            <w:r w:rsidRPr="00792793">
              <w:rPr>
                <w:sz w:val="21"/>
              </w:rPr>
              <w:t>the proportion of subjects with HbA1c &lt;5.7% after 52 weeks of treatment</w:t>
            </w:r>
            <w:r w:rsidR="00260798" w:rsidRPr="00792793">
              <w:rPr>
                <w:sz w:val="21"/>
              </w:rPr>
              <w:t>”</w:t>
            </w:r>
            <w:r w:rsidRPr="00792793">
              <w:rPr>
                <w:sz w:val="21"/>
              </w:rPr>
              <w:t xml:space="preserve">, </w:t>
            </w:r>
            <w:r w:rsidR="00260798" w:rsidRPr="00792793">
              <w:rPr>
                <w:sz w:val="21"/>
              </w:rPr>
              <w:t>“</w:t>
            </w:r>
            <w:r w:rsidRPr="00792793">
              <w:rPr>
                <w:sz w:val="21"/>
              </w:rPr>
              <w:t>the proportion of subjects with HbA1c &lt;7.0%, no severe hypoglycemia and no weight gain after 52 weeks of treatment</w:t>
            </w:r>
            <w:r w:rsidR="00260798" w:rsidRPr="00792793">
              <w:rPr>
                <w:sz w:val="21"/>
              </w:rPr>
              <w:t>”</w:t>
            </w:r>
            <w:r w:rsidRPr="00792793">
              <w:rPr>
                <w:sz w:val="21"/>
              </w:rPr>
              <w:t xml:space="preserve"> and </w:t>
            </w:r>
            <w:r w:rsidR="00260798" w:rsidRPr="00792793">
              <w:rPr>
                <w:sz w:val="21"/>
              </w:rPr>
              <w:t>“</w:t>
            </w:r>
            <w:r w:rsidRPr="00792793">
              <w:rPr>
                <w:sz w:val="21"/>
              </w:rPr>
              <w:t>the change in BMI from baseline after 24 weeks and 52 weeks of treatment</w:t>
            </w:r>
            <w:r w:rsidR="00260798" w:rsidRPr="00792793">
              <w:rPr>
                <w:sz w:val="21"/>
              </w:rPr>
              <w:t>”</w:t>
            </w:r>
            <w:r w:rsidRPr="00792793">
              <w:rPr>
                <w:sz w:val="21"/>
              </w:rPr>
              <w:t>, etc.</w:t>
            </w:r>
          </w:p>
        </w:tc>
      </w:tr>
    </w:tbl>
    <w:p w14:paraId="41107AE3" w14:textId="77777777" w:rsidR="007B1528" w:rsidRPr="00792793" w:rsidRDefault="007B1528" w:rsidP="003F4272">
      <w:pPr>
        <w:spacing w:beforeLines="50" w:before="156" w:afterLines="50" w:after="156"/>
        <w:rPr>
          <w:rFonts w:cs="Times New Roman"/>
          <w:szCs w:val="24"/>
        </w:rPr>
      </w:pPr>
    </w:p>
    <w:p w14:paraId="3047224B" w14:textId="77777777" w:rsidR="00085048" w:rsidRPr="00792793" w:rsidRDefault="00085048" w:rsidP="003F4272">
      <w:pPr>
        <w:jc w:val="left"/>
        <w:rPr>
          <w:rFonts w:cs="Times New Roman"/>
          <w:szCs w:val="24"/>
        </w:rPr>
      </w:pPr>
      <w:r w:rsidRPr="00792793">
        <w:rPr>
          <w:rFonts w:cs="Times New Roman"/>
        </w:rPr>
        <w:br w:type="page"/>
      </w:r>
    </w:p>
    <w:p w14:paraId="33FB6A31" w14:textId="77777777" w:rsidR="007B1528" w:rsidRPr="00792793" w:rsidRDefault="00AC1939" w:rsidP="003F4272">
      <w:pPr>
        <w:pStyle w:val="1"/>
      </w:pPr>
      <w:bookmarkStart w:id="12" w:name="_Toc62117115"/>
      <w:bookmarkStart w:id="13" w:name="_Toc63321483"/>
      <w:bookmarkStart w:id="14" w:name="_Toc177748023"/>
      <w:bookmarkStart w:id="15" w:name="OLE_LINK5"/>
      <w:r w:rsidRPr="00792793">
        <w:lastRenderedPageBreak/>
        <w:t>Introduction</w:t>
      </w:r>
      <w:bookmarkEnd w:id="12"/>
      <w:bookmarkEnd w:id="13"/>
      <w:bookmarkEnd w:id="14"/>
    </w:p>
    <w:bookmarkEnd w:id="15"/>
    <w:p w14:paraId="4F25B690" w14:textId="4527D894" w:rsidR="007B1153" w:rsidRPr="00792793" w:rsidRDefault="007B1153" w:rsidP="003F4272">
      <w:pPr>
        <w:pStyle w:val="P68B1DB1-Normal14"/>
        <w:spacing w:beforeLines="50" w:before="156" w:afterLines="50" w:after="156"/>
        <w:rPr>
          <w:szCs w:val="24"/>
        </w:rPr>
      </w:pPr>
      <w:r w:rsidRPr="00792793">
        <w:t xml:space="preserve">This Statistical Analysis Plan (SAP) is based on the study protocol titled </w:t>
      </w:r>
      <w:r w:rsidR="00260798" w:rsidRPr="00792793">
        <w:t>“</w:t>
      </w:r>
      <w:r w:rsidRPr="00792793">
        <w:t>A Multi-Center, Randomized, Double-Blind, Placebo-Controlled Phase III Clinical Study of XW003 Injection in Adult Type 2 Diabetes Mellitus Patients with Poor Glycemic Control After Nutrition and Exercise Interventions (EECOH-1)</w:t>
      </w:r>
      <w:r w:rsidR="00260798" w:rsidRPr="00792793">
        <w:t>”</w:t>
      </w:r>
      <w:r w:rsidRPr="00792793">
        <w:t xml:space="preserve"> (protocol No.: SCW0502-1031, version: 2.0, version date: December 13, 2022) and the corresponding electronic case report form (eCRF) (version: 3.0, version date: February 23, 2023). It is jointly formulated by statisticians, principal investigator and the sponsor. </w:t>
      </w:r>
    </w:p>
    <w:p w14:paraId="74D98734" w14:textId="77777777" w:rsidR="007B1153" w:rsidRPr="00792793" w:rsidRDefault="007B1153" w:rsidP="003F4272">
      <w:pPr>
        <w:pStyle w:val="P68B1DB1-Normal14"/>
        <w:spacing w:beforeLines="50" w:before="156" w:afterLines="50" w:after="156"/>
        <w:rPr>
          <w:szCs w:val="24"/>
        </w:rPr>
      </w:pPr>
      <w:r w:rsidRPr="00792793">
        <w:t>This SAP describes the statistical analysis method for the efficacy and safety data of clinical study SCW0502-1031, and provides the chart template for data presentation in clinical study report (CSR). SAP version 1.0 has been finalized and approved before the database lock (DBL) in the core treatment period (November 17, 2023), and SAP version 2.0 will be finalized and approved before the final database lock (DBL) in the open-label treatment period.</w:t>
      </w:r>
    </w:p>
    <w:p w14:paraId="5824CE60" w14:textId="77777777" w:rsidR="007B1528" w:rsidRPr="00792793" w:rsidRDefault="00AC1939" w:rsidP="003F4272">
      <w:pPr>
        <w:pStyle w:val="1"/>
      </w:pPr>
      <w:bookmarkStart w:id="16" w:name="_Toc177748024"/>
      <w:r w:rsidRPr="00792793">
        <w:t>Study Overview</w:t>
      </w:r>
      <w:bookmarkEnd w:id="16"/>
    </w:p>
    <w:p w14:paraId="170E15B7" w14:textId="77777777" w:rsidR="001A60A9" w:rsidRPr="00792793" w:rsidRDefault="00AC1939" w:rsidP="003F4272">
      <w:pPr>
        <w:pStyle w:val="2"/>
        <w:rPr>
          <w:rFonts w:cs="Times New Roman"/>
        </w:rPr>
      </w:pPr>
      <w:bookmarkStart w:id="17" w:name="_Ref24697665"/>
      <w:bookmarkStart w:id="18" w:name="_Ref26251696"/>
      <w:bookmarkStart w:id="19" w:name="_Toc52260707"/>
      <w:bookmarkStart w:id="20" w:name="_Toc53419657"/>
      <w:bookmarkStart w:id="21" w:name="_Toc76982859"/>
      <w:bookmarkStart w:id="22" w:name="_Toc177748025"/>
      <w:r w:rsidRPr="00792793">
        <w:rPr>
          <w:rFonts w:cs="Times New Roman"/>
        </w:rPr>
        <w:t>Study Objectives</w:t>
      </w:r>
      <w:bookmarkEnd w:id="17"/>
      <w:r w:rsidRPr="00792793">
        <w:rPr>
          <w:rFonts w:cs="Times New Roman"/>
        </w:rPr>
        <w:t>, Endpoints</w:t>
      </w:r>
      <w:bookmarkEnd w:id="18"/>
      <w:bookmarkEnd w:id="19"/>
      <w:bookmarkEnd w:id="20"/>
      <w:bookmarkEnd w:id="21"/>
      <w:r w:rsidRPr="00792793">
        <w:rPr>
          <w:rFonts w:cs="Times New Roman"/>
        </w:rPr>
        <w:t xml:space="preserve"> and Estimands</w:t>
      </w:r>
      <w:bookmarkEnd w:id="22"/>
    </w:p>
    <w:p w14:paraId="1263C2FB" w14:textId="77777777" w:rsidR="001A60A9" w:rsidRPr="00792793" w:rsidRDefault="001A60A9" w:rsidP="003F4272">
      <w:pPr>
        <w:pStyle w:val="3"/>
        <w:rPr>
          <w:rFonts w:cs="Times New Roman"/>
        </w:rPr>
      </w:pPr>
      <w:bookmarkStart w:id="23" w:name="_Toc177748026"/>
      <w:r w:rsidRPr="00792793">
        <w:rPr>
          <w:rFonts w:cs="Times New Roman"/>
        </w:rPr>
        <w:t>Study Objectives</w:t>
      </w:r>
      <w:bookmarkEnd w:id="23"/>
    </w:p>
    <w:p w14:paraId="183BE530" w14:textId="77777777" w:rsidR="001A60A9" w:rsidRPr="00792793" w:rsidRDefault="001A60A9" w:rsidP="003F4272">
      <w:pPr>
        <w:spacing w:beforeLines="50" w:before="156" w:afterLines="50" w:after="156"/>
        <w:rPr>
          <w:rFonts w:cs="Times New Roman"/>
          <w:b/>
          <w:bCs/>
          <w:szCs w:val="24"/>
        </w:rPr>
      </w:pPr>
      <w:r w:rsidRPr="00792793">
        <w:rPr>
          <w:rFonts w:cs="Times New Roman"/>
          <w:b/>
        </w:rPr>
        <w:t>Primary Objective:</w:t>
      </w:r>
    </w:p>
    <w:p w14:paraId="4CD41949" w14:textId="77777777" w:rsidR="001A60A9" w:rsidRPr="00792793" w:rsidRDefault="001A60A9" w:rsidP="003F4272">
      <w:pPr>
        <w:pStyle w:val="P68B1DB1-Normal14"/>
        <w:numPr>
          <w:ilvl w:val="0"/>
          <w:numId w:val="4"/>
        </w:numPr>
        <w:spacing w:beforeLines="50" w:before="156" w:afterLines="50" w:after="156"/>
        <w:rPr>
          <w:szCs w:val="24"/>
        </w:rPr>
      </w:pPr>
      <w:r w:rsidRPr="00792793">
        <w:t>To evaluate the efficacy of XW003 Injection administered for 24 weeks in adult subjects with T2DM.</w:t>
      </w:r>
    </w:p>
    <w:p w14:paraId="7FDADDDB" w14:textId="77777777" w:rsidR="001A60A9" w:rsidRPr="00792793" w:rsidRDefault="001A60A9" w:rsidP="003F4272">
      <w:pPr>
        <w:spacing w:beforeLines="50" w:before="156" w:afterLines="50" w:after="156"/>
        <w:rPr>
          <w:rFonts w:cs="Times New Roman"/>
          <w:b/>
          <w:bCs/>
          <w:szCs w:val="24"/>
        </w:rPr>
      </w:pPr>
      <w:r w:rsidRPr="00792793">
        <w:rPr>
          <w:rFonts w:cs="Times New Roman"/>
          <w:b/>
        </w:rPr>
        <w:t>Secondary Objectives:</w:t>
      </w:r>
    </w:p>
    <w:p w14:paraId="0A7E20AF" w14:textId="77777777" w:rsidR="001A60A9" w:rsidRPr="00792793" w:rsidRDefault="001A60A9" w:rsidP="003F4272">
      <w:pPr>
        <w:pStyle w:val="P68B1DB1-Normal14"/>
        <w:numPr>
          <w:ilvl w:val="0"/>
          <w:numId w:val="4"/>
        </w:numPr>
        <w:spacing w:beforeLines="50" w:before="156" w:afterLines="50" w:after="156"/>
        <w:ind w:left="442" w:hanging="442"/>
        <w:rPr>
          <w:szCs w:val="24"/>
        </w:rPr>
      </w:pPr>
      <w:r w:rsidRPr="00792793">
        <w:t>To evaluate the efficacy of XW003 Injection administered for 52 weeks in adult subjects with T2DM;</w:t>
      </w:r>
    </w:p>
    <w:p w14:paraId="23B89272" w14:textId="77777777" w:rsidR="001A60A9" w:rsidRPr="00792793" w:rsidRDefault="00B80436" w:rsidP="003F4272">
      <w:pPr>
        <w:pStyle w:val="P68B1DB1-Normal14"/>
        <w:numPr>
          <w:ilvl w:val="0"/>
          <w:numId w:val="4"/>
        </w:numPr>
        <w:spacing w:beforeLines="50" w:before="156" w:afterLines="50" w:after="156"/>
        <w:ind w:left="442" w:hanging="442"/>
        <w:rPr>
          <w:szCs w:val="24"/>
        </w:rPr>
      </w:pPr>
      <w:r w:rsidRPr="00792793">
        <w:t>To evaluate the safety of XW003 Injection administered for 24 weeks and 52 weeks in adult subjects with T2DM;</w:t>
      </w:r>
    </w:p>
    <w:p w14:paraId="7AD6F414"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To evaluate the population pharmacokinetics of XW003 Injection administered in adult subjects with T2DM;</w:t>
      </w:r>
    </w:p>
    <w:p w14:paraId="235EAD36"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To evaluate the immunogenicity of XW003 Injection administered in adult subjects with T2DM.</w:t>
      </w:r>
    </w:p>
    <w:p w14:paraId="0227B388" w14:textId="77777777" w:rsidR="00B80436" w:rsidRPr="00792793" w:rsidRDefault="00B80436" w:rsidP="003F4272">
      <w:pPr>
        <w:pStyle w:val="3"/>
        <w:rPr>
          <w:rFonts w:cs="Times New Roman"/>
        </w:rPr>
      </w:pPr>
      <w:bookmarkStart w:id="24" w:name="_Toc177748027"/>
      <w:r w:rsidRPr="00792793">
        <w:rPr>
          <w:rFonts w:cs="Times New Roman"/>
        </w:rPr>
        <w:t>Study Endpoints</w:t>
      </w:r>
      <w:bookmarkEnd w:id="24"/>
    </w:p>
    <w:p w14:paraId="481F23C0" w14:textId="77777777" w:rsidR="00B80436" w:rsidRPr="00792793" w:rsidRDefault="00B80436" w:rsidP="003F4272">
      <w:pPr>
        <w:spacing w:beforeLines="50" w:before="156" w:afterLines="50" w:after="156"/>
        <w:rPr>
          <w:rFonts w:cs="Times New Roman"/>
          <w:b/>
          <w:bCs/>
          <w:szCs w:val="24"/>
        </w:rPr>
      </w:pPr>
      <w:r w:rsidRPr="00792793">
        <w:rPr>
          <w:rFonts w:cs="Times New Roman"/>
          <w:b/>
        </w:rPr>
        <w:t>Primary Efficacy Endpoint:</w:t>
      </w:r>
    </w:p>
    <w:p w14:paraId="6DAB5132" w14:textId="77777777" w:rsidR="00B80436" w:rsidRPr="00792793" w:rsidRDefault="00B80436" w:rsidP="003F4272">
      <w:pPr>
        <w:pStyle w:val="P68B1DB1-Normal14"/>
        <w:numPr>
          <w:ilvl w:val="0"/>
          <w:numId w:val="4"/>
        </w:numPr>
        <w:spacing w:beforeLines="50" w:before="156" w:afterLines="50" w:after="156"/>
        <w:rPr>
          <w:szCs w:val="24"/>
        </w:rPr>
      </w:pPr>
      <w:r w:rsidRPr="00792793">
        <w:t>Change from baseline in HbA1c as measured by the central laboratory after 24 weeks of treatment.</w:t>
      </w:r>
    </w:p>
    <w:p w14:paraId="6056D0D7" w14:textId="77777777" w:rsidR="001A60A9" w:rsidRPr="00792793" w:rsidRDefault="00B80436" w:rsidP="003F4272">
      <w:pPr>
        <w:spacing w:beforeLines="50" w:before="156" w:afterLines="50" w:after="156"/>
        <w:rPr>
          <w:rFonts w:cs="Times New Roman"/>
          <w:b/>
          <w:bCs/>
          <w:szCs w:val="24"/>
        </w:rPr>
      </w:pPr>
      <w:r w:rsidRPr="00792793">
        <w:rPr>
          <w:rFonts w:cs="Times New Roman"/>
          <w:b/>
        </w:rPr>
        <w:t>Secondary Efficacy Endpoints:</w:t>
      </w:r>
    </w:p>
    <w:p w14:paraId="7D96B4AC"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Change from baseline in HbA1c as measured by the central laboratory at each of the other visits;</w:t>
      </w:r>
    </w:p>
    <w:p w14:paraId="199E3242"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Proportion of subjects with HbA1c &lt;7% and HbA1c ≤6.5% after 24 and 52 weeks of treatment;</w:t>
      </w:r>
    </w:p>
    <w:p w14:paraId="64FAC68C"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Proportion of subjects with HbA1c &lt;7%, no severe hypoglycemia and no weight gain after 24 weeks of treatment;</w:t>
      </w:r>
    </w:p>
    <w:p w14:paraId="039FC806" w14:textId="77777777" w:rsidR="00B80436" w:rsidRPr="00792793" w:rsidRDefault="00B80436" w:rsidP="003F4272">
      <w:pPr>
        <w:pStyle w:val="P68B1DB1-Normal14"/>
        <w:numPr>
          <w:ilvl w:val="0"/>
          <w:numId w:val="4"/>
        </w:numPr>
        <w:spacing w:beforeLines="50" w:before="156" w:afterLines="50" w:after="156"/>
        <w:ind w:left="442" w:hanging="442"/>
        <w:rPr>
          <w:szCs w:val="24"/>
        </w:rPr>
      </w:pPr>
      <w:bookmarkStart w:id="25" w:name="_Hlk137657353"/>
      <w:r w:rsidRPr="00792793">
        <w:lastRenderedPageBreak/>
        <w:t>Changes from baseline in FPG, fasting insulin, 2-hour postprandial plasma glucose, 7-point plasma glucose, homeostatic model assessment of insulin resistance (HOMA-IR), and homeostatic model assessment of β-cell function (HOMA-β) after 24 and 52 weeks of treatment;</w:t>
      </w:r>
      <w:bookmarkEnd w:id="25"/>
    </w:p>
    <w:p w14:paraId="23C93585"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Change from baseline in lipids (triglycerides [TG], low-density lipoprotein [LDL], and high-density lipoprotein [HDL]) after 24 and 52 weeks of treatment;</w:t>
      </w:r>
    </w:p>
    <w:p w14:paraId="7916F0A7"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Change from baseline in weight, waist circumference, and hip circumference after 24 and 52 weeks of treatment.</w:t>
      </w:r>
    </w:p>
    <w:p w14:paraId="001B1F7F" w14:textId="77777777" w:rsidR="00B80436" w:rsidRPr="00792793" w:rsidRDefault="00B80436" w:rsidP="003F4272">
      <w:pPr>
        <w:spacing w:beforeLines="50" w:before="156" w:afterLines="50" w:after="156"/>
        <w:rPr>
          <w:rFonts w:cs="Times New Roman"/>
          <w:b/>
          <w:bCs/>
          <w:szCs w:val="24"/>
        </w:rPr>
      </w:pPr>
      <w:r w:rsidRPr="00792793">
        <w:rPr>
          <w:rFonts w:cs="Times New Roman"/>
          <w:b/>
        </w:rPr>
        <w:t>Safety endpoints:</w:t>
      </w:r>
    </w:p>
    <w:p w14:paraId="2B94031C"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Adverse events (AEs), including treatment-emergent adverse events (TEAEs) and serious adverse events (SAEs), and adverse events of special interest (AESIs, including hypoglycemia, cardiovascular effects, gastrointestinal effects, pancreatitis, and gallbladder-related diseases);</w:t>
      </w:r>
    </w:p>
    <w:p w14:paraId="684816F2"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Vital signs (sitting blood pressure [systolic and diastolic], pulse, body temperature), physical examination, 12-lead ECG;</w:t>
      </w:r>
    </w:p>
    <w:p w14:paraId="30A53EF8" w14:textId="77777777" w:rsidR="00B80436" w:rsidRPr="00792793" w:rsidRDefault="00B80436" w:rsidP="003F4272">
      <w:pPr>
        <w:pStyle w:val="P68B1DB1-Normal14"/>
        <w:numPr>
          <w:ilvl w:val="0"/>
          <w:numId w:val="4"/>
        </w:numPr>
        <w:spacing w:beforeLines="50" w:before="156" w:afterLines="50" w:after="156"/>
        <w:ind w:left="442" w:hanging="442"/>
        <w:rPr>
          <w:szCs w:val="24"/>
        </w:rPr>
      </w:pPr>
      <w:r w:rsidRPr="00792793">
        <w:t>Clinical laboratory tests (hematology, urinalysis, blood biochemistry, coagulation function, thyroid function panel [TSH/FT3/FT4], calcitonin).</w:t>
      </w:r>
    </w:p>
    <w:p w14:paraId="4E6D9000" w14:textId="77777777" w:rsidR="00B80436" w:rsidRPr="00792793" w:rsidRDefault="00B80436" w:rsidP="003F4272">
      <w:pPr>
        <w:spacing w:beforeLines="50" w:before="156" w:afterLines="50" w:after="156"/>
        <w:rPr>
          <w:rFonts w:cs="Times New Roman"/>
          <w:b/>
          <w:bCs/>
          <w:szCs w:val="24"/>
        </w:rPr>
      </w:pPr>
      <w:r w:rsidRPr="00792793">
        <w:rPr>
          <w:rFonts w:cs="Times New Roman"/>
          <w:b/>
        </w:rPr>
        <w:t>Pharmacokinetic endpoints:</w:t>
      </w:r>
    </w:p>
    <w:p w14:paraId="5C3A3D05" w14:textId="77777777" w:rsidR="00B80436" w:rsidRPr="00792793" w:rsidRDefault="00B80436" w:rsidP="003F4272">
      <w:pPr>
        <w:pStyle w:val="P68B1DB1-Normal14"/>
        <w:numPr>
          <w:ilvl w:val="0"/>
          <w:numId w:val="4"/>
        </w:numPr>
        <w:spacing w:beforeLines="50" w:before="156" w:afterLines="50" w:after="156"/>
        <w:rPr>
          <w:szCs w:val="24"/>
        </w:rPr>
      </w:pPr>
      <w:r w:rsidRPr="00792793">
        <w:t>C</w:t>
      </w:r>
      <w:r w:rsidRPr="00792793">
        <w:rPr>
          <w:vertAlign w:val="subscript"/>
        </w:rPr>
        <w:t>trough</w:t>
      </w:r>
      <w:r w:rsidRPr="00792793">
        <w:t>: Plasma XW003 concentration before first dose (D1), on D29, D57, D85, D168, D197 (placebo group only), D225 (placebo group only), D253 (placebo group only), before dosing on D364, and on D399 at the end-of-study follow-up.</w:t>
      </w:r>
    </w:p>
    <w:p w14:paraId="4143CDAC" w14:textId="77777777" w:rsidR="00B80436" w:rsidRPr="00792793" w:rsidRDefault="00B80436" w:rsidP="003F4272">
      <w:pPr>
        <w:spacing w:beforeLines="50" w:before="156" w:afterLines="50" w:after="156"/>
        <w:rPr>
          <w:rFonts w:cs="Times New Roman"/>
          <w:b/>
          <w:bCs/>
          <w:szCs w:val="24"/>
        </w:rPr>
      </w:pPr>
      <w:r w:rsidRPr="00792793">
        <w:rPr>
          <w:rFonts w:cs="Times New Roman"/>
          <w:b/>
        </w:rPr>
        <w:t>Immunogenicity endpoints:</w:t>
      </w:r>
    </w:p>
    <w:p w14:paraId="613605B1" w14:textId="77777777" w:rsidR="00B80436" w:rsidRPr="00792793" w:rsidRDefault="00B80436" w:rsidP="003F4272">
      <w:pPr>
        <w:pStyle w:val="P68B1DB1-Normal14"/>
        <w:numPr>
          <w:ilvl w:val="0"/>
          <w:numId w:val="4"/>
        </w:numPr>
        <w:spacing w:beforeLines="50" w:before="156" w:afterLines="50" w:after="156"/>
        <w:rPr>
          <w:szCs w:val="24"/>
        </w:rPr>
      </w:pPr>
      <w:r w:rsidRPr="00792793">
        <w:t xml:space="preserve">The immunogenicity of multiple doses of XW003 Injection will be investigated based on the formation of anti-XW003 serum antibodies pre-dose (D1) and at different time points post-dose (D85, D168, D253 [for placebo group only], D399). Positive samples will be further characterized for all </w:t>
      </w:r>
      <w:r w:rsidRPr="00792793">
        <w:rPr>
          <w:i/>
          <w:iCs/>
        </w:rPr>
        <w:t>in vitro</w:t>
      </w:r>
      <w:r w:rsidRPr="00792793">
        <w:t xml:space="preserve"> neutralizing activity and cross-reaction to endogenous GLP-1.</w:t>
      </w:r>
    </w:p>
    <w:p w14:paraId="708538B4" w14:textId="77777777" w:rsidR="00825623" w:rsidRPr="00792793" w:rsidRDefault="00825623" w:rsidP="003F4272">
      <w:pPr>
        <w:pStyle w:val="3"/>
        <w:rPr>
          <w:rFonts w:cs="Times New Roman"/>
        </w:rPr>
      </w:pPr>
      <w:bookmarkStart w:id="26" w:name="_Toc177748028"/>
      <w:r w:rsidRPr="00792793">
        <w:rPr>
          <w:rFonts w:cs="Times New Roman"/>
        </w:rPr>
        <w:t>Estimands</w:t>
      </w:r>
      <w:bookmarkEnd w:id="26"/>
    </w:p>
    <w:p w14:paraId="41DD56B0" w14:textId="77777777" w:rsidR="00825623" w:rsidRPr="00792793" w:rsidRDefault="00FF6BF1" w:rsidP="003F4272">
      <w:pPr>
        <w:spacing w:beforeLines="50" w:before="156" w:afterLines="50" w:after="156"/>
        <w:rPr>
          <w:rFonts w:cs="Times New Roman"/>
          <w:b/>
          <w:bCs/>
          <w:szCs w:val="24"/>
        </w:rPr>
      </w:pPr>
      <w:r w:rsidRPr="00792793">
        <w:rPr>
          <w:rFonts w:cs="Times New Roman"/>
          <w:b/>
        </w:rPr>
        <w:t>Primary estimand:</w:t>
      </w:r>
    </w:p>
    <w:p w14:paraId="63537D2B" w14:textId="4B61AD94" w:rsidR="00FF6BF1" w:rsidRPr="00792793" w:rsidRDefault="00FF6BF1" w:rsidP="003F4272">
      <w:pPr>
        <w:pStyle w:val="P68B1DB1-Normal14"/>
        <w:spacing w:beforeLines="50" w:before="156" w:afterLines="50" w:after="156"/>
        <w:rPr>
          <w:szCs w:val="24"/>
        </w:rPr>
      </w:pPr>
      <w:bookmarkStart w:id="27" w:name="_Hlk136872569"/>
      <w:r w:rsidRPr="00792793">
        <w:t>The primary clinical focus of interest in this study is the inter-group difference of mean change from baseline in HbA1c in each test group versus the placebo group after 24 weeks of weekly treatment with XW003 Injection (0.6 mg or 1.2 mg) or placebo in adult patients with T2DM who do not achieve the desired level of control after 8 weeks of nutrition and exercise interventions, regardless of early termination of treatment or rescue therapy.</w:t>
      </w:r>
    </w:p>
    <w:p w14:paraId="14F5D5A8" w14:textId="77777777" w:rsidR="004828B3" w:rsidRPr="00792793" w:rsidRDefault="004828B3" w:rsidP="003F4272">
      <w:pPr>
        <w:pStyle w:val="P68B1DB1-Normal14"/>
        <w:spacing w:beforeLines="50" w:before="156" w:afterLines="50" w:after="156"/>
        <w:rPr>
          <w:szCs w:val="24"/>
        </w:rPr>
      </w:pPr>
      <w:r w:rsidRPr="00792793">
        <w:t>The specific definition of the primary estimand is as follows:</w:t>
      </w:r>
    </w:p>
    <w:p w14:paraId="36124B40" w14:textId="77777777" w:rsidR="004828B3" w:rsidRPr="00792793" w:rsidRDefault="004828B3" w:rsidP="003F4272">
      <w:pPr>
        <w:pStyle w:val="a7"/>
        <w:numPr>
          <w:ilvl w:val="0"/>
          <w:numId w:val="4"/>
        </w:numPr>
        <w:spacing w:beforeLines="50" w:before="156" w:afterLines="50" w:after="156"/>
        <w:ind w:firstLineChars="0"/>
        <w:rPr>
          <w:rFonts w:cs="Times New Roman"/>
          <w:b/>
          <w:bCs/>
          <w:szCs w:val="24"/>
        </w:rPr>
      </w:pPr>
      <w:r w:rsidRPr="00792793">
        <w:rPr>
          <w:rFonts w:cs="Times New Roman"/>
          <w:b/>
        </w:rPr>
        <w:t>Population:</w:t>
      </w:r>
    </w:p>
    <w:p w14:paraId="76DD9915" w14:textId="77777777" w:rsidR="004828B3" w:rsidRPr="00792793" w:rsidRDefault="004828B3" w:rsidP="003F4272">
      <w:pPr>
        <w:pStyle w:val="P68B1DB1-Normal14"/>
        <w:spacing w:beforeLines="50" w:before="156" w:afterLines="50" w:after="156"/>
        <w:rPr>
          <w:szCs w:val="24"/>
        </w:rPr>
      </w:pPr>
      <w:r w:rsidRPr="00792793">
        <w:t>All patients with T2DM who are randomized and treated with XW003 Injection or placebo for at least once.</w:t>
      </w:r>
    </w:p>
    <w:p w14:paraId="2E46BBBB" w14:textId="77777777" w:rsidR="004828B3" w:rsidRPr="00792793" w:rsidRDefault="004828B3" w:rsidP="003F4272">
      <w:pPr>
        <w:pStyle w:val="a7"/>
        <w:numPr>
          <w:ilvl w:val="0"/>
          <w:numId w:val="4"/>
        </w:numPr>
        <w:spacing w:beforeLines="50" w:before="156" w:afterLines="50" w:after="156"/>
        <w:ind w:firstLineChars="0"/>
        <w:rPr>
          <w:rFonts w:cs="Times New Roman"/>
          <w:b/>
          <w:bCs/>
          <w:szCs w:val="24"/>
        </w:rPr>
      </w:pPr>
      <w:r w:rsidRPr="00792793">
        <w:rPr>
          <w:rFonts w:cs="Times New Roman"/>
          <w:b/>
        </w:rPr>
        <w:t>Treatment:</w:t>
      </w:r>
    </w:p>
    <w:p w14:paraId="6A9CCD92" w14:textId="77777777" w:rsidR="004828B3" w:rsidRPr="00792793" w:rsidRDefault="004828B3" w:rsidP="003F4272">
      <w:pPr>
        <w:pStyle w:val="P68B1DB1-Normal14"/>
        <w:spacing w:beforeLines="50" w:before="156" w:afterLines="50" w:after="156"/>
        <w:rPr>
          <w:szCs w:val="24"/>
        </w:rPr>
      </w:pPr>
      <w:r w:rsidRPr="00792793">
        <w:lastRenderedPageBreak/>
        <w:t>Subjects enrolled and randomized will be sequentially treated with 24 weeks of double-blind treatment and 28 weeks of open-label treatment. Specifically, subjects randomly assigned to the 0.6 mg or 1.2 mg XW003 Injection group will be administered according to their respective dose titration schedules, once weekly for a planned treatment period of 52 weeks; whereas subjects randomly assigned to the 0.6 mg or 1.2 mg placebo group will be administered according to their respective matching volumes once weekly, and after the 24-week double-blind treatment, they will be switched to the corresponding 0.6 mg or 1.2 mg XW003 Injection group to receive the 28-week open-label treatment, as detailed in Section 11 of the study protocol.</w:t>
      </w:r>
    </w:p>
    <w:p w14:paraId="1C8755AC" w14:textId="77777777" w:rsidR="00E54CB6" w:rsidRPr="00792793" w:rsidRDefault="00E54CB6" w:rsidP="003F4272">
      <w:pPr>
        <w:pStyle w:val="P68B1DB1-Normal14"/>
        <w:spacing w:beforeLines="50" w:before="156" w:afterLines="50" w:after="156"/>
        <w:rPr>
          <w:szCs w:val="24"/>
        </w:rPr>
      </w:pPr>
      <w:r w:rsidRPr="00792793">
        <w:t>Hypoglycemic therapy, weight-reducing therapy, and systemic glucocorticoid/growth hormone therapy other than the rescue therapy are not permitted during the treatment period. Regardless of whether there is early termination of treatment or rescue therapy (Subjects who receive rescue therapy during the double-blind core treatment period will be discontinued from study drug upon completion of the double-blind core treatment, and the study is completed after a 5-week safety follow-up period after the last dose. Subjects treated with rescue therapy during the open-label treatment period should continue to attend the visits as specified in the protocol until completion of the clinical study), the subjects should be followed up until the end of the safety follow-up period.</w:t>
      </w:r>
    </w:p>
    <w:p w14:paraId="0EEE7616" w14:textId="77777777" w:rsidR="00E54CB6" w:rsidRPr="00792793" w:rsidRDefault="00E54CB6" w:rsidP="003F4272">
      <w:pPr>
        <w:pStyle w:val="a7"/>
        <w:numPr>
          <w:ilvl w:val="0"/>
          <w:numId w:val="4"/>
        </w:numPr>
        <w:spacing w:beforeLines="50" w:before="156" w:afterLines="50" w:after="156"/>
        <w:ind w:firstLineChars="0"/>
        <w:rPr>
          <w:rFonts w:cs="Times New Roman"/>
          <w:b/>
          <w:bCs/>
          <w:szCs w:val="24"/>
        </w:rPr>
      </w:pPr>
      <w:r w:rsidRPr="00792793">
        <w:rPr>
          <w:rFonts w:cs="Times New Roman"/>
          <w:b/>
        </w:rPr>
        <w:t>Variable:</w:t>
      </w:r>
    </w:p>
    <w:p w14:paraId="6D34F238" w14:textId="77777777" w:rsidR="00A37AE2" w:rsidRPr="00792793" w:rsidRDefault="00E54CB6" w:rsidP="003F4272">
      <w:pPr>
        <w:pStyle w:val="P68B1DB1-Normal14"/>
        <w:spacing w:beforeLines="50" w:before="156" w:afterLines="50" w:after="156"/>
        <w:rPr>
          <w:szCs w:val="24"/>
        </w:rPr>
      </w:pPr>
      <w:r w:rsidRPr="00792793">
        <w:t>Change from baseline in HbA1c after 24 weeks of treatment as measured by the central laboratory (post-treatment value - baseline value).</w:t>
      </w:r>
    </w:p>
    <w:p w14:paraId="233D5272" w14:textId="77777777" w:rsidR="00E54CB6" w:rsidRPr="00792793" w:rsidRDefault="00E54CB6" w:rsidP="003F4272">
      <w:pPr>
        <w:pStyle w:val="a7"/>
        <w:numPr>
          <w:ilvl w:val="0"/>
          <w:numId w:val="4"/>
        </w:numPr>
        <w:spacing w:beforeLines="50" w:before="156" w:afterLines="50" w:after="156"/>
        <w:ind w:firstLineChars="0"/>
        <w:rPr>
          <w:rFonts w:cs="Times New Roman"/>
          <w:b/>
          <w:bCs/>
          <w:szCs w:val="24"/>
        </w:rPr>
      </w:pPr>
      <w:r w:rsidRPr="00792793">
        <w:rPr>
          <w:rFonts w:cs="Times New Roman"/>
          <w:b/>
        </w:rPr>
        <w:t>Intercurrent events and processing strategies:</w:t>
      </w:r>
    </w:p>
    <w:p w14:paraId="02909BE3" w14:textId="77777777" w:rsidR="004828B3" w:rsidRPr="00792793" w:rsidRDefault="00E54CB6" w:rsidP="003F4272">
      <w:pPr>
        <w:pStyle w:val="P68B1DB1-Normal14"/>
        <w:spacing w:beforeLines="50" w:before="156" w:afterLines="50" w:after="156"/>
        <w:rPr>
          <w:szCs w:val="24"/>
        </w:rPr>
      </w:pPr>
      <w:r w:rsidRPr="00792793">
        <w:t>It is anticipated that the following intercurrent events may occur during the course of the study, and their definitions and processing strategies are described below:</w:t>
      </w:r>
    </w:p>
    <w:tbl>
      <w:tblPr>
        <w:tblStyle w:val="af2"/>
        <w:tblW w:w="5000" w:type="pct"/>
        <w:tblLayout w:type="fixed"/>
        <w:tblCellMar>
          <w:top w:w="28" w:type="dxa"/>
          <w:left w:w="57" w:type="dxa"/>
          <w:bottom w:w="28" w:type="dxa"/>
          <w:right w:w="57" w:type="dxa"/>
        </w:tblCellMar>
        <w:tblLook w:val="04A0" w:firstRow="1" w:lastRow="0" w:firstColumn="1" w:lastColumn="0" w:noHBand="0" w:noVBand="1"/>
      </w:tblPr>
      <w:tblGrid>
        <w:gridCol w:w="3155"/>
        <w:gridCol w:w="3156"/>
        <w:gridCol w:w="3157"/>
      </w:tblGrid>
      <w:tr w:rsidR="00E54CB6" w:rsidRPr="00792793" w14:paraId="30CD29F2" w14:textId="77777777" w:rsidTr="00085048">
        <w:trPr>
          <w:trHeight w:val="23"/>
        </w:trPr>
        <w:tc>
          <w:tcPr>
            <w:tcW w:w="2765" w:type="dxa"/>
          </w:tcPr>
          <w:p w14:paraId="00B8F6FC" w14:textId="77777777" w:rsidR="00E54CB6" w:rsidRPr="00792793" w:rsidRDefault="00E54CB6" w:rsidP="003F4272">
            <w:pPr>
              <w:jc w:val="center"/>
              <w:rPr>
                <w:rFonts w:cs="Times New Roman"/>
                <w:b/>
                <w:bCs/>
                <w:sz w:val="21"/>
                <w:szCs w:val="24"/>
              </w:rPr>
            </w:pPr>
            <w:r w:rsidRPr="00792793">
              <w:rPr>
                <w:rFonts w:cs="Times New Roman"/>
                <w:b/>
                <w:sz w:val="21"/>
              </w:rPr>
              <w:t>Intercurrent event</w:t>
            </w:r>
          </w:p>
        </w:tc>
        <w:tc>
          <w:tcPr>
            <w:tcW w:w="2765" w:type="dxa"/>
          </w:tcPr>
          <w:p w14:paraId="52E7D8C5" w14:textId="7D4CE612" w:rsidR="00E54CB6" w:rsidRPr="00792793" w:rsidRDefault="00E518F2" w:rsidP="003F4272">
            <w:pPr>
              <w:jc w:val="center"/>
              <w:rPr>
                <w:rFonts w:cs="Times New Roman"/>
                <w:b/>
                <w:bCs/>
                <w:sz w:val="21"/>
                <w:szCs w:val="24"/>
              </w:rPr>
            </w:pPr>
            <w:r w:rsidRPr="00792793">
              <w:rPr>
                <w:rFonts w:cs="Times New Roman"/>
                <w:b/>
                <w:sz w:val="21"/>
              </w:rPr>
              <w:t>S</w:t>
            </w:r>
            <w:r w:rsidR="00E54CB6" w:rsidRPr="00792793">
              <w:rPr>
                <w:rFonts w:cs="Times New Roman"/>
                <w:b/>
                <w:sz w:val="21"/>
              </w:rPr>
              <w:t>trategy</w:t>
            </w:r>
          </w:p>
        </w:tc>
        <w:tc>
          <w:tcPr>
            <w:tcW w:w="2766" w:type="dxa"/>
          </w:tcPr>
          <w:p w14:paraId="2373E962" w14:textId="77777777" w:rsidR="00E54CB6" w:rsidRPr="00792793" w:rsidRDefault="00E54CB6" w:rsidP="003F4272">
            <w:pPr>
              <w:jc w:val="center"/>
              <w:rPr>
                <w:rFonts w:cs="Times New Roman"/>
                <w:b/>
                <w:bCs/>
                <w:sz w:val="21"/>
                <w:szCs w:val="24"/>
              </w:rPr>
            </w:pPr>
            <w:r w:rsidRPr="00792793">
              <w:rPr>
                <w:rFonts w:cs="Times New Roman"/>
                <w:b/>
                <w:sz w:val="21"/>
              </w:rPr>
              <w:t>Rational or consideration</w:t>
            </w:r>
          </w:p>
        </w:tc>
      </w:tr>
      <w:tr w:rsidR="00E54CB6" w:rsidRPr="00792793" w14:paraId="0341413C" w14:textId="77777777" w:rsidTr="00085048">
        <w:trPr>
          <w:trHeight w:val="23"/>
        </w:trPr>
        <w:tc>
          <w:tcPr>
            <w:tcW w:w="2765" w:type="dxa"/>
          </w:tcPr>
          <w:p w14:paraId="49CEFE7B" w14:textId="77777777" w:rsidR="00E54CB6" w:rsidRPr="00792793" w:rsidRDefault="00E54CB6" w:rsidP="003F4272">
            <w:pPr>
              <w:pStyle w:val="a7"/>
              <w:numPr>
                <w:ilvl w:val="0"/>
                <w:numId w:val="37"/>
              </w:numPr>
              <w:ind w:firstLineChars="0"/>
              <w:rPr>
                <w:rFonts w:cs="Times New Roman"/>
                <w:sz w:val="21"/>
                <w:szCs w:val="24"/>
              </w:rPr>
            </w:pPr>
            <w:r w:rsidRPr="00792793">
              <w:rPr>
                <w:rFonts w:cs="Times New Roman"/>
                <w:sz w:val="21"/>
              </w:rPr>
              <w:t>Early termination of treatment for any reason</w:t>
            </w:r>
          </w:p>
        </w:tc>
        <w:tc>
          <w:tcPr>
            <w:tcW w:w="2765" w:type="dxa"/>
          </w:tcPr>
          <w:p w14:paraId="25059F29" w14:textId="77777777" w:rsidR="00E54CB6" w:rsidRPr="00792793" w:rsidRDefault="00E54CB6" w:rsidP="003F4272">
            <w:pPr>
              <w:pStyle w:val="Default"/>
              <w:autoSpaceDE/>
              <w:autoSpaceDN/>
              <w:adjustRightInd/>
              <w:snapToGrid w:val="0"/>
              <w:rPr>
                <w:rFonts w:eastAsia="宋体"/>
                <w:b/>
                <w:bCs/>
                <w:sz w:val="21"/>
              </w:rPr>
            </w:pPr>
            <w:r w:rsidRPr="00792793">
              <w:rPr>
                <w:rFonts w:eastAsia="宋体"/>
                <w:b/>
                <w:sz w:val="21"/>
              </w:rPr>
              <w:t>Treatment policy strategy</w:t>
            </w:r>
          </w:p>
          <w:p w14:paraId="63B79FA4" w14:textId="77777777" w:rsidR="00E54CB6" w:rsidRPr="00792793" w:rsidRDefault="00E54CB6" w:rsidP="003F4272">
            <w:pPr>
              <w:rPr>
                <w:rFonts w:cs="Times New Roman"/>
                <w:sz w:val="21"/>
                <w:szCs w:val="24"/>
              </w:rPr>
            </w:pPr>
            <w:r w:rsidRPr="00792793">
              <w:rPr>
                <w:rFonts w:cs="Times New Roman"/>
                <w:sz w:val="21"/>
              </w:rPr>
              <w:t>Continue the follow-up after early termination of treatment and include the data in the analysis</w:t>
            </w:r>
          </w:p>
        </w:tc>
        <w:tc>
          <w:tcPr>
            <w:tcW w:w="2766" w:type="dxa"/>
          </w:tcPr>
          <w:p w14:paraId="167435D1" w14:textId="77777777" w:rsidR="00E54CB6" w:rsidRPr="00792793" w:rsidRDefault="00E54CB6" w:rsidP="003F4272">
            <w:pPr>
              <w:rPr>
                <w:rFonts w:cs="Times New Roman"/>
                <w:sz w:val="21"/>
                <w:szCs w:val="24"/>
              </w:rPr>
            </w:pPr>
            <w:r w:rsidRPr="00792793">
              <w:rPr>
                <w:rFonts w:cs="Times New Roman"/>
                <w:sz w:val="21"/>
              </w:rPr>
              <w:t>Compliant with clinical practice. This study focuses on the treatment effects regardless of whether the treatment is terminated early or not.</w:t>
            </w:r>
          </w:p>
        </w:tc>
      </w:tr>
      <w:tr w:rsidR="00E54CB6" w:rsidRPr="00792793" w14:paraId="7AA72423" w14:textId="77777777" w:rsidTr="00085048">
        <w:trPr>
          <w:trHeight w:val="23"/>
        </w:trPr>
        <w:tc>
          <w:tcPr>
            <w:tcW w:w="2765" w:type="dxa"/>
          </w:tcPr>
          <w:p w14:paraId="79705803" w14:textId="77777777" w:rsidR="00E54CB6" w:rsidRPr="00792793" w:rsidRDefault="00E54CB6" w:rsidP="003F4272">
            <w:pPr>
              <w:pStyle w:val="a7"/>
              <w:numPr>
                <w:ilvl w:val="0"/>
                <w:numId w:val="37"/>
              </w:numPr>
              <w:ind w:firstLineChars="0"/>
              <w:rPr>
                <w:rFonts w:cs="Times New Roman"/>
                <w:sz w:val="21"/>
                <w:szCs w:val="24"/>
              </w:rPr>
            </w:pPr>
            <w:r w:rsidRPr="00792793">
              <w:rPr>
                <w:rFonts w:cs="Times New Roman"/>
                <w:sz w:val="21"/>
              </w:rPr>
              <w:t>Rescue therapy</w:t>
            </w:r>
          </w:p>
        </w:tc>
        <w:tc>
          <w:tcPr>
            <w:tcW w:w="2765" w:type="dxa"/>
          </w:tcPr>
          <w:p w14:paraId="65ED544A" w14:textId="77777777" w:rsidR="00E54CB6" w:rsidRPr="00792793" w:rsidRDefault="00E54CB6" w:rsidP="003F4272">
            <w:pPr>
              <w:pStyle w:val="Default"/>
              <w:autoSpaceDE/>
              <w:autoSpaceDN/>
              <w:adjustRightInd/>
              <w:snapToGrid w:val="0"/>
              <w:rPr>
                <w:rFonts w:eastAsia="宋体"/>
                <w:b/>
                <w:bCs/>
                <w:sz w:val="21"/>
              </w:rPr>
            </w:pPr>
            <w:r w:rsidRPr="00792793">
              <w:rPr>
                <w:rFonts w:eastAsia="宋体"/>
                <w:b/>
                <w:sz w:val="21"/>
              </w:rPr>
              <w:t>Treatment policy strategy</w:t>
            </w:r>
          </w:p>
          <w:p w14:paraId="5CC78CB3" w14:textId="77777777" w:rsidR="00E54CB6" w:rsidRPr="00792793" w:rsidRDefault="00E54CB6" w:rsidP="003F4272">
            <w:pPr>
              <w:rPr>
                <w:rFonts w:cs="Times New Roman"/>
                <w:sz w:val="21"/>
                <w:szCs w:val="24"/>
              </w:rPr>
            </w:pPr>
            <w:r w:rsidRPr="00792793">
              <w:rPr>
                <w:rFonts w:cs="Times New Roman"/>
                <w:sz w:val="21"/>
              </w:rPr>
              <w:t>Continue the follow-up after the rescue therapy and include the data in the analysis</w:t>
            </w:r>
          </w:p>
        </w:tc>
        <w:tc>
          <w:tcPr>
            <w:tcW w:w="2766" w:type="dxa"/>
          </w:tcPr>
          <w:p w14:paraId="6E6D857E" w14:textId="77777777" w:rsidR="00E54CB6" w:rsidRPr="00792793" w:rsidRDefault="00E54CB6" w:rsidP="003F4272">
            <w:pPr>
              <w:rPr>
                <w:rFonts w:cs="Times New Roman"/>
                <w:sz w:val="21"/>
                <w:szCs w:val="24"/>
              </w:rPr>
            </w:pPr>
            <w:r w:rsidRPr="00792793">
              <w:rPr>
                <w:rFonts w:cs="Times New Roman"/>
                <w:sz w:val="21"/>
              </w:rPr>
              <w:t>Compliant with clinical practice. This study focuses on the treatment effects of study drug + rescue therapy</w:t>
            </w:r>
          </w:p>
        </w:tc>
      </w:tr>
    </w:tbl>
    <w:p w14:paraId="79224C2C" w14:textId="77777777" w:rsidR="00FF6BF1" w:rsidRPr="00792793" w:rsidRDefault="00E54CB6" w:rsidP="003F4272">
      <w:pPr>
        <w:pStyle w:val="a7"/>
        <w:numPr>
          <w:ilvl w:val="0"/>
          <w:numId w:val="4"/>
        </w:numPr>
        <w:spacing w:beforeLines="50" w:before="156" w:afterLines="50" w:after="156"/>
        <w:ind w:firstLineChars="0"/>
        <w:rPr>
          <w:rFonts w:cs="Times New Roman"/>
          <w:b/>
          <w:bCs/>
          <w:szCs w:val="24"/>
        </w:rPr>
      </w:pPr>
      <w:r w:rsidRPr="00792793">
        <w:rPr>
          <w:rFonts w:cs="Times New Roman"/>
          <w:b/>
        </w:rPr>
        <w:t>Population-level summary:</w:t>
      </w:r>
    </w:p>
    <w:p w14:paraId="33D11EC2" w14:textId="77777777" w:rsidR="00FF6BF1" w:rsidRPr="00792793" w:rsidRDefault="00E54CB6" w:rsidP="003F4272">
      <w:pPr>
        <w:pStyle w:val="P68B1DB1-Normal14"/>
        <w:spacing w:beforeLines="50" w:before="156" w:afterLines="50" w:after="156"/>
        <w:rPr>
          <w:szCs w:val="24"/>
        </w:rPr>
      </w:pPr>
      <w:r w:rsidRPr="00792793">
        <w:t>Mean change from baseline in HbA1c as measured by the central laboratory after 24 weeks of treatment for each treatment group and its 95% confidence interval (CI); the inter-group difference of the mean values in each XW003 dose group versus the placebo group and its two-sided 95% CI.</w:t>
      </w:r>
      <w:bookmarkEnd w:id="27"/>
    </w:p>
    <w:p w14:paraId="7895CC2B" w14:textId="77777777" w:rsidR="006B4EEF" w:rsidRPr="00792793" w:rsidRDefault="006B4EEF" w:rsidP="003F4272">
      <w:pPr>
        <w:spacing w:beforeLines="50" w:before="156" w:afterLines="50" w:after="156"/>
        <w:rPr>
          <w:rFonts w:cs="Times New Roman"/>
          <w:b/>
          <w:bCs/>
          <w:szCs w:val="24"/>
        </w:rPr>
      </w:pPr>
      <w:r w:rsidRPr="00792793">
        <w:rPr>
          <w:rFonts w:cs="Times New Roman"/>
          <w:b/>
        </w:rPr>
        <w:t>Secondary estimand 1:</w:t>
      </w:r>
    </w:p>
    <w:p w14:paraId="25C689B4" w14:textId="76202C2B" w:rsidR="00FF6BF1" w:rsidRPr="00792793" w:rsidRDefault="006B4EEF" w:rsidP="003F4272">
      <w:pPr>
        <w:pStyle w:val="P68B1DB1-Normal14"/>
        <w:spacing w:beforeLines="50" w:before="156" w:afterLines="50" w:after="156"/>
        <w:rPr>
          <w:szCs w:val="24"/>
        </w:rPr>
      </w:pPr>
      <w:r w:rsidRPr="00792793">
        <w:t>This study also focuses on the inter-group difference of mean change from baseline in HbA1c in each test group versus the placebo group after 24 weeks of weekly treatment with XW003 Injection (0.6 mg or 1.2 mg) or placebo in adult patients with T2DM without any rescue therapy. For the intercurrent event (rescue therapy), the hypothetical strategy will be adopted, and the data after the occurrence of intercurrent events will not be included in the analysis. In statistical analysis, it</w:t>
      </w:r>
      <w:r w:rsidR="00260798" w:rsidRPr="00792793">
        <w:t>’</w:t>
      </w:r>
      <w:r w:rsidRPr="00792793">
        <w:t xml:space="preserve">s assumed that the subjects receiving rescue therapy are similar to the subjects with similar baseline characteristics in the same treatment group without rescue therapy, and the </w:t>
      </w:r>
      <w:r w:rsidRPr="00792793">
        <w:lastRenderedPageBreak/>
        <w:t>HbA1c level after rescue therapy will be predicted according to the data of the latter subjects, and then included in the analysis. Other attributes are consistent with those of the primary estimand.</w:t>
      </w:r>
    </w:p>
    <w:p w14:paraId="4C9D9070" w14:textId="77777777" w:rsidR="006B4EEF" w:rsidRPr="00792793" w:rsidRDefault="006B4EEF" w:rsidP="003F4272">
      <w:pPr>
        <w:spacing w:beforeLines="50" w:before="156" w:afterLines="50" w:after="156"/>
        <w:rPr>
          <w:rFonts w:cs="Times New Roman"/>
          <w:b/>
          <w:bCs/>
          <w:szCs w:val="24"/>
        </w:rPr>
      </w:pPr>
      <w:r w:rsidRPr="00792793">
        <w:rPr>
          <w:rFonts w:cs="Times New Roman"/>
          <w:b/>
        </w:rPr>
        <w:t>Secondary estimand 2:</w:t>
      </w:r>
    </w:p>
    <w:p w14:paraId="53BAEE8E" w14:textId="77777777" w:rsidR="007F49EF" w:rsidRPr="00792793" w:rsidRDefault="006B4EEF" w:rsidP="003F4272">
      <w:pPr>
        <w:pStyle w:val="P68B1DB1-Normal14"/>
        <w:spacing w:beforeLines="50" w:before="156" w:afterLines="50" w:after="156"/>
        <w:rPr>
          <w:szCs w:val="24"/>
        </w:rPr>
      </w:pPr>
      <w:bookmarkStart w:id="28" w:name="_Hlk137680311"/>
      <w:r w:rsidRPr="00792793">
        <w:t>As a supportive analysis for the primary estimand,</w:t>
      </w:r>
      <w:bookmarkStart w:id="29" w:name="_Hlk137679918"/>
      <w:bookmarkEnd w:id="28"/>
      <w:r w:rsidRPr="00792793">
        <w:t xml:space="preserve"> the secondary estimand 2 in this study is established with the change from baseline in FPG after 24 weeks of treatment, the change from baseline in weight after 24 weeks of treatment, and the percent changes as the target variables. The population, treatment attributes, and processing strategies for intercurrent events of this estimand are the same as those of the primary estimand, only the target variables and the estimates in the population-level summary are replaced with the corresponding change from baseline in FPG or body weight after 24 weeks.</w:t>
      </w:r>
      <w:bookmarkEnd w:id="29"/>
    </w:p>
    <w:p w14:paraId="455E9D92" w14:textId="77777777" w:rsidR="007B1528" w:rsidRPr="00792793" w:rsidRDefault="00AC1939" w:rsidP="003F4272">
      <w:pPr>
        <w:pStyle w:val="2"/>
        <w:rPr>
          <w:rFonts w:cs="Times New Roman"/>
        </w:rPr>
      </w:pPr>
      <w:bookmarkStart w:id="30" w:name="_Toc177748029"/>
      <w:r w:rsidRPr="00792793">
        <w:rPr>
          <w:rFonts w:cs="Times New Roman"/>
        </w:rPr>
        <w:t>Study Design</w:t>
      </w:r>
      <w:bookmarkEnd w:id="30"/>
    </w:p>
    <w:p w14:paraId="59CFB7AA" w14:textId="77777777" w:rsidR="007F49EF" w:rsidRPr="00792793" w:rsidRDefault="007F49EF" w:rsidP="003F4272">
      <w:pPr>
        <w:pStyle w:val="P68B1DB1-Normal14"/>
        <w:spacing w:beforeLines="50" w:before="156" w:afterLines="50" w:after="156"/>
        <w:rPr>
          <w:szCs w:val="24"/>
        </w:rPr>
      </w:pPr>
      <w:r w:rsidRPr="00792793">
        <w:t>This study is a multi-center, randomized, double-blind, placebo-controlled Phase III clinical study, which aims at evaluating the efficacy, safety and immunogenicity of XW003 Injection in adult type 2 diabetes mellitus subjects with poor glycemic control after nutrition and exercise interventions.</w:t>
      </w:r>
    </w:p>
    <w:p w14:paraId="10C5D57E" w14:textId="77777777" w:rsidR="007B1528" w:rsidRPr="00792793" w:rsidRDefault="007F49EF" w:rsidP="003F4272">
      <w:pPr>
        <w:pStyle w:val="P68B1DB1-Normal14"/>
        <w:spacing w:beforeLines="50" w:before="156" w:afterLines="50" w:after="156"/>
        <w:rPr>
          <w:szCs w:val="24"/>
        </w:rPr>
      </w:pPr>
      <w:r w:rsidRPr="00792793">
        <w:t xml:space="preserve">A total of 210 subjects are planned to be enrolled, and those who meet the inclusion criteria and do not meet the exclusion criteria will be stratified by baseline glycosylated hemoglobin (HbA1c) (≤8.5% and &gt;8.5%) and randomly assigned (2:2:1:1) to the following groups: </w:t>
      </w:r>
      <w:bookmarkStart w:id="31" w:name="OLE_LINK14"/>
      <w:r w:rsidRPr="00792793">
        <w:t>the 1.2 mg dose group of XW003 Injection</w:t>
      </w:r>
      <w:bookmarkEnd w:id="31"/>
      <w:r w:rsidRPr="00792793">
        <w:t xml:space="preserve"> (N=70), the 0.6 mg dose group of XW003 Injection (N=70), the 1.2 mg XW003 volume-matching placebo group (N=35) and the 0.6 mg XW003 volume-matching placebo group (N=35); the two placebo control groups will be pooled for statistical analyses (N=70).</w:t>
      </w:r>
    </w:p>
    <w:p w14:paraId="109C095C" w14:textId="77777777" w:rsidR="007F49EF" w:rsidRPr="00792793" w:rsidRDefault="007F49EF" w:rsidP="003F4272">
      <w:pPr>
        <w:pStyle w:val="P68B1DB1-Normal14"/>
        <w:spacing w:beforeLines="50" w:before="156" w:afterLines="50" w:after="156"/>
        <w:rPr>
          <w:szCs w:val="24"/>
        </w:rPr>
      </w:pPr>
      <w:r w:rsidRPr="00792793">
        <w:t>The study process consists of a 2-week screening period, a 4-week run-in period, a 24-week double-blind core treatment period, a 28-week open-label treatment period and a 5-week safety follow-up period, that is, a total of 63 weeks. The study design is detailed in Figure 1.</w:t>
      </w:r>
    </w:p>
    <w:p w14:paraId="4D1FC5F1" w14:textId="77777777" w:rsidR="00085048" w:rsidRPr="00792793" w:rsidRDefault="00DC352F" w:rsidP="003F4272">
      <w:pPr>
        <w:pStyle w:val="P68B1DB1-Normal14"/>
        <w:spacing w:beforeLines="50" w:before="156" w:afterLines="50" w:after="156"/>
        <w:jc w:val="center"/>
        <w:rPr>
          <w:szCs w:val="24"/>
        </w:rPr>
      </w:pPr>
      <w:r w:rsidRPr="00792793">
        <w:rPr>
          <w:noProof/>
        </w:rPr>
        <mc:AlternateContent>
          <mc:Choice Requires="wpg">
            <w:drawing>
              <wp:inline distT="0" distB="0" distL="0" distR="0" wp14:anchorId="62E33A2C" wp14:editId="423B9AD4">
                <wp:extent cx="5270360" cy="2275952"/>
                <wp:effectExtent l="0" t="0" r="6985" b="0"/>
                <wp:docPr id="1" name="组合 1"/>
                <wp:cNvGraphicFramePr/>
                <a:graphic xmlns:a="http://schemas.openxmlformats.org/drawingml/2006/main">
                  <a:graphicData uri="http://schemas.microsoft.com/office/word/2010/wordprocessingGroup">
                    <wpg:wgp>
                      <wpg:cNvGrpSpPr/>
                      <wpg:grpSpPr>
                        <a:xfrm>
                          <a:off x="0" y="0"/>
                          <a:ext cx="5270360" cy="2275952"/>
                          <a:chOff x="0" y="0"/>
                          <a:chExt cx="5270360" cy="2275952"/>
                        </a:xfrm>
                      </wpg:grpSpPr>
                      <pic:pic xmlns:pic="http://schemas.openxmlformats.org/drawingml/2006/picture">
                        <pic:nvPicPr>
                          <pic:cNvPr id="1644697477" name="图片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360" cy="2275952"/>
                          </a:xfrm>
                          <a:prstGeom prst="rect">
                            <a:avLst/>
                          </a:prstGeom>
                          <a:noFill/>
                          <a:ln>
                            <a:noFill/>
                          </a:ln>
                        </pic:spPr>
                      </pic:pic>
                      <wps:wsp>
                        <wps:cNvPr id="9" name="文本框 107"/>
                        <wps:cNvSpPr txBox="1">
                          <a:spLocks noChangeArrowheads="1"/>
                        </wps:cNvSpPr>
                        <wps:spPr bwMode="auto">
                          <a:xfrm>
                            <a:off x="774017" y="15455"/>
                            <a:ext cx="1137208" cy="128748"/>
                          </a:xfrm>
                          <a:prstGeom prst="rect">
                            <a:avLst/>
                          </a:prstGeom>
                          <a:solidFill>
                            <a:srgbClr val="FFFFFF"/>
                          </a:solidFill>
                          <a:ln w="6350">
                            <a:noFill/>
                            <a:miter lim="800000"/>
                            <a:headEnd/>
                            <a:tailEnd/>
                          </a:ln>
                        </wps:spPr>
                        <wps:txbx>
                          <w:txbxContent>
                            <w:p w14:paraId="3851BF35" w14:textId="77777777" w:rsidR="00DC352F" w:rsidRPr="003F4272" w:rsidRDefault="00DC352F" w:rsidP="00DC352F">
                              <w:pPr>
                                <w:spacing w:line="70" w:lineRule="exact"/>
                                <w:jc w:val="center"/>
                                <w:rPr>
                                  <w:sz w:val="6"/>
                                  <w:szCs w:val="6"/>
                                </w:rPr>
                              </w:pPr>
                              <w:r w:rsidRPr="003F4272">
                                <w:rPr>
                                  <w:sz w:val="6"/>
                                  <w:szCs w:val="6"/>
                                </w:rPr>
                                <w:t>Dose titration Wk1~8</w:t>
                              </w:r>
                            </w:p>
                          </w:txbxContent>
                        </wps:txbx>
                        <wps:bodyPr rot="0" vert="horz" wrap="square" lIns="0" tIns="0" rIns="18000" bIns="0" anchor="ctr" anchorCtr="0" upright="1">
                          <a:noAutofit/>
                        </wps:bodyPr>
                      </wps:wsp>
                      <wps:wsp>
                        <wps:cNvPr id="4" name="文本框 107"/>
                        <wps:cNvSpPr txBox="1">
                          <a:spLocks noChangeArrowheads="1"/>
                        </wps:cNvSpPr>
                        <wps:spPr bwMode="auto">
                          <a:xfrm>
                            <a:off x="681084" y="852540"/>
                            <a:ext cx="951958" cy="128748"/>
                          </a:xfrm>
                          <a:prstGeom prst="rect">
                            <a:avLst/>
                          </a:prstGeom>
                          <a:solidFill>
                            <a:srgbClr val="FFFFFF"/>
                          </a:solidFill>
                          <a:ln w="6350">
                            <a:noFill/>
                            <a:miter lim="800000"/>
                            <a:headEnd/>
                            <a:tailEnd/>
                          </a:ln>
                        </wps:spPr>
                        <wps:txbx>
                          <w:txbxContent>
                            <w:p w14:paraId="1C31320A" w14:textId="77777777" w:rsidR="00DC352F" w:rsidRPr="003F4272" w:rsidRDefault="00DC352F" w:rsidP="00DC352F">
                              <w:pPr>
                                <w:spacing w:line="70" w:lineRule="exact"/>
                                <w:jc w:val="center"/>
                                <w:rPr>
                                  <w:sz w:val="6"/>
                                  <w:szCs w:val="6"/>
                                </w:rPr>
                              </w:pPr>
                              <w:r w:rsidRPr="003F4272">
                                <w:rPr>
                                  <w:sz w:val="6"/>
                                  <w:szCs w:val="6"/>
                                </w:rPr>
                                <w:t>Dose titration Wk1~4</w:t>
                              </w:r>
                            </w:p>
                          </w:txbxContent>
                        </wps:txbx>
                        <wps:bodyPr rot="0" vert="horz" wrap="square" lIns="0" tIns="0" rIns="18000" bIns="0" anchor="ctr" anchorCtr="0" upright="1">
                          <a:noAutofit/>
                        </wps:bodyPr>
                      </wps:wsp>
                      <wps:wsp>
                        <wps:cNvPr id="5" name="文本框 107"/>
                        <wps:cNvSpPr txBox="1">
                          <a:spLocks noChangeArrowheads="1"/>
                        </wps:cNvSpPr>
                        <wps:spPr bwMode="auto">
                          <a:xfrm>
                            <a:off x="2768740" y="432569"/>
                            <a:ext cx="693099" cy="95424"/>
                          </a:xfrm>
                          <a:prstGeom prst="rect">
                            <a:avLst/>
                          </a:prstGeom>
                          <a:solidFill>
                            <a:srgbClr val="FFFFFF"/>
                          </a:solidFill>
                          <a:ln w="6350">
                            <a:noFill/>
                            <a:miter lim="800000"/>
                            <a:headEnd/>
                            <a:tailEnd/>
                          </a:ln>
                        </wps:spPr>
                        <wps:txbx>
                          <w:txbxContent>
                            <w:p w14:paraId="4DB4A893" w14:textId="77777777" w:rsidR="00DC352F" w:rsidRPr="003F4272" w:rsidRDefault="00DC352F" w:rsidP="00DC352F">
                              <w:pPr>
                                <w:spacing w:line="70" w:lineRule="exact"/>
                                <w:jc w:val="center"/>
                                <w:rPr>
                                  <w:sz w:val="6"/>
                                  <w:szCs w:val="6"/>
                                </w:rPr>
                              </w:pPr>
                              <w:r w:rsidRPr="003F4272">
                                <w:rPr>
                                  <w:sz w:val="6"/>
                                  <w:szCs w:val="6"/>
                                </w:rPr>
                                <w:t>Dose titration Wk25~32</w:t>
                              </w:r>
                            </w:p>
                          </w:txbxContent>
                        </wps:txbx>
                        <wps:bodyPr rot="0" vert="horz" wrap="square" lIns="0" tIns="0" rIns="18000" bIns="0" anchor="ctr" anchorCtr="0" upright="1">
                          <a:noAutofit/>
                        </wps:bodyPr>
                      </wps:wsp>
                      <wps:wsp>
                        <wps:cNvPr id="6" name="文本框 107"/>
                        <wps:cNvSpPr txBox="1">
                          <a:spLocks noChangeArrowheads="1"/>
                        </wps:cNvSpPr>
                        <wps:spPr bwMode="auto">
                          <a:xfrm>
                            <a:off x="2585860" y="1303180"/>
                            <a:ext cx="693099" cy="95424"/>
                          </a:xfrm>
                          <a:prstGeom prst="rect">
                            <a:avLst/>
                          </a:prstGeom>
                          <a:solidFill>
                            <a:srgbClr val="FFFFFF"/>
                          </a:solidFill>
                          <a:ln w="6350">
                            <a:noFill/>
                            <a:miter lim="800000"/>
                            <a:headEnd/>
                            <a:tailEnd/>
                          </a:ln>
                        </wps:spPr>
                        <wps:txbx>
                          <w:txbxContent>
                            <w:p w14:paraId="619443D6" w14:textId="77777777" w:rsidR="00DC352F" w:rsidRPr="003F4272" w:rsidRDefault="00DC352F" w:rsidP="00DC352F">
                              <w:pPr>
                                <w:spacing w:line="70" w:lineRule="exact"/>
                                <w:jc w:val="center"/>
                                <w:rPr>
                                  <w:sz w:val="6"/>
                                  <w:szCs w:val="6"/>
                                </w:rPr>
                              </w:pPr>
                              <w:r w:rsidRPr="003F4272">
                                <w:rPr>
                                  <w:sz w:val="6"/>
                                  <w:szCs w:val="6"/>
                                </w:rPr>
                                <w:t>Dose titration Wk25~28</w:t>
                              </w:r>
                            </w:p>
                          </w:txbxContent>
                        </wps:txbx>
                        <wps:bodyPr rot="0" vert="horz" wrap="square" lIns="0" tIns="0" rIns="18000" bIns="0" anchor="ctr" anchorCtr="0" upright="1">
                          <a:noAutofit/>
                        </wps:bodyPr>
                      </wps:wsp>
                      <wps:wsp>
                        <wps:cNvPr id="7" name="文本框 107"/>
                        <wps:cNvSpPr txBox="1">
                          <a:spLocks noChangeArrowheads="1"/>
                        </wps:cNvSpPr>
                        <wps:spPr bwMode="auto">
                          <a:xfrm>
                            <a:off x="638425" y="272842"/>
                            <a:ext cx="322339" cy="126403"/>
                          </a:xfrm>
                          <a:prstGeom prst="rect">
                            <a:avLst/>
                          </a:prstGeom>
                          <a:solidFill>
                            <a:srgbClr val="ABABAB"/>
                          </a:solidFill>
                          <a:ln w="6350">
                            <a:noFill/>
                            <a:miter lim="800000"/>
                            <a:headEnd/>
                            <a:tailEnd/>
                          </a:ln>
                        </wps:spPr>
                        <wps:txbx>
                          <w:txbxContent>
                            <w:p w14:paraId="38AE57D7" w14:textId="77777777" w:rsidR="00DC352F" w:rsidRPr="003F4272" w:rsidRDefault="00DC352F" w:rsidP="00DC352F">
                              <w:pPr>
                                <w:spacing w:line="70" w:lineRule="exact"/>
                                <w:jc w:val="center"/>
                                <w:rPr>
                                  <w:sz w:val="6"/>
                                  <w:szCs w:val="6"/>
                                </w:rPr>
                              </w:pPr>
                              <w:r w:rsidRPr="003F4272">
                                <w:rPr>
                                  <w:sz w:val="6"/>
                                  <w:szCs w:val="6"/>
                                </w:rPr>
                                <w:t>Placebo</w:t>
                              </w:r>
                            </w:p>
                          </w:txbxContent>
                        </wps:txbx>
                        <wps:bodyPr rot="0" vert="horz" wrap="square" lIns="0" tIns="0" rIns="18000" bIns="0" anchor="ctr" anchorCtr="0" upright="1">
                          <a:noAutofit/>
                        </wps:bodyPr>
                      </wps:wsp>
                      <wps:wsp>
                        <wps:cNvPr id="8" name="文本框 107"/>
                        <wps:cNvSpPr txBox="1">
                          <a:spLocks noChangeArrowheads="1"/>
                        </wps:cNvSpPr>
                        <wps:spPr bwMode="auto">
                          <a:xfrm>
                            <a:off x="643577" y="641178"/>
                            <a:ext cx="322339" cy="126403"/>
                          </a:xfrm>
                          <a:prstGeom prst="rect">
                            <a:avLst/>
                          </a:prstGeom>
                          <a:solidFill>
                            <a:srgbClr val="ABABAB"/>
                          </a:solidFill>
                          <a:ln w="6350">
                            <a:noFill/>
                            <a:miter lim="800000"/>
                            <a:headEnd/>
                            <a:tailEnd/>
                          </a:ln>
                        </wps:spPr>
                        <wps:txbx>
                          <w:txbxContent>
                            <w:p w14:paraId="4A05BF2A" w14:textId="77777777" w:rsidR="00DC352F" w:rsidRPr="003F4272" w:rsidRDefault="00DC352F" w:rsidP="00DC352F">
                              <w:pPr>
                                <w:spacing w:line="70" w:lineRule="exact"/>
                                <w:jc w:val="center"/>
                                <w:rPr>
                                  <w:sz w:val="6"/>
                                  <w:szCs w:val="6"/>
                                </w:rPr>
                              </w:pPr>
                              <w:r w:rsidRPr="003F4272">
                                <w:rPr>
                                  <w:sz w:val="6"/>
                                  <w:szCs w:val="6"/>
                                </w:rPr>
                                <w:t>Placebo</w:t>
                              </w:r>
                            </w:p>
                          </w:txbxContent>
                        </wps:txbx>
                        <wps:bodyPr rot="0" vert="horz" wrap="square" lIns="0" tIns="0" rIns="18000" bIns="0" anchor="ctr" anchorCtr="0" upright="1">
                          <a:noAutofit/>
                        </wps:bodyPr>
                      </wps:wsp>
                      <wps:wsp>
                        <wps:cNvPr id="10" name="文本框 107"/>
                        <wps:cNvSpPr txBox="1">
                          <a:spLocks noChangeArrowheads="1"/>
                        </wps:cNvSpPr>
                        <wps:spPr bwMode="auto">
                          <a:xfrm>
                            <a:off x="633273" y="1115120"/>
                            <a:ext cx="322339" cy="126403"/>
                          </a:xfrm>
                          <a:prstGeom prst="rect">
                            <a:avLst/>
                          </a:prstGeom>
                          <a:solidFill>
                            <a:srgbClr val="ABABAB"/>
                          </a:solidFill>
                          <a:ln w="6350">
                            <a:noFill/>
                            <a:miter lim="800000"/>
                            <a:headEnd/>
                            <a:tailEnd/>
                          </a:ln>
                        </wps:spPr>
                        <wps:txbx>
                          <w:txbxContent>
                            <w:p w14:paraId="2792C70A" w14:textId="77777777" w:rsidR="00DC352F" w:rsidRPr="003F4272" w:rsidRDefault="00DC352F" w:rsidP="00DC352F">
                              <w:pPr>
                                <w:spacing w:line="70" w:lineRule="exact"/>
                                <w:jc w:val="center"/>
                                <w:rPr>
                                  <w:sz w:val="6"/>
                                  <w:szCs w:val="6"/>
                                </w:rPr>
                              </w:pPr>
                              <w:r w:rsidRPr="003F4272">
                                <w:rPr>
                                  <w:sz w:val="6"/>
                                  <w:szCs w:val="6"/>
                                </w:rPr>
                                <w:t>Placebo</w:t>
                              </w:r>
                            </w:p>
                          </w:txbxContent>
                        </wps:txbx>
                        <wps:bodyPr rot="0" vert="horz" wrap="square" lIns="0" tIns="0" rIns="18000" bIns="0" anchor="ctr" anchorCtr="0" upright="1">
                          <a:noAutofit/>
                        </wps:bodyPr>
                      </wps:wsp>
                      <wps:wsp>
                        <wps:cNvPr id="11" name="文本框 107"/>
                        <wps:cNvSpPr txBox="1">
                          <a:spLocks noChangeArrowheads="1"/>
                        </wps:cNvSpPr>
                        <wps:spPr bwMode="auto">
                          <a:xfrm>
                            <a:off x="633273" y="1524669"/>
                            <a:ext cx="322339" cy="126403"/>
                          </a:xfrm>
                          <a:prstGeom prst="rect">
                            <a:avLst/>
                          </a:prstGeom>
                          <a:solidFill>
                            <a:srgbClr val="ABABAB"/>
                          </a:solidFill>
                          <a:ln w="6350">
                            <a:noFill/>
                            <a:miter lim="800000"/>
                            <a:headEnd/>
                            <a:tailEnd/>
                          </a:ln>
                        </wps:spPr>
                        <wps:txbx>
                          <w:txbxContent>
                            <w:p w14:paraId="748457DD" w14:textId="77777777" w:rsidR="00DC352F" w:rsidRPr="003F4272" w:rsidRDefault="00DC352F" w:rsidP="00DC352F">
                              <w:pPr>
                                <w:spacing w:line="70" w:lineRule="exact"/>
                                <w:jc w:val="center"/>
                                <w:rPr>
                                  <w:sz w:val="6"/>
                                  <w:szCs w:val="6"/>
                                </w:rPr>
                              </w:pPr>
                              <w:r w:rsidRPr="003F4272">
                                <w:rPr>
                                  <w:sz w:val="6"/>
                                  <w:szCs w:val="6"/>
                                </w:rPr>
                                <w:t>Placebo</w:t>
                              </w:r>
                            </w:p>
                          </w:txbxContent>
                        </wps:txbx>
                        <wps:bodyPr rot="0" vert="horz" wrap="square" lIns="0" tIns="0" rIns="18000" bIns="0" anchor="ctr" anchorCtr="0" upright="1">
                          <a:noAutofit/>
                        </wps:bodyPr>
                      </wps:wsp>
                      <wps:wsp>
                        <wps:cNvPr id="12" name="文本框 107"/>
                        <wps:cNvSpPr txBox="1">
                          <a:spLocks noChangeArrowheads="1"/>
                        </wps:cNvSpPr>
                        <wps:spPr bwMode="auto">
                          <a:xfrm>
                            <a:off x="274026" y="1854172"/>
                            <a:ext cx="309064" cy="188417"/>
                          </a:xfrm>
                          <a:prstGeom prst="rect">
                            <a:avLst/>
                          </a:prstGeom>
                          <a:solidFill>
                            <a:srgbClr val="FFFFFF"/>
                          </a:solidFill>
                          <a:ln w="6350">
                            <a:noFill/>
                            <a:miter lim="800000"/>
                            <a:headEnd/>
                            <a:tailEnd/>
                          </a:ln>
                        </wps:spPr>
                        <wps:txbx>
                          <w:txbxContent>
                            <w:p w14:paraId="6CCB1E54" w14:textId="77777777" w:rsidR="00DC352F" w:rsidRPr="003F4272" w:rsidRDefault="00DC352F" w:rsidP="00DC352F">
                              <w:pPr>
                                <w:spacing w:line="70" w:lineRule="exact"/>
                                <w:jc w:val="center"/>
                                <w:rPr>
                                  <w:sz w:val="6"/>
                                  <w:szCs w:val="6"/>
                                </w:rPr>
                              </w:pPr>
                              <w:r w:rsidRPr="003F4272">
                                <w:rPr>
                                  <w:sz w:val="6"/>
                                  <w:szCs w:val="6"/>
                                </w:rPr>
                                <w:t>Screening period</w:t>
                              </w:r>
                            </w:p>
                            <w:p w14:paraId="475777D9" w14:textId="77777777" w:rsidR="00DC352F" w:rsidRPr="003F4272" w:rsidRDefault="00DC352F" w:rsidP="00DC352F">
                              <w:pPr>
                                <w:spacing w:line="70" w:lineRule="exact"/>
                                <w:jc w:val="center"/>
                                <w:rPr>
                                  <w:sz w:val="6"/>
                                  <w:szCs w:val="6"/>
                                </w:rPr>
                              </w:pPr>
                              <w:r w:rsidRPr="003F4272">
                                <w:rPr>
                                  <w:sz w:val="6"/>
                                  <w:szCs w:val="6"/>
                                </w:rPr>
                                <w:t>Wk-6~-5</w:t>
                              </w:r>
                            </w:p>
                          </w:txbxContent>
                        </wps:txbx>
                        <wps:bodyPr rot="0" vert="horz" wrap="square" lIns="0" tIns="0" rIns="18000" bIns="0" anchor="ctr" anchorCtr="0" upright="1">
                          <a:noAutofit/>
                        </wps:bodyPr>
                      </wps:wsp>
                      <wps:wsp>
                        <wps:cNvPr id="13" name="文本框 107"/>
                        <wps:cNvSpPr txBox="1">
                          <a:spLocks noChangeArrowheads="1"/>
                        </wps:cNvSpPr>
                        <wps:spPr bwMode="auto">
                          <a:xfrm>
                            <a:off x="635842" y="1854081"/>
                            <a:ext cx="322256" cy="188417"/>
                          </a:xfrm>
                          <a:prstGeom prst="rect">
                            <a:avLst/>
                          </a:prstGeom>
                          <a:solidFill>
                            <a:srgbClr val="FFFFFF"/>
                          </a:solidFill>
                          <a:ln w="6350">
                            <a:noFill/>
                            <a:miter lim="800000"/>
                            <a:headEnd/>
                            <a:tailEnd/>
                          </a:ln>
                        </wps:spPr>
                        <wps:txbx>
                          <w:txbxContent>
                            <w:p w14:paraId="16062E32" w14:textId="77777777" w:rsidR="00DC352F" w:rsidRPr="003F4272" w:rsidRDefault="00DC352F" w:rsidP="00DC352F">
                              <w:pPr>
                                <w:spacing w:line="70" w:lineRule="exact"/>
                                <w:jc w:val="center"/>
                                <w:rPr>
                                  <w:sz w:val="6"/>
                                  <w:szCs w:val="6"/>
                                </w:rPr>
                              </w:pPr>
                              <w:r w:rsidRPr="003F4272">
                                <w:rPr>
                                  <w:sz w:val="6"/>
                                  <w:szCs w:val="6"/>
                                </w:rPr>
                                <w:t>Run-in period</w:t>
                              </w:r>
                            </w:p>
                            <w:p w14:paraId="0626E1CD" w14:textId="77777777" w:rsidR="00DC352F" w:rsidRPr="003F4272" w:rsidRDefault="00DC352F" w:rsidP="00DC352F">
                              <w:pPr>
                                <w:spacing w:line="70" w:lineRule="exact"/>
                                <w:jc w:val="center"/>
                                <w:rPr>
                                  <w:sz w:val="6"/>
                                  <w:szCs w:val="6"/>
                                </w:rPr>
                              </w:pPr>
                              <w:r w:rsidRPr="003F4272">
                                <w:rPr>
                                  <w:sz w:val="6"/>
                                  <w:szCs w:val="6"/>
                                </w:rPr>
                                <w:t>Wk-4~-1</w:t>
                              </w:r>
                            </w:p>
                          </w:txbxContent>
                        </wps:txbx>
                        <wps:bodyPr rot="0" vert="horz" wrap="square" lIns="0" tIns="0" rIns="18000" bIns="0" anchor="ctr" anchorCtr="0" upright="1">
                          <a:noAutofit/>
                        </wps:bodyPr>
                      </wps:wsp>
                      <wps:wsp>
                        <wps:cNvPr id="14" name="文本框 107"/>
                        <wps:cNvSpPr txBox="1">
                          <a:spLocks noChangeArrowheads="1"/>
                        </wps:cNvSpPr>
                        <wps:spPr bwMode="auto">
                          <a:xfrm>
                            <a:off x="1547374" y="1853899"/>
                            <a:ext cx="621427" cy="188417"/>
                          </a:xfrm>
                          <a:prstGeom prst="rect">
                            <a:avLst/>
                          </a:prstGeom>
                          <a:solidFill>
                            <a:srgbClr val="FFFFFF"/>
                          </a:solidFill>
                          <a:ln w="6350">
                            <a:noFill/>
                            <a:miter lim="800000"/>
                            <a:headEnd/>
                            <a:tailEnd/>
                          </a:ln>
                        </wps:spPr>
                        <wps:txbx>
                          <w:txbxContent>
                            <w:p w14:paraId="53057951" w14:textId="77777777" w:rsidR="00DC352F" w:rsidRPr="003F4272" w:rsidRDefault="00DC352F" w:rsidP="00DC352F">
                              <w:pPr>
                                <w:spacing w:line="70" w:lineRule="exact"/>
                                <w:jc w:val="center"/>
                                <w:rPr>
                                  <w:sz w:val="6"/>
                                  <w:szCs w:val="6"/>
                                </w:rPr>
                              </w:pPr>
                              <w:r w:rsidRPr="003F4272">
                                <w:rPr>
                                  <w:sz w:val="6"/>
                                  <w:szCs w:val="6"/>
                                </w:rPr>
                                <w:t>Double-blind core treatment period</w:t>
                              </w:r>
                            </w:p>
                            <w:p w14:paraId="140BF035" w14:textId="77777777" w:rsidR="00DC352F" w:rsidRPr="003F4272" w:rsidRDefault="00DC352F" w:rsidP="00DC352F">
                              <w:pPr>
                                <w:spacing w:line="70" w:lineRule="exact"/>
                                <w:jc w:val="center"/>
                                <w:rPr>
                                  <w:sz w:val="6"/>
                                  <w:szCs w:val="6"/>
                                </w:rPr>
                              </w:pPr>
                              <w:r w:rsidRPr="003F4272">
                                <w:rPr>
                                  <w:sz w:val="6"/>
                                  <w:szCs w:val="6"/>
                                </w:rPr>
                                <w:t>Wk1~24</w:t>
                              </w:r>
                            </w:p>
                          </w:txbxContent>
                        </wps:txbx>
                        <wps:bodyPr rot="0" vert="horz" wrap="square" lIns="0" tIns="0" rIns="18000" bIns="0" anchor="ctr" anchorCtr="0" upright="1">
                          <a:noAutofit/>
                        </wps:bodyPr>
                      </wps:wsp>
                      <wps:wsp>
                        <wps:cNvPr id="15" name="文本框 107"/>
                        <wps:cNvSpPr txBox="1">
                          <a:spLocks noChangeArrowheads="1"/>
                        </wps:cNvSpPr>
                        <wps:spPr bwMode="auto">
                          <a:xfrm>
                            <a:off x="2438593" y="1897686"/>
                            <a:ext cx="621427" cy="188417"/>
                          </a:xfrm>
                          <a:prstGeom prst="rect">
                            <a:avLst/>
                          </a:prstGeom>
                          <a:solidFill>
                            <a:srgbClr val="FFFFFF"/>
                          </a:solidFill>
                          <a:ln w="6350">
                            <a:noFill/>
                            <a:miter lim="800000"/>
                            <a:headEnd/>
                            <a:tailEnd/>
                          </a:ln>
                        </wps:spPr>
                        <wps:txbx>
                          <w:txbxContent>
                            <w:p w14:paraId="213C2857" w14:textId="77777777" w:rsidR="00DC352F" w:rsidRPr="003F4272" w:rsidRDefault="00DC352F" w:rsidP="00DC352F">
                              <w:pPr>
                                <w:spacing w:line="70" w:lineRule="exact"/>
                                <w:jc w:val="center"/>
                                <w:rPr>
                                  <w:sz w:val="6"/>
                                  <w:szCs w:val="6"/>
                                </w:rPr>
                              </w:pPr>
                              <w:r w:rsidRPr="003F4272">
                                <w:rPr>
                                  <w:sz w:val="6"/>
                                  <w:szCs w:val="6"/>
                                </w:rPr>
                                <w:t>Primary efficacy endpoints</w:t>
                              </w:r>
                            </w:p>
                            <w:p w14:paraId="1BE44469" w14:textId="77777777" w:rsidR="00DC352F" w:rsidRPr="003F4272" w:rsidRDefault="00DC352F" w:rsidP="00DC352F">
                              <w:pPr>
                                <w:spacing w:line="70" w:lineRule="exact"/>
                                <w:jc w:val="center"/>
                                <w:rPr>
                                  <w:sz w:val="6"/>
                                  <w:szCs w:val="6"/>
                                </w:rPr>
                              </w:pPr>
                              <w:r w:rsidRPr="003F4272">
                                <w:rPr>
                                  <w:sz w:val="6"/>
                                  <w:szCs w:val="6"/>
                                </w:rPr>
                                <w:t>@24wk</w:t>
                              </w:r>
                            </w:p>
                          </w:txbxContent>
                        </wps:txbx>
                        <wps:bodyPr rot="0" vert="horz" wrap="square" lIns="0" tIns="0" rIns="18000" bIns="0" anchor="ctr" anchorCtr="0" upright="1">
                          <a:noAutofit/>
                        </wps:bodyPr>
                      </wps:wsp>
                      <wps:wsp>
                        <wps:cNvPr id="16" name="文本框 107"/>
                        <wps:cNvSpPr txBox="1">
                          <a:spLocks noChangeArrowheads="1"/>
                        </wps:cNvSpPr>
                        <wps:spPr bwMode="auto">
                          <a:xfrm>
                            <a:off x="3316933" y="1853899"/>
                            <a:ext cx="621427" cy="188417"/>
                          </a:xfrm>
                          <a:prstGeom prst="rect">
                            <a:avLst/>
                          </a:prstGeom>
                          <a:solidFill>
                            <a:srgbClr val="FFFFFF"/>
                          </a:solidFill>
                          <a:ln w="6350">
                            <a:noFill/>
                            <a:miter lim="800000"/>
                            <a:headEnd/>
                            <a:tailEnd/>
                          </a:ln>
                        </wps:spPr>
                        <wps:txbx>
                          <w:txbxContent>
                            <w:p w14:paraId="56409258" w14:textId="77777777" w:rsidR="00DC352F" w:rsidRPr="003F4272" w:rsidRDefault="00DC352F" w:rsidP="00DC352F">
                              <w:pPr>
                                <w:spacing w:line="70" w:lineRule="exact"/>
                                <w:jc w:val="center"/>
                                <w:rPr>
                                  <w:sz w:val="6"/>
                                  <w:szCs w:val="6"/>
                                </w:rPr>
                              </w:pPr>
                              <w:r w:rsidRPr="003F4272">
                                <w:rPr>
                                  <w:sz w:val="6"/>
                                  <w:szCs w:val="6"/>
                                </w:rPr>
                                <w:t>Open-label treatment period</w:t>
                              </w:r>
                            </w:p>
                            <w:p w14:paraId="063B2B30" w14:textId="77777777" w:rsidR="00DC352F" w:rsidRPr="003F4272" w:rsidRDefault="00DC352F" w:rsidP="00DC352F">
                              <w:pPr>
                                <w:spacing w:line="70" w:lineRule="exact"/>
                                <w:jc w:val="center"/>
                                <w:rPr>
                                  <w:sz w:val="6"/>
                                  <w:szCs w:val="6"/>
                                </w:rPr>
                              </w:pPr>
                              <w:r w:rsidRPr="003F4272">
                                <w:rPr>
                                  <w:sz w:val="6"/>
                                  <w:szCs w:val="6"/>
                                </w:rPr>
                                <w:t>Wk25~52</w:t>
                              </w:r>
                            </w:p>
                          </w:txbxContent>
                        </wps:txbx>
                        <wps:bodyPr rot="0" vert="horz" wrap="square" lIns="0" tIns="0" rIns="18000" bIns="0" anchor="ctr" anchorCtr="0" upright="1">
                          <a:noAutofit/>
                        </wps:bodyPr>
                      </wps:wsp>
                      <wps:wsp>
                        <wps:cNvPr id="17" name="文本框 107"/>
                        <wps:cNvSpPr txBox="1">
                          <a:spLocks noChangeArrowheads="1"/>
                        </wps:cNvSpPr>
                        <wps:spPr bwMode="auto">
                          <a:xfrm>
                            <a:off x="4459688" y="1853808"/>
                            <a:ext cx="550194" cy="188417"/>
                          </a:xfrm>
                          <a:prstGeom prst="rect">
                            <a:avLst/>
                          </a:prstGeom>
                          <a:solidFill>
                            <a:srgbClr val="FFFFFF"/>
                          </a:solidFill>
                          <a:ln w="6350">
                            <a:noFill/>
                            <a:miter lim="800000"/>
                            <a:headEnd/>
                            <a:tailEnd/>
                          </a:ln>
                        </wps:spPr>
                        <wps:txbx>
                          <w:txbxContent>
                            <w:p w14:paraId="1018FB4B" w14:textId="77777777" w:rsidR="00DC352F" w:rsidRPr="003F4272" w:rsidRDefault="00DC352F" w:rsidP="00DC352F">
                              <w:pPr>
                                <w:spacing w:line="70" w:lineRule="exact"/>
                                <w:jc w:val="center"/>
                                <w:rPr>
                                  <w:sz w:val="6"/>
                                  <w:szCs w:val="6"/>
                                </w:rPr>
                              </w:pPr>
                              <w:r w:rsidRPr="003F4272">
                                <w:rPr>
                                  <w:sz w:val="6"/>
                                  <w:szCs w:val="6"/>
                                </w:rPr>
                                <w:t>Safety follow-up period</w:t>
                              </w:r>
                            </w:p>
                            <w:p w14:paraId="296D15E8" w14:textId="77777777" w:rsidR="00DC352F" w:rsidRPr="003F4272" w:rsidRDefault="00DC352F" w:rsidP="00DC352F">
                              <w:pPr>
                                <w:spacing w:line="70" w:lineRule="exact"/>
                                <w:jc w:val="center"/>
                                <w:rPr>
                                  <w:sz w:val="6"/>
                                  <w:szCs w:val="6"/>
                                </w:rPr>
                              </w:pPr>
                              <w:r w:rsidRPr="003F4272">
                                <w:rPr>
                                  <w:sz w:val="6"/>
                                  <w:szCs w:val="6"/>
                                </w:rPr>
                                <w:t>Wk53-57</w:t>
                              </w:r>
                            </w:p>
                          </w:txbxContent>
                        </wps:txbx>
                        <wps:bodyPr rot="0" vert="horz" wrap="square" lIns="0" tIns="0" rIns="18000" bIns="0" anchor="ctr" anchorCtr="0" upright="1">
                          <a:noAutofit/>
                        </wps:bodyPr>
                      </wps:wsp>
                    </wpg:wgp>
                  </a:graphicData>
                </a:graphic>
              </wp:inline>
            </w:drawing>
          </mc:Choice>
          <mc:Fallback>
            <w:pict>
              <v:group w14:anchorId="62E33A2C" id="组合 1" o:spid="_x0000_s1026" style="width:415pt;height:179.2pt;mso-position-horizontal-relative:char;mso-position-vertical-relative:line" coordsize="52703,227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UZddZBQAAJSoAAA4AAABkcnMvZTJvRG9jLnhtbOxa3W7bNhS+H7B3&#10;EHTfWKRE/RhxijRpggLdFqzbA9ASZQmVRI2kY6fXw7rd7Wo3283u9wYD9jZNX2OHpOS/DGiWYZsa&#10;20FskqKow3O+8yseP13WlXPNhCx5M3HRkec6rEl5Vjazifv1VxdPYteRijYZrXjDJu4Nk+7Tk08/&#10;OV60Y4Z5wauMCQcWaeR40U7cQql2PBrJtGA1lUe8ZQ1czLmoqYKumI0yQRewel2NsOeFowUXWSt4&#10;yqSE0XN70T0x6+c5S9UXeS6ZcqqJC7Qp8y3M91R/j06O6XgmaFuUaUcGfQAVNS0beOhqqXOqqDMX&#10;5Z2l6jIVXPJcHaW8HvE8L1Nm9gC7Qd7Obi4Fn7dmL7PxYtau2ASs3eHTg5dNP7++Ek6Zgexcp6E1&#10;iOj979+++/F7B2neLNrZGKZcivZVeyW6gZnt6e0uc1HrX9iIszRcvVlxlS2Vk8IgwZHnh8D8FK5h&#10;HJGEYMv3tADh3LkvLZ5/4M5R/+CRpm9FTlumY/jv2AStO2z6MJzgLjUXzO0Wqe+1Rk3F63n7BCTa&#10;UlVOy6pUNwadIDtNVHN9VaZXwnY2OB4GQZhEQRT1rH/38x/vf3hrWa9v1HPtnVTv7CVPX0un4WcF&#10;bWbsVLYAby04kMtoe7rpbj12WpXtRVlVWlq63W0QVGEHSn/BIwvTc57Oa9Yoq3eCVbBX3siibKXr&#10;iDGrpwxgJF5khiA6liL9Egg0GiaVYCot9MNzIKIbBzmuLhiK10Tq7UiAnDNdfMYzQCWdK2407J9A&#10;bgUcYKeQ6pLx2tENIBsoNcvT65dS0wxT+yma6oZr5pm9VM3WAEzUI4Z+TXHXhA1o9QGrJnteQ+8O&#10;t/+W4r4qaMuASr3sGkZJj57bn97e/vLb7a/fOciLrPaaeVp1HbV8xkEZkdmkbHegJARfFIxmQKCF&#10;U/cIfat93r2EEUWBhwDNoOiIBIRYNe8NAUJ+hD1wCNoQIBxHQWyg22vzmuP3FIrkVZn1oJZiNj2r&#10;hHNNwdRfmE+3+ta0qnEWEzf0iWc4sSHXulTgiqqynrixpz+Wes2W501mRK9oWdl2L3XNJyt13VLL&#10;6RIm6uaUZzfAdsEBXGD7wEVCo+DijesswN1MXPnNnGpDU71ogOvaN/UNYRpIE+E6036UNincPnFT&#10;JVzHds6U9WTzVpSzAta30m34KShLXhoYr2kBYOoO4PE/AmYwHGCGMfJioAeAFxNMgk62PTITghLy&#10;2IHZefkDPvuIhwwHnzgKwRyCugNAAx+TMNk2nWHiewkYem05ExLg4BEaToNPExmubdZe289wQPgk&#10;MYl1DK89t+/54Jz2FKC+3vcBoEZZV3nL/x95hn4cYDDogE8cYWhvw9PH2Pc7+4lwGHhGjA9PB7ZC&#10;yq3I8/SZ/uvM89a0fz3yNDIxnuGAT8MLiOhsSWMA+Ax8ovN8wGcYIBSZzIeO+wB0f/BpcsIDPg0+&#10;ETjUwQDU93HkWwePEEF4x8HvD0LDg4dfF4VXVeEBmNANhBIchLs50v4gdFXcOxSZoI44HBuKIYXH&#10;kLXpJCkmAYp2o1Av8UKoQpn6ZxzDhC5O7GvafcX5Y65/dpHXIUvqy0wIvOpwvDzRuVGPUC/u3tVs&#10;xKFQfNoHhJoC2yEOtXHogCr18N4o8iNbqgcj6sdQ9gRbsk6VQowCDJnU4zeikB4crOjKig6pWh/4&#10;MUm6ZClOoHZvcoa9xKhxIAc7au3ogCr2vo/gpVGP0f22o4eXSuvTIvp4xlCi0SAgSRhDldYmTH4M&#10;h0O2fD0hHkr2ImGCJOGj8PXmxB2cRTQHpLpzk/qw42bfHDRZn+48+RMAAP//AwBQSwMEFAAGAAgA&#10;AAAhAEvF02D3zQAA+PcmABQAAABkcnMvbWVkaWEvaW1hZ2UxLmVtZuzdffAdVZ3n8Z87LlbpbllR&#10;/6DcMuofblHsuirojkvtlu4U4lPigKOrYXUUH0hZPg44QAQSJMogyIORZwUkTgCnRJ1xQMcCNQKS&#10;MD4gQXEqBIER1BgU0AiYYXvzuT8/1+89v9N97+3b9/l9q276dvfpc06/+jz1+fW9edzCwsJ79r79&#10;+sbjFxb+w7/z2sLCTS9ZWPjwf1pYeNbLVh6ysPC4hUce/s8Lf7J39+P+GGTx0xMXFl66z8LCG/fu&#10;uD3Z982X/PuFH7/8TxYO27v9uL3H+5Wm5e3f3JuH/7g3D4fu3bDf3vdx2vGH45618J0F79c+f37c&#10;wrMUqh1ucWXx34IX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mMQuP7664uFhYWO95Oe9KRi586dY8gNSSKAAAIIIIAAAggggAACCCCAAAII&#10;INCMwJ133lksW7asyM11Pfzww8Xy5cuLK664opnEiAUBBBBAAAEEEEAAAQQQQAABBBBAAIERCnju&#10;a926dX2n6rmx9Jkxr5fNmV188cXFPvvsU2zdurUjTT9/duihh3ZsP+qoo1rPpKXxKZ50zk7blP4B&#10;BxxQ7N69uyMeVhBAAAEEEEAAAQQQQAABBBBAAAEE5ktgz549xcqVKwvPN3ld80een/J8krY5nJU8&#10;/9Xv3FnZ/Je277fffsUznvGM9ncuncZBBx20JH2Fj/NfZfNnzi9LBBBAAAEEEEAAAQQQQAABBBBA&#10;AIH5EtCzX/vuu2/7OSw9Z+U5Ls07rVixonjpS19aeH4r7reUtsU5KG+vWubmvzz3dvzxxxeve93r&#10;2nlSHjUfdtVVVy15pivOfzH3VSXOPgQQQAABBBBAAAEEEEAAAQQQQGA+BTRn5O8J+jmr+B1D7fdz&#10;YBJSmOc85zntuSlv0++DxXDW9JyWvw+ZW3ruLM7FaU7Nc26a41Ied+3atSRtz39t2bKl9ftlnrtz&#10;+iwRQAABBBBAAAEEEEAAAQQQQAABBOZbwHNL+p2sqrktz4l5PstzU9bz3Jnmt9J96RyajlG66XyZ&#10;57L0f016Xu7BBx9sfT9TcebS1jGeU/M8nvPEEgEEEEAAAQQQQAABBBBAAAEEEEAAgXT+K/1/Hj3n&#10;5PkvicVns1JB7dN8VPocVvodyXT+y+n4OM/Fbd68ueOZr5hfpa11PT+m70Yq3ZjPNG+sI4AAAggg&#10;gAACCCCAAAIIIIAAAgjMn4Ces/L3D3X2mqfyHJTWPS/lZ7rSdYVJX5qTSueifJzjTue//PxYmo5+&#10;8z7mL82v57/0zFgu3TRvrCOAAAIIIIAAAggggAACCCCAAAIIzJeA55383JR+g2vZsmXt56g036S5&#10;LM9LpeFzWp7rSr+PGONO57+UTu77kOmzZGn6cf5LefHzZz6fXP7YhgACCCCAAAIIIIAAAggggAAC&#10;CCAwXwKaQ4pzVZ6n0tyTnr06/PDD28+EpfNNZVJl4ZzWhg0bOua70u9HKt507k3bPLcWnyOLz4cp&#10;jOfAPGenbbwQQAABBBBAAAEEEEAAAQQQQAABBOZXIJ1TKpPwvFgvz1bl5rMUr9PS3Fr6vFdZulXb&#10;y+bZqo5hHwIIIIAAAggggAACCCCAAAIIIIDA/Al4XqpsTsrPVOXmvjQH5eexJJd7biuKen9ZWjFs&#10;t8/Mf3UTYj8CCCCAAAIIIIAAAggggAACCCCAQBTwM156Piu+4/xWDK/PnjuL4au+e+jwzH+lkqwj&#10;gAACCCCAAALzI6C/Y2r8mBtn+u+luX25v386rvibHmWS6Xg3l0bZsf1u97jX4+Qmxr9VebBD7pyG&#10;aRrzpDwM+zydnv5G38s1d3iWCEyjwKjqdRP1yb/X7TYvXeaep9E1GWW7MY1lgDwjIAHVk/T3v5BB&#10;YBCBYfUvu3btKpYvX94xrxz7A/cFwxgnd4uzbj81iDPHIjAugWHV8d27dy/5e1Du/i+tb030Yd3q&#10;uK3pMy3BclIE/P2C3PyF9+XqSFqWq+Z10nP13Jf7XdfJXB7SY+usr1mzpti6dWv7UJ+X02/vaOiD&#10;48+dj/c1bZpmXdcn1/6l4ZpY1znlzrWJuIkDgUkRcN3NlXXva6JeN1Gf3KZWPQ+Tcx1lu5FLn20I&#10;IIDAPAq4D2m6f+m1LxjGOLlbnL3mbR7LA+c8ewLDquOS6lbXNE+1atWqYufOnW1Yjfc0Fz7IvXC3&#10;dJ2Y5ghGdU/qNFkiUCbgvkd1Yt999+2YI/Kcbm6f4ovzX/3MfelYtQHps1GOY5B6qLh7efnccuOM&#10;Xo6vCjMu0zRPo7yPbeJ+Pc0/6whMksAo63VT9Unx5ObjqlxH2W5U5YN9CCCAwLwIDLt/qdMXDGOc&#10;nIuzTt7mpVxwnrMjMOw6nkrl6lqdMOkx3dbL0vVzL/3+TbZbeuxHoI6A52M3b97cej46zj2prGpO&#10;7MYbbyxWrlxZpGXW819btmwpli1btmQ+qyw/bgPS+EZdN4bV547a1G1NfJ49/dzvPXDZtSvbLsth&#10;zCWWpcd2BEYtMMp63VR9club+5vbJLQbo76GpIcAAghMosCw+5eqvqDKYxjj5DTOunmryjf7EJg0&#10;gWHX8dz5pnWtbpjccVXbcul6zMm9YpUc+0YlEMuoPsdnsjy/pWcltS8ts9rveZZ0n8u592vpOZiy&#10;eS5v9xyc59/8vUXvd5xx/qwqvZylw6f5zoXtd9s4TN2u2kp5zj3HMSzTXPno143wCEyywLDqde6c&#10;y+pTP/XX8freQu1mbDO1v9d2w3GxRAABBBBoXmAU/UtVX5A7o9w4uU4fFOPOxan9/eYtxslnBKZB&#10;YBR1PDqU1bVuYYZVx5VunFeI+eAzAqMUcN3wnJfuhTxHpXyornpfrsx621VXXdXX94dVt/S8WHwm&#10;wXmJ6SsPSsPzXTF8Wj8Vtp+X403vB/uJIxfW52G3UZkqL7Ft1brOMZppm14+d7nG/YOYKu1hzCUu&#10;5ph/ERivwKjrdVV9qlt/FafqvNsmi/babjg8SwT6FXCf77487efT+FzGXVZd//y3MYX3NscZ+7I0&#10;vnGvq46lYw3n39vTsYLyrOPiOY/7PEh/OAIuCy7vaVlQOfA+1Y20/nhbr2NxxZfrC9Kzcz10GfV+&#10;b1ccsd71Mob0sWmcjrvXvDk8SwSmQWDUdVwm3eqawri+pf2Mj226jnssUFb/lSdeCAxbwOXQ5T72&#10;Xf5bTNynOSuvK2+qH+6HXVfi/rL8O92NGze2vlfp8avjKjtukO3On9PSspe89pumz81xj8pU+Uzb&#10;V51zHJv0ey79hFcbyvxXP2KEnSaBUdfrYdUnt4Nun3QNxtluTFMZmOe8eowc+89eP/u+Pfp5fKE4&#10;3EfFNHJ9icpubrvj1fG5tLS/qj4p3rKxR9VxTjdd+txinHEc4PDptvT80v0+juXsCYy6f5Fgri/w&#10;tli3Y19RR75OnD5m0LTr5JdjEBiGwCjquOtNt/ob+9om6liv6dq1Tr/qY1ki0ISAyqzHnorP90Ga&#10;l03HXh7TxfGljo9jPNepbvXJcY1y/jfNaxN+uTjGZeq8xDY2zYvDDGNJezYMVeKcFIG0Lg27rRxW&#10;fXK+03mEcbUbk3J9yUd9AdWNtDz1EpvLosfqcSyROz6W0dx+5SOOT9IwqlNl45107OK8KU/33ntv&#10;++90ZWMbpe3z0DI3tkmd4rrTi8cpT3E9PR/WZ0dAZaGsbA5rLO4yF+uu8tGtHvarXifOXN76TZfw&#10;CEySwCjqeL91ral61m+6er5V/WRZfzpJ1428zKZA7h5L5VhjSC1jvyiBNHyuzHsc2W3clsY1bGHV&#10;tzi+GFZ6ufMalanPydduw4YNIzlnpZs7b+eHJQLTLpAr38Os17n0mjLMtduKexztRlPnRDzjE3C5&#10;2b17d9dMeA7Lc0Vx/KsyX9VHe6xeNrZwfazKRBwHKL14r+8xuZ9LT8c/ilfHOO/Kh4/JhU3zob/7&#10;Pec5z2n9H9v+G6DPP53j0PoznvGMjv+nPo2P9dkRyLX3Ls+5+pWGV5hYliXjslpWXxQmPS7WD+1v&#10;4lU3zjRvTeSFOBAYl0BaZ5UPlfEm77fr1DX3ye6L6vj0m6778qq/V9XJB8cg0IuAx19p+VM5Vj96&#10;+OGHL/lbqupqHJ8O0j+l471e8jxImH7rZ520xm3qPLtt0Tg9Xi/vb2rpslL2/yM0lQ7xIDBOgVHV&#10;61HVJ43D0nsl+Y6q3RjntSTt5gU0Duhl/scpx3LubV6mYwxv97IqLe1LxzM+Li6Vflnf6H25+hHj&#10;SD9v3769tcn3Eop/kPuJNH7WZ1dgVP1LTjDtC1T+mx4z1o0zzVsu/2xDYBoERlXH69Q191lV8+Td&#10;jOukW+eYbvlgPwK9CKjs5cZorqe5fWk90Xiz33FizFu3sW4MO+jnUcy3TYKpnZyXpscyjt/LWF76&#10;uQfy8SwRmHQB16X0fjaW/XRf3bYyxtlEfUrnBHwuZWMd7x92uzHp15z89S6gMlZVVuO8qsYV/b4V&#10;9+rVq1vzSSqfZWmlZb3sDBROecjNlbnepmn4GOc9Hfd4f7d6o3v6sroX86t2wM+Kxe18nj0Bt7lp&#10;HxL7gnSfy6nLkspfWiZTKYWJZd7pOg6FH8Y4uZc4e8lbej6sIzAtAq5raT1uuo73UteUl1jnVfe6&#10;9VvdnHtJN43D44LYJqVhWEdgGAIah5WV+bJ9rqsur730ud3y7nbB40rH3e24fverfur3+52Ol2l7&#10;1G+8MXyZm8KU7RuGqdJz21J2jRWmyZeuY3rP0GT8xIXAuATK6q7yU7Zv0HrdVH1yO+D2Tss49klN&#10;HX5U7UaaPuuTK5D21bFMlX0u619dzqrKYiqhuqZ0yu7zNR7R/rI077vvvsK/CbB58+Zi+fLlS8Iq&#10;jZe//OVL9qXje+df6ZWdg73imMbnUOYVt1MH0xIwm+tlfYjOtmxfnf4lllmXs7TsDmOc3EucveRt&#10;Nq8+ZzUPAmX1WOdetq9OHe+lrilN95VuB8r6TIXt5dUtXfeFTi8u6ed6ESbMpAk0Mf81aec07vxg&#10;Ou4rQPoINC9AvW7elBgnQ0Blu5e/faThNCYum8vSmem+IHd/Xva7WPEeOs45WUn3E/vvv3/7N7WU&#10;fgznMbzuBZTXuE9xpPl3vNqu8bzDez13brlzcjxxqbzy/FcU4XOVgMpcrrxVHcM+BBCYHgHq+PRc&#10;K3KKAAIIIIAAAgggMLsCGpf3Ov8V/+7by2fPf3lua9WqVV1/F97zWHE+QPNOub9xK+zBBx9c6Lf7&#10;43yctufm2armr6rmvXz1q453GC2Z/4oafEYAAQQQQAABBBBAAAEEEEAAAQTGK9DP/FecJ9NxfmZK&#10;Z5DODcV1z0dt2bKlNS919913t76j2G0OzfH7uySeT1N6nie75JJLWs+FnXLKKe38xPknz705Lc+r&#10;pfnT7yscc8wxrXzFdJSWX/EYb8stY/q5/WxDAAEEEEAAAQQQQAABBBBAAAEEEBidwCjmvzxv5Hkw&#10;/Z/D/b48B6bnwDyn5WfCFL/mtzxvle6Pc3X+rLzsu+++xY033lisXLmy/XyZj/XcW8yn0/FcWtWS&#10;30WJcnxGAAEEEEAAAQQQQAABBBBAAAEEhivguaOq+ZrcPj8rpdxp3igXpmqb56N8doPMfzmO3NLn&#10;5/kwhfGcmz57Tkv747NZPqd0rsvxpflXXOkrppPuYx0BBBBAAAEEEEBg9ALxdzFyqcexYW4/25oV&#10;0Hg5fo+kl9j9XY9exuO9xEcYBBDoFNC9sOtlL/Uthu+MabRrufbb2zw3wbMoo70m05RanA/qJ98q&#10;/3HeqJd5INcrl8telqqT+n8fq8JqXstzWWk45zGOg5RXbU/rSXqs24Mql17Ou+p49k2XgMpRL+3p&#10;pPQPqa7LfJwr9jaX/17OL42XdQRmRcB//1B9iH8DKjs/92uxTpWFHcd2tVm99GXjyBtpIjBsAfXF&#10;ZfXYfV+u7q5Zs6bYunVrO3tlY0z3m3Gp8WXVXI/i8thUCSisj4/b24lPwQe3gz6PMnOda9m+9DTV&#10;dik+X595M009WJ8tAZXndF43LfPpGXt8EtuJXvv4tN1x3NoexwhuF2Pdi2HL7hGcN7cB6dL1OMaV&#10;tgXdziU1S/PuuL1U+Gjl7VrSnkSN+ftcVTaskfZraZmuWk/Lu+OMS8ffS1gdd9111xW33XZbjKL1&#10;e2D+LfyOHWEld66qa2n9C4d0/ag4q84/bdu6RkiAiRdw/1R1bXNtsvsUlfPYT6gv2bx5c+u353Lt&#10;tMNqn+JNyyv9xcQXGTI4pQKue2rj4/hQp+N2IK2P8ZiqviG3z21D/P+DY7/lNHPHaluu/XC7E9ur&#10;tN9K96Xn6sun9iemEeOJ2x2eJQKTIJDWIddZ143169cX+g3YWIdU1tU3+zcyYh3p9ZyUrtK65ZZb&#10;Wv9Pk9Pzb82mdUZj4dz/3dRreqMMt3379nYbmI7dfZ7pdufPtnF+0fu8VFuXu8+eZVOfO8v5EPC9&#10;b9q2eAzhdsoaDp+2G93GBXG8kB6ruFUfc32+8+F93eptbGedZy91bHo+jj+2E72cS/SySYzDaWqp&#10;dHPn7DC0J5aYr+Uk9LXuJ6vKZ7wqKquui3F7rh7F/fqs89VvfsU+t5fj0njiuvIT62Lcx+fZFXC5&#10;Kbv2Zf2J2va0D3Cf4boQx3yKR32X03G6sa2nv5jdcsaZTY6A6mkcR+b6oW657aW/UB2P81+u80o7&#10;tg1VaaVx5Po+H5/bp3zO6n27z5vl7Au4vsWxbuyD3ee6P437pOO6p/3qi3P1z2HcNqTtguLU+NZp&#10;uS/X9jS+mM9JvzrySMcyzrPP1a7eHpduY3K/B2zTsuNn1TT68Hk+BFSW1Xa4rKvs77///oXqRdwX&#10;P6cy2pe2O2kYravO5u61td3H5+qltimPZfXdabm99Xpc5sYZ2p/mqdu5pGm4rXG7GtPMxZ/u17rS&#10;nMU2OneubEMAAQQGFVCbWdYfxP4kTSdtv9P2X+vqaw466KAl42PFlYanv0iFWUegWQGPsXyPG8er&#10;/aSU1v3csRr/xvkvhYn3g86LxntuK3L5UVra7nFh2m447Ri3t2nJmDBq8HkaBVzfYp2K/bbrku89&#10;4z6db7rf9c11SmFi/xvDu/7FNiN+9jNgMa5pmv/SuZe9okO3MLn7cV+39Nh5Nk0tWJ8dAbUrvpdQ&#10;GfdclM5QbYKfTXU7lZ652qDYtlR9jvVt7dq1rXk2pR/TzLVz2pbO1yuvMb6yeqv8lo0z0nmx2J6m&#10;56n1XBpp/uNx2hfzGPcpriqrWW6jowOfEUAAgX4EqsZ4Ve2x2vv4Xd1ce69taV/jvNFfWIIlAsMT&#10;uOeee4rzzz+/NT5K62JV/azKUW7slob3ONHjMt0fx7bGn+N9s+JNx3ja5vGbxra7du1aMq+mtB2f&#10;x9aMCdMrwvq0Cri+NTX/JYe07qf9t9NUWPXV8fuMvdQ13wfr+El6Oe9ul/pdxvtrn5d8dG/vtkfb&#10;5VllMEumdmA53wKxbqVjDY8H0u1RLG2D4r74OZ0L0rrGEbn7FdfNWG8VLtbNtK7Gti+mm36O+fC5&#10;ezzT7VxiGvqstqPqmJhWmg+t057kVNiGAAIIVAvEtjiGzPUn3h/H4tqWtt3u7zS+jH2Pj6e/sARL&#10;BIYn4HqWzis5xao6rjBqG3q9R4z1PLYPHpvde++9xcqVK1tjPefL40WllRvjuW1S+GOPPbZ48MEH&#10;23HoGL8cX7wHdbr+blIaJnducVzsuFkiME4B14FYp9TfVtXLWI7Tcq9zSbel/bfTVNhe6lFsX9Lw&#10;imMaX6lR1TnIy+1fL8elRukxim8WTasM2Tf9AirXmguO/brOyuMM/T9wrifp2XZr02J7F+uG2kV9&#10;1/KUU05pxb1t27aO3why3YptovLz3Oc+t/Ub3L5X8dghtn1pHr3uY+J5xvFLL+cSj1WaOr+YR6el&#10;peLWfucx7tNn2pNUhHUEEECgu0BZe+8+a/fu3UsicZ/i9jgdP2tdbfndd9/d+k18h4sR0V9EDT4j&#10;MBwBj9VydbBqX1luytqLGF7x+vuP+qzxaW7+K45p9TmOaxVfLq3ctlxYxoTxivB5WgVc3mOdiueS&#10;9sVxnz6X7Xe8CpP239rml+9p07rq9kTxxHqb1jvHM2lL31Om51W2Hu9X03OxkUyqLH2cw6dpTbup&#10;z4/lfAqoLVCZjnUljjHi51Sol3qjY+J9g+PQNv3WiuvTihUrWn8n83yS28C4/rrXva79O9qxDYvt&#10;ouNPl0rPcaX76q5XtZvOv84vtrVOi/bEEiwRQACBvEBsR91X9LN02+t4PF5L+67Yh+T6q3zu+ttK&#10;f9GfF6HnR8Dj0H7qtsO6jpdpxbpdFibeq7ttiM9uuf2I4+RcO5FLKxdO+UjDMiYsuzpsnyYBl2vX&#10;Kf9fjq6vZUvVYx3r/eqr47q3ly3dDqT9rOuu+/60PqbhJ9E6PYduedQ5pf/vVHqMbH3fbZs0jNdT&#10;ozQ/02jqc2M5nwLq5/X9xtNPP73jGS9tj3NFadm2lsKVtUXpdrdNPlb1Sc+d7bfffu3fZfG29Njc&#10;82ceo+hv/W5vHXe69BxeHLsojI5L85UeG9ft4Lq/atWqju+Zx7D+7HOKntpHe2IhlggggEDvAmXt&#10;vdrnXF+hmN1mx75FbfLhhx9eXHLJJe1nPxQ2bZu1TS/6i0UH/kVgFAL91DeFVd3Xdwn8u7Wxruc+&#10;b9y4sfU3Vx3n3+navHlz+/lPtxnr168v3vzmN7fCpvGk48dc2+RxY2qWhk3bHafve9M0njR8Gj/r&#10;CMyiQFU/r/NN60WuHqX1OL0/mzQ338O6LSjLn8/VbVtVeN+/l42ZYhqzaBrPj8/zJRDrk+fpt27d&#10;2kJIxx1p2W9CyvU0rXtq22KddT7TuSvlyfPb6TgizZ/ijO3b7bff3hrL+LfNFFcvY6YYXr+vuGXL&#10;ltb8l78zk7ap6XocK6Wm9vC5K8/p8fEc0nNkHQEEEJgHgbL2vmpcnLavdvIYMLataX9If2EtlgiM&#10;TiCO8XpJ1WOmdKyYO9b13mFd5/234K9+9avt8ZfvJTUec3jFqfQ8plOb5PFaDONw3pcuY1jGhLkr&#10;xbZpEkj7ZpVp/78z8bPOyXXO953xPF0XfG/l+yKFqerntV/H5u7nHEestw4ffy9f2ybt5fvgtP0o&#10;W9e56lq4fcqdj+O0Sy6Mt82iqc+N5XwJ+F7Afa/XVQ/iZ6vktmlf7PPL6mHcntazXDuWS8ttoX8X&#10;1PnyMm1zY7vq+HyuOiaXblUaaRxOr+oY561sSXtSJsN2BBBAoFzA7W8aIteuO0zahnu7loov/h3G&#10;Yd1f5eKtavt9vPsc57fqmJif3Gf6i5wK22ZFoOxeLK2b8Xw1hxXnrbXPdS/dHo9TnOl+jxn1/Jd/&#10;Bywe4/zF8aw+V91f+ni1H72Eo45bjOW0CrgMq+/TZz+joPNx3dQ+fY6/Z5Oer+qo64zqT1rv0vXY&#10;fyvdOJ/ldGN/7riVbho+zcskrLv98TmU5Sk917Jw2h6Nq8JpX2qUppO2cWn4bvGzH4FRCWjcEOu/&#10;0lX5VbvkcUA6J6+6ov3xldsW95d91nFp+xXzo7oT282yeLw9zYfOJbaHDtdtKZfccWnddjyD1PH0&#10;WNoTq7JEAAEEygXS9t4hy9r9XH/j/kf3wXqON/f3YoWJ/ZLT8ZL+whIsERhMoNf7u5hKbv7L+1Xn&#10;/by+t3mMlavTcdzrsbCOi2O/svru+MuWMY6yMNrOmLBKh33TIqB64v41LlUfL7/88q59bVqv07ah&#10;rJ+Xj/bFNNPPqvtpfUzr3SQ6pwZleXQbVzVPdt999xX6f+3SvwGUxTmrpmXny/b5E3CboLYgN/fk&#10;/VGm7D4khqn6rDg93+T6nbZX6brDl8UbxzFlYbzdaca2QucUx0fy8PO7Ps5L7Su7b0rz7XXlX22P&#10;13PLaW2j7cISAQQQGJZAWb8T+5OytDU+3L59e/GTn/ykHcRjxvTvO+0Af/hAf5GKsI5AMwKuW7nx&#10;UNW2qns4tQeeA3Mdj2O7mPM4bvT9sP//x/j9x1xeYpw+1t/byoVPt3m8l26P6w6TS6vsexHx/PiM&#10;wKgEqupa1T7nb82aNe3/58zb4n1Zt37eddD1wmn6Pk/Hx7qlz1XtiPMwzmW/7aPPNZdn+eTu8XNh&#10;vW0WTX1uLOdLQG1JWv+1rrmZ1atXZ/d5v39vPnd8L9ti/92tHVM+u813pVeu7N4ohlN7eN1117Xm&#10;rtL43c5UtR8xrtxntRWaF6uKg/YkJ8c2BBBAoFPA7Wkv/UsMkxvTpn9bdkpVfRH9hZVYIjBaAT+r&#10;4HmsflNXvdaxBx54YOVY0uM+tx9+ViV+j0ppK744ho358X12t/1l8+yMCaMmn6dZQGW5bI5FfXDd&#10;+jzNJuQdAQRmWyDO03c706p7jnQs0C0u7e/1GI9Tyuanyu6ResmD4y4bA/USB2EQQAABBJoVcNuc&#10;a/er+o6q45RD+otmrxOxIWCB+FyWt/W71Ji0zv12bq6rrJ1QG6HnVnJz7s4v9/2WYIkAAggggMDs&#10;CGissv/++xd+7nR2zowzQQABBBBAAAEEEEBgqUDue1sO5Tl0/i5qEZYIIIAAAggggAACCCCAAAII&#10;IIAAAggggAACCCCAAAIIIIAAAsMQ2LFjR3HttdcWWvJCAAEEEEAAAQQQQAABBBBAAAEEEEBg1gRu&#10;vfXWYtOmTYWWvBBAAAEEEEAAAQQQQAABBBBAAAEEEJg1Aea/Zu2Kcj4IIIAAAggggAACCCCAAAII&#10;IIAAAggggAACCCCAAAIIIDDpAtvOO7p49KH7Jz2bU5U/TKfqcpFZBCoFqM+VPOxEAAEEEKgpQP9S&#10;E47DEJhyAer+lF9Asj/VAjccdXDxyP0/n+pzmLTMYzppV4T8IFBfgPpc344jEUAAAQTKBehfym3Y&#10;g8AsC1D3Z/nqcm6TLkD9a/4KYdq8KTEiMC4B6vO45EkXAQQQmG0B+pfZvr6cHQJlAtT9Mhm2IzB8&#10;Aepf88aYNm9KjAiMS4D6PC550kUAAQRmW4D+ZbavL2eHQJkAdb9Mhu0IDFdA33tU/XvgjluGm9Ac&#10;xY7pHF1sTnXmBajPM3+JOUEEEEBgLAL0L2NhJ1EExi5A3R/7JSADcyxA/Wv+4mPavCkxIjAuAerz&#10;uORJd5oFbr311mLTpk2FlrwQQCAvQP+Sd2ErArMuQN2f9SvM+U2ygOvfrm03THI2pypvmE7V5SKz&#10;CFQKUJ8rediJQFaA+a8sCxsR6BCgf+ngYAWBuRGg7s/NpeZEJ1BA33vU9x/v3XzVBOZuOrOE6XRe&#10;N3KNQE6A+pxTYRsC1QLMf1X7sBcBCdC/UA4QmE8B6v58XnfOejIEdn7v6635rzu/dN5kZGgGcoHp&#10;DFxETgGBPwhQnykKCPQvwPxX/2YcMX8C9C/zd805YwQkQN2nHCAwPgE99/WDT7y3uP2SdePLxIyl&#10;jOmMXVBOZ64FqM9zffk5+ZoCzH/VhOOwuRKgf5mry83JItAWoO63KfiAwMgF9NzXXVd/uvj+GatH&#10;nvasJojprF5ZzmseBajP83jVOedBBZj/GlSQ4+dBgP5lHq4y54jAUgHq/lITtiAwKgE9+/Xbn95R&#10;bDn+0FElOfPpYDrzl5gTnCMB6vMcXWxOtTEB5r8aoySiGRagf5nhi8upIVAhQN2vwGEXAkMUeGzP&#10;o615Ly1VDx+660dDTG0+osZ0Pq4zZzkfAtTn+bjOnGXzAsx/NW9KjLMlQP8yW9eTs0GgVwHqfq9S&#10;hEOgeQH99t62845uRXz3Vy8r9Cwmr8EEMB3Mj6MRmCQB6vMkXQ3yggACCMyOAP3L7FxLzgSBfgSo&#10;+/1oEXaaBVTWNcc0Se+b1/2fYte2G1qsjz50f+tZMM2BTVIe9fuAmifPvTCtV55S00l0nKQySF7q&#10;lbNZcJuGNnIWnDmH6a9jab/iPpv+ZfqvLfVzONeQ/mU4rpTX2XOdtf5lVup+2XVx/89yvgX0+1oq&#10;65PWJv/q9ps7LszvfnHPxOVR38tU/UpfmNbv36LppDpOWl0hP/XL2zTbTUMbOc2+5H126lXsV9xf&#10;07/MzvWlrjZ/LelfmjelnM6m6az1L7NS93PXxf0/SwS2X3F6dg4Hme4C+k2y3P9NiWl3u7IQ0RTH&#10;MiW2I4AAAgj0KhD7FR9D/2IJlggggAACdQXoX+rKDfe43HUZborEPk0C3z31iOKR+38+TVmeqLzq&#10;/6bc87vfdOQJ0w6OvldsimPfdByAAAIIIJARcL/iXfQvlmCJAAIIIDCIAP3LIHrDOza9LsNLiZin&#10;ScD/x8M05XnS8nr7JeuK+KwopoNfIZnef9u3W7/5NnhsxIAAAgggMO8Csa+mn5730sD5I4AAAs0J&#10;0L80Z9lkTPG6NBkvcU23gH7/Qt+P5VVf4K6rP93x/VFM61v6SJn+5B8upGwahCUCCCCAwEACsa++&#10;/rqvFZs2bSp27NgxUJwcjAACCCCAQOxfuA+cnPIQr8vk5IqcjFtA//eRfgODV32BX9z8T8Udnz+7&#10;HQGmbYraH2S67YK/pmzWFuRABBBAAIEoEPvqb1z9Rea/Ig6fEUAAAQRqC8T+hfvA2oyNHxivS+OR&#10;E+HUCvzrtVcUevOqL/DAHbcUP7xoTTsCTNsUtT/I9Lt/81bKZm1BDkQAAQQQiAKxr772C5cz/xVx&#10;+IwAAgggUFsg9i/cB9ZmbPzAeF0aj5wIp1ZAzy1pbpRXfQHVrfgdUkzrW/pImW5d93rKpkFYIoAA&#10;AggMJBD76q9deTHzXwNpcjACCCCAgAVi/8J9oFXGv4zXZfy5IQeTIqDnllQ2eNUX0P+d+Z2PvKkd&#10;AaZtitofZHrTsa+mbNYW5EAEEEAAgSgQ++qvXHYu818Rh88IIIAAArUFYv/CfWBtxsYPjNel8ciJ&#10;cGoFtp13NHMMA169tG5hOiDo3sNl+u1jX0XZHJySGBBAAAEE9grEvvqaSzcw/0WpQAABBBBoRCD2&#10;L9wHNkLaSCTxujQSIZHMhMD3z1hd6P+p4FVfYM/vflNsOf7QdgSYtilqf5DpjR88hLJZW5ADEUAA&#10;AQSiQOyrr/70mcx/RRw+I4AAAgjUFoj9C/eBtRkbPzBel8YjJ8KpFdD39jQ3ymswgRuOOrgdAaZt&#10;ioE+yJSyORAhByOAAAIIBAH31f944WnMfwUXPiKAAAIIDCbg/oX7wMEcmz7a16XpeIlvegWoo81c&#10;u1i3MG3OlPmvZiyJBQEEEECgKNxX009TGhBAAAEEmhSgf2lSs7m4fF2ai5GYpl2AMWAzVzDWLUyb&#10;M2X+qxlLYkEAAQQQYP6LMoAAAgggMBwB3wtyHzgc37qx+rrUPZ7jZk/gobt+VDy259HZO7ERn1H8&#10;PzQxbQb/vhv/nrLZDCWxIIAAAgjsFXBfTT9NcUAAAQQQaFKA/qVJzebi8nVpLkZiQgABBBBAAAEE&#10;EEAAAQQQQAABBBBAAAEEEEAAAQQQQAABBBBAAAEEEEAAAQQQQAABBBBAAAEEEEAAAQQQQAABBBBA&#10;AAEEEEAAAQQQQAABBBBAAIG6AjfddFOxadOmYseOHXWj4DgEEEAAAQQQQAABBBBAAAEEEEAAAQQm&#10;VoD5r4m9NGQMAQQQQAABBBBAAAEEEEAAAQQQQKABAea/GkAkCgQQQAABBBBAAAEEEEAAAQQQQACB&#10;iRVg/mtiLw0ZQwABBBBAAAEEEEAAAQQQQAABBBBoQID5rwYQiQIBBBBAAAEEEEAAAQQQQAABBBBA&#10;YGIFmP+a2EtDxhBAAAEEEEAAAQSmVOCuu+4qLrzwwmLt2rXFBz7wAd4ZgzVr1hTnnHNOcfvtt1de&#10;ZSy7l59eLHHs7khdxYgyMBtloKxN9PzXlWesLT755pcUp674L7wzBme/4cXF5WveWuz4zvWl/fO9&#10;P76l+Lt1q3HM+FGuqFeUgekvA720g6UNJDsQQACBORK4+uqri6OPPpp3HwZXXnllsWfPniWlBMv+&#10;y1HOEsf+HanDmFEGZqMMxDbxS397cbFp06bi3PevKk7/8//KuweDr3zihGLPo4909M/f2ngWdj3Y&#10;UcaoY5SB2SgDuXawo1FkBQEEEJhTga9//evFMcccw7uGwRe+8IWOUoNl/XIULXGs70hdxo4yMBtl&#10;QG3izVddXJx52H/jXcPg2gvWt/tnHClD1CPKwDyWgdgOthtEPiCAAAJzLLBz587ixBNPLPS9C971&#10;DHbs2NEqQVjW84vlTpY4Du4YTfmMJ2VgOsvAiUe/rzjnDf+92PAXz+dd0+Cnt/1z8auf/qQ4941/&#10;imFNQ8of9Y8yMN1lQO0gLwQQQACBRYFrrrmmOOGEE3gPYKDvpeiF5eDlSJY4Du5IncaQMjD9ZeC0&#10;I19bnPv6F/AewOCa044qbvjMxzEcwJAySB2kDEx3GVA7yAsBBBBAYFHg0ksvLdatW8d7AIOzzjqr&#10;hYnl4OVIljgO7kidxpAyMP1l4JNHHFJc+IYDeQ9gcPl7VhZf/vCRGA5gSBmkDlIGprsMqB3khQAC&#10;CCCwKHDaaacVJ598Mu8BDaSJZTPlCMdmHKnXOFIGprsMXPSmg4pPH/4i3gMabHzHn2E4oCHlkHpI&#10;GZjuMsB9LwIIIIDAosBHP/rRgvfgBtLEcXBHDDGkDFAGKAOLZeDSN/1pwRsDygBlgDJAGRi0DHDf&#10;iwACCCCwKHDqqacWvAc3kCaOgztiiCFlgDJAGVgsAxv/8n8Uev/taScU+m3Ez655W2vd21ku+uCA&#10;A2WAMkAZqC4D3PcigAACCCwKnH766QXvwQ2kiePgjhhiSBmgDFAGFsvAprceVLTep5/Ymv/a9KG3&#10;La57O0s8KAOUAcoAZaCHMsB9LwIIIIDAosCZZ55Z8B7cQJo4Du6IIYaUAcoAZWCxDHzubf+z0PuK&#10;j69tzX9dcfzbW+veznLRBwccKAOUAcpAdRngvhcBBBBAYFHgE5/4RMF7cANp4ji4I4YYUgYoA5SB&#10;xTLw+Xf+r0LvK89YnP/63InvaK17+6ws77n52o4h2S+3/2Amz3NWrhfnsVgvx+FAXRmf/Tiud5Np&#10;djSyrIxd4LE9jxb/eu0Vxbbzji6+fcyrihuOOrjYcvyhrfWf3fjlseePDCAwywLnnHNOwXtwA5UR&#10;HAd3xBBDygBlgDKwWAa+tPolhd6fO3Nd6/mvz699Z2vd22dh+dN/vq64+8ar2+f15fe9vHjkoV8X&#10;u395X3H1X61ob5+Fc+UcFsszDvUcqCv13Chvi26zfC87bef20F0/Kr576hGtOS/Ne+XeP/jEe4vf&#10;/eKeaTs18ovAVAicf/75xSDvDRs2FE95ylOKhYWF4glPeELrN7Cq4lu/fn3xxCc+sXj7298+ULpV&#10;aYxjny72ONIlzcHKL374UQYoA5NaBr78rv9d6P13Zy3Of31h3erWurfP6vJbpxxZ/NujjxQ//Px5&#10;c3G+s3odOa/F+jtMB+rK8I2Hef1GGfdU3JTOQSZ/+9M72s975ea94jY9D/boQ/fPgQqniMBoBS66&#10;6KKiqfe5557bngtbvnx563kox33MMce058jOOOOMdpove9nLihjW4TSflr7f+c53to97y1veUjz/&#10;+c8vtNS8W4xTaWq79qfpO84Yl8MMstRVG+R4jm2uHGKJJWWAMjALZeCa9/xZoffnzz6p9fzXFz+8&#10;urXu7bO6/Or7DykeuOv24ld3bJuL853V68h5LdbfYTpQV4ZvPMzrN8q4R3t3SWo5AX3nsdtzX3H+&#10;S5/1/UheCIxK4OKLLy722WefYuvWrUuS3LNnT7Fy5crW/My6deuW7O91w8MPP9ya+/GczJOe9KRi&#10;586dHYfHtBSuLE8dB/WxovMcxvuQQw7pmL965jOf2Xo+Kk3rYx/7WOt5sNWrV7fyoeNe85rXLMnT&#10;cccdVzgOfdac19lnn90Kd8QRR3SsKw1te8ELXrAkHu9zXGl+6q6LvO6xOk7n5HKgpT2071Of+lTx&#10;vOc9r33+aToyy52Pj3O8j3/844sTTjihaz4VX/RVeul1ch7StNN1h2M5nHqG6x9d+61DF1xwQXu+&#10;XnUkLfNlttSPP5qXGbG9GaOvve/gQu/Pb1jfmv/68oePbK17e7flLZ9ap66p/fqXL17QPv7av3pF&#10;a47pd7t+VnzjuENb26/74Iri0d880A7/2O8fLb617vD2MWXp/ey7Xy/SsFtOe1frGa6Ypo5X2Jim&#10;tt1xzWXtNPVh+5cvXpK3srTZvlhGcBjMod+6Im+XcRfeX+/YRl3Z60JZnEwDl1OW4xPQ732l81u9&#10;rO/83tfHl2lSnisBjd/L5pq0z3MKdee/NK+1atWqjvkux3vFFVe0rdesWdMxB3fUUUe10o5h2oFr&#10;fPjMZz5TNP3WeejZKxtp+a53vas0HX0XUvM3+nv9K17xiuLQQw9thXU8Ovb0008vnvzkJxfyePrT&#10;n1588pOf7IgvHqfzUZwHHHBARxif54c+9KF2et426FL0deNQfqKRzlVzoTazg43SdHTuuX0rVqwo&#10;1q5d286XwsV00ni8rnCaC4jGaZ5i2Jh2WV4cnmXz9Q3TzxT91iHVqRe/+MUdZVxtBvWD8jlJ9em6&#10;D7ysqPu+9eJ1rRHB9i9d0Irj5o8vzkd5/RtHv7J48O4ft+aiNn/osELrv77j1uLGD//fdpp3fmVj&#10;Rxxlefn5975R6O/a8dg0PR+rsJr/UpralqbhfCnhGM7Hs6xfJrDL2/VbV+SYlu9vHrOy+P3eueNu&#10;ZZa6kr8GlM3hu7Qac/4Zq8Dtl6yrNf9155fOG2u+SXx+BHR/lJv/8jNb++23X7Fs2bKi7vxXTtLP&#10;emneZvfu3bkgRS9hsgeWbPzsZz9bNPHWs1h65kr3j3rO6KSTTmrHe+KJJy7Z1i1N3YPo+a3DDjus&#10;HU/VMe94xzuKAw88sB22al35edazntV6Dqoqzn72ibef8A7r84x5175XvvKVPeex17BOq9u5Kz7N&#10;f5133nntczrzzDNbc3Lvfve729ty+ew1Lz5/ls3Uv3l2dLkepA7Jz/FQPyiTk1KfvnnUy4s6781/&#10;/eriob1zWw/ceVvH8b/43jeLh+//WXHD8X/Rsb0sDcfT7RjFq/mvm9a/uR3vd858d/HY3t/wuuPv&#10;L2xvUzoxD9cf9+etOYM0nz62W7pl+WZ7vXIzj24u42kZjOU056L96TG3XfLh1kg7LfPxeOoKZTOW&#10;h1F+Tm8D7/7qZX3NxSh8txdx5n/LvpdnvKrC6LfweSEwCoGy+S89f6Vnc7Zs2bJk/stzY5oDyr1z&#10;329Mz8Xxp9+DjOF6CRPDV33etGlT63sVgy43btzYet7qhS98YTa+I488sjWfc+mll3bsf+1rX9v6&#10;XqTS1/3nU5/61Jadtsc86Xib6v40jUfPOcXtCh/zEtfTsDGdup9lXOdYzRuqXKTnqzxqHvHkk0/u&#10;Gu+rXvWqjnOvyofCam5Lv/dcFi4Xxvl8z3ve03Fcmna6XpYG25updzhuan0PetA6ZMdc2fc+L3Nh&#10;qB+UZ5ePJpfXf/CVRZ339896797vIz5S/Pzmf+o4/kefObn4f4/9W/HDS07q2F6Vxs7vL85t3fyR&#10;vyw9JhfGebjzHy7qOE5hNa9104mvL8rC3HDsyuKhe37cDleVP/bVKyO4Lbq5DPZTV76999nF3//2&#10;gSX1qyyuaE1dobzG8jDKz+m9IHNVvc9VDWPur2q+K933nY+8Kb18rCMwFIHc/Nf111/fmoPRdw/v&#10;vPPOJfNfg2akl2e7egnTTz6uvPLKoqm3/mb+tKc9rXjf+963JM6yffqdK/3eVzxOz4696EUvasWh&#10;/f6sfKbxvPrVr25dkxjG5+Ow2hfjUfzPfvazi8suu2xJPn1sv0uZ93uMwisvmtdLzfT/auqePt2e&#10;S0MGvZyP7sv0jEy3sIpPc2T6PqrTK8tPmna67uNZNlfPsOy0bKIOyZT60elKORu/x7ePXVHUef94&#10;40daw4Cf/OOnO47/wYb3t+bF0u1ladz0oUOL39zzL8Uj9/+8uPmkN3bEFY/55S2bW89/ffdvjmiH&#10;KUvr/7N35kFWVfe+9w/LWNGqaBKrLEtNopUydd/LTWIS9cWXmJeg910jUW/iQDRxhvIpihBRVEQG&#10;mRFQQUUGBRpEpo4EQQWZhWYeGrCZRGZaBoVmbLjrnd/u/I7rrN77THuf7nN6f07V6r33Gn5r7c/6&#10;rb3X+fba+0hetReUJ9t67Tawn5+vxJ1bPmNF/Xbvkg+T/i4cNT7d+GKs4KeNNebc74boX6Wjf60d&#10;0sHtPo4hUBACrv6la7vk3VTyKYT+lc27vaRdopdE9dzlu+++a8IEeceUrsvKdSu6lHznvPjii80b&#10;b7zhaTOPP/64t+ZJ0sT2bbfdltI+0R5Fw5F8drtlnZTUL7qN2pJjzSfv0hKbUkbyigYk+phtI8y+&#10;+EQ+5bXd2k618eqrr3r6lxuv6fZWOGVzPsJAmLhMbVuyL/aE49ChQ5PnFNQet2732LXNcbjxBr/6&#10;/KIYQ+r39jUjiDXjo34fBLEiPhyrhR1uNvmEqlHd5ZZktk4dnlJ+9SttPf3LjQ+qY9+qub523PyS&#10;T55/XN7rwWR9QXVJ3uMH9pglXe4ymmfv0o+S5cT2ouf+ZA5v35DM59bHcX5+Abf63PIZK+q3spby&#10;07e7eb6rPuuOA5c5Y6V+H7iMOC4MI+9izp9GJVA16sWcnjnVdWBbpw5t1HZTeXwIuPqXaFP2+8D8&#10;9C/VyOQ7lF/we/5RNS/J7/dOe9W7bHt++fLtmfHjx5uog3w/vOqqq7K2K/mvuOIKX2Zy3qLXdO3a&#10;NbkmSZ5rbNOmja991Xjc+iVe48TWZZddZkaPHu1rIx8ewj+fctIWOUf3fAYNGuTpX268Xx3Cz+98&#10;lIXtO9nak2cve/TokTwnbacylHbI+hDpC7vuoLb4tZu46MdeHJmqb7q+nc0YEn/V8eGWD2IpZRgf&#10;+G6Qf0QZv+i5/0poQbmHqrKe3pTg82kjUsqvGfx3T/9y4+069q2el5xOpMvnlhEtoGp092R92oZD&#10;W9cl4yo63f4vXWuvWfri34we23nE7uIuLRLPl32V0L/q8tl1sZ+7P8AsmJn6qevr6caKpm37cLTn&#10;zzpgTteeNMv7tEz6ux93GV+MleD+8GNGXDS81E/ZNh4B+R1H1bRy2co9kg8EhMDRvdvM7gVTjKzf&#10;XDO4nRc+aX9jPb+StHw+tv6lzz3aa6789K986tEyQc81Sjv8dDMtF3Y7ceJEE3WQd0udd955pmfP&#10;nlnZlneq33777WnzNm/e3Msj6wlEc3niiSeS+eX77w033OB9jxV9RnQZeZ7Stil1SJqca7du3TzN&#10;ZsyYMUkbYRlIP+RjQ1ide+65KecjdoLi/eoQNqJBuecj5yzruORdaX7lguLEnmgCalOZq06g7LWN&#10;NuegtgTVRXz04y9uTNUP1S/1/IPiNd3eqo+rz9tp7j7jA591faJQxxXP32YkTBo60FsrPbvHw96x&#10;xgdtK19rX6dzJeZHdp6geDuP7i/u3MLU7NjoaVDLetybYkfz6Hbf6vneVET0KsmrZXV+IvM0yav1&#10;Vy/7OGlvw5jeXjY7zrWn9bCt8wc4RMdBfVJ9VNkGxUv6ksS7eGoT+qzts1ou09b1bcZKdH2ZiX3c&#10;0/V6zLZxCeT6G5D89mPj9lex1F579LCndS3reZ/ZNGGAp399uWmlkSDrjqP6qP41Z84cc+mll3rv&#10;drd/kzFq/UvarTbt9V2ivdnrzqI6P7UzefJkEybI98YLLrjAtGvXLsWOvNNLvkuKFuXa7969uzn7&#10;7LO9929JmhxfffXV3nvAVGPR7R133GFef/11T8+S93VNmDDBe47Rrk/S77333pR6JE50Jc0n722X&#10;OrS+oLZJej5BeOZTTvnJedrlhYmsMendu3dKvJ1H94NY52JDbclW7En/9OrVy2OofSEslb/GKVMt&#10;H9QWTWebn3/BLZhbFGNI+LrXjCDmjI/gvghiRnx+zBZ3vjOhJd1pJg99uU7/6v2Id6zxQdul3e8x&#10;tUe+Ml+smJWSf+O4vt7akw1je6fEB9mpTLxzRN6jv+2DUWnz769ckJh/nTQbx/Xz8uv8QsqJVlCz&#10;Y5NGmcOJ36V065N22R95RkzKHD+4N/FM5QP18rvlOa7zEzjkziHfsSI+n49/MlZy7yP8Ohpm9jWW&#10;/cYjcOLQfiPvs89m/deKfq0i1TYa76ypOSyB7TMS754vHxzWTMbyqn/Ju6b89CfVquw1YRmNZsjg&#10;Z7PQ+ld5ebkJE/S7p2gj2dqR5+pEX5HfjJQyciw6Sjbl5f/s8h4vrU90LdVigrZiW/Uvre/yyy83&#10;48aNy6rObNolXZtNPjePno/bnptvvjmFkVvOZih53fKSX/KIhtanT5+82ubWmc1xUFuyKUuecGMx&#10;rvzyHUMuL3lvoGjmd955Z8HGC+MDH3f9Lt3xkm53JfSju8zkYa94+tecvq29Y40P2i7tcY+p2Sn6&#10;UbVZ3rdlssz+tZ94OtWqlx9LxgXZkPi1Q59N6FknzBcrZ2eVP50t0ur6Eg7FxSHfsSJj49Txo57m&#10;S58WV5/SH/79keErKMkNSEDW8mwc2yetBibv/IpyXU8Dnh5VFYCArFGWUOiP6F+qp/hpXH5aVa5t&#10;Em3Ltq2aW0VFRdKU1HPhhRcaOy6ZGMHOe++9Z8IEWQ8k67+UVbZb0b/k/fNStzwnGVRO9JtmzZr5&#10;pl9zzTX12i7rDH7zm98kbeu5ye8oan6pT/QieU+LpofdSlfka+PNN9/0vnc/+eSTng09btGiRVqb&#10;Nnu/8xE7559/vunbt29aO/m226+c/D6EX1v88hIXbuzB72t+OmZyGUNyHbDHmFwj5HpTyPHC+Pi6&#10;z/DfzCyWJdZxSZg8/FVP/5rXr413rPHptuuHP+9pV/I/Q8mnx/tWzg20sXnCQGOn75o72Vsvtml8&#10;/8Ay6dpAWl3/waG4OejYyGWsSJ8yPoq7Xxl3qf0TwVdGTERMQN7rJZqG/L6jvK9Jno2UY3nHEx8I&#10;2AQaWv8KevdWFPqXnJets4kGZD/7KOlaj6sPufkkbz6fKVOmmEIEeVaxZcuW3vfJfv36pa1DnrMT&#10;bcpth/xf/NprrzV2eYmT93jJ91w3vxyrzuWXpnFSn2g0oh9pXNitsA9jQ35rUdaeaD/L9/Js7QWd&#10;j2tTbQexy7a+dPn0+32UbNPVR1phxm8pcnX9PZsxJNcLHReyLeTYEKaMD/w1l7G1vNf9ief/7jfl&#10;wwfV6V8D2nrHGp9p++lbnT0NTOcG8u7tTGV2zS/X7N52x8fvZCyTySbpdf0Ih+LlkM9Ykf7cPOmV&#10;lPEiv1tKPxdvP8e5b1IclQMIQKCkCDSU/lVSUEI0durUqaYQQdZhXXTRRaZ///4Z7cs7ruzvoPa+&#10;rMewbciaAXme8amnnqpnV+qUd7XJe+DTnZPUJ/rXpEmT0uZLZ8NNky5w4+J4fOutt0bONo4cOefC&#10;XJcamyvjo2n2a6H8akXit+QklI8Y7Olf8wc+6R1rPNs6PnCAAz6AD+AD6X0gxFdFikIAAo1MAP0r&#10;2g6YNm2aIYRnIL0Cx/AcYQhDfAAfwAfqfGBlv4eNBNW/FrzytHes8Wzr+MABDvgAPoAPpPeBaL89&#10;Yg0CEGhIAuhf0dKePn26IYRnIL0Cx/AcYQhDfAAfwAfqfGDVgEeNhPK3XvPWf30y6BnvWOPZ1vGB&#10;AxzwAXwAH0jvA9F+e8QaBCDQkATQv6Kl/eGHHxpCeAbSK3AMzxGGMMQH8AF8oM4HVr/cxhBggA/g&#10;A/gAPhDWB6L99og1CECgIQmgf0VL+6OPPjKE8AykV+AYniMMYYgP4AP4QJ0PrBnUzhBggA/gA/gA&#10;PhDWB6L99og1CECgIQmgf0VLe+bMmYYQnoH0ChzDc4QhDPEBfAAfqPOBytfaGwIM8AF8AB/AB8L6&#10;QLTfHrEGAQg0JAH0r2hpL1y40MyaNYsQgsGcOXO8ToFleD8SlnAMz5ExDUN8oPR9YPWILmbtkA6E&#10;EAzWDetoNoztDcMQDPFBxiA+UNo+INdBPhCAQOkSQP+Ktu8qKyvN7NmzCSEYLF261OsUWIb3I2EJ&#10;x/AcGdMwxAdK3wdWvDPQrBv2HCEEgy3lg8z2GWUwDMEQH2QM4gOl7QNyHeQDAQiULgH0r2j7buvW&#10;rWbu3LmEEAyqqqq8ToFleD8SlnAMz5ExDUN8oPR9YNk/3jbrR7xACMFg17xy88WKWTAMwRAfZAzi&#10;A6XtA3Id5AMBCJQuAfSvaPuutrbWVFRUmHnz5hHyYLBgwQJz7Ngxr1NgGc6HlCUcw3FkLMMPH2ga&#10;PrBw3hyz8d2XzHtlw0xZWZlZMrKP+XRkV0KWDKrKepiThw+a0yeOmU3j+8MtS274GGMMH2g6PqDX&#10;wWi/PWINAhBoSALoX9HTPnDggBHtgZA7g927d6d0CCxzZ6h+Z7OEY/4clSdbGOIDpe0Dck2s2bk5&#10;oX8N9/SvpaNfMlWjexCyZHBww/Lk/Vk4wg7fwQfwgbj5gH0dTF4Q2YEABEqKAPpXYbrr4MGDRt69&#10;JO8eJ2RmsGTJElNdXe3bGbDMzM/2sSCWcMyNo82UfdjhA6XrA3pNXD+8kzlxaL/54P1/1ulfZQPM&#10;hjG9CRkYbJow0Hy1eU3K/XnN4HamZtcWs2XSIPhl4IePMcbwgdL3Ab/rYMpFkQMIQKBkCKB/Fa6r&#10;Tp06ZXbu3Gk2btxo1qxZYxYtWkSwGKxatcps2LDBbN++3Zw8eTJtR8Ayve9kyxKO6TkyRuGDDzQN&#10;H/C7Ji7tdrc5vn+PmTFjhqd/bayYbfYsnGq2fTDKbBzXj2Ax+HzaCLN7/j/M/spPzKljNfXuz/Pb&#10;NvPiTp88bg6sq4CjxQ5fYizhA03DBzJdB+tdGImAAARKggD6V0l0E42EAAQgAAEIQCAEAVf/2rNn&#10;Twhr8S6q+le8KXD2EIAABCAAAQiUGgH0r1LrMdoLAQhAAAIQgECuBJb1vM8c3bstuf4L/StXgnX5&#10;T9eeMJ+0vzG/wpSCAAQgAAEIQAACjUgA/asR4VM1BCAAAQhAAAINQkDeWfXlppXoXyFpyzOkspaO&#10;DwQgAAEIQAACECg1AuhfpdZjtBcCEIAABCAAgVwJoH/lSsw/P/qXPxdiIQABCEAAAhAofgLoX8Xf&#10;R7QQAhCAAAQgAIFwBDaO7WP2Lv4gnBFKm5odm4xoiXwgAAEIQAACEIBAqRFA/yq1HqO9EIAABCAA&#10;AQjkSkDmO9tnjM21GPkdAgfWLzZVo150YjmEAAQgAAEIQAACxU8A/av4+4gWQgACEIAABCAQjoCs&#10;/do0YUA4I5T21tBtKR8MCQhAAAIQgAAEIFByBNC/Sq7LaDAEIAABCEAAAjkSkHffrx/eKcdSZHcJ&#10;bJ061OycM9GN5hgCEIAABCAAAQgUPQH0r6LvIhoIAQhAAAIQgEBIArVHD5tFz94S0grF1w7p4P2O&#10;JiQgAAEIQAACEIBAqRFA/yq1HqO9EIAABCAAAQjkQ2BFv1ZoN/mA+1eZ07UnPA1RtEQ+EIAABCAA&#10;AQhAoNQIoH+VWo/RXghAAAIQgAAE8iEgc54ZfduYsrIyU1NTk4+JWJeR5x757cdYuwAnDwEIQAAC&#10;EChpAuhfJd19NB4CEIAABCAAgSwJnDi038x+4W4zv22zogtLu91tZH2VfOT3FYuxjYs73W4ObV2X&#10;JW2yQQACEIAABCAAgeIigP5VXP1BayAAAQhAAAIQKByB8vLyolz/Je/Vql7+sRGNTt5TplpY4Uhg&#10;GQIQgAAEIAABCMSLAPpXvPqbs4UABCAAAQjEmUCx6l97F39gNo7tY3Qb5z7i3CEAAQhAAAIQgEAh&#10;CKB/FYIqNiEAAQhAAAIQKEYCxap/Hd27zcj7+VUDK0Z2tAkCEIAABCAAAQiUMgH0r1LuPdoOAQhA&#10;AAIQgEAuBIpV/5Jz+KT9jZ4GJloYHwhAAAIQgAAEIACBaAmgf0XLE2sQgAAEIAABCBQvgWLWv+Qd&#10;+KKB8e6v4vUfWgYBCEAAAhCAQOkSQP8q3b6j5RCAAAQgAAEI5EagmPWvNYPbee++z+2MyA0BCEAA&#10;AhCAAAQgkA0B9K9sKJEHAhCAAAQgAAEIFJZA1agXzbKe9xW2EqxDAAIQgAAEIACBmBJA/4ppx3Pa&#10;EIAABCAAAQgUFQF5972sAeMDAQhAAAIQgAAEIBA9AfSv6JliEQIQgAAEIAABCORKAP0rV2LkhwAE&#10;IAABCECgIQls27bNtG7d2pxxxhnJcN1115nJkycnm3Hs2DFz6aWXJtPtvLJ/zjnnmOrq6mT+htxB&#10;/2pI2tQFAQhAAAIQgAAE/AnInEw0MD4QgAAEIAABCECg2Ahs2bLFnH/++eb+++83R44cSTZv5syZ&#10;XnynTp2ScW3btjW33HJL8rhYdtC/iqUnaAcEIAABCEAAAnEmgP4V597n3CEAAQhAAALFS0DXdNka&#10;l91a0cYuueQSU1lZ6UVr/rFjx9rZGnX/+P49Zv3wTmb3gimN2g4qhwAEIAABCEAAAnEngP4Vdw/g&#10;/CEAAQhAAALFSWDevHk5P7eo68UKrYGJrvXlppX1wvYZY43MrdYO6WCWdrvbC3LMBwIQgAAEIAAB&#10;CMSBQHl5uSkrKzM1NTUZT9ed6+n/Nv3eWTFs2LDkey6uvPJK77kAWfsf9H9Sv8pl7nZg/WK/JOIg&#10;AAEIQAACEIBAoxHI93lG1cBGjhxZsLbLbwfNb9ssMKwa2NpsKR9sanZsKlgbMAwBCEAAAhCAAATC&#10;EBBNye8dqRJvv1NCdCr73ar6f0aZq9nxueyLhrVv3z7v/a1qz9a/3Dboedp5dM6n5SWPPg+QqS32&#10;+altthCAAAQgAAEIQKChCdTW1prmzZvn9D89u406H8rlf4J2+Xz3D21d560Jk3Vgon+t6NfKiBZW&#10;e/RwviYpBwEIQAACEIAABApGwE8DC9KepBGSpuuv/Bql678GDx6coqH55ZU4+/+dtrYl9bgalszr&#10;7DxSXrQ5bY/qcaKHuWvLJG+6j9bnp4up/ueXJuVcDVFt2Rqfey56rNqdzn01/qyzzjIVFRXpmpw2&#10;LZMOqPWKEW2v1u13nmkrIxECEIAABCAAgbwJ6BzAvjfnakx+N1J+E7KhNTC3nVunDvWeiXTjOYYA&#10;BCAAAQhAAALFQEB0I3u+JHpIkAZi6006X1PdJNutrRdJXapf2dqW2wZto51H2GkbfvWrX6XoULnq&#10;X6qdaVvsftE0u92aLu20412tTHUom6+WtbcdOnRI0bu0znznwtnWK/XY7ddyfhzs9rIPAQhAAAIQ&#10;gEA0BHQuk2mukKk2mSNdeOGFKfOJTGWiTpf3f/EOsKipYg8CEIAABCAAgagIuFpTumNb/9L67bh0&#10;679Ea3HndvZczda23DZoWTuPXb+7XioX/Us1nxYtWtSbN+qc1C9N6rf1L1f70va5GpPGp9tqvWF0&#10;qEz1Ckv5nXVXY9PzcOPTtZc0CEAAAhCAAATyJyD37KD/PeZiNSo7udRp50X/smmwDwEIQAACEIBA&#10;sRGw9Stpm6s92cduXsmvekk2679c/Uu1J9FabG1L6nTtSVk7j9QtH7+4dG1y2yB5RT+bM2dOyvvI&#10;1Lb8L3XBggW+7+ZQ/WvRokWeluQ3d9VzdDU6r/Fp/mTSr9IU9ZIy1auMXJ0rSBfLVB/pEIAABCAA&#10;AQjkR0DuyWH+56W12nM2jWvILfpXQ9KmLghAAAIQgAAEsiUg+opoTOk0G0mz51J+8zM7Ltf1X3Zb&#10;/XQsaaOtV/nl0bVSto4jbbKf67PrcfdtnUn2bR6qb8lvUkqaOzeVdNXp3DS7HtWiJK99PnYee1/P&#10;ybYp524/16A6ldbvZzddvVre5iZtEHa5anV229mHAAQgAAEIQCA3Anq/9ruXiyW5Z1933XWmsrLS&#10;M+zOj7Q2dx6j8Q21Rf9qKNLUAwEIQAACEIBAPgRE7xANRfSinTt3euuc5Fh1kSD9y9Z+VIPJdmvr&#10;OtpmmdtdcsklZuLEiUlNybXXtWtXL4/oUfbHnQdmq3+pzqSal1vOnkfaWpjWrXHaZmWm6e5W7Mk5&#10;aX1uuh4rW3cerPFiw9aohJ2tjakd3QbVK/ZsOzr/ztQ+tcsWAhCAAAQgAIFoCOj/pe6//35z5MiR&#10;pNGZM2d6a8ztOYH+r2rkyJHJfNOnT/d9r0EyQwPsoH81AGSqgAAEIAABCEAgNAHVVlztQ+I1TuZb&#10;ftpVmMpVY1L9y9a2JM2e7/nl8avb1bH88kiczjVVt5Jj1ZFUC7LT3PdlCRtdZ6b8NH9QnX75NM7W&#10;+zLZCbIfFK91uHaVgaupBdkhHgIQgAAEIACBwhCQ33Fs3bq1p2PpnEDWfU2ePLlehXL//u1vf5v8&#10;n+GPf/xj33z1ChYwAv2rgHAxDQEIQAACEIBAKALyzqtWrVol1ySp5mNrTqKbpNO/bP1E52pBW1t7&#10;Wb9+vbfWTPW0bO24elNQXenitR1ybvb6J10PJucv7VEtTCArG2UhcVJe2yPHus5K7Uuc+9E69Lwl&#10;3bXjloni2K9e0QmFk7ZX+0CPo6gXGxCAAAQgAAEIxIMA+lc8+pmzhAAEIAABCJQiAdE7+vbtm9J0&#10;VwPJRv+S5xbtdVspBhMHqr3Yuopt186veVVnEt3phz/8YUF+z1v0KluHknZou2Trprn5JY+tf0l5&#10;1cBsDVHi7Y9bTp9jqKiosLNFvm/Xq5z9zlHZR94ADEIAAhCAAAQg0GQJoH812a7lxCAAAQhAAAIl&#10;TUC0kHRrpCRNdBDJp3qI3/OPqpdlsmWvM0oHTu3ZWploSq6epPqNnS+dXUmzn4v0W89l5/nLX/6S&#10;PG+1Kyzs9WK2nqR5stnK+di6WUPpX3a9yg/9K5seIw8EIAABCEAAApkIoH9lIkQ6BCAAAQhAAALF&#10;QED0kBYtWtRbx5WN/pXP+i89Z1uTkjg5Vr1N84gm1qxZs5T3wap+k43uZudR3Unq8dPkVBfzS1Nt&#10;TrW4bPQvm5+en9hWGxIndu1nLfW8w2yzqVfy2Oep55eLphimjZSFAAQgAAEIQKDpEED/ajp9yZlA&#10;AAIQgAAEmjIBVy/xO1fRjNz1QqqZiI6SKbi6iq1BqRaTyYaku21w22qvc3LT9Fjy2Gu5NF62QWmq&#10;jak+J21WPc0ub+/76XS29iV5gxi6vGy7mfazqVdsaB8o9zB1ZmoT6RCAAAQgAAEINF0C6F9Nt285&#10;MwhAAAIQgEBTISC6zr/927/VW/vlnp+f/mXnKS8vN2VlZaampsaO9t2XOtO910s1IVcr8jVmRWay&#10;a2UNvZuN/hW6EgxAAAIQgAAEIACBEiCA/lUCnUQTIQABCEAAAhCIhEAu+lckFWIEAhCAAAQgAAEI&#10;QKAoCKB/FUU30AgIQAACEIAABBqAAPpXA0CmCghAAAIQgAAEIFCEBNC/irBTaBIEIAABCEAAAgUh&#10;gP5VEKwYhQAEIAABCEAAAkVPAP2r6LuIBkIAAhCAAAQgEBEB9K+IQGIGAhCAAAQgAAEIlBgB9K8S&#10;6zCaCwEIQAACEIBA3gTQv/JGR0EIQAACEIAABCBQ0gTQv0q6+2g8BCAAAQhAAAI5EED/ygEWWSEA&#10;AQhAAAIQgEATIoD+1YQ6k1OBAAQgAAEIQCAtgUmTJpmysjJz9OjRtPlIhAAEIAABCEAAAhBoWgTQ&#10;v5pWf3I2EIAABCAAAQhAAAIQgAAEIAABCEAAAqkE0L9SeXAEAQhAAAIQgAAEIAABCEAAAhCAAAQg&#10;0LQIoH81rf7kbCAAAQhAAAIQgAAEIAABCEAAAhCAAARSCaB/pfLgCAIQgAAEIAABCEAAAhCAAAQg&#10;AAEIQKBpEUD/alr9ydlAAAIQgAAEIAABCEAAAhCAAAQgAAEIpBJA/0rlwREEIAABCEAAAhCAAAQg&#10;AAEIQAACEIBA0yKA/tW0+pOzgQAEIAABCEAgmEBZWZmRwAcCEIAABCAAAQhAIF4E0L/i1d+cLQQg&#10;AAEIQCDOBNC/4tz7nDsEIAABCEAAAnEmgP5VuN7funWreeONN8zzzz9v2rRpQ/Bh0KFDB/Pqq6+a&#10;9evXp+2InZ+uNO92amVe+et1pudN/4Pgw2DAHdeYMR3uNZuXzgtkCUd8h/GDDzRlH8jmOij614iX&#10;e3NP8bmPNGXf4Ny49uED+ECuPpDNPSVw0k0CBCBQlATQvwrTLVOnTjXt2rUj5MDgnXfeMbW1tfU6&#10;ZO7I/qbPzf+TkAODaQOfM7UnjqewhCM+xDjCB+LkA37XQbkovv70Q9xPcrifxMlnOFeukfgAPhDk&#10;A0H3lJTJNgcQgEDRE0D/ir6LPv74Y9O+fXtCHgwmTZqU0iGLJw4zL93674Q8GMx4vWuSJRzxIcYR&#10;PhBHH7Cvg3JB5FrIOIjjOOCc8Xt8IBofcO8pyYk2OxCAQMkQQP+Ktquqq6tNx44djTzXR8iPwebN&#10;m71OObDjMzPozqvNy3/6KSFPBjsqlxg44j+MIXwgzj4g10H5cC1kHMR5HHDu+D8+EI0P6D3Fu7Hw&#10;BwIQKDkC6F/Rdtn7779vnnvuOUIIBvq7XPPf6msG3fYzQggG7/dua+CIDzGO8IE4+4BcB+XDtZBx&#10;EOdxwLnj//hAND6g95Rov0FiDQIQaCgC6F/Rkh4xYoTp1KkTIQSD/v37e50ypXNL88YdPyeEYDDm&#10;0eYGjvgQ4wgfiLMPyHVQPlwLGQdxHgecO/6PD0TjA3pP8W4s/IEABEqOAPpXtF3Wu3dv06VLF0JI&#10;BtIrIx/8nRn6l18SQjKAIz7EOMIH4u4D3FMYA3EfA5w/YwAfiM4Hov32iDUIQKAhCaB/RUv7xRdf&#10;NITwDKRXRtx9NQEG+AA+gA/gA6F9gHsK91PmFI3vA6Me+K05duigDMeUz+KyAaHHOP3b+P0bpz5I&#10;cWAOIACBkiKA/hVtd/Xs2dMQwjOQXhn5t/9FgAE+gA/gA/hAaB/gnsL9lDlF4/rAP5+/19SeOBY4&#10;6T5cvdO88/ANocc6/dy4/RwX/oGOTAIEIFD0BNC/ou2iPn36GEJ4BtIrZff+igADfAAfwAfwgdA+&#10;wD2F+ylzisb1gWmd7jMnj9aY2QOeTBnPqycPTU7EN82dkpJGnzVun8E/mH/SadmBAARKjgD6V7Rd&#10;9tJLLxlCeAbSK+Pu/9+xCJ9XzEhxwi82rIrFecelfznP6MYxYyU6lnHzyzjdU+LWt5xv6V8X5r/S&#10;wZsHnTp5wkz5+5+YA8Vk/lvKYzdl4s4BBCBQUgTQv6LtroEDBxpCeAbSKxMe+nWTD9sWzzCfzf9n&#10;8jzLH73eHE+8G6Pmi13mvcdvTMbHgQXn2PT9PUwfM1bwjzD+E5d7ShhGlGWMNZYPTHr4d2b/lnXm&#10;v0+fMgtefZq5Twzmv43la1HVG+23R6xBAAINSWDv4g/M2iEdzNG92xqy2iZb16uvvmrChP79+5vz&#10;zz/fnHHGGeass87y3iWWzl7nzp3NN7/5TXPfffeFqjddHY2RJg5S3uq6WIZZLz5kTiXekbFm/KBY&#10;nn9c+53zzn28M1ZyZxZXP4vzPSWufV6q513x2rMpc+TTiTVRH3S4vd58YP2UEV6+zxdMrZc25bH/&#10;8P6XZhvyy5eOkV5fjyT+Hzf1iZtS6njvkWbmwGd1etWiQR1S0sTmjiUzvar95jGapm3Tdmm8X5l0&#10;7SSN+0Bj+ID6L1sIQKA0CexeMMUs63mfWdzpdrNmcDuja8IOrF9svty0MiUc37+nNE+ygVr92muv&#10;majCyy+/bL797W97Wtill17qrStT2+3atfPiv/GNb3jvG9P4Zs2aGTuv5hM9zQ0PPPBAsq1//etf&#10;zU9+8hMjW9em2NZ0rce1a9vSPGG20l1THv4/sQxTW19vDn623uzftDqW5x/Xfue8cx/vjJXcmcXV&#10;z+J8T4lrn5fieVf9863A2eraCYOTcwK99knmI/t2ment/phMm9u9ZeJ/aMd97bh50zFSO35ltH5Z&#10;r7V48DPJutXezn/pX0Ftdhsn8x2/MmqPLdf6YvMB14c5blwCp2tPmO0zxno6xiftbzTz2zYzi569&#10;xTsWnYMPBIIInDi039O6VP+SdWGih9lh49g+QcWJTxAYMmRIQcL111+fol+JxiXrstz6unfv7q0H&#10;e+ihh7w0Kde8efN6+dq3b+/pZGJD9kXz6tevn5fvnnvuSTmWOiTupz/9aT07mhbUHrd92R6LM73/&#10;6O9ChWVDOqb45PpJg5P2pj9+g/ly63pzdN9u81H7m734D9reaE4cPpgsI/9zndXxzmSZoPbsWvqx&#10;cfPO79XKm3/adUp5yWvXKXEbpqbOd6veG1qvbUF1Ex/OR+BXxy/XsSLc1Md1wBzYtIaxEvKahT8W&#10;bjyLn8K3cHxhG56tfU3dvvD9pL/q9dmdZ+jcwc5rz2Psa7Idb+dP12/aHnfOImV0DiX619LXn022&#10;Ve3JXEc+9hxI2+vG221z09Qe2/D+BcNoGYqv8ikOAoe2rvPW8YjmFRRWDWzNs27F0V2xasWwYcO8&#10;5/kqKirqnXdtba2n0cj6pE6dOtVLzyVC6jnnnHNMdXV1YLF58+alaEljx44NzJtrgtQfdXjzzTe9&#10;tVn2+q1WrVoF1iPPQn7ve9/z1nbdcMMN5o9//KOXV+1I2V69eplvfetb5qmnnjIXXXSRGTBgQIo9&#10;u5ycj9j82c9+lpJHz/Ppp59O1qdxYbfC/cPHmuUdVr7ZSUyYqsmvezYW9X7Y06P0eMYT/zepMc16&#10;+hYjxwcS/3+c2+kvyTo3vf92io2g9uxeVqd/2WXd+rSs5JW5pNQpcW4d2i6p2M6n5dnm7xOw82eX&#10;61gRjq5/z/z7TQnt+MuMPstY8e8DfLPwXOSaCufCc4Zx/ox1PnBw85p6virXTvnsWDitXprNXK/n&#10;fvMHvW77pdk2dD9dfp2riP61Yshz9dqk7XXnXEHnoPcQSdcy2g62+fsU7ArHTnyVT+MTqNmxyeh6&#10;ryDtS+NlPZis9eEDgYYiIHqIvM/KT/+SNNV2wupfom0F1SPnqtqXal5btmzx3relx2F5vPXWWyaK&#10;IL8hKWuuhMuZZ55pnn/++aTdZ555pl5cpjqFsazfuuWWW5J20pWR5xmvvPLKZN50x9Ie0dtkbVc6&#10;m7mkST/MbHN9XmFWu/80X33+qZE5pG1jz/JZ3vfzOc/cmhJv57H31Y7MFdOVEbuy7nZB57uSdhf3&#10;rdPbNpa/nowT23YbZrdvbk4mNAO3nVo2U712W9nPz1fizk193PVB20/9GEm6W2b1sE7e5dP1ebs8&#10;YwU/tf2hIffD3FMasp3UFc8xotdi8VO/a2i28wK5xgbZ0DpEs1r1ZseUuYmf36WrM5Mttx0633Hn&#10;Sna9bhk7jf14joti7ndvoPGnUQnI9UTe36T6VjZbeaaNDwQaikCQ/nXs2DHvObwf/ehHng4VVv9S&#10;PcvPjq4zEw3I/rRt29bTeo4cOWJH57U/atQoE0UQrUjWW/385z/3tffggw+a73//+956LLu+W2+9&#10;1QwePNgrM3z4cPOd73zH09Ak3s4n5VVz9LPTsWPHFPuS326LfezmtevJd1/gz277H3mFpS89Yk4n&#10;3n2xu2J6SvnK4Z293xZak/ienq3tvctne9rWwq5/DSzjl0fbsOkfb6SUk7zH9u8285/9kwnKM+fJ&#10;P5hDCf1O82XbVvLl5y9x5qY+mMtYmff0zZ5u65YJsmXzZazgo7Y/NOR+mHtKQ7aTuuI5RvS6Kt/n&#10;/OYbmdLFb3TuIL7uzj3sdNG/spkH6TXdby6idQXZkmu93Y5s2u+WYSzEcyyUSr97Ds6fRiUg7/vK&#10;RvNy81Qvr1tP26iNp/JYEAjSv0R7kucVFy1aVE//Um1MdRp36/eco2pcsnbJ1bOCtLFMa8Zy6aCy&#10;sjITVRANTPSrRx99tJ7NoLSWLVuam266KaWcrB37xS9+4dmQdN2Xdrp2brzxRk8Xs/Po+WheSbPt&#10;iH3R0EaMGFGvnVo2160wn/f3/8wrrHuri9dlW94bklJ+Rf/Wifd0HTdufFA9859qbg5tq9OhFna8&#10;LcWWXaZ6RZ1Gtrjb35J5guqSvDKXFHtBebKt124D+/n5Sty55TNW1G/3JH472Oan8enGF2MFP7V9&#10;piH3w9xTGrKd1BXPMfJJYl36yZovvf+32XMJ9QedF4g+5pcu+TSP+PpXWypTrs+SrtfodDa0Pju/&#10;zlnsNK1L9K+1w1+oV5dc6+Wj94NM+cW2W8auj/14joti7nfPwfnTqATWD++Ul/61pXxwo7abyuND&#10;wE//sp9FDNKm8iEkdflpY3Z9tl2tO4pnIN955x0TJvzhD39Irsty9b5Mx7/85S+9NV4XX3yx9+4v&#10;Wa/12GOPmRdeeMFImtj+85//nNI+0aU0n91uKSP1yXvx5XccJY8ciz3JJ+8QE5uyL3l/8IMfmLff&#10;fjvFtm0v133pn0+euimv8OnIbl73fvbPoSnlV738uKd/ufFB9Xyxco6vHTe/5PPW4Pa4L1lfUF2S&#10;V35DdfELdxrNs3fJh8lyYnvhM7eYw9uqkvnc+jjOzy/gVp9bPmNF/Va+96xPaM22z7rjwGXOWKnf&#10;By4jjgvDKMw9hT4pTJ/A9Wuuel3V+YHLRucF9nU3KI83cUn8secWizr+2dPXJO3QZ2tT5hyuHT3W&#10;NvnVaduz65Gy2lapy55v6ZzKzS9lbHt2GW0L2699BRbFwUL82/7Ib8e564zSHUv+TB9sBr/PPh3b&#10;TGnyLnw+EGgIAq7+pWu79FlE1aD8nlvMtX1BthpC/3r33XdN1EHWc4nWlK1dyX/FFVcE6mi33Xab&#10;6dKli6dtvfHGG5629fjjj/vaf/jhhz07bv0Sr3FiS/QvedYx2zZmyid9vrDDzXmFqlHdPZfZOnV4&#10;SvnVr7T19C833q5n36q5SXdLl88tI/PDT9/ulqxP23Dos3XJuEXP/ckc3r7BHD+wxyzpcpfRYzuP&#10;2K3odEdinvpVMp9dF/v5+QTc/Lmpn7q+nm6saNq2D0Z5/qwDRrSv5b0eTPq7H3MZX4wV/77w40Vc&#10;dKzET+EZHU9YRstSr6s6P3D56nzBvX7a+ew88r1Z1ru7n3TlbVuyr20SG+71XedKJw8d8OrZu/Sj&#10;5PjS+4pbl8aLPTu/tlvi5ePej9x2cRyt78EzP5513vr1X7Sq7LWqQmh/mTQvO31pt7u/7jj2IFBA&#10;Aq7+Jc892u+p99OsVCMLWvfkt8ZLT8HvnV4NoX+NHz/eRB0GDRpkzjvvPNOjR4+sbIs2JRpXunaI&#10;RiZ5ZF2WPM/Ypk2bZP7OnTub66+/3tO9rrrqKjNmzBjz3e9+N8Wm1CFpUkfXrl3NZZddZkaPHp20&#10;ka7ubNKkHxc99195hTWD/+7Nxz6fNiKlfFC8Xz0VnW7/l1a11yx98W8pdtz8+1bP89zu+IG6vFpW&#10;fVHbofVXL5uZtFdV1tPLZse59tz6OM7PL+BWn5v6pPqoMgqKl/TFXVp4+qzts1ou09b1bcZK/T7J&#10;xJD0/JjJhRZ2+bGDW+G56XX1dO1Js7xPy3q+qumiKVWN7l4vXftIr7FyTdfruM5FdI6ieTNttbyU&#10;2zX/H2omZSv1bJ/5TkqcHhzauq5eO4PySh0HP13iFXXvR5naSXrh/RPG9Rmrn+sW/at09K+1Qzpo&#10;t7GFQEEJ2PqX6lD2Wi8//StMg7QO+5lGrcOOkzqC4vOpf+LEiSZMED1KtKYnnngixU7z5s09jUm0&#10;KNd+t27dvLVc8v4tSZNj0aakjKsd3n777d7zjFKH5Jd1WKJ/2fXJ847y25N2PRJ37rnnJvM98sgj&#10;Xh1an+hffm2zbeSyL+wrnr8tr7AkoevXJtZPVSd+L9y2sWFMb2/tiWhOdnzQfuVr7et0tMT/UYPy&#10;SPy+1fMT/xs9aTaM7ZPy/1a5Fy7u3MLU7NiYdKVDn6+vZ0vaZX/kGQEpI/PBZT3urZc/XVtIy89n&#10;4sot37EiPp+PfzJW8M/GGmtyjW2suqkXv8/kAzpX8PQtnzmKXqtlrrGi38OBvrzj43e96YTfXCNT&#10;G9x0nQPptd6dq8gcR8u4aenqd/Oqfbk/yMe2q/bZMoaKzQc8Z+VPoxKoGvViTs+c6hqwrVOHNmq7&#10;qTw+BFT/mjNnjvd7j+776VWDsjWxMHT0Pfj6fKXY0vVkbh2ildlr0cLUO3nyZBMmiB51wQUXmHbt&#10;2mVtp3v37ubss8/23r8ldcvx1VdfnVX5CRMmeM8xan3yrn1XM3OPxbbk0zqkPtG/RLuT+qMI0geL&#10;O9+ZV5B5Ys2OTeb4wb2J57EeSNrYX7nA06lWDng0GZeujsrE/wfk+YEvVszKKn86W6Tl15dwKyy3&#10;fMeKjI1Tx48mNN/ejI08r1P4dmF92+Ub5p7i2uK4YfsuLrxljiIfebbcPeeN4/p6ae68xs2n8xbR&#10;ybKd67g2OMa/8YHMPuANSP40KgH5HUfVtHLZytpUPhBoCAKqf8l71P20pqj1LzknV9dSTczV3vQ3&#10;KKurq0OjKC8vN2GC6l+u5pTpWPSvkSNHenXLc5JB+c8880zz+9//3jdd9Cy37bJm69e//nXStqar&#10;/iXHUt/ll19uxo0bV6+85s91Kx2xpNtdeYe1Q59NaFcnzLaPRns29PiLlbMDbW4c/5Kx03fOmeit&#10;F9s4rl9gmTBtpGz+/Qu76Njp2MhlrAh/xkd0fYA/F55l2HsKfVT4Poo7Y7mmyudw4nenXRb7137i&#10;pdlzFDePHC/tcY+p2bkp0I5fGeLwbXwgdx/wBhl/Gp1Arr8ByW8/NnqXxaoBon+pJuOuvxIQhdC/&#10;VO+y14BpPfoMpB77tSmfDnrvvfdMIYL8tmLLli2N6Fd9+/ZNW0fPnj3NNddcUy+PrMu69tprU8pL&#10;nDwr+eSTT9bLL+chv/foZ8s+R6lP9C95r5cdH2Zf2C/rfk+osH74854Gpv24b+XcjPZ2zZ2s2b3t&#10;9hljM5YJ207Kh+tn+IXnl89YEe6bJwxMGS+Ht1cxXkJet/Dn8P7sx1Ac1S+euMLwhmvuXFck3vtV&#10;e+SQd0215yt6nZVnIzeN75/Rj+3ruX1NlvXwNds3ZmWD/su9/2AWL2Ypkx8OGo3AiUP7jbzPPpv1&#10;Xyv6tfJ+y6PRGkvFsSOg+lfQO+vD6lD6vi/V2Oytu95M69I8UWlf0qlTpkwpSJB1WBdddJHp169f&#10;Rvu9evVKao16jroV/cy2IeuyVP9y2y51XnLJJd577d00+1jqE/1LnqW048PsC8vlve4nwAAfwAfw&#10;AXwgtA9wT+F+Wgpzis2TXhFX9f3Iu+2zPYcgO/99+rTZPHFg1nayrY98jK+4+YDvICWyUQjUHj1s&#10;NibewZxOA5N3fsnv2PKBAASiJzB16lRDCM9Aekb+F0qAAT6AD+AD+EBYH+Cegg+F9aGGKr9qQOvk&#10;OjCdpe6Y9W7O86GVL/0/c2TXZ2rC2+Zjp6HOm3oYo6XkAykDi4OiICDv9ZLfz5Dfd1wzuJ2RZyPl&#10;+OjebUXRPhoBgaZKYNq0aYYQnoH4x8rEbxwRYIAP4AP4AD4Q1ge4p+BDYX2I8vgQPoAPqA801e+x&#10;nBcEIACBXAlMnz7dEMIzEO6rEr/TSIABPoAP4AP4QFgf4J6CD4X1IcrjQ/gAPqA+kOv3Q/JDAAIQ&#10;aKoEPvzwQ0MIz0D8Y/XLbQgwwAfwAXwAHwjtA9xTuJ8yp8AH8AF8ICofaKrfYzkvCEAAArkS+Oij&#10;jwwhPAPhvmZQOwIM8AF8AB/AB0L7APcU7qfMKfABfAAfiMoHcv1+SH4IQAACTZXAzJkzDSE8A/GP&#10;ytfaE2CAD+AD+AA+ENoHuKdwP2VOgQ/gA/hAVD7QVL/Hcl4QgAAEciWwcOFCM2vWLEIIBnPmzPGw&#10;bxjb2/sND/kdD0J+DNYN62jgmB87fA5u+EDT8AG5DsqHa2HT6E/GJf2ID+ADjekDek/xbiz8gQAE&#10;IBBzApWVlWb27NmEEAyWLl3qedH2GWVm3bDnCCEYbCkfZOCIDzGO8IE4+4BcB+XDtZBxEOdxwLnj&#10;//hAND6g9xTvxsIfCEAAAjEnsHXrVjN37lxCCAZVVVWeF32xYpZZP+IFQggGu+aVGzjiQ4wjfCDO&#10;PiDXQflwLWQcxHkccO74Pz4QjQ/oPcW7sfAHAhCAQMwJ1NbWmoqKCjNv3jxCHgwWLFhgjh075nnR&#10;6RPHzKbx/c2nI7sS8mBQVdbDnDx80MAR/2EM4QNx9QG9DspNhWsh4yCu44DzxvfxgWh8wL6nxPwr&#10;L6cPAQhAIEngwIEDRnQcQu4Mdu/eneQoOzU7N5uq0T0IeTA4uGF5kiUc8SHGET4QRx+wr4PcUxgD&#10;cRwDnDN+jw9E5wPuPSU50WYHAhCAQMwJHDx40Mh7rOR9+ITMDJYsWWKqq6t9vaZm1xazZdIgs2FM&#10;b0IWDDZNGGi+2rymHks44j+MIXwgLj4QdB2UCyPXQsZBXMYB54mv4wPR+EC6e0q9CTcREIAABGJK&#10;4NSpU2bnzp1m48aNZs2aNWbRokUEi8GqVavMhg0bzPbt283JkyfTesnpk8fNgXUVZs/CqWbbB6PM&#10;xnH9CBaDz6eNMLvn/8Psr/zEnDpWE8gSjvgNYwcfaKo+kM11UO7Le/bsMdW7d3JPse4hTdUnOC+u&#10;d/gAPpCvD2RzTwmccJMAAQhAAAIQyIHA+uGdzIlD+3MoQdYgAmsGtwtKIh4CEIBArAjU1NSYsrIy&#10;U15e9078WJ08JwsBCEAAAhCAAAQgAAEIFB2Bpd3uNsf37ym6dpVig+a3bVaKzabNEPj/7N17sBTV&#10;3e5x/kiZVEhVQpK3irICuZWVVM6pk4RcTJlz4lsn5C6K0Wjw9bXUMqJJMAoRg7etgkoUjZeIN9B4&#10;2eINSYwckXcTRUBugggoKmwOYNDNFlAQNm7Rdx2e9v3NWbN291y657ZnvlPV9kz36rVWf3r1bOax&#10;pwcBBCouQP5VcVIqRAABBBBAAAEEEEAAgQwC5F8Z8IJNyb8CEF4igEDLCpB/teyhZ8cRQAABBBBA&#10;AAEEEGhIAeVfPdu2NGTf+lOn3t/f654Z/9P+1GX6igACCFRNgPyrarRUjAACCCCAAAIIIIAAAikE&#10;dM+qtzasSrElm/gC+g6pskQeCCCAAAIHfvuR+38xDBBAAAEEEEAAAQQQQKCBBMi/KnMwyL8q40gt&#10;CCDQHALkX81xHNkLBBBAAAEEEEAAAQSaRWD9jKvdtmVPNMvu1G0/9B3S568fU7f2aRgBBBBoJAHy&#10;r0Y6GvQFAQQQQAABBBBAAAEENs+5y73aMQOIjAL6Dum6O9oy1sLmCCCAQHMI9PT0uI6ODrdw4cLm&#10;2CH2AgEEEEAAAQQQQAABBPq1gK792vDwdf16Hxqh8zg2wlGgDwgggAACCCCAAAIIIIAAAggggEBf&#10;AV239MJtE/quYElZArqGTtfS8UAAAQQQQAABBBBAAAEEEEAAAQQQaCyB3t07+N3CChwSffdx+xq+&#10;51MBSqpAAAEEEEAAAQQQQAABBBBAAAEEKi7w7KQTnXIwHukFlrUdh2F6PrZEAAEEEEAAAQQQQAAB&#10;BBBAAAEEqiqg34DcOn9mVdto5sp3b3rRPXfN6GbeRfYNAQQQQAABBBBAAAEEEEAAAQQQ6NcCe/65&#10;wS25YGR0/yrdw6qRpp3rluVs1c9G6pv1ZcXkU5zuf88DAQQQQOADgd7eXtfV1eV27twJCQIIIIAA&#10;AggggAACCCDQMAK6D77lOY00Vy5n383U9zT1W5WN1D/1pXvlPxrmONIRBBBAoBEElH21t7e7jo6O&#10;RugOfUAAAQQQQAABBBBAAAEEGlpA3818fdHfnfI5vmPY0IeKziGAAAI5AfKvHAVPEEAAAQQQQAAB&#10;BBBAAIGiAvpNRf22ou5Ptmn2tKLlKYAAAgggUH8B8q/6HwN6gAACCCCAAAIIIIAAAv1HYH/P207f&#10;e3z5nsudsjAeCCCAAAKNL0D+1fjHiB4igAACCCCAAAIIIIBAYwnoHmDPXz/G9Wzb0lgdozcIIIAA&#10;ArEC5F+xLCxEAAEEEEAAAQQQQAABBBIF9PuKC8cOd7oWjAcCCCCAQOMLkH81/jGihwgggAACCCCA&#10;AAIIINBYAmumjnO6BowHAggggED/ECD/6h/HiV4igAACCCCAAAIIIIBA4wjoNyD57cfGOR70BAEE&#10;ECgmsHPnTtfR0eFWrFhRrCjrEUAAAQQQQAABBBBAAAEEDggo/9I1YDwQQAABBBBAAAEEEEAAAQQQ&#10;QAABBBBoRgHlXy/cNqEZd419QgABBBBAAAEEEEAAAQQQQAABBBBAwG2ec1d0DRgUCCCAAAIIIIAA&#10;AggggAACCCCAAAIINKMA+VczHlX2CQEEEEAAAQQQQAABBBBAAAEEEEDABMi/TII5AggggAACCCCA&#10;AAIIIIAAAggggEClBRYsWOAGDhzouru7o6o3btzohgwZknvttzd9+nQ3YMCAaBo2bJjbu3evGzt2&#10;rGtra/OLlf38rQ2r3M51y8rejg0QQAABBOoj0Nvb67q6upx+B5IHAggggAACCCCAAAIIIFBMQJmS&#10;nz9ZeS0fOXKkvXTKqSx70nzGjBnROuVP/vJynivD2r59uxs6dGiuPj//CvtgnfHL6PmgQYNy26vM&#10;vn37ojqL9cXfP6ubOQIIIIBA4wso+2pvb3cdHR2N31l6iAACCCCAAAIIIIAAAg0hEJeBJWVP6rDW&#10;2fVXhXagUB3+dsrQLIvysy1tH2ZYutbLL6N6lM1ZfyyPUz4XXlvmtxn33NqzvvhlLP+LW6ftwgzR&#10;6rJ++XWpj3HL/TJpnqvNgw46yC1dujTN5myDAAII9BsB8q9+c6joKAIIIIAAAggggAACDSWgTMb/&#10;HqGylLisR53286b9+/e7ESNG9MmpwtwqfO3nRWrL8iA/2wr7YH30y6g/1ofDDjssL4cqN/+y7Mz6&#10;orrtYev8fts69dNfXigr0zaqK64Nqy/tXP0g/0qrx3YIINCfBMi/+tPRoq8IIIAAAggggAACCDSO&#10;QJg1FXrt51+2B3HLwjpU1jIs205z5VmDBw+Orlvys61we9vWL2P1qP0w+9EyP5eysnFz+87kqFGj&#10;cn2xcpavxa1TGfXT2lGbyvqSskOVJ/+SAg8EEEAgvQD5V3o7tkQAAQQQQAABBBBAoJUFwvwqzJ78&#10;12FZuVnuE17nFffav85M21r2pO8s+tmW2gy317Z+GW2vR9yyQn0K+6Cyys/mz5+fdz8yq1v53KJF&#10;i6Jr3cJtLf9asmRJdC+yQtmX6suaf1keF9r4ry2PU3s8EEAAgWYTIP9qtiPK/iCAAAIIIIAAAggg&#10;UF0BZTHKTeIyG8ultK6U/Cv8Tp+/je2FXcNlr8N5XI4VbhNXxjIhuy+/6lWmVWoOpDasrJ77HpZv&#10;6TcqtS5uPy17CteF+6fXcXVoufbLroOz17q3v9Xt526W1/n3+lI/w2vgVA8PBBBAoNkEyL+a7Yiy&#10;PwgggAACCCCAAAII1EbArpVSBrR169bcPb0sT/KzLJW1nEfLLZ8pd251+Hto2dbMmTMT6504caIb&#10;MmSIUx7lP5QrhRmRZVp+ufC5ZWeWeYW5mZ+H+VmY1WPLrM9mZuvDeVL+pXK+p59lhdmYyqoef/+0&#10;rb+NyvBAAAEEmlGA/KsZjyr7hAACCCCAAAIIIIBA7QQsf7EsyFrWclvm51+2PuvcMibLv/xsS+v8&#10;XCuuTFz7YY4VV0bLVJ+us7Lcys+a7Bo4f51fVtvLxnIo87PyWh8+CuVfYdlCr8PcTm2TfxUSYx0C&#10;CDSLwM6dO11HR4dbsWJFs+wS+4EAAggggAACCCCAAAJVFtA9r0aPHp37HqRlPn7mVCz/sgyplGvA&#10;/Gxo3bp10bVmdi1YqfWEeVMp7YZlrB9hbmS5kvbfz8J0GMzGskAt0/bWH71WvqW2rH4t8x+Vyr9U&#10;p3mprXA//DZ5jgACCCCAAAIIIIAAAggggAACCLSygDKUKVOm5BH4uYpWlJJ/xX0n0a/UciU/F/Lr&#10;jStrOZNyp0MOOST6jUi/XCWex+VR1i/NLZuztsLyKuPnXypnGZifISZtb8vTzq2PN9xwA9d/pUVk&#10;OwQQQAABBBBAAAEEEEAAAQQQaFoBZSfhdVHha2VQKmdZVNz3Hy0vC7eNe+3nX0mwVp9fVplSmCfF&#10;ZWpJddpy/3uRcddzqZyVOeGEE3L7bdvLwv+eoV6H+ZeVtbnVl3QPfSuXZm4Gsvb7laYutkEAAQQQ&#10;QAABBBBAAAEEEEAAAQSaXUBZyqhRo/rcW76U/CvN9V/m6edDWqbXlrdZGWViw4cPd3v37rVFzs9+&#10;4rK2pGWWV6kdlfFzNlVuuVjcOsvmLIsrJf8K6wyvKcvtUMonth/kXykB2QwBBBBAAAEEEEAAAQQQ&#10;QAABBFpGwM+5knZaWUuY31gmlJQ3+cvDrMmyGy1X+37ZQs/DPoT91fVilnOF6+y1yiRlRknrLBuz&#10;fK7U/MvajPOzdWnnlgMm7UvaetkOAQQQQAABBBBAAAEEEEAAAQQQaCYB5Tpf+cpX+lz7Fe5jJfMb&#10;tVnovl6Wq9m1VmFfkl4XqzdpuzTLy82/0rTBNggggAAC/1+gt7fXdXV1Of0OJA8EEEAAAQQQQAAB&#10;BBBAAAEEEEAAAQSaTUDZV3t7u+vo6Gi2XWN/EEAAAQQQQAABBBBAAAEEEEAAAQQQiK79Iv9iICCA&#10;AAIIIIAAAggggAACCCCAAAIINKsA138165FlvxBAAAEEEEAAAQQQQAABBBBAAAEEJED+xThAAAEE&#10;EEAAAQQQQAABBBBAAAEEEGhmAfKvZj667BsCCCCAAAIIIIAAAggggAACCCCAAPkXYwABBBBAAAEE&#10;EEAAAQQQQAABBBBAoJkFyL+a+eiybwgggAACCCCAAAIIIIAAAggggAACO3fudB0dHW7FihVgIIAA&#10;AggggAACCCCAAAIIIIAAAggggAACCCCAAAIIIIAAAggggAACCCCAAAIIIIAAAggggAACCCCAAAII&#10;IIAAAggggAACCCCAAAIIIIAAAggggAACCCCAAAIIIIAAAggggAACCCCAAAIIIIAAAggggAACCCCA&#10;AAIIIIAAAggggAACCCCAAAIIIIAAAgjECPT09Liuri63a9eumLUsQgABBBBAAAEEEEAAAQQQQAAB&#10;BBBAoH8LdHZ2uvb2drd48eL+vSP0HgEEEEAAAQQQQAABBBBAAAEEEEAAgRgB8q8YFBYhgAACCCCA&#10;AAIIIIAAAggggAACCDSNAPlX0xxKdgQBBBBAAAEEEEAAAQQQQAABBBBAIEaA/CsGhUUIIIAAAggg&#10;gAACCCCAAAIIIIAAAk0jQP7VNIeSHUEAAQQQQAABBBBAAAEEEEAAAQQQiBEg/4pBYRECCCCAAAII&#10;IIAAAggggAACCCCAQNMIkH81zaFkRxBAAAEEEEAAAQQQQAABBBBAAAEEYgS2bt3qOjo63Nq1a2PW&#10;sggBBBBAAAEEEEAAAQQQQAABBBBAAAEEEEAAAQQQQAABBBBAAAEEEEAAAQQQQAABBBBAAAEEEEAA&#10;AQQQQAABBBBAAAEEEEAAAQQQQAABBBBAAAEEEEAAAQQQQAABBBBAAAEEEEAAAQQQQAABBBBAAAEE&#10;EEAAAQQQQAABBBBAAAEEEECg3gLbtm1z06dPd1deeaU7++yzmWIMLr74Ynfrrbe6TZs2FTxcWBYf&#10;P6VY4ljcUecqlqU58b6GU6ONgaRzt6enx3V1dbldu3ZFf2u2v7rRPTLpLHf7GUe4yUf8N6YYgxv/&#10;/XD3YNtot/WlVYl/n3EsbexgWZoT5yJOjTYGSjl3E98gWYEAAgi0kMC8efPceeed58aNG8dUosHs&#10;2bNjRwiW5Y+hOEscy3fU+YtlOjfe+3Cr9xjwz93Ozk7X3t7uFi9e7JY8PM396dhvuKuP/O9MJRo8&#10;fdef+vx9xjHd+MEynRvnK271HgNx526fN0YWIIAAAi0osHz5cjd+/HimFAZz587NGzFYph9HviWO&#10;6R11LmOZzY/3Q/zqNQbs3LX862+3XeOuPfp/MKUweOb+qbm/z2vn/RXDFIY29rDkHLSxwLx/jQX/&#10;3M29IfIEAQQQaGGB3bt3u0svvdRNmDCBKaXB5s2boxGEZfYxJEscszvqfMayMo68N+JY6zGgc1f5&#10;1z3Tb3V/PuE77vpjvsqU0uD1l593e998w91y0v/EMKWhjT8sOQ9tLDDvX2NB5y4PBBBAAIEPBObP&#10;n+8uvPBCpgwGDzzwQISJZfZxJEscszvqnMayMo68P+JY6zGgc1f51/S2s9xNv/g6UwaDudf9wa2Y&#10;dQeGGQxtDGLJuWhjgXn/Ggs6d3kggAACCHwgMGPGDNfW1saUweDGG2+MMLHMPo5kiWN2R53TWFbG&#10;kfdHHGs9BnTuRvnX2ce7W47/BlMGg/vPOcY9MWUchhkMbQxiybloY4F5/xoLOnd5IIAAAgh8IHDt&#10;tde6yy67jCmjgTSxrMw4wrEyjjqvsaycJe+TWNZyDCj/mnbKv7rbR32LKaPBvWf+GMOMhjYOseR8&#10;tLHAvH+NBT73IoAAAgh8IDBp0iTHlN1Amjhmd8QQQ8YAY4AxMCm6/uuOEw91TBgwBhgDjAHGQNYx&#10;wOdeBBBAAIEPBCZPnuyYshtIE8fsjhhiyBhgDDAGJrutW7e6u0/6DhMGjAHGAGOAMZB5DPC5FwEE&#10;EEgSmD59ujvooIPc0qVL+xTZv3+/GzFihBswYIDT/UDSPvbt2+eGDh0a1aO6Bg4c6Lq7u/Oq89tS&#10;maQ+5W2U4sXVV1/tmLIbiB7H7I4YYsgYYAwwBq6O/pq3n3yYY8KAMcAYYAwwBrKOgRQfEdkEAQRa&#10;RKBQ/qV1yqKy5F/KtUaNGpWXd1m9uu+3PfR7634GN3bs2Khdv4yVzTLX/YGYshvoGOCY3RFDDBkD&#10;jAHGwLXRn/X7T/2uY8KAMcAYYAwwBrKOgSyfFdkWAQSaWyAp/7Jrtr785S+7QYMGZbr+KxS0a72G&#10;DRvm9u7dG66OXpdSJnbDIguvu+46x5TdQMw4ZnfEEEPGAGOAMXBd9Jf7odP+l2uVacuyjrx/rbyx&#10;/vmW2fdKHmMcW+ecqeS4qXRdjMPGG4d5b7C8QAABBDyBpPxL11/pe4pLlizpk39ZNmbXhoXzuO83&#10;ek1GT63+8HuQfrlSyvjlS3mu31lnym4gaxyzO2KIIWOAMcAYuDH68z3r9MNdK0yvLpvnNi2cndvX&#10;R8f8yL2z+023943X3GNnH5Fb3goWWfYRx9Y4X7KMkVpsyzhszHFYymdCytRO4P39ve7VjhluzdRx&#10;7pnxP3ULxw53Sy4YGb1+fdHfa9cRWkLggEBc/rVgwYLcdw83btzYJ//KClfKtV2llEnTj6lTp7os&#10;0/XXX+8++clPRj66R9lVV11VsL6JEye6j370o+7UU08tWC5Ln+qxrezr0S5tZhu/+OHHGGAMNOIY&#10;0N+UR8/815ad5l/xK/de7ztu7cM3taxBJY4/jq17DlVi/FSqDsZh/ceh/qbwaAyB3ZtedCsmnxJl&#10;Xsq94qbnrx/jerZtaYwO04umFwjzL7u2a+TIkdG+VyP/KuXeXupXlvuOJR24W2+91VVq+vOf/5zL&#10;wnR/f/0/fKv73HPPjfr/4Q9/2E2ZMiW3fPjw4dFvAVhZKxdeQ6fXp512Wm67k046yX3ta19zmod1&#10;qk1bH7Zv9fp1WZksc/lm2Z5tKzcOscSSMcAY6O9jYM+ePW72b/53y06Pn/VD9+amdW7nhjUta1CJ&#10;449j655DlRg/laqDcVj/cZj0OZDltRXY888Nueu94nIvf5muB+vdvaO2HaS1lhQI8y9lU/5vL8bl&#10;X5aRWbYSzuO+/2iZl8rG3dPe8i6/rrhyWQ/StGnTXDWmH/7wh1HeZf3/7Gc/G10fFbal37nX9WCn&#10;n3561A9td+SRR/bp03nnneesDj1X5vWnP/0pKnfyySfnvVYbWvb1r3+9Tz22zuoK+5P2tY5D2m21&#10;nfbJrDQ3D6277bbb3Fe/+tXc/oftyCxuf2w7q/dDH/qQu+CCC4r2U/X5vmovPE7Wh7Dt8LWVq+e8&#10;XNubb745l+PKLrRI2pdmc0vaT5ane88sdxzK2c47O4eT3tP8Y8I4THd8fMNGeL569Wo3Z8z3M08r&#10;b784758JLz1yc67OuWf/yL11IGPq2f66m3feyGj5f4z7met9+63cNu+/2+ueunhUbpukPr224h8u&#10;LPvMVWdE13D5bWp7lfXb1LL1/+euXJt68sqj0/r0LantWiwv11F9sv23HdvZuablHWtxrFqhjbhz&#10;KDyfw3PZxqHNw/PSd2v289nf11Z5bsedef0E9J3HYtd9+fmXnuv7kTwQqLaAn3/Z9x7b2tpyzcbl&#10;X7mVKZ4kfa9R/YjLzVI0UXCTO++801V6Ut91bZZ9ZtP8jDPOSGxH34VUfqP/X/+jH/3IHXXUUVFZ&#10;q0fb6nuVH//4x90f/vAHd/DBB7sbbrghrz5/O+2P6tTvCeh5OJ1//vm59sJ1aV8LOe226o9vpH3V&#10;sTczczCjsB3te9y6n/3sZ+6iiy7K9Uvl/HbCeuy1yinz8Y3DPvll/baT+mLlaz0v11bWhx56aN6+&#10;ayy1mlutj1Ozt1fuOJRHeM4pz/7Upz4Ve677fs10/vr71WrPlX91/O4Hmabnp7VFf/9fmXVLVM/S&#10;q8+M8ih7/Y+xP3G7Nr8UZVFPTTja6fWbG1a7hZf8W67dzsfvzqsjqU9dK56M8i9/27A921ZllX+p&#10;TS0L27B+qWG/nG1f63m5jupfuO9PnjsiyhWL7U8zO9b6uDVze+E5pH2188bGmI25rUvm5M7nUk0Y&#10;h9nee0t1rmU5vZ/yqK+A7vcV5lulvO5e+Y/6dpzWm15An391vdf8+fOj7+WFv8lY6fxLoFanf32X&#10;sjf/urNqwd99992uEpN+r0vXXCkn0HVGl1xySa7eCy+8sM+yYm3qs46udTj66KNz9RTaRt9n/MY3&#10;vpErW+i1+vO5z30uug6qUJ3lrNPxKae8lbX99PuudT/+8Y9L7mOpZa2tYvuu+pR/3XTTTbl9uuaa&#10;a6JM7te//nVuWVw/S+2L7X8157a/WWzVP6unVdyqeUxasW4bP+WOQ51L4TZ679J7bHge+q7Ncv76&#10;+9SKz5V/PXnOD1NP83//0yjbemvjmrw6tq180u3b8bpbcP7P85YntWX1FNtG9er/bS++7MRcvc9e&#10;8+sob9vw11tzy9SO34enzzvSvXvgerOwn7ZtsXaT+l2p5bb/Yf/8fYhrS+vDbdbccUn0T7nQw9++&#10;WR39feR5+vPa7IqNP79ceF7aukJzxmH2Y1TItx7rqvU5knpLF1h3R1uq/GvjX6eW3gglm05A7+E7&#10;1y1zGge6HtD/zQQ/P81yraDlX/rcEZc/WVblXxOWFTquzlrlX/fee6+rxHTXXXdF11vJLa6+X/3q&#10;V1Gec8cdd+StV76lew9rG31O1PUN+nz385//PK+cttdyTcohwnp0nZO/XOX9vvivw7Jx/S13mcZA&#10;uduovL7DqWu9wv1VH5UjXnrppUXr/clPfpK374X6obLKtsw8rmxcGevnb37zm7z+hG2Hr+Pqr9Uy&#10;63MWW+trnImts3lcGetDf3Kz/WFemfdGGwPljEN7Lwy3SarLP1aMw8ocN9+0Hs+Vfz097sepp5XX&#10;/vbA9VjvuK6lT+TV8cKdl7r/fP89t3Z6W97yQm11P/dUlG0tnXhS4jZxZawPnY/elredyirXeubC&#10;Y11SmQXjj3C7D1ybZuUK9a+a66x/5TgumjAyyvTCbZLq8vvfrI7+PvI8/Xltdv45ZMvi5jYWK3HO&#10;2/jtz+dznFGrLAs/q26ec1dZWYzKF3tQZ/y97P2MIs1z3QufR2sKbFv2RPS7oC/cNsFtnT/TvbVh&#10;VTQpE6vkQ/mX5SxxGVdcVlVu+8q2/Lotc1u6dGmuKrUzePBg5y/LrazgE11zVqlJ/4/+05/+tBsz&#10;ZkyfOpPWjR492o0YMSJvO1079s1vfjOqQ+vtufoZ1qPv+Ol4+WVsf6ys1vn1qP7Pf/7z7i9/+Uuf&#10;ftq25c51SMrdRuXVF/U/NNPvaioXC5fHtSGDUvZHn+F0PWOxsqpPGZm+j2rtJfUnbDt8bdvXY14J&#10;W/W71dzqcayauc0049DOt2OOOSZ3DsrIlhd6X2iW87eZx0Qp+6b8a+H4n6We1t01MfqXwsa/355X&#10;x6rrz4pysXB5UluLJhzl3t7y8oEcqsstaTs+ry5/mzdWzY8ysuVXnJwrk9SWylp9SWVKbdfvQzWe&#10;p3G0fepaNjdnob7Z8kL2zepYjWPTynX651Axh8UXHuPe3fPBPf3CMZm0LeMw/Xtvkmm9l4cfHcmq&#10;Ss+qqpH9lZODPTvpxPDw8bpFBJ4Z/9Po31bV3l3Lv5LuvVWJ/Ev7YO1Y1qZ/D/sPa8fW2zws52+T&#10;5vkDDzzgskxHHHFELi+0PpY6/9a3vhVlC5/5zGfcLbfcEl2v9bvf/S665knrVPexxx6b17/77rsv&#10;V87vt66TUrvKbawuvVZ9Kqd7aalOPVdZZUDKx/w6sjyXfZrtrd/WT6tDv4epMRgut/X+XE6l7I8M&#10;ZBKa+nXpueqT4+23357bp6T+hG2Hr8O6a/m6Erbm4Y+lpH1oFrek/WN5uvfKNOPQzjddA3r55ZdH&#10;56G994XnZnhcGIfpjlPoWO/Xyr8W/2FE6unluy+P/kmw6bHpeXWsvuHsKP8Klye1tX3V07H1hOVV&#10;Tv8/cuXkU3PtJbWlsu/s7HLLLx3lrMy25f+R2051L7ng6Ch3s3Jhe7V6ncbR9knX3Lx0IIf09yc0&#10;CvejWR3D/eR1+nNbdv45VKqlttFj9/99Ie9ci9uecZjt+MSZ1ntZdPC9/5B/9Z/8S9f+8GhNAeWk&#10;PCov8NBDD7lKT/r89e1vf7vkelX+S1/6UmKO9otf/MJNnDgxymR0D2hdz3X22WfH1n/mmWdG9YTt&#10;a7ktU11f+MIXouytUvuuI5OmLvVF2Uq4P7r3lvKvcHlcG/KL2x+zUP02lVqfPndfeeWVuX2yfpqh&#10;+nH//fdHx8JvO6kvcf2u9jLrc7jPpdhqP8ox075om2Zwq/ZxabX604xDG6O6zkvvdzYWlX3p/50U&#10;MmQcVv5vWiHvaq1T/rXk/JGpp5fvvTL6B8Pm2Xfk1bHmz2Oj/Ctc7re1/fkFuX9sFCoXbqO8R3mR&#10;Lbc+7N70Ym7Z0ouOdW+/+kqUfz078URnr/0y2n7ZJb88cM3Krlw5q7PWc9uH0KGQo63b8sQ90b4a&#10;5vv733Urr/pVziJuX2TfjI5x+8qy9Oe3xomyYZ1D5Tjq/tt6hOM5rINxmP7YhJaN8treh5jXT+Dl&#10;ey4v6zundo3YptnT6tdpWq6rAPlXdfgffvhhV+lJ95b6xCc+4SZPnlxS3bqX83HHHVewrL4jqTL6&#10;f/L6PHjOOefkyl922WXuBz/4QfQZUfmMrpHT9zD9OtWG1mlfJ02aFOVF7e3tuTqyGujopKlDVsq5&#10;/P1RPUnL49qQjTKocH+0z/q8rHulxW2XtEz16fO21Wnm9hnc+mp99J2T+pLUVjWXW/+sv9ZW0nJb&#10;789t383CXxc+bxa3cL94ne09Mmm8JS2Xd9x7WKnHgXGY7XiV6lztcp2dnQeyoWNST2unnvtBzvX4&#10;X/LqSFoe19ayS453e15df+Bz9ja34oqT8uoJy29fvTD6R4qVtW3tXy6b/6sf1n73inm5+l65749R&#10;MX9ZWF/YXq1eW3+t/9Zu0nKtXz7xBLf/QHbn749tV2we7nezOBbbb9aXd65rnNi5Vo6djadi2zIO&#10;yzse5RyDepW192Lm9RPQ7zhaplXOXP9/iEdrCpB/Vee4P/LIIy7LpHxAWdPYsWPz6jnyyCOj/ESf&#10;48L69X2ej3zkI9H9t7ROrw899FCnbSxjsfnxxx/vbr755qgN3a9L/69d32P029N6/fak346Wfexj&#10;H8uV0/3H1Ya1pzwjrm9+HeU819Epp7yVNT/tpy3TXCa6luiPf/xj3nK/jD1Psi6nDqtLc9Wn46P8&#10;UoZ2LGRu/rbMTG37pL7Y+lrOK2Gr/oZjKWkfmsUtaf9Ynu69Mu04THsuMQ7THadGG9/6m7Ks7bjU&#10;07OX/3uUwbxx4N/bfj3rZ1wdXV+kzMlfnvR87S3nRTnaljl3Fyy/Y82iA99/fNetv39KVF7910Pb&#10;Lb/sBLfnn+s/WHDgv29vXtenLvXLf2w/cI8wbaPP6Ssnn9KnfFJ/K708raM80vS9WR0rfVxavb60&#10;40tu/3zywehcXXXtrxPPK8Zh+vfeRh2b/vsrz+snUO5vQPLbj/U7Vo3QMvlXdY7CrFmzXJbpwQcf&#10;dP/yL//ixo0bV3I9V1xxRZSv6Dcj1bZeK0fR82KT/p+78i9r77e//W0un7FMJpyrbpWzNtSe8i99&#10;f69Ye6Wu19EptaxfzvYn7I99hjUjfxs99w3tc3K4PyqjDO2qq65y4fbVep3Ul2q1V6jetLZhnbqf&#10;nHJAZZThukq9biS3Su0T9XzwfpZ2HGrc6TraVj1/W3386G/K8stGpZ6U2+zZusG982b3ge/cnZar&#10;Z8faZ6LPvvo9qVLqf+H286M8643nniypfCl19qcyaR3l9t47PQfywKtb0q0/HeP+0tf1D1yTO3d1&#10;Hofndqn7Ue57QKn1Ui79+3Ut7PQ3hUf9BXp373C6n30p1389d83oA+d8ZX/nr/4C9KAcAfKvcrRK&#10;L/u3v/3NZZl0PZDyrzBzKvZa1xfp/vNqW/eZSiqv/Ob73/9+7PrvfOc7ffqu/4f/ve99L1e37Zvu&#10;o2Pl1d4Xv/hFp+zO1medSzxtHbqnmfKV3//+91Ed9vqXv/xlwTp9+7j9UT2DBg1yU6ZMKVhP2n7H&#10;bXfUUUdV3DaunVKXmWU5thofvr3GjsZhNR0bza1UX8qV9v6ZZhzKthZjzz+GjMPSjqdvVq3n+pui&#10;7CXL9OL0iw5kV73u1Y72qB57rd92S6p3w0PXOX/91qcfia4XW//gtYnbJNXVLMvNrRxH7Tt22cZv&#10;s4yfSu6Hsuz9e3fr7SHKv5675oyC56XGoH6/1fqg81sP/xy3dcybe7xGB57/NITA/p63na55LpSB&#10;6Z5fZF8Ncbjq2gnyr+rwP/roo64ak65bOv3003O5QaE29D07ZVNhGf3//+9+97tR7mDrtEz38Tr3&#10;3HP7lFeZs846K7Yu215ztae8SPmRvzzLcx2dLNvrtxb97xqOGjWq5PqS9ies0zLGJLss/bdtR44c&#10;WXFbqzvtPHQoxVbjyLw0r6aZ9qsR3dJ6s138e2qacShLnd/+WIx7r6yUOeMw/thVyrecevQ3ZcWV&#10;J2ee1t3ZFmVgqk+P7c8/XbTO1xbMisraf16dN6PoNpXoayPXkcZR+9M58wZjjOa6938j7yd9y37O&#10;1cJQ46r3wLWdq/70m4LjSXnZntc688ZgKe8BtdgH2qjtWMsbBLxoCAHd10u/w6nfd1wzdZzTdyP1&#10;umfbloboH52ovwD5V3WOwWOPPeaqMek6rIMPPthde+21RevX93v8z3f+c11349eh/9eu/Gv8+PF9&#10;6lWbQ4cOje4DX2if1J7yr5kzZ/apo9B2hdbp6BRa3yrr7PNzJW1bwQ636rwPtcLYqeQ+Mg4bZxzq&#10;b8rKP57GhAFjgDHAGGAMZB4D+pvCAwEE+pcA+Vd1jtfs2bMdU3YDHR0csztiiCFjgDHAGJjt9uzZ&#10;456bMpoJA8YAY4AxwBjIPAaq8ymSWhFAoJoC5F/V0X388ccdU3YDHR0csztiiCFjgDHAGHjcrV69&#10;2un32ZgwYAwwBhgDjIGsY6A6nyKpFQEEqilA/lUd3SeeeMIxZTfQ0cExuyOGGDIGGAOMgSei/Ov5&#10;68Y4JgwYA4wBxgBjIOsYqM6nSGpFAIFqCpB/VUd37ty5jim7gY4OjtkdMcSQMcAYYAzMjfKv1Tee&#10;7ZgwYAwwBhgDjIGsY6A6nyKpFQEEqilA/lUd3Y6ODseU3UBHB8fsjhhiyBhgDDAGOqL8a81N4xwT&#10;BowBxgBjgDGQdQxU51MktSKAQDUFyL+qoztv3jzHlN1ARwfH7I4YYsgYYAwwBuZF+dfam89zTBgw&#10;BhgDjAHGQNYxUJ1PkdSKAALVFCD/qo7u8uXL3ZNPPsmUwWD+/PnRwcEy+ziSJY7ZHXVOY1kZR94f&#10;caz1GNC5q/vfPzvtMvfCbeczZTB4cfrFrnPmjRhmMLQxiCXnoo0F5v1rLOjc5YEAAv1PgPyrOsfs&#10;pZdeck899RRTBoOVK1dGBwfL7ONIljhmd9Q5jWVlHHl/xLHWY0DnrvKvhX+Z4tZNv4gpg8Gmv9/m&#10;Xnv6EQwzGNoYxJJz0cYC8/41FnTu8kAAgf4nQP5VnWP22muvuaeffpopg0FnZ2d0cLDMPo5kiWN2&#10;R53TWFbGkfdHHGs9BnTuanrmr/e4dXdewpTBYNvSOW7nS8sxzGBoYxBLzkUbC8z711jQucsDAQT6&#10;nwD5V3WO2fvvv++ee+45t3DhQqYUBsuWLXO9vb3RwcEy2xgySxyzOepcxjK7Ie+JGNZjDNi5qz8q&#10;//nefrfpsdvdS3dPYkphsOGh69z+nrdxTGEXjjksOQfDMcHr/jEm7NytzqdIakUAgWoKkH9VT3fP&#10;nj1u0aJFTCkMduzYkXdgsEw/jnxLHNM76lzGMpsf74f41WsM+Oeu/ri8s7PLvXzvlUwpDN7e8nLu&#10;7zOO2cYQltn8OIfxq9cY8M/d3BsiTxBAoF8IkH9V9zD19PS4NWvWuMWLFzOVYPDss8+6N998M/ag&#10;YFneGEqyxLE8R527WJZvxnseZo0wBpLOXf2R6d21w22Ze6975b6rmEow2PjITW7Paxv7/H3Gsfzx&#10;g2X5ZpynmDXCGEg6d/u8MbIAAQQaVoD8qzaHpru7223evNmtXbvWLVmyhMkzUD6oe7J0dXW59957&#10;r+gBwTJ5/JRjiWOyo85RLAv78D6GT6OOgXLOXf3B2bVxrXvjuSfdqx33ufUPXMPkGWx54h63bdkc&#10;99aGVe79d98p+PcZx8JjB8vCPpx7+DTqGCjn3C34JslKBBBoCAHyr4Y4DHQCAQQQQAABBGoksO6O&#10;Nte7O/979jVqmmYQyBNYM3Vc3mteIIAAAggggED1BMi/qmdLzQgggAACCCDQOAK6B6KuNV4+8d/c&#10;Ozu6Gqdj9KRlBfh3eMseenYcAQQQQKAOAvzdrQM6TSKAAAIIIIBAzQVWr17t2tvb3TMXH0f+VXN9&#10;GowT4N/hcSosQwABBBBAoDoC/N2tjiu1IoAAAggggEBjCZB/NdbxoDfO8e9wRgECCCCAAAK1E+Dv&#10;bu2saQkBBBBAAAEE6ieQy78uPcHt+eeG+nWElhH4L4ElF4zEAgEEEEAAAQRqJED+VSNomkEAAQQQ&#10;QACBugpY/rX0unPc9jUL69oXGkdAv8GwYvIpQCCAAAIIIIBAjQTIv2oETTMIIIAAAgggUFcBy7+W&#10;TbvMbZ0/s659oXEEdm960fH7j4wDBBBAAAEEaidA/lU7a1pCAAEEEEAAgfoJWP717IO3uI1/nVq/&#10;jtAyAgcEdA3i+hlXY4EAAggggEC/EdiyZYsbM2aMGzBgQG46/PDD3axZs/L2Yfr06bn1flk9HzZs&#10;mNu7d29e+Vq9IP+qlTTtIIAAAggggEA9BSz/Wjn3Ea67qeeBoO1IYPOcu5wmHggggAACCPQHgY0b&#10;N7pBgwa5U089NS+/mjdvXrS8ra0tdje03ZAhQ1x3d3fs+louJP+qpTZtIYAAAggggEC9BDo7O11H&#10;R4fb8MpLTvcd39/zdr26QrsIuOeuGe3e2rAKCQQQQAABBBpeYN++fW7o0KGuWMa1du3aPvtC/tWH&#10;hAUIIIAAAggggEDNBHTfpW3LnqhZezSEgC+g3x9VBvv+/l5/Mc8RQAABBBBoSIEFCxa4gQMHprqG&#10;i/yrIQ8pnUIAAQQQQACBFhHQvceVP+g6eKbyDJ4Z/1On/EbZzbOTTsQvxRiS4euL/t4iZxu7iQAC&#10;CCDQ3wXGjh3rRo4cmWo3yL9SsbERAggggAACCCCAQJ0FXu2YEf1+gO7f/sJtE+rcG5pHAAEEEEAA&#10;gWoK7N+/340YMSLxu4/F2ib/KibEegQQQAABBBBAAIFGFNC1X7p3lX5Dc+v8mY3YRfqEAAIIIIAA&#10;AhUSsPxrxowZqWok/0rFxkYIIIAAAggggAACDSCg747qu4/KwngggAACCCCAQPMKWP6VdO/7YntO&#10;/lVMiPUIIIAAAggggEBlBXbt2uW6urpcT09PZStuwdqev35MdN+vFtx1dhkBBBBAAIGWE+D+Xy13&#10;yNlhBBBAAAEEEOjHAosXL3bt7e2us7OzH+9FY3T95Xsuj67/aoze0AsEEEAAAQQQqKaAfv9x2LBh&#10;bu/evWU3w/VfZZOxAQIIIIAAAgggkEmA/CsTX97GuvfXmqnj8pbxAgEEEEAAAQSaU2Dfvn1u6NCh&#10;iffAV8Z1+OGHu7Vr10YAej158uQoL6tn/qXfqn5rwyqn3+7RvUvXz7i6OQ8Qe4UAAggggAACCHgC&#10;5F8eRsanm+fcxb8hMxqyOQIIIIAAAv1JQDnWoEGD3Kmnnpp3Hdi8efOi5eH9webMmRNlYo8++qgb&#10;MmSI6+7ursru2v+T0/+Xs8nu07Bw7HC3YvIpbtPsadyztCr6VIoAAggggAACjShA/lW5o0L+VTlL&#10;akIAAQQQQKC/CGzZssWNGTMmyrsGDBjgNOm6r1mzZsXugpUfOHBg1fKv7WsWOv27JJwsC1vWdlx0&#10;7ZcysN7dO2L7yUIEEEAAAQQQQKCZBMi/Knc0yb8qZ0lNCCCAAAIIIFBdAf1etb4Dqd+u5oEAAggg&#10;gAACCDS7APlX5Y4w+VflLKkJAQQQQAABBGojoO9D8kAAAQQQQAABBJpdoJnyL/0Ok/9dgkL3lp0+&#10;fXr0/QR9R8F+u0m/Yx7ep6Oc4697ye5ct6ycTSiLAAIIIIAAAgjUVYD8q678NI4AAggggAACNRLQ&#10;bxJ1dHS4rVu3Zm5RmZKfP1mFWj5y5Eh76ZRT2f0xNJ8xY0a0TvmTv7yc58qwtm/fHv0Ok9Xn519h&#10;H6wzfhm7h61trzL2207F+uLvn9XNHAEEEEAAAQQQaHQB8q9GP0L0DwEEEEAAAQQaUSAuA0vKntR/&#10;rbPrrwrtT6E6/O2UoVkW5Wdb2j7MsHStl19G9Sibs/5YHqc8LLy2zG8z7rm1Z33xy1j+F7dO24UZ&#10;otXlZ3zhvthry+7279/vRowYkdvngw46yC1dutTvRtnPwyww7Ge43vpkc+tb2Q2zAQIIIIAAAghU&#10;TYD8q2q0VIwAAggggAACTS4Qfo9Q+U1c1iMGP28KMxvLTYrN/RxGbVl+5WdbYR+sj34Z9cf6cNhh&#10;h+XlUOXmX5adWV9Utz1snd9vW6d++svDrMwypmLf05wwYUJe3mVtps2g5DJq1Ki836lSX3VsrM5S&#10;+2b7yhwBBBBAAAEE6i9A/lX/Y0APEEAAAQQQQKB/CoRZU6HXfv5lexu3LKxDZS3Dsu00V541ePDg&#10;KPvxs61we9vWL2P1qP3weikt83MpKxs3txxIeZH1xcpZvha3TmXUT2tHbSpfCrND9d3KWL3F5tZu&#10;XB5XbNuk9XF1pulbUv0sRwABBBBAAIHqC5B/Vd+YFhBAAAEEEECgOQXC/CrMnvzXYVmJWO5T7Lov&#10;rQ+vg7LsSdck+dmW2gzr07Z+GTsaccsK9Snsg8oqP5s/f37e/chUv+pWJrZo0aLo+4nhtpZ/LVmy&#10;xA0aNKhP9qU6bB/DjE7rCj2qkU2FdabtW6F+sw4BBBBAAAEEqidA/lU9W2pGAAEEEEAAgeYUUBYS&#10;d72S9tZyEV3LVEr+FV6n5G9jemovzI9sneZxOVa4TVwZu67JvtenupRplXrNlZ8J6bl//ZblW93d&#10;3dH1a3H7aTlduE79sId5xmWAVsaf2z75dVoWZ/cF02tlbtZ+IVvVHVenlpfbN23DAwEEEEAAAQTq&#10;I0D+VR93WkUAAQQQQACB2grs2rXLdXV1uZ6enoo1bNdKKS/S70rafdgtT/KzLJW1TEbLLXspd251&#10;+Dth2dbMmTMT6504caIbMmRI3n2tVEeYk5Waf1kmZJlXuJ2fh/lZmPXbllmfzczWh3PVJytrL1xv&#10;r802zLRsuerwrycLszGrx59b20l9tPXF+ubXyXMEEEAAAQQQqK0A+VdtvWkNAQQQQAABBOojsHjx&#10;Ytfe3u46Ozsr3gHLVsL8Q8ttmZ9/VaoDljFZ/qVrreyhdX4GFFfGyvrzMMfy1/nPVZ+uobJMyM+R&#10;7Loof51fVvXIxq4zMz8r77fjP48rZ8v8HLFYPX6dSc8t01K9pdRn/SilbFKbLEcAAQQQQACB6gmQ&#10;f1XPlpoRQAABBBBAoHEEKp1/6Z5Xo0ePzl2TZJmPnzkpEymUf1mG5Gc3Sc/9XGXdunXRtWZ2LVip&#10;9YR5U1JbhZZbP7Rv/nVUdj2Y9t/PwjQCzMYstEzbW3/02vImq1/Lwoe1Yfut9WE94TZZX8e1GVdn&#10;qeXitmUZAggggAACCFRfgPyr+sa0gAACCCCAAAL1F6h0/qWMZ8qUKXk7ZjmUZTil5F9x30n0K7Vc&#10;xerUOr/euLKWMyl3OuSQQ6LfiPTLVeK58io/h1Kd1i/Nw3VheZXx8y9tbxmYnyFquf8It9P1an4O&#10;55et1PPwuCbVG/YtqRzLEUAAAQQQQKD2AuRftTenRQQQQAABBBCovUAl8y/lHIWukdI6ZVAqZ1lU&#10;3PcfLVcpVpfW+/lXkp7V55dVphTmSXGZWlKdttz/XmTc9VwqZ2VOOOGE3H7b9rLwc6q0WZH2x8/N&#10;apl/hY62bzYP+2bLmSOAAAIIIIBA/QXIv+p/DOgBAggggAACCFRfoJL5V9hb5UmjRo3qc2/5UvKv&#10;NNd/WfuWN9l9v/Ta8jYro0xs+PDhbu/evbYo93uGpeRufhnLndROXCZnuVjcOsvmLEMqJf/y/dR5&#10;a9fq0DLVO3jw4Ipe46Z2/DbUDz+7U7ul9E3leCCAAAIIIIBAYwiQfzXGcaAXCCCAAAIIIFBdgWrm&#10;X2EWErcnylTC7wRaJuRnTEnP/Wu6VL9lQVqu9pO2C5eHfQj7Wso1TCoT5kFWT9I6y8Ysn1OfLU+z&#10;bcO5Xafm74OfS6l8kmHoFdZd7HVoGtZXSt+KtcF6BBBAAIH/x96dB1lR3gsf5w/LpGLqTcxSlbIi&#10;2SqVlPfWW4lZzJu8N/e+KTS5URSTq0ZjokaFIuIGioLCKKBsIpusgqwjKNsAQVxG2QYZFllkGVlF&#10;WR1W2YfB97nn13N/J895TvfZumfO9j1VzTmn++nnefrTv17mR3cfBBBoOQHyXy1nTUsIIIAAAggg&#10;kD+B5sp/SV7niiuuSLr2y11Sv/yXWybT79Jmqud6aU7IzRWlqz9dvenmz2Z6JvmvbOqjLAIIIIAA&#10;AgggkEqA/FcqHaYhgAACCCCAQKkIbNq0yVRXV5t9+/aVyiKxHAgggAACCCCAAAIZCpD/yhCKYggg&#10;gAACCCCAAAIIIIAAAggggAACRSlA/qsoVxudRgABBBBAAAEEEEAAAQQQQAABBBDIUID8V4ZQFEMA&#10;AQQQQAABBBBAAAEEEEAAAQQQKEoB8l9FudroNAIIIIAAAggggAACCCCAAAIIIIBAhgLkvzKEohgC&#10;CCCAAAIIIIAAAggggAACCCCAQFEKkP8qytVGpxFAAAEEEEAgS4GjR4+agwcPmoaGhiznpDgCCCCA&#10;AAIIIIBAsQuQ/2q+Nbh7924zZswY07NnT/PQQw8x+Bh069bNvPDCC6auri7litj3wXrzakUHM/wv&#10;/276XfcvDD4GQ275hXm5251m55plgZY4ZhY7WGbmxLaIU6HGQNA2XF1dbSorK83m1cs5pvgcRwp1&#10;fdIv9jXEADGQjxgIOpYEnmgzAQEECl6A/FfzrKIFCxaYLl26MGRhMH36dNPY2Ji0QpZOHmwG3vCv&#10;DFkYLBz6pGlsOJdgiWNuMYRlbm5ss7gVSgzY27Dmv4be83uOKVkcUwplXdIP9ivEADGQrxiwjyUJ&#10;J9h8QQCBohIg/xX96nrnnXdM165dGXIwmD17dsIKWTVrvHn+xv/NkINB9ejecUscw8UQluH82Ibx&#10;y3cM6DY8Z9oU7/qv4e2v5biSw3El3+uR9tmXEAPEQD5jQI8l8RNsPiCAQNEJkP+KdpXV19ebHj16&#10;GLmvjyE3g507d3or5ejeD82IP11lhv3xRww5GuzdtNrgGE38YBmNI9szjvmKgbrF882kYQO8/NfI&#10;Dm05ruR4XMnX+qNd9h3EADFQCDEg54O8EECgeAXIf0W77l577TXz5JNPMoQwkGezyKtm4nNmxE0/&#10;Zghh8NqAzjiG8LPjD0u2RTse+Fx88TD1/uvNpKH9vPzXmI7Xc2yJaN/ItlB82wLrjHVGDOQeA3I+&#10;yAsBBIpXgPxXtOtuwoQJpqKigiGEweDBg72VMv/p9mbMLT9hCGHwcqe2BsdoYgjLaBzZpnHMVwyM&#10;v/3/mMnD+nv5r3F/v4FjS4hjS77WIe2y/yAGiIF8x4CcD/JCAIHiFSD/Fe26GzBggOnVqxdDSANZ&#10;K5Pv+Y0Zd9vPGEIa4BhdDGEZnSXbNpb5iIEpw5vyXy91upFjS8hjSz7WH22y3yAGiIFCiIFo/3qk&#10;NgQQaEkB8l/Raj/zzDOGIbyBrJUJt1/FgAExQAwQA8RAZDEw5ZlHzdThA8zEv18XWZ0cqzhWEwOZ&#10;xcCUu//DnD1xLOnEe1XlELZH9vNFFQNJQcwIBBAoGgHyX9Guqn79+hmG8AayVib/NXavCgMGxAAx&#10;QAwQA8QAMUAMFHUM/KPnnaax4WzgSffJ+n1mesdrinoZOWctn/P2wEBmAgIIFLwA+a9oV9HAgQMN&#10;Q3gDWSuVd/6SAQNigBggBogBYoAYIAaKPAYWVtxlzp85ZRYPeTRhXb4/Z1z8RHzH0vkJ0zgP5Dy4&#10;UGMgHrR8QACBohMg/xXtKnv++ecNQ3gDWSuv/O3/MmBADBADxAAxQAwQA8RACcdAzfBu3sn4hfMN&#10;Zv4jf2Rdl/C6LpVz+2j/eqQ2BBBoSQHyX9FqDx061DCEN5C1MvPefyuL4eNV1QlBeGj7hrJY7uZY&#10;v1iWxzbTHLETZZ3EIXEYZTxRF/FU6jEwu+NvzJFdW8z//+yCWf7C45wDlcn5bzHHdcKJO18QQKCo&#10;BMh/Rbu6XnjhBcMQ3kDWSlWHfy/5Ye/qt81HyxfEl3P+A78152LPhj19aL9Z8PB18fHlYBF2GbEs&#10;/e0lbIy0xPzEIXHYEnFGG6UfZytHPeGdoB7e/r7vuUDd/AnedD2HmHdfG3P0wy3euFT/fBa7xuqN&#10;bjf71mnH1aJn7jUXYs/r8jsf0bYkX1U7oltSXbIflNfGGSMCp2kftf+p5rH7xefSj/1iWMcav7wX&#10;hsBnjQ1mT/U0s3FkF/Nu198byW/UPtHO+35g+fzC6CS9KBgB8l/RropRo0aZMMOwYcPMV77yFdOq&#10;VSvzuc99znuWWKr6evfubb7whS+Yu+++O1S7qdrIxzRZK/M7/r+yHJY+2z52znnObJ45siyXP8r1&#10;jmV5bkNRxlAUdRGHhROHVY/8l5nz+G1mXqffsn8t02NsFNt0S9SxenQP7wT1yI73k2J1wf1Xm2Mf&#10;1nnTTx/eb17vcr1XZt//5J28CQH/SP6r+olbkup0l0n3W3b9Wkbbl/zXqpHdk+rSftjnMTqPX7dk&#10;Gf3m0fZ4L5x9KOuiaV34xTHj8iNwYvcW816/u7ycl+Q1/IYNQ+83Zz75OD8dpNWCE2ip/Nf48ePN&#10;xRdfbFauXJlk0NjYaNq2bevlfCoqKpKmZzNC2rnkkktMfX194GzLli3z2pIckwzTpk0LLJvthLFj&#10;x5qohhEjRsRzYa1bt/auK9O6u3btGs+RDRo0KN7m1VdfbeyyWk6X1X6/99574/Pdcccd5kc/+pGR&#10;d8m72XVKmzJeprvta312XVomzLu4v9bpN2U5vP7gNeb47jpzdMfGslz+KNc7luW5DUUZQ1HURRwW&#10;Thy+OmqQqaysNHO738b+tUyPsVFs0y1Rx3tjm/JfQecC2xZM9E5R96x4LR7LOq5u9sj4uFz7WtO/&#10;g/d/cWcOHzBvdb0hoT7dp0n+a83oJxKmSXv717zj9c3uh/ZNJtjj3+j8e9Nw8phX3p2Wa9+Zr3D2&#10;uaW6LuIBy4e8CpzauyN+vZdf3sseJ9eDNZw4ktf+0nhhCBRC/ktyVppHCZv/ktxWUJ5NxDX3pTmv&#10;Xbt2mUsvvTSyHJgsS3MM11xzTdxIrL71rW9513u5bfXv39+7HqxDhw5eP2S+66+/PqlPjz/+eLwO&#10;+Sw5ryFDhnjl7rrrroTv0oaM+/GPf5xUj04L6o/bv0y/y7p684E2oYb1L1ZINfHX1jmj4/VVP/w7&#10;L8ck53WLHm/njX/7keti52DH4+Xl/0iXVtwWnyeoPwfee8e4ZWsHdPTOG+02ZX4pa7cp43a8Nine&#10;pnzYPn98Ut+C2m6p8dlaSr/UQBfu2M6NWIaM6ZZa34Xejt925G7T7vascajv7rZpL3M5bNP28pbT&#10;5xmjm/Jf/3ji9rT7o3JyYVnDnW80h58edzM5dmr7etzNZh6d133XutxzFimn+1vJf60b+2TStiT7&#10;UHnpflbLy7i9KxYmlbf31zqP2x++F16MlvM6kVjmlV8Buecx3XVfdv5LPsv9kbwQWFVxszm8scZI&#10;DDXnS/Iefnmps2fPetcr/fCHP/TyUGHzX5rP8qtHrzNr165dwqJ27tzZXHnlleb06dMJ43P5MnHi&#10;RBP1IHZy7ZXmCOW9Y8eOge3IvZCSj5Lrr373u98ZWV7pk9Yj8w4cONB86UtfMt26dTOXXXaZGT58&#10;eEJ99nwyr9QpRn7L1r1793h7ftNzGSf2bz90dc7D++MrvNW3vWq0V8eq55ryUfp9UZf/NJ9+9IGX&#10;i1rS/UYj34/Frr9f/vSf423uWjg5oY6g/hxcu8jbfux53fZ0Xikr55LSpoxz29B+ScN2OZ0/H+/Z&#10;Wkof3eVf3LWtOR/LLaZbplK3zMf6K8U23e1IllG3HY0xjbn9ta/Ht+lMLYjD3Pe9mRrnq5zmvxb2&#10;+EvWcZGvPtNu6cZjqnWrx17JZaUq507T84ps53Pr0eO47lPt6bq/lfzXhhd7JPVP9qHy0nMu3R/L&#10;3xr2uZJdpzuPPY3P5bkNFPJ69wKcf/IqIM/7cvNbmXyvX9uUn89r52k8rwJy3WDdSxXetYNyb+yu&#10;qpHmo9cneTmx4zvWG3s4d+Rgzn0Nyn9J7knuV6ytrU3Kf2luzM772J/97nPUHJdfPisoN5bumrFs&#10;FnrKlCkmikGuxZJrrmR5L7roIvPUU0/F6+3Ro0fSuHRtSg5Krt+68cYb4/Wkmueee+4xP/nJT+Jl&#10;U32X/nz729/28mup6sxmmpgv7vzbnIYlj15rTsRyW8d3bUqY/5O1i83ZIwdMzRN/TBgf1I7Wk24e&#10;qVfO6Vb0/ku83jXP32c+iz3Da8fcMfFx0o7dh2WP3+DlhNx+6rzp2g3qd5Tj1cDto70cfu3JdHee&#10;TS897W1Krok9fylb2svJ59y2bXVLF392OXfb1Gmp3onDcOsnlW2+p80c87x3/+MbPf+asG/Od79o&#10;v3RjLtd1q8dM91iaSX2yD5NXLvs/rT/VuYieG0j+a2Ps/xt1Hn3X9vV4r+c7qfrjzqN18c62UYgx&#10;4G1g/JNXAclfZJLvcstIroMXAiogz4/bt2SWl/+SmJJrBO1h+7SBWjTrd7/8l30vYlBuKuuGYjNI&#10;W365Mbs9u15tW++JtKdl+1meKxLFMHnyZO96q5/+9Ke+9bVv397LOU2YMCFh+h/+8Afvvkjpg+S8&#10;vvrVr3o5NBlv90vm11yi5K7cenr27JlQv5S3+2J/d8va7eT6WdyXPfKfOQ3rBt8fux/xnDm46o2E&#10;+bdM7OX9tvbml55KGJ+qnfp1TbmtVX3+GjiPXxntw655YxPmk7KS11rR4yYTVKbmsbbmxMcfxMul&#10;6l9zT9M+ZmP5buzatvOnjif5B9VlL0MpW9rLyefctm11s7cjHef3rrEof6OF3e41fot9m/ZzKqdx&#10;s/4n//XWU3cm7JvLyYBlDbf/aSk/OWeR16ex/8vLpU2dX+pw91uZ1Kf7PD1nsefR85Sgfavso+12&#10;05WXut157Pb4XBwxW07ryQtw6x+5dsTNs6T6LuXTvajT/1n2qVwzmSbX+/BCoCUE3PyXXtul9yJq&#10;DsrvvsVs+xdUV0vkv6ZPn26iGuR6qa997WvmgQceSKozaJo890ue92XPJ9eO/exnP/PqkOn6Wfrp&#10;1nPttdd6eTG7jC6PlpVpdj1S/3e+8x0zadKkpH7qvNm+yzp/97Hrcho+mNzHC5kP/zEuYf4Nwx70&#10;8mLu+KB2VnRvZ05+vNXIdY+rnvpTQl32PIfWL/H+j/W9vnfFywS1JWW1vqAymbZr96G5Pudiqcv1&#10;yeo34x7SPx2fyr+ULZtrHZVjvfZ2lG75a3v8l5ePlZ2CG5NB8xKHue17gzwLafzssYO9/wt6u9ff&#10;EvZPhdRH+lK68ZfNutXj74kPN+ccq/b+L9t69JgtOa66WC7O7rtdr7tf1XMY2efax3vZr8rLLS/1&#10;2vXZ89ht8pntopBiwAtm6x9yVZnnqpoj95dJ3kvLrOlzu7Xm+IhA8wm4+S+579F+HphfzkpzZHqd&#10;kvvud42XLoHfM71aIv/16quvmjDDddddF78uy13edN8lLyXXW33zm980Y8aM8e5ffPDBB02vXr28&#10;nJfUfdNNNyX0T655k/scpZzdb5lH2pPn4mtd8l3LyTPEpD2ZR8pK/kvyY3YdYT7LelzR7Yachq1T&#10;nvXCYPeClxLmf394Zy//5Y4PaufwhqW+9bjlpZxc07+2/z3x9oLakrLnjh40q3v92WiZT9a8FZ9P&#10;6q598o/m5J5t8XJuey35PRdLXS45Z/5gUh9v2XSZXCd3WUrZ0l1Wvue2fYubvR1l6ijzyOvEh1sS&#10;tje/+YnD3NeNn2chjZs9doh3nHynzz/314XUP/pSurGX7brV428m+6xUdevxV/Z/7vlGqvn0WC7z&#10;ucdu3Z+eP3HUO6+y69V+2+cA0o6Od/th90+mZXqOlqrvTGM7au4YkFi1X+S/iif/tXlsN3vV8RmB&#10;ZhOw81+ah7Kv9fLLf4XpjLZh39OobdjjpI2g8bm0P2PGDBP1IHmrn//85xnXK+V/8IMfBObRJAfW&#10;u3dvL7clz8iX+xofeugh3/olzyV5L7d9Ga/jpK7vfve7ZurUqb515OIh9rVP/iGnYWtlP2/VfbRw&#10;QsL8G0c+4p2nuePtdg6/vyy+2lOVc+eR87ytU5+Nt6d9kHuKtezK2G9NNOW1PjFrnvmr0e92GSm7&#10;qtetsetVPo3lv5rK6fz5eNflcC1SWeq0j9+c6i2vgn7WeN6sHdg+7uG3POJfqpZ+y8u43LZxiZNc&#10;to89b0/33Te464E4zG29uI6F+H3B8KfN7BeHmiV9/pZyX1SIfadPpRuXfutWj7/uOYJf2XTj9LzC&#10;Pb6mmk+P5bKv3V8zVw/lCe9ybqD71YQJsS9+/Q4qK20c+2C1V4V7vpGqj0wrr22ikNa3G+98b3mB&#10;rVOeyeqeU73+a/eCcS3fWVosSwHNfy1ZssT7vUf3+fSag7JzYmGg9Dn4en+l1KXXk7ltSK7MvhYt&#10;TLuzZs0yUQ+jRo0yX/7yl02/fv0yqvu+++4zN998c8qybdu29crINVqS/3r44Yfj5SWfdc0118Tz&#10;XnLvotxPadcpbUj+S5a1T58+Xv7r5ZdfjtcR1kDWwcqeN+U0bBrVtSnPFbu33q4jaLxdRj+vevpW&#10;c2rvdu9v7Pf63plQj5bR98Pv13ghI+dvUlbn1TiS/xOSstp+fex3wXXebS8P8IrZ49z6tGw+3rXP&#10;ugzah6DxMn117Lrixlj+zl4mnS/du7vspWSZbtmZnvn2LnGi21s2bhpP6eYlDjNfF9n4UxZXYiDz&#10;GNDzgxMf1cXPGcL46X4t02OzHud1f6n9cc9tpE/utFR9dstq/do/93wjzDIzb+bxhlV2Vrod8J4/&#10;AfkdR81pZfMuuXleCLSEgOa/5F47v1xT1PkvWSY3r6U5MTf3pr9BWV9fH5pizpw5Jswg+aivf/3r&#10;pkuXLgn1yDO95BoryUW59T/77LPm85//vPf8LZkm36+66irvOWDuPZO33HKLGT16tJfPkud1zZw5&#10;07uP0W5Ppt95550J7ci4L37xi/F+derUyWtD2wvqm9vXTL/Lilj19J9yGtY8e4dpPP2pObRuUcL8&#10;2195zru2aNu0AQnjg9rZFLs+Vp6j//EbU1KWP7JpeezegPNm+yuDvPIaRDKf5ILkN1b1dTL2u5Ru&#10;e9Iv+yX3Fcg85459Erun8u6k8u78zfk9V0sxyaX/pWzZnOup3OrONb7Eae/iGd72un5Ip8BtizjM&#10;bd9bbnHI8hInUcaAni/ouYueG/idN+TSruz75KX151IH8xDzxEBTDNjn7XzOn0C2vwHJbz/mb12V&#10;Y8uS/9JcjHv9lXg0R/5L8132NWDajt4Dqd/9+pTLeqqqqjJhBjv/lWk9ffv29fJf8puRMo98l/xX&#10;JvPLdVryHC/Jf0l5yWvpegp6l7o1/6Xtfe973zOvvPJKRm1m0i+xX93nzzkNa/reYU7tk/xRvVn7&#10;XPt4HUc2v+v93bth2APxcana2DzuiVg+q8EcWr84o/Kp6irWablait2Fc2e8nGCxLjv9zm37ay63&#10;7TOej2+/si2723em7Wa7H8i0XsoVVrywPlgfxRYDerzVc8/jO9Z7H0/Gfg8602WRY+/u18b7lpd9&#10;n7zK+ZwmU0fKsf9IFwPexsQ/eRdoOHHEyPPsM7n+a92gDrHzyIa895kOlI+A5r+CnlkfNg+lz/vy&#10;y9m415tpW1o2qtyXrM158+aFGuR6LLn+S/uW6btc/yXPn5f25T7JoPkuuugi06ZNG9/pv/jFL5L6&#10;Ltdr/frXv47Xrcsnv0mp5aU9yX/Jc750eth3sXwvdh1XrkPdSz293NWe6mleHfr98PqlgXXunDnU&#10;2NP3L53jXS+2Y8bgwHly7V8xzad22VjK8uGXe/wWU3y0ZF/XxZ4f13j6hOweTEMsv73++b+n3DYl&#10;Bk/u2RovI9u4vOztvCX7T1tsE8QAMZAuBo5urvX2U/qPvQ9LN68er915ZF8oL3n+V7mf06QzZDrb&#10;aCYx4G1Q/FMQAo1nTprt0wamzIHJM7/IfRXE6qITJSgwf/580xyD3KvYvn17I/mrQYMGpWyjf//+&#10;Xm7K7Ydcd/WrX/0qYX4ZJ8/xevTRR33r1DyXW5f9XdqT/Jfk7uzxYT5LaKzt/7dQwwcTn/ZyYBpm&#10;8kzrdHXur6nS4t773nemp50nXZ2lMD0XS1nunbOHJ3jK8/9LwYNlCLdthvWTuGo4fshsGNopZTyt&#10;i13/eXr/roQYzGQ/ELZ/zJ/f+MAf/2KPAXvfle1x8+iWlQn7PPtLtnUVuyP9Z1/QXDFgb1d8LgwB&#10;ea6XPD9Qft9x48guRu6NlO9nPvm4MDpILxAoUYEFCxaY5hjkOqzLLrvMDB48OG39AwYM8L2+S64J&#10;k/yZXYdcpyX3Mz722GNJ9UqbrVu3NvJc+1TLJO1J/mv27Nkpy6Wqw50m4SHXejBgQAwQA8QAMRBV&#10;DKwY0tnUDH3UrHnu7xxfOMYWfAwcWD7P+y2ebON/15yRSWfZexe9WvDLm+1yUp5jQ75iIGkDYwQC&#10;CCBQpgILFy40DOENJHzWD+rIgAExQAwQA8RAZDFQNWGkqaysNMuHPx5ZnRyrOFYTA8QAMVBeMVCm&#10;f+ay2AgggECSwOuvv24YwhsI7IbY77MxYEAMEAPEADEQVQxUTRzl5b/eHdGd4wvHWGKAGCAGiIGc&#10;YiDpD0BGIIAAAmUq8OabbxqG8AYSPu8Pe4gBA2KAGCAGiIHIYmDupNFN+a+RPSKrk2MVx2pigBgg&#10;BsorBsr0z1wWGwEEEEgSeOuttwxDeAOB3TiiCwMGxAAxQAwQA5HFwNxJY7z814oxFZHVybGKYzUx&#10;QAwQA+UVA0l/ADICAQQQKFOBt99+2zCEN5Dw2TSqKwMGxAAxQAwQA5HFwNzJY738V+3YpyOrk2MV&#10;x2pigBggBsorBsr0z1wWGwEEEEgSWLFihVm0aBFDCIMlS5Z4rtumDfB+w1Z+x5YhN4Mt43sYHHOz&#10;c2MOy2gcXVe+49piMfBidzN3SlP+a+W4PhxXOLYSA8QAMUAMZB0Dcj7ICwEEEECgSWDTpk1m8eLF&#10;DCEM1qxZ42Huqa40W8Y/yRDCYFfVCINjNDGEZTSObNM45isGtk7pY+ZNedG7/mvlhGc5toQ4tuRr&#10;HdIu+w9igBjIdwzI+SAvBBBAAIEmgd27d5ulS5cyhDDYunWrh3lo3SJTN+EphhAG+5dVGRyjiSEs&#10;o3Fkm8YxXzHw4dzR5q0pI8y8qePM2ol9ObaEOLbkax3SLvsPYoAYyHcMyPkgLwQQQACBJoHGxkaz&#10;cuVKs2zZMoYcDJYvX27Onj3rYX7WcNbsmDHYfDC5N0MOBlsr+5rzJ48ZHMPHD5bhDdmOMcxnDMg2&#10;fO7oQY4pORxL8rneaJv9BjFADBRSDOj5IH/3IoAAAgj8U+Do0aNG8jgM2RscOHDgn5CxT6f27TRb&#10;p/ZlyMHg2La1cUscw8UQluH82Ibxy3cM6DbMvpBYzHcs0j4xSAwUbwzosSR+gs0HBBBAAAFP4Nix&#10;Y0aeYyXPw2dIb7B69WpTX1/vGz2n9u8yu2aPMNteHsCQgcGOmUPNpzs3JlnimH38YJm9GdspZoUU&#10;A37bMPtCYrSQYpS+EI/EQOHHgN+xJOlEmxEIIIBAmQtcuHDB7Nu3z2zfvt1s3LjR1NbWMlgGGzZs&#10;MNu2bTN79uwx58+fTxktn50/Z45uWWkOrlhgPn5jitn+yiAGy+CjhRPMgZq55simd82Fs6cCLXFM&#10;HzdYpjdi+8OokGMgk22YfSExXMgxTN+IT2Ig/zGQybEk8ISbCQgggAACCCCAAAIIIIAAAggggAAC&#10;CCCAAAIIIIAAAggggAACCCDQLAKHDh0yBw8eNHJ9Ni8EEEAAAQQQQAABBBBAoJAE6l6qMA0njhRS&#10;l+hLmQpsHNmlTJecxUagNASqqqpMZWWlOXUq+D7x0lhSlgIBBBBAAAEEEEAAAQSKTWBNn9vNuSMH&#10;i63b9LcEBWo6tynBpWKRECgfAfJf5bOuWVIEEEAAAQQQQAABBIpNgPxXsa2x0u0v+a/SXbcsWXkI&#10;kP8qj/XMUiKAAAIIIIAAAgggUIwC5L+Kca2VZp/Jf5XmemWpykeA/Ff5rGuWFAEEEEAAAQQQQACB&#10;YhNYN6iDObV3R7F1m/6WmMBnjQ2m9ol2JbZULA4C5SVA/qu81jdLiwACCCCAAAIIIIBAMQnI8+8P&#10;b6wppi7T1xIUkGfQSS6WFwIIFK8A+a/iXXf0HAEEEEAAAQQQQACBUhfYvWCc2bdkVqkvJstX4ALH&#10;d6w3m8d2K/Be0j0EEEglQP4rlQ7TEEAAAQQQQAABBBBAIJ8CB5bPN5ID44VAPgXq175jdswcks8u&#10;0DYCCIQUqKmpMdXV1ebMmTMha2J2BBBAAAEEEEAAAQQQQCBaAXn218aRXaKtlNoQyFJgV9VI88mq&#10;N7Kci+IIIIAAAggggAACCCCAAAIIIIBAegF97ri880IgXwL8DkO+5GkXAQQQQAABBBBAAAEEEEAA&#10;gfIQkGfgy/DR65MYsjTYUz3NaO5QnqOGYfYxtH3aQJ59Xx67GpYSAQQQQAABBBBAAAEEEEAAgbwJ&#10;SP6G3E32eRvJdcm9o2J3tG6Vea/fXeS/sswfiqHkEBtOHMlb/NMwAggggAACCCCAAAIIIIAAAggg&#10;gECwgPxuoeTA5PlV/I5msBNTEEAAAQQQQAABBBBAAAEEEEAAAQSKU0CfnybXfslvCfBCAAEEylXg&#10;0KFD5uDBg+bChQvlSsByI4AAAggggAACCCCAAAIlKyDPbq/p3KZkl48FQwABBDIRqKqqMpWVlebU&#10;qVOZFKcMAggggAACCCCAAAIIIIBAEQlsHtvNrOlzexH1mK4igAAC0QuQ/4relBoRQAABBBBAAAEE&#10;EEAAgUIR2DFziNkw9P5C6Q79QAABBPIiQP4rL+w0igACCCCAAAIIIIAAAgi0iID8huHWKc+0SFs0&#10;ggACCBSqAPmvQl0z9AsBBBBAAAEEEEAAAQQQCC8g+a/t0waGr4gaEEAAgSIWIP9VxCuPriOAAAII&#10;IIAAAggggAACaQTIf6UBYjICCJSFAPmvsljNLCQCCCCAAAIIIIAAAgiUqQD5rzJd8Sw2AggkCJD/&#10;SuDgCwIIIIAAAggggAACCCBQUgLHd6w3R+tWldQysTAIIIBAtgI1NTWmurranDlzJttZKY8AAggg&#10;gAACCCCAAAIIIIAAAggggAACCCCAAAIIIIAAAggggAACCCCAAAIIIIAAAggggAACCCCAAAIIIIAA&#10;AggggAACCCCAAAIIIIAAAggggAACCCCAAAIIIIAAAggggAACCCCAAAIIIIAAAggUrMCyZcvMJZdc&#10;Yurr670+7tq1y1x++eXx73bHx48fb1q1auUNV155pTl9+rTp3LmzqaiosIvxGQEEEEAAAQQQQAAB&#10;BBBAAAEEEEAAgbiA5JTs/JNOkPHt2rXTr0byVJp7kvdp06Z50yT/ZI/P5rPksA4fPmxat24dr8/O&#10;f7l90M7YZeTzpZdeGp9fypw9e9arM11f7OXTunlHAAEEEEAAAQQQQAABBBBAAAEEECg9Ab8cWFDu&#10;SZZepun1V6k0UtVhzyc5NM1F2bktmd/NYcm1XnYZqUdyc9ofzcdJfs69tsxu0++ztqd9scto/s9v&#10;mszn5hC1Lu2XXZf00W+8XSbTz9qOOvn1L9O6KIcAAggggAACCCCAAAIIIIAAAgiUsoDkZOz7CCWv&#10;EpRLsfNNjY2Npm3btkl5Ks3HBL3b+SJpS/NBdm7L7YP20S4j60T78Mtf/jIhD5Vt/ktzZ9oXe33r&#10;NLvfOl36aY9PlSuTeaQuvza0vkzfpR67Xb3uLYq6M+0D5RBAAAEEEEAAAQQQQAABBBBAAIFiEXBz&#10;Tam+2/kvXT6/cW4dUlZyNnaeTcZJPusb3/iGWblyZcK1Xe78Oq+b/5I6pP2LL77Yq0O+y0vG2fmh&#10;prH+/2ru6NZbb433RUtqfs1vmpSRfmo70qbk/IJyh1I+ivyXGLj3fUrd2r7enyrjeCGAAAIIIIAA&#10;AggggAACCCCAAAIIJN5DKB5u7sn+LjkW9xojzbsEXe9lj3fzX5p7kpyNnduSNu355LPMa5fRdec3&#10;LlWf3D5IWcmfLVmyJOF5ZFK/1C35ueXLl3vXurnzav6rtrbWy0mlyn1JfVHkv3TZ3DyX9NUvLybt&#10;8kIAAQQQQAABBBBAAAEEEEAAAQTKUUByMZJX8svZaF5KpmWS/3JzYvY8aqvXcOl3990vj+XO41dG&#10;r9Gy80GSI9Lrstx23O/ShpaVz7aH5rfkNyplmt9yap7Onea2I9/96pDxmmeT6+D0u+SytG477xaU&#10;59I8ntbhVcQ/CCCAAAIIIIAAAggggAACCCCAAALx++YkB7Rv3774M700n2TnsiTHonkeGa/5mWzf&#10;tQ6bX3Nbs2bNCqy3d+/e5vLLLzeSj7Jfkleyc0SZ5r80d6Y5L3c+Ox9m58K0bR2nfVYzne6+B+W/&#10;pJztad/P6ebGtKxdxs5Xum3yHQEEEEAAAQQQQAABBBBAAAEEEECgSUDzL5oLUhcZr+Ps/JdOD/uu&#10;OSbNf9m5LTev5VfGr303j+VXRsZJffY9g3auSXNKmtNyy8r8mv+SPquflpfp7itV/sstm+679kdy&#10;j3YuLN18TEcAAQQQQAABBBBAAAEEEEAAAQTKSUCeedWhQ4f4fZCa87GvpUqX/7LzMOmuA7NzQ3V1&#10;dd61ZnotWKb16L2Kmm9K16bfdO2H1GHnjvR6MFl+6Y8+m19iQm00FyjjZH7tj3yX/Ja0p/XLOPsV&#10;Vf5L8nt2O2oX1K7dBz4jgAACCCCAAAIIIIAAAggggAAC5SQgeZPnnnsuYZHdXEom+S+/exLtSjWv&#10;ZOdn7Hr9ymqeSfJO3//+9xN+39EuH+azXz5K+yXvmpvTNtzyUsbOf0k5zYHZOcSg+XV8Nu9q6dc3&#10;NcumPsoigAACCCCAAAIIIIAAAggggAACpSoguRu/a6PscZJP0XyQOPjd/6j5Mnu+oM92/ivIVeuz&#10;y0pOyc0naR7ILhdUp46374v0u55LymmZ2267LX7fp84vFvb1Yn75Ly2r71pf0DP0tVym77rc5L8y&#10;FaMcAggggAACCCCAAAIIIIAAAggg0CQgeZVbb7016dnymeS/crn+S93t/JCMk+/udUySE2vTpo05&#10;ffq0zmY0DxSUawsar9drSTtSxs2faV7Mb5rm5jQXl0n+Szps1+nmreILlMUHadfun/bLXZYsqqQo&#10;AggggAACCCCAAAIIIIAAAgggUPICdp4raGElZ+TmbzT3EpRvsse7+Rk7B6U5Hbt80Ge3D25/5Xox&#10;zXO50/S7lLGv5dLx8h40TfNYmp/LNP+ldfv56bRs39VOjVzbbOujPAIIIIAAAggggAACCCCAAAII&#10;IFDKApLXueKKK5Ku/XKXOcr8jbSZ6rlemlfTa63cvgR9T1dv0Hy5jM82/5VLG8yD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hkIvC/WrVq9bXYIK8vxwb5/N8AAAD//wMAUEsDBBQABgAIAAAAIQBt&#10;sG3G3AAAAAUBAAAPAAAAZHJzL2Rvd25yZXYueG1sTI9BS8NAEIXvgv9hGcGb3cRYCTGbUop6KoKt&#10;IN6myTQJzc6G7DZJ/72jF708eLzhvW/y1Ww7NdLgW8cG4kUEirh0Vcu1gY/9y10KygfkCjvHZOBC&#10;HlbF9VWOWeUmfqdxF2olJewzNNCE0Gda+7Ihi37hemLJjm6wGMQOta4GnKTcdvo+ih61xZZlocGe&#10;Ng2Vp93ZGnidcFon8fO4PR03l6/98u1zG5Mxtzfz+glUoDn8HcMPvqBDIUwHd+bKq86APBJ+VbI0&#10;icQeDCTL9AF0kev/9MU3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Dz1GXXWQUAACUqAAAOAAAAAAAAAAAAAAAAADwCAABkcnMvZTJvRG9jLnhtbFBLAQItABQABgAI&#10;AAAAIQBLxdNg980AAPj3JgAUAAAAAAAAAAAAAAAAAMEHAABkcnMvbWVkaWEvaW1hZ2UxLmVtZlBL&#10;AQItABQABgAIAAAAIQBtsG3G3AAAAAUBAAAPAAAAAAAAAAAAAAAAAOrVAABkcnMvZG93bnJldi54&#10;bWxQSwECLQAUAAYACAAAACEAjiIJQroAAAAhAQAAGQAAAAAAAAAAAAAAAADz1gAAZHJzL19yZWxz&#10;L2Uyb0RvYy54bWwucmVsc1BLBQYAAAAABgAGAHwBAADk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52703;height:22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8MQyAAAAOMAAAAPAAAAZHJzL2Rvd25yZXYueG1sRE9fa8Iw&#10;EH8X9h3CDfamqaO0szOKOMYGMqFO2OvRnG2xuXRN1tZvbwaCj/f7f8v1aBrRU+dqywrmswgEcWF1&#10;zaWC4/f79AWE88gaG8uk4EIO1quHyRIzbQfOqT/4UoQQdhkqqLxvMyldUZFBN7MtceBOtjPow9mV&#10;Unc4hHDTyOcoSqTBmkNDhS1tKyrOhz+jQBbx/Fj22/2QL3a/m6+3j51Lf5R6ehw3ryA8jf4uvrk/&#10;dZifxHGySOM0hf+fAgBydQUAAP//AwBQSwECLQAUAAYACAAAACEA2+H2y+4AAACFAQAAEwAAAAAA&#10;AAAAAAAAAAAAAAAAW0NvbnRlbnRfVHlwZXNdLnhtbFBLAQItABQABgAIAAAAIQBa9CxbvwAAABUB&#10;AAALAAAAAAAAAAAAAAAAAB8BAABfcmVscy8ucmVsc1BLAQItABQABgAIAAAAIQCez8MQyAAAAOMA&#10;AAAPAAAAAAAAAAAAAAAAAAcCAABkcnMvZG93bnJldi54bWxQSwUGAAAAAAMAAwC3AAAA/AIAAAAA&#10;">
                  <v:imagedata r:id="rId12" o:title=""/>
                </v:shape>
                <v:shapetype id="_x0000_t202" coordsize="21600,21600" o:spt="202" path="m,l,21600r21600,l21600,xe">
                  <v:stroke joinstyle="miter"/>
                  <v:path gradientshapeok="t" o:connecttype="rect"/>
                </v:shapetype>
                <v:shape id="文本框 107" o:spid="_x0000_s1028" type="#_x0000_t202" style="position:absolute;left:7740;top:154;width:11372;height:1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b/xQAAANoAAAAPAAAAZHJzL2Rvd25yZXYueG1sRI9Pa8JA&#10;FMTvBb/D8gpexGxqq9jUVYogFuyh/gl4fGRfs8Hs25BdNX57tyD0OMzMb5jZorO1uFDrK8cKXpIU&#10;BHHhdMWlgsN+NZyC8AFZY+2YFNzIw2Lee5phpt2Vt3TZhVJECPsMFZgQmkxKXxiy6BPXEEfv17UW&#10;Q5RtKXWL1wi3tRyl6URarDguGGxoaag47c5WwWse1vucNvQ27n6kuS0Hx+/DWan+c/f5ASJQF/7D&#10;j/aXVvAOf1fiDZDzOwAAAP//AwBQSwECLQAUAAYACAAAACEA2+H2y+4AAACFAQAAEwAAAAAAAAAA&#10;AAAAAAAAAAAAW0NvbnRlbnRfVHlwZXNdLnhtbFBLAQItABQABgAIAAAAIQBa9CxbvwAAABUBAAAL&#10;AAAAAAAAAAAAAAAAAB8BAABfcmVscy8ucmVsc1BLAQItABQABgAIAAAAIQDzOVb/xQAAANoAAAAP&#10;AAAAAAAAAAAAAAAAAAcCAABkcnMvZG93bnJldi54bWxQSwUGAAAAAAMAAwC3AAAA+QIAAAAA&#10;" stroked="f" strokeweight=".5pt">
                  <v:textbox inset="0,0,.5mm,0">
                    <w:txbxContent>
                      <w:p w14:paraId="3851BF35" w14:textId="77777777" w:rsidR="00DC352F" w:rsidRPr="003F4272" w:rsidRDefault="00DC352F" w:rsidP="00DC352F">
                        <w:pPr>
                          <w:spacing w:line="70" w:lineRule="exact"/>
                          <w:jc w:val="center"/>
                          <w:rPr>
                            <w:sz w:val="6"/>
                            <w:szCs w:val="6"/>
                          </w:rPr>
                        </w:pPr>
                        <w:r w:rsidRPr="003F4272">
                          <w:rPr>
                            <w:sz w:val="6"/>
                            <w:szCs w:val="6"/>
                          </w:rPr>
                          <w:t>Dose titration Wk1~8</w:t>
                        </w:r>
                      </w:p>
                    </w:txbxContent>
                  </v:textbox>
                </v:shape>
                <v:shape id="文本框 107" o:spid="_x0000_s1029" type="#_x0000_t202" style="position:absolute;left:6810;top:8525;width:9520;height:1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lhwwAAANoAAAAPAAAAZHJzL2Rvd25yZXYueG1sRI9LiwIx&#10;EITvgv8htLCXRTM+dpHRKCLICnrwCR6bSe9k2ElnmEQd/70RFjwWVfUVNZ03thQ3qn3hWEG/l4Ag&#10;zpwuOFdwOq66YxA+IGssHZOCB3mYz9qtKaba3XlPt0PIRYSwT1GBCaFKpfSZIYu+5yri6P262mKI&#10;ss6lrvEe4baUgyT5lhYLjgsGK1oayv4OV6tgeA4/xzNtaPTV7KR5LD8v29NVqY9Os5iACNSEd/i/&#10;vdYKRvC6Em+AnD0BAAD//wMAUEsBAi0AFAAGAAgAAAAhANvh9svuAAAAhQEAABMAAAAAAAAAAAAA&#10;AAAAAAAAAFtDb250ZW50X1R5cGVzXS54bWxQSwECLQAUAAYACAAAACEAWvQsW78AAAAVAQAACwAA&#10;AAAAAAAAAAAAAAAfAQAAX3JlbHMvLnJlbHNQSwECLQAUAAYACAAAACEAHTj5YcMAAADaAAAADwAA&#10;AAAAAAAAAAAAAAAHAgAAZHJzL2Rvd25yZXYueG1sUEsFBgAAAAADAAMAtwAAAPcCAAAAAA==&#10;" stroked="f" strokeweight=".5pt">
                  <v:textbox inset="0,0,.5mm,0">
                    <w:txbxContent>
                      <w:p w14:paraId="1C31320A" w14:textId="77777777" w:rsidR="00DC352F" w:rsidRPr="003F4272" w:rsidRDefault="00DC352F" w:rsidP="00DC352F">
                        <w:pPr>
                          <w:spacing w:line="70" w:lineRule="exact"/>
                          <w:jc w:val="center"/>
                          <w:rPr>
                            <w:sz w:val="6"/>
                            <w:szCs w:val="6"/>
                          </w:rPr>
                        </w:pPr>
                        <w:r w:rsidRPr="003F4272">
                          <w:rPr>
                            <w:sz w:val="6"/>
                            <w:szCs w:val="6"/>
                          </w:rPr>
                          <w:t>Dose titration Wk1~4</w:t>
                        </w:r>
                      </w:p>
                    </w:txbxContent>
                  </v:textbox>
                </v:shape>
                <v:shape id="文本框 107" o:spid="_x0000_s1030" type="#_x0000_t202" style="position:absolute;left:27687;top:4325;width:6931;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z6wwAAANoAAAAPAAAAZHJzL2Rvd25yZXYueG1sRI9Pi8Iw&#10;FMTvC36H8AQvoum6KlKNIsKisB78Cx4fzbMpNi+liVq//WZB2OMwM79hZovGluJBtS8cK/jsJyCI&#10;M6cLzhWcjt+9CQgfkDWWjknBizws5q2PGabaPXlPj0PIRYSwT1GBCaFKpfSZIYu+7yri6F1dbTFE&#10;WedS1/iMcFvKQZKMpcWC44LBilaGstvhbhV8ncP6eKYfGo6anTSvVfeyPd2V6rSb5RREoCb8h9/t&#10;jVYwgr8r8QbI+S8AAAD//wMAUEsBAi0AFAAGAAgAAAAhANvh9svuAAAAhQEAABMAAAAAAAAAAAAA&#10;AAAAAAAAAFtDb250ZW50X1R5cGVzXS54bWxQSwECLQAUAAYACAAAACEAWvQsW78AAAAVAQAACwAA&#10;AAAAAAAAAAAAAAAfAQAAX3JlbHMvLnJlbHNQSwECLQAUAAYACAAAACEAcnRc+sMAAADaAAAADwAA&#10;AAAAAAAAAAAAAAAHAgAAZHJzL2Rvd25yZXYueG1sUEsFBgAAAAADAAMAtwAAAPcCAAAAAA==&#10;" stroked="f" strokeweight=".5pt">
                  <v:textbox inset="0,0,.5mm,0">
                    <w:txbxContent>
                      <w:p w14:paraId="4DB4A893" w14:textId="77777777" w:rsidR="00DC352F" w:rsidRPr="003F4272" w:rsidRDefault="00DC352F" w:rsidP="00DC352F">
                        <w:pPr>
                          <w:spacing w:line="70" w:lineRule="exact"/>
                          <w:jc w:val="center"/>
                          <w:rPr>
                            <w:sz w:val="6"/>
                            <w:szCs w:val="6"/>
                          </w:rPr>
                        </w:pPr>
                        <w:r w:rsidRPr="003F4272">
                          <w:rPr>
                            <w:sz w:val="6"/>
                            <w:szCs w:val="6"/>
                          </w:rPr>
                          <w:t>Dose titration Wk25~32</w:t>
                        </w:r>
                      </w:p>
                    </w:txbxContent>
                  </v:textbox>
                </v:shape>
                <v:shape id="文本框 107" o:spid="_x0000_s1031" type="#_x0000_t202" style="position:absolute;left:25858;top:13031;width:6931;height: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KNwwAAANoAAAAPAAAAZHJzL2Rvd25yZXYueG1sRI9Pi8Iw&#10;FMTvC36H8AQvoqmuytI1igiioAf/wh4fzdum2LyUJmr99htB2OMwM79hpvPGluJOtS8cKxj0ExDE&#10;mdMF5wrOp1XvC4QPyBpLx6TgSR7ms9bHFFPtHnyg+zHkIkLYp6jAhFClUvrMkEXfdxVx9H5dbTFE&#10;WedS1/iIcFvKYZJMpMWC44LBipaGsuvxZhV8XsL6dKEtjcbNXprnsvuzO9+U6rSbxTeIQE34D7/b&#10;G61gAq8r8QbI2R8AAAD//wMAUEsBAi0AFAAGAAgAAAAhANvh9svuAAAAhQEAABMAAAAAAAAAAAAA&#10;AAAAAAAAAFtDb250ZW50X1R5cGVzXS54bWxQSwECLQAUAAYACAAAACEAWvQsW78AAAAVAQAACwAA&#10;AAAAAAAAAAAAAAAfAQAAX3JlbHMvLnJlbHNQSwECLQAUAAYACAAAACEAgqbCjcMAAADaAAAADwAA&#10;AAAAAAAAAAAAAAAHAgAAZHJzL2Rvd25yZXYueG1sUEsFBgAAAAADAAMAtwAAAPcCAAAAAA==&#10;" stroked="f" strokeweight=".5pt">
                  <v:textbox inset="0,0,.5mm,0">
                    <w:txbxContent>
                      <w:p w14:paraId="619443D6" w14:textId="77777777" w:rsidR="00DC352F" w:rsidRPr="003F4272" w:rsidRDefault="00DC352F" w:rsidP="00DC352F">
                        <w:pPr>
                          <w:spacing w:line="70" w:lineRule="exact"/>
                          <w:jc w:val="center"/>
                          <w:rPr>
                            <w:sz w:val="6"/>
                            <w:szCs w:val="6"/>
                          </w:rPr>
                        </w:pPr>
                        <w:r w:rsidRPr="003F4272">
                          <w:rPr>
                            <w:sz w:val="6"/>
                            <w:szCs w:val="6"/>
                          </w:rPr>
                          <w:t>Dose titration Wk25~28</w:t>
                        </w:r>
                      </w:p>
                    </w:txbxContent>
                  </v:textbox>
                </v:shape>
                <v:shape id="文本框 107" o:spid="_x0000_s1032" type="#_x0000_t202" style="position:absolute;left:6384;top:2728;width:3223;height: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qLvwAAANoAAAAPAAAAZHJzL2Rvd25yZXYueG1sRI/disIw&#10;FITvBd8hHME7TRW3SjWKCNXdS38e4NAc22JzUpOo9e03CwteDjPzDbPadKYRT3K+tqxgMk5AEBdW&#10;11wquJzz0QKED8gaG8uk4E0eNut+b4WZti8+0vMUShEh7DNUUIXQZlL6oiKDfmxb4uhdrTMYonSl&#10;1A5fEW4aOU2SVBqsOS5U2NKuouJ2ehgFvG9T85UbdjNZXzi9T34OSa7UcNBtlyACdeET/m9/awVz&#10;+LsSb4Bc/wIAAP//AwBQSwECLQAUAAYACAAAACEA2+H2y+4AAACFAQAAEwAAAAAAAAAAAAAAAAAA&#10;AAAAW0NvbnRlbnRfVHlwZXNdLnhtbFBLAQItABQABgAIAAAAIQBa9CxbvwAAABUBAAALAAAAAAAA&#10;AAAAAAAAAB8BAABfcmVscy8ucmVsc1BLAQItABQABgAIAAAAIQAEgbqLvwAAANoAAAAPAAAAAAAA&#10;AAAAAAAAAAcCAABkcnMvZG93bnJldi54bWxQSwUGAAAAAAMAAwC3AAAA8wIAAAAA&#10;" fillcolor="#ababab" stroked="f" strokeweight=".5pt">
                  <v:textbox inset="0,0,.5mm,0">
                    <w:txbxContent>
                      <w:p w14:paraId="38AE57D7" w14:textId="77777777" w:rsidR="00DC352F" w:rsidRPr="003F4272" w:rsidRDefault="00DC352F" w:rsidP="00DC352F">
                        <w:pPr>
                          <w:spacing w:line="70" w:lineRule="exact"/>
                          <w:jc w:val="center"/>
                          <w:rPr>
                            <w:sz w:val="6"/>
                            <w:szCs w:val="6"/>
                          </w:rPr>
                        </w:pPr>
                        <w:r w:rsidRPr="003F4272">
                          <w:rPr>
                            <w:sz w:val="6"/>
                            <w:szCs w:val="6"/>
                          </w:rPr>
                          <w:t>Placebo</w:t>
                        </w:r>
                      </w:p>
                    </w:txbxContent>
                  </v:textbox>
                </v:shape>
                <v:shape id="文本框 107" o:spid="_x0000_s1033" type="#_x0000_t202" style="position:absolute;left:6435;top:6411;width:3224;height: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75vQAAANoAAAAPAAAAZHJzL2Rvd25yZXYueG1sRE/LisIw&#10;FN0L8w/hDrizqYMWqaZFBjqjSx8fcGmubbG56SQZrX9vFoLLw3lvytH04kbOd5YVzJMUBHFtdceN&#10;gvOpmq1A+ICssbdMCh7koSw+JhvMtb3zgW7H0IgYwj5HBW0IQy6lr1sy6BM7EEfuYp3BEKFrpHZ4&#10;j+Gml19pmkmDHceGFgf6bqm+Hv+NAv4ZMrOsDLuF7M6c/c33v2ml1PRz3K5BBBrDW/xy77SCuDVe&#10;iTdAFk8AAAD//wMAUEsBAi0AFAAGAAgAAAAhANvh9svuAAAAhQEAABMAAAAAAAAAAAAAAAAAAAAA&#10;AFtDb250ZW50X1R5cGVzXS54bWxQSwECLQAUAAYACAAAACEAWvQsW78AAAAVAQAACwAAAAAAAAAA&#10;AAAAAAAfAQAAX3JlbHMvLnJlbHNQSwECLQAUAAYACAAAACEAdR4u+b0AAADaAAAADwAAAAAAAAAA&#10;AAAAAAAHAgAAZHJzL2Rvd25yZXYueG1sUEsFBgAAAAADAAMAtwAAAPECAAAAAA==&#10;" fillcolor="#ababab" stroked="f" strokeweight=".5pt">
                  <v:textbox inset="0,0,.5mm,0">
                    <w:txbxContent>
                      <w:p w14:paraId="4A05BF2A" w14:textId="77777777" w:rsidR="00DC352F" w:rsidRPr="003F4272" w:rsidRDefault="00DC352F" w:rsidP="00DC352F">
                        <w:pPr>
                          <w:spacing w:line="70" w:lineRule="exact"/>
                          <w:jc w:val="center"/>
                          <w:rPr>
                            <w:sz w:val="6"/>
                            <w:szCs w:val="6"/>
                          </w:rPr>
                        </w:pPr>
                        <w:r w:rsidRPr="003F4272">
                          <w:rPr>
                            <w:sz w:val="6"/>
                            <w:szCs w:val="6"/>
                          </w:rPr>
                          <w:t>Placebo</w:t>
                        </w:r>
                      </w:p>
                    </w:txbxContent>
                  </v:textbox>
                </v:shape>
                <v:shape id="文本框 107" o:spid="_x0000_s1034" type="#_x0000_t202" style="position:absolute;left:6332;top:11151;width:3224;height: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TglwQAAANsAAAAPAAAAZHJzL2Rvd25yZXYueG1sRI9Bb8Iw&#10;DIXvk/gPkZF2Gyloq6aOtJqQCuwI4wdYjddWa5ySBOj+/XxA4mbrPb/3eV1NblBXCrH3bGC5yEAR&#10;N9723Bo4fdcv76BiQrY4eCYDfxShKmdPayysv/GBrsfUKgnhWKCBLqWx0Do2HTmMCz8Si/bjg8Mk&#10;a2i1DXiTcDfoVZbl2mHP0tDhSJuOmt/jxRng7Zi7t9pxeNX9ifPz8muX1cY8z6fPD1CJpvQw36/3&#10;VvCFXn6RAXT5DwAA//8DAFBLAQItABQABgAIAAAAIQDb4fbL7gAAAIUBAAATAAAAAAAAAAAAAAAA&#10;AAAAAABbQ29udGVudF9UeXBlc10ueG1sUEsBAi0AFAAGAAgAAAAhAFr0LFu/AAAAFQEAAAsAAAAA&#10;AAAAAAAAAAAAHwEAAF9yZWxzLy5yZWxzUEsBAi0AFAAGAAgAAAAhAPY5OCXBAAAA2wAAAA8AAAAA&#10;AAAAAAAAAAAABwIAAGRycy9kb3ducmV2LnhtbFBLBQYAAAAAAwADALcAAAD1AgAAAAA=&#10;" fillcolor="#ababab" stroked="f" strokeweight=".5pt">
                  <v:textbox inset="0,0,.5mm,0">
                    <w:txbxContent>
                      <w:p w14:paraId="2792C70A" w14:textId="77777777" w:rsidR="00DC352F" w:rsidRPr="003F4272" w:rsidRDefault="00DC352F" w:rsidP="00DC352F">
                        <w:pPr>
                          <w:spacing w:line="70" w:lineRule="exact"/>
                          <w:jc w:val="center"/>
                          <w:rPr>
                            <w:sz w:val="6"/>
                            <w:szCs w:val="6"/>
                          </w:rPr>
                        </w:pPr>
                        <w:r w:rsidRPr="003F4272">
                          <w:rPr>
                            <w:sz w:val="6"/>
                            <w:szCs w:val="6"/>
                          </w:rPr>
                          <w:t>Placebo</w:t>
                        </w:r>
                      </w:p>
                    </w:txbxContent>
                  </v:textbox>
                </v:shape>
                <v:shape id="文本框 107" o:spid="_x0000_s1035" type="#_x0000_t202" style="position:absolute;left:6332;top:15246;width:3224;height: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Z2+vgAAANsAAAAPAAAAZHJzL2Rvd25yZXYueG1sRE/bisIw&#10;EH0X/IcwC/tm04oWqUZZhOr66OUDhma2LdtMahK1+/cbQfBtDuc6q81gOnEn51vLCrIkBUFcWd1y&#10;reByLicLED4ga+wsk4I/8rBZj0crLLR98JHup1CLGMK+QAVNCH0hpa8aMugT2xNH7sc6gyFCV0vt&#10;8BHDTSenaZpLgy3HhgZ72jZU/Z5uRgHv+tzMS8NuJtsL59fssE9LpT4/hq8liEBDeItf7m8d52fw&#10;/CUeINf/AAAA//8DAFBLAQItABQABgAIAAAAIQDb4fbL7gAAAIUBAAATAAAAAAAAAAAAAAAAAAAA&#10;AABbQ29udGVudF9UeXBlc10ueG1sUEsBAi0AFAAGAAgAAAAhAFr0LFu/AAAAFQEAAAsAAAAAAAAA&#10;AAAAAAAAHwEAAF9yZWxzLy5yZWxzUEsBAi0AFAAGAAgAAAAhAJl1nb6+AAAA2wAAAA8AAAAAAAAA&#10;AAAAAAAABwIAAGRycy9kb3ducmV2LnhtbFBLBQYAAAAAAwADALcAAADyAgAAAAA=&#10;" fillcolor="#ababab" stroked="f" strokeweight=".5pt">
                  <v:textbox inset="0,0,.5mm,0">
                    <w:txbxContent>
                      <w:p w14:paraId="748457DD" w14:textId="77777777" w:rsidR="00DC352F" w:rsidRPr="003F4272" w:rsidRDefault="00DC352F" w:rsidP="00DC352F">
                        <w:pPr>
                          <w:spacing w:line="70" w:lineRule="exact"/>
                          <w:jc w:val="center"/>
                          <w:rPr>
                            <w:sz w:val="6"/>
                            <w:szCs w:val="6"/>
                          </w:rPr>
                        </w:pPr>
                        <w:r w:rsidRPr="003F4272">
                          <w:rPr>
                            <w:sz w:val="6"/>
                            <w:szCs w:val="6"/>
                          </w:rPr>
                          <w:t>Placebo</w:t>
                        </w:r>
                      </w:p>
                    </w:txbxContent>
                  </v:textbox>
                </v:shape>
                <v:shape id="文本框 107" o:spid="_x0000_s1036" type="#_x0000_t202" style="position:absolute;left:2740;top:18541;width:3090;height:1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gQwwAAANsAAAAPAAAAZHJzL2Rvd25yZXYueG1sRE9NawIx&#10;EL0X/A9hhF5KzWqrlK1RRCgK9tDuKvQ4bMbN4maybKLGf98Ihd7m8T5nvoy2FRfqfeNYwXiUgSCu&#10;nG64VrAvP57fQPiArLF1TApu5GG5GDzMMdfuyt90KUItUgj7HBWYELpcSl8ZsuhHriNO3NH1FkOC&#10;fS11j9cUbls5ybKZtNhwajDY0dpQdSrOVsHLIWzKA+3odRq/pLmtn34+92elHodx9Q4iUAz/4j/3&#10;Vqf5E7j/kg6Qi18AAAD//wMAUEsBAi0AFAAGAAgAAAAhANvh9svuAAAAhQEAABMAAAAAAAAAAAAA&#10;AAAAAAAAAFtDb250ZW50X1R5cGVzXS54bWxQSwECLQAUAAYACAAAACEAWvQsW78AAAAVAQAACwAA&#10;AAAAAAAAAAAAAAAfAQAAX3JlbHMvLnJlbHNQSwECLQAUAAYACAAAACEA3iBIEMMAAADbAAAADwAA&#10;AAAAAAAAAAAAAAAHAgAAZHJzL2Rvd25yZXYueG1sUEsFBgAAAAADAAMAtwAAAPcCAAAAAA==&#10;" stroked="f" strokeweight=".5pt">
                  <v:textbox inset="0,0,.5mm,0">
                    <w:txbxContent>
                      <w:p w14:paraId="6CCB1E54" w14:textId="77777777" w:rsidR="00DC352F" w:rsidRPr="003F4272" w:rsidRDefault="00DC352F" w:rsidP="00DC352F">
                        <w:pPr>
                          <w:spacing w:line="70" w:lineRule="exact"/>
                          <w:jc w:val="center"/>
                          <w:rPr>
                            <w:sz w:val="6"/>
                            <w:szCs w:val="6"/>
                          </w:rPr>
                        </w:pPr>
                        <w:r w:rsidRPr="003F4272">
                          <w:rPr>
                            <w:sz w:val="6"/>
                            <w:szCs w:val="6"/>
                          </w:rPr>
                          <w:t>Screening period</w:t>
                        </w:r>
                      </w:p>
                      <w:p w14:paraId="475777D9" w14:textId="77777777" w:rsidR="00DC352F" w:rsidRPr="003F4272" w:rsidRDefault="00DC352F" w:rsidP="00DC352F">
                        <w:pPr>
                          <w:spacing w:line="70" w:lineRule="exact"/>
                          <w:jc w:val="center"/>
                          <w:rPr>
                            <w:sz w:val="6"/>
                            <w:szCs w:val="6"/>
                          </w:rPr>
                        </w:pPr>
                        <w:r w:rsidRPr="003F4272">
                          <w:rPr>
                            <w:sz w:val="6"/>
                            <w:szCs w:val="6"/>
                          </w:rPr>
                          <w:t>Wk-6~-5</w:t>
                        </w:r>
                      </w:p>
                    </w:txbxContent>
                  </v:textbox>
                </v:shape>
                <v:shape id="文本框 107" o:spid="_x0000_s1037" type="#_x0000_t202" style="position:absolute;left:6358;top:18540;width:3222;height:1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2LwQAAANsAAAAPAAAAZHJzL2Rvd25yZXYueG1sRE9Li8Iw&#10;EL4v+B/CCF6WNfXJ0jWKCKKgB5+wx6EZm2IzKU3U+u+NsLC3+fieM5k1thR3qn3hWEGvm4Agzpwu&#10;OFdwOi6/vkH4gKyxdEwKnuRhNm19TDDV7sF7uh9CLmII+xQVmBCqVEqfGbLou64ijtzF1RZDhHUu&#10;dY2PGG5L2U+SsbRYcGwwWNHCUHY93KyCwTmsjmfa0HDU7KR5Lj5/t6ebUp12M/8BEagJ/+I/91rH&#10;+QN4/xIPkNMXAAAA//8DAFBLAQItABQABgAIAAAAIQDb4fbL7gAAAIUBAAATAAAAAAAAAAAAAAAA&#10;AAAAAABbQ29udGVudF9UeXBlc10ueG1sUEsBAi0AFAAGAAgAAAAhAFr0LFu/AAAAFQEAAAsAAAAA&#10;AAAAAAAAAAAAHwEAAF9yZWxzLy5yZWxzUEsBAi0AFAAGAAgAAAAhALFs7YvBAAAA2wAAAA8AAAAA&#10;AAAAAAAAAAAABwIAAGRycy9kb3ducmV2LnhtbFBLBQYAAAAAAwADALcAAAD1AgAAAAA=&#10;" stroked="f" strokeweight=".5pt">
                  <v:textbox inset="0,0,.5mm,0">
                    <w:txbxContent>
                      <w:p w14:paraId="16062E32" w14:textId="77777777" w:rsidR="00DC352F" w:rsidRPr="003F4272" w:rsidRDefault="00DC352F" w:rsidP="00DC352F">
                        <w:pPr>
                          <w:spacing w:line="70" w:lineRule="exact"/>
                          <w:jc w:val="center"/>
                          <w:rPr>
                            <w:sz w:val="6"/>
                            <w:szCs w:val="6"/>
                          </w:rPr>
                        </w:pPr>
                        <w:r w:rsidRPr="003F4272">
                          <w:rPr>
                            <w:sz w:val="6"/>
                            <w:szCs w:val="6"/>
                          </w:rPr>
                          <w:t>Run-in period</w:t>
                        </w:r>
                      </w:p>
                      <w:p w14:paraId="0626E1CD" w14:textId="77777777" w:rsidR="00DC352F" w:rsidRPr="003F4272" w:rsidRDefault="00DC352F" w:rsidP="00DC352F">
                        <w:pPr>
                          <w:spacing w:line="70" w:lineRule="exact"/>
                          <w:jc w:val="center"/>
                          <w:rPr>
                            <w:sz w:val="6"/>
                            <w:szCs w:val="6"/>
                          </w:rPr>
                        </w:pPr>
                        <w:r w:rsidRPr="003F4272">
                          <w:rPr>
                            <w:sz w:val="6"/>
                            <w:szCs w:val="6"/>
                          </w:rPr>
                          <w:t>Wk-4~-1</w:t>
                        </w:r>
                      </w:p>
                    </w:txbxContent>
                  </v:textbox>
                </v:shape>
                <v:shape id="文本框 107" o:spid="_x0000_s1038" type="#_x0000_t202" style="position:absolute;left:15473;top:18538;width:6215;height:1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X/wQAAANsAAAAPAAAAZHJzL2Rvd25yZXYueG1sRE9Li8Iw&#10;EL4v+B/CCF5kTX2ydI0igii4B5+wx6EZm2IzKU3U+u/NgrC3+fieM503thR3qn3hWEG/l4Agzpwu&#10;OFdwOq4+v0D4gKyxdEwKnuRhPmt9TDHV7sF7uh9CLmII+xQVmBCqVEqfGbLoe64ijtzF1RZDhHUu&#10;dY2PGG5LOUiSibRYcGwwWNHSUHY93KyC4Tmsj2fa0mjc7KR5Lru/P6ebUp12s/gGEagJ/+K3e6Pj&#10;/BH8/RIPkLMXAAAA//8DAFBLAQItABQABgAIAAAAIQDb4fbL7gAAAIUBAAATAAAAAAAAAAAAAAAA&#10;AAAAAABbQ29udGVudF9UeXBlc10ueG1sUEsBAi0AFAAGAAgAAAAhAFr0LFu/AAAAFQEAAAsAAAAA&#10;AAAAAAAAAAAAHwEAAF9yZWxzLy5yZWxzUEsBAi0AFAAGAAgAAAAhAD6Fdf/BAAAA2wAAAA8AAAAA&#10;AAAAAAAAAAAABwIAAGRycy9kb3ducmV2LnhtbFBLBQYAAAAAAwADALcAAAD1AgAAAAA=&#10;" stroked="f" strokeweight=".5pt">
                  <v:textbox inset="0,0,.5mm,0">
                    <w:txbxContent>
                      <w:p w14:paraId="53057951" w14:textId="77777777" w:rsidR="00DC352F" w:rsidRPr="003F4272" w:rsidRDefault="00DC352F" w:rsidP="00DC352F">
                        <w:pPr>
                          <w:spacing w:line="70" w:lineRule="exact"/>
                          <w:jc w:val="center"/>
                          <w:rPr>
                            <w:sz w:val="6"/>
                            <w:szCs w:val="6"/>
                          </w:rPr>
                        </w:pPr>
                        <w:r w:rsidRPr="003F4272">
                          <w:rPr>
                            <w:sz w:val="6"/>
                            <w:szCs w:val="6"/>
                          </w:rPr>
                          <w:t>Double-blind core treatment period</w:t>
                        </w:r>
                      </w:p>
                      <w:p w14:paraId="140BF035" w14:textId="77777777" w:rsidR="00DC352F" w:rsidRPr="003F4272" w:rsidRDefault="00DC352F" w:rsidP="00DC352F">
                        <w:pPr>
                          <w:spacing w:line="70" w:lineRule="exact"/>
                          <w:jc w:val="center"/>
                          <w:rPr>
                            <w:sz w:val="6"/>
                            <w:szCs w:val="6"/>
                          </w:rPr>
                        </w:pPr>
                        <w:r w:rsidRPr="003F4272">
                          <w:rPr>
                            <w:sz w:val="6"/>
                            <w:szCs w:val="6"/>
                          </w:rPr>
                          <w:t>Wk1~24</w:t>
                        </w:r>
                      </w:p>
                    </w:txbxContent>
                  </v:textbox>
                </v:shape>
                <v:shape id="文本框 107" o:spid="_x0000_s1039" type="#_x0000_t202" style="position:absolute;left:24385;top:18976;width:6215;height:1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dBkwgAAANsAAAAPAAAAZHJzL2Rvd25yZXYueG1sRE9LawIx&#10;EL4L/ocwhV6KZq1VytYoIkgL9tD6gB6HzXSzdDNZNtnXvzdCwdt8fM9ZbXpbipZqXzhWMJsmIIgz&#10;pwvOFZxP+8krCB+QNZaOScFAHjbr8WiFqXYdf1N7DLmIIexTVGBCqFIpfWbIop+6ijhyv662GCKs&#10;c6lr7GK4LeVzkiylxYJjg8GKdoayv2NjFcwv4f10oQO9LPovaYbd08/nuVHq8aHfvoEI1Ie7+N/9&#10;oeP8Bdx+iQfI9RUAAP//AwBQSwECLQAUAAYACAAAACEA2+H2y+4AAACFAQAAEwAAAAAAAAAAAAAA&#10;AAAAAAAAW0NvbnRlbnRfVHlwZXNdLnhtbFBLAQItABQABgAIAAAAIQBa9CxbvwAAABUBAAALAAAA&#10;AAAAAAAAAAAAAB8BAABfcmVscy8ucmVsc1BLAQItABQABgAIAAAAIQBRydBkwgAAANsAAAAPAAAA&#10;AAAAAAAAAAAAAAcCAABkcnMvZG93bnJldi54bWxQSwUGAAAAAAMAAwC3AAAA9gIAAAAA&#10;" stroked="f" strokeweight=".5pt">
                  <v:textbox inset="0,0,.5mm,0">
                    <w:txbxContent>
                      <w:p w14:paraId="213C2857" w14:textId="77777777" w:rsidR="00DC352F" w:rsidRPr="003F4272" w:rsidRDefault="00DC352F" w:rsidP="00DC352F">
                        <w:pPr>
                          <w:spacing w:line="70" w:lineRule="exact"/>
                          <w:jc w:val="center"/>
                          <w:rPr>
                            <w:sz w:val="6"/>
                            <w:szCs w:val="6"/>
                          </w:rPr>
                        </w:pPr>
                        <w:r w:rsidRPr="003F4272">
                          <w:rPr>
                            <w:sz w:val="6"/>
                            <w:szCs w:val="6"/>
                          </w:rPr>
                          <w:t>Primary efficacy endpoints</w:t>
                        </w:r>
                      </w:p>
                      <w:p w14:paraId="1BE44469" w14:textId="77777777" w:rsidR="00DC352F" w:rsidRPr="003F4272" w:rsidRDefault="00DC352F" w:rsidP="00DC352F">
                        <w:pPr>
                          <w:spacing w:line="70" w:lineRule="exact"/>
                          <w:jc w:val="center"/>
                          <w:rPr>
                            <w:sz w:val="6"/>
                            <w:szCs w:val="6"/>
                          </w:rPr>
                        </w:pPr>
                        <w:r w:rsidRPr="003F4272">
                          <w:rPr>
                            <w:sz w:val="6"/>
                            <w:szCs w:val="6"/>
                          </w:rPr>
                          <w:t>@24wk</w:t>
                        </w:r>
                      </w:p>
                    </w:txbxContent>
                  </v:textbox>
                </v:shape>
                <v:shape id="文本框 107" o:spid="_x0000_s1040" type="#_x0000_t202" style="position:absolute;left:33169;top:18538;width:6214;height:1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04TwgAAANsAAAAPAAAAZHJzL2Rvd25yZXYueG1sRE9LawIx&#10;EL4L/Q9hCr2UmrW2IqtRiiAt2EPrAzwOm3GzdDNZNtnXvzdCwdt8fM9ZrntbipZqXzhWMBknIIgz&#10;pwvOFRwP25c5CB+QNZaOScFAHtarh9ESU+06/qV2H3IRQ9inqMCEUKVS+syQRT92FXHkLq62GCKs&#10;c6lr7GK4LeVrksykxYJjg8GKNoayv31jFUxP4fNwoh29vfc/0gyb5/P3sVHq6bH/WIAI1Ie7+N/9&#10;peP8Gdx+iQfI1RUAAP//AwBQSwECLQAUAAYACAAAACEA2+H2y+4AAACFAQAAEwAAAAAAAAAAAAAA&#10;AAAAAAAAW0NvbnRlbnRfVHlwZXNdLnhtbFBLAQItABQABgAIAAAAIQBa9CxbvwAAABUBAAALAAAA&#10;AAAAAAAAAAAAAB8BAABfcmVscy8ucmVsc1BLAQItABQABgAIAAAAIQChG04TwgAAANsAAAAPAAAA&#10;AAAAAAAAAAAAAAcCAABkcnMvZG93bnJldi54bWxQSwUGAAAAAAMAAwC3AAAA9gIAAAAA&#10;" stroked="f" strokeweight=".5pt">
                  <v:textbox inset="0,0,.5mm,0">
                    <w:txbxContent>
                      <w:p w14:paraId="56409258" w14:textId="77777777" w:rsidR="00DC352F" w:rsidRPr="003F4272" w:rsidRDefault="00DC352F" w:rsidP="00DC352F">
                        <w:pPr>
                          <w:spacing w:line="70" w:lineRule="exact"/>
                          <w:jc w:val="center"/>
                          <w:rPr>
                            <w:sz w:val="6"/>
                            <w:szCs w:val="6"/>
                          </w:rPr>
                        </w:pPr>
                        <w:r w:rsidRPr="003F4272">
                          <w:rPr>
                            <w:sz w:val="6"/>
                            <w:szCs w:val="6"/>
                          </w:rPr>
                          <w:t>Open-label treatment period</w:t>
                        </w:r>
                      </w:p>
                      <w:p w14:paraId="063B2B30" w14:textId="77777777" w:rsidR="00DC352F" w:rsidRPr="003F4272" w:rsidRDefault="00DC352F" w:rsidP="00DC352F">
                        <w:pPr>
                          <w:spacing w:line="70" w:lineRule="exact"/>
                          <w:jc w:val="center"/>
                          <w:rPr>
                            <w:sz w:val="6"/>
                            <w:szCs w:val="6"/>
                          </w:rPr>
                        </w:pPr>
                        <w:r w:rsidRPr="003F4272">
                          <w:rPr>
                            <w:sz w:val="6"/>
                            <w:szCs w:val="6"/>
                          </w:rPr>
                          <w:t>Wk25~52</w:t>
                        </w:r>
                      </w:p>
                    </w:txbxContent>
                  </v:textbox>
                </v:shape>
                <v:shape id="文本框 107" o:spid="_x0000_s1041" type="#_x0000_t202" style="position:absolute;left:44596;top:18538;width:5502;height:1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IwgAAANsAAAAPAAAAZHJzL2Rvd25yZXYueG1sRE9NawIx&#10;EL0L/ocwQi+lZq3aymoUEUqFetBVocdhM24WN5NlE3X9941Q8DaP9zmzRWsrcaXGl44VDPoJCOLc&#10;6ZILBYf919sEhA/IGivHpOBOHhbzbmeGqXY33tE1C4WIIexTVGBCqFMpfW7Iou+7mjhyJ9dYDBE2&#10;hdQN3mK4reR7knxIiyXHBoM1rQzl5+xiFQyP4Xt/pB8ajdutNPfV6+/mcFHqpdcupyACteEp/nev&#10;dZz/CY9f4gFy/gcAAP//AwBQSwECLQAUAAYACAAAACEA2+H2y+4AAACFAQAAEwAAAAAAAAAAAAAA&#10;AAAAAAAAW0NvbnRlbnRfVHlwZXNdLnhtbFBLAQItABQABgAIAAAAIQBa9CxbvwAAABUBAAALAAAA&#10;AAAAAAAAAAAAAB8BAABfcmVscy8ucmVsc1BLAQItABQABgAIAAAAIQDOV+uIwgAAANsAAAAPAAAA&#10;AAAAAAAAAAAAAAcCAABkcnMvZG93bnJldi54bWxQSwUGAAAAAAMAAwC3AAAA9gIAAAAA&#10;" stroked="f" strokeweight=".5pt">
                  <v:textbox inset="0,0,.5mm,0">
                    <w:txbxContent>
                      <w:p w14:paraId="1018FB4B" w14:textId="77777777" w:rsidR="00DC352F" w:rsidRPr="003F4272" w:rsidRDefault="00DC352F" w:rsidP="00DC352F">
                        <w:pPr>
                          <w:spacing w:line="70" w:lineRule="exact"/>
                          <w:jc w:val="center"/>
                          <w:rPr>
                            <w:sz w:val="6"/>
                            <w:szCs w:val="6"/>
                          </w:rPr>
                        </w:pPr>
                        <w:r w:rsidRPr="003F4272">
                          <w:rPr>
                            <w:sz w:val="6"/>
                            <w:szCs w:val="6"/>
                          </w:rPr>
                          <w:t>Safety follow-up period</w:t>
                        </w:r>
                      </w:p>
                      <w:p w14:paraId="296D15E8" w14:textId="77777777" w:rsidR="00DC352F" w:rsidRPr="003F4272" w:rsidRDefault="00DC352F" w:rsidP="00DC352F">
                        <w:pPr>
                          <w:spacing w:line="70" w:lineRule="exact"/>
                          <w:jc w:val="center"/>
                          <w:rPr>
                            <w:sz w:val="6"/>
                            <w:szCs w:val="6"/>
                          </w:rPr>
                        </w:pPr>
                        <w:r w:rsidRPr="003F4272">
                          <w:rPr>
                            <w:sz w:val="6"/>
                            <w:szCs w:val="6"/>
                          </w:rPr>
                          <w:t>Wk53-57</w:t>
                        </w:r>
                      </w:p>
                    </w:txbxContent>
                  </v:textbox>
                </v:shape>
                <w10:anchorlock/>
              </v:group>
            </w:pict>
          </mc:Fallback>
        </mc:AlternateContent>
      </w:r>
    </w:p>
    <w:p w14:paraId="56F99F3E" w14:textId="77777777" w:rsidR="007F49EF" w:rsidRPr="00792793" w:rsidRDefault="007F49EF" w:rsidP="003F4272">
      <w:pPr>
        <w:pStyle w:val="P68B1DB1-Normal14"/>
        <w:spacing w:beforeLines="50" w:before="156" w:afterLines="50" w:after="156"/>
        <w:jc w:val="center"/>
        <w:rPr>
          <w:b/>
          <w:szCs w:val="24"/>
        </w:rPr>
      </w:pPr>
      <w:r w:rsidRPr="00792793">
        <w:rPr>
          <w:b/>
        </w:rPr>
        <w:t>Figure 1: Schematic Diagram of Study Design</w:t>
      </w:r>
    </w:p>
    <w:p w14:paraId="415EEE8E" w14:textId="77777777" w:rsidR="007B1528" w:rsidRPr="00792793" w:rsidRDefault="00AC1939" w:rsidP="003F4272">
      <w:pPr>
        <w:pStyle w:val="2"/>
        <w:rPr>
          <w:rFonts w:cs="Times New Roman"/>
        </w:rPr>
      </w:pPr>
      <w:bookmarkStart w:id="32" w:name="_Toc177748030"/>
      <w:r w:rsidRPr="00792793">
        <w:rPr>
          <w:rFonts w:cs="Times New Roman"/>
        </w:rPr>
        <w:t>Estimation of Sample Size</w:t>
      </w:r>
      <w:bookmarkEnd w:id="32"/>
    </w:p>
    <w:p w14:paraId="71F2A00A" w14:textId="77777777" w:rsidR="00E866E4" w:rsidRPr="00792793" w:rsidRDefault="00316A88" w:rsidP="003F4272">
      <w:pPr>
        <w:pStyle w:val="P68B1DB1-Normal14"/>
        <w:spacing w:beforeLines="50" w:before="156" w:afterLines="50" w:after="156"/>
        <w:rPr>
          <w:szCs w:val="24"/>
        </w:rPr>
      </w:pPr>
      <w:r w:rsidRPr="00792793">
        <w:t xml:space="preserve">Assuming that the expected effect difference (ETD) of HbA1c between the XW003-1.2 mg or 0.6 mg test group and the placebo group is -1.2%, the standard deviation (SD) is 1.1%, the significance level α is 2.5% (one-sided), the power (1-β) is 90% and subjects are randomly assigned to XW003-1.2 mg, 0.6 mg test groups and pooled placebo group at a ratio of 1:1:1, at </w:t>
      </w:r>
      <w:r w:rsidRPr="00792793">
        <w:lastRenderedPageBreak/>
        <w:t>least 53 subjects required to be enrolled in each group as calculated by the PASS software. Given a dropout rate of approx. 20%, it is planned to enroll 70 subjects in each group, with an overall sample size of 210 subjects.</w:t>
      </w:r>
    </w:p>
    <w:p w14:paraId="03F29367" w14:textId="77777777" w:rsidR="007B1528" w:rsidRPr="00792793" w:rsidRDefault="00AC1939" w:rsidP="003F4272">
      <w:pPr>
        <w:pStyle w:val="2"/>
        <w:rPr>
          <w:rFonts w:cs="Times New Roman"/>
        </w:rPr>
      </w:pPr>
      <w:bookmarkStart w:id="33" w:name="_Toc177748031"/>
      <w:r w:rsidRPr="00792793">
        <w:rPr>
          <w:rFonts w:cs="Times New Roman"/>
        </w:rPr>
        <w:t>Hypothesis Testing and Multiplicity</w:t>
      </w:r>
      <w:bookmarkEnd w:id="33"/>
    </w:p>
    <w:p w14:paraId="0C0D7BF6" w14:textId="77777777" w:rsidR="009E33E4" w:rsidRPr="00792793" w:rsidRDefault="00316A88" w:rsidP="003F4272">
      <w:pPr>
        <w:pStyle w:val="P68B1DB1-Normal14"/>
        <w:spacing w:beforeLines="50" w:before="156" w:afterLines="50" w:after="156"/>
        <w:rPr>
          <w:szCs w:val="24"/>
        </w:rPr>
      </w:pPr>
      <w:r w:rsidRPr="00792793">
        <w:t>This is a pivotal study to evaluate the efficacy and safety of XW003 Injection, with the primary efficacy endpoint of changes in HbA1c after 24 weeks of treatment from the baseline. The statistical hypotheses are as follows:</w:t>
      </w:r>
    </w:p>
    <w:p w14:paraId="7C593FEA" w14:textId="77777777" w:rsidR="001D68B5" w:rsidRPr="00792793" w:rsidRDefault="00316A88" w:rsidP="003F4272">
      <w:pPr>
        <w:pStyle w:val="P68B1DB1-Normal14"/>
        <w:numPr>
          <w:ilvl w:val="0"/>
          <w:numId w:val="4"/>
        </w:numPr>
        <w:spacing w:beforeLines="50" w:before="156" w:afterLines="50" w:after="156"/>
        <w:rPr>
          <w:szCs w:val="24"/>
        </w:rPr>
      </w:pPr>
      <w:r w:rsidRPr="00792793">
        <w:t>Null hypothesis H0:</w:t>
      </w:r>
      <m:oMath>
        <m:r>
          <m:rPr>
            <m:sty m:val="p"/>
          </m:rPr>
          <w:rPr>
            <w:rFonts w:ascii="Cambria Math" w:hAnsi="Cambria Math"/>
          </w:rPr>
          <m:t xml:space="preserve"> </m:t>
        </m:r>
        <m:sSub>
          <m:sSubPr>
            <m:ctrlPr>
              <w:rPr>
                <w:rFonts w:ascii="Cambria Math" w:hAnsi="Cambria Math"/>
                <w:i/>
                <w:szCs w:val="24"/>
              </w:rPr>
            </m:ctrlPr>
          </m:sSubPr>
          <m:e>
            <m:r>
              <w:rPr>
                <w:rFonts w:ascii="Cambria Math" w:hAnsi="Cambria Math"/>
                <w:szCs w:val="24"/>
              </w:rPr>
              <m:t>μ</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μ</m:t>
            </m:r>
          </m:e>
          <m:sub>
            <m:r>
              <w:rPr>
                <w:rFonts w:ascii="Cambria Math" w:hAnsi="Cambria Math"/>
                <w:szCs w:val="24"/>
              </w:rPr>
              <m:t>C</m:t>
            </m:r>
          </m:sub>
        </m:sSub>
        <m:r>
          <w:rPr>
            <w:rFonts w:ascii="Cambria Math" w:hAnsi="Cambria Math"/>
            <w:szCs w:val="24"/>
          </w:rPr>
          <m:t>≥</m:t>
        </m:r>
        <w:bookmarkStart w:id="34" w:name="OLE_LINK1"/>
        <m:r>
          <w:rPr>
            <w:rFonts w:ascii="Cambria Math" w:hAnsi="Cambria Math"/>
            <w:szCs w:val="24"/>
          </w:rPr>
          <m:t>δ</m:t>
        </m:r>
      </m:oMath>
      <w:bookmarkEnd w:id="34"/>
    </w:p>
    <w:p w14:paraId="06F5F304" w14:textId="77777777" w:rsidR="009E33E4" w:rsidRPr="00792793" w:rsidRDefault="00316A88" w:rsidP="003F4272">
      <w:pPr>
        <w:pStyle w:val="P68B1DB1-Normal14"/>
        <w:numPr>
          <w:ilvl w:val="0"/>
          <w:numId w:val="4"/>
        </w:numPr>
        <w:spacing w:beforeLines="50" w:before="156" w:afterLines="50" w:after="156"/>
        <w:rPr>
          <w:szCs w:val="24"/>
        </w:rPr>
      </w:pPr>
      <w:r w:rsidRPr="00792793">
        <w:t xml:space="preserve">Alternative hypothesis H1: </w:t>
      </w:r>
      <m:oMath>
        <m:sSub>
          <m:sSubPr>
            <m:ctrlPr>
              <w:rPr>
                <w:rFonts w:ascii="Cambria Math" w:hAnsi="Cambria Math"/>
                <w:i/>
                <w:szCs w:val="24"/>
              </w:rPr>
            </m:ctrlPr>
          </m:sSubPr>
          <m:e>
            <m:r>
              <w:rPr>
                <w:rFonts w:ascii="Cambria Math" w:hAnsi="Cambria Math"/>
                <w:szCs w:val="24"/>
              </w:rPr>
              <m:t>μ</m:t>
            </m:r>
          </m:e>
          <m:sub>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μ</m:t>
            </m:r>
          </m:e>
          <m:sub>
            <m:r>
              <w:rPr>
                <w:rFonts w:ascii="Cambria Math" w:hAnsi="Cambria Math"/>
                <w:szCs w:val="24"/>
              </w:rPr>
              <m:t>C</m:t>
            </m:r>
          </m:sub>
        </m:sSub>
        <m:r>
          <w:rPr>
            <w:rFonts w:ascii="Cambria Math" w:hAnsi="Cambria Math"/>
            <w:szCs w:val="24"/>
          </w:rPr>
          <m:t>&lt;δ</m:t>
        </m:r>
      </m:oMath>
    </w:p>
    <w:p w14:paraId="24788F6F" w14:textId="77777777" w:rsidR="00316A88" w:rsidRPr="00792793" w:rsidRDefault="00316A88" w:rsidP="003F4272">
      <w:pPr>
        <w:pStyle w:val="P68B1DB1-Normal14"/>
        <w:spacing w:beforeLines="50" w:before="156" w:afterLines="50" w:after="156"/>
        <w:rPr>
          <w:szCs w:val="24"/>
        </w:rPr>
      </w:pPr>
      <w:r w:rsidRPr="00792793">
        <w:t xml:space="preserve">Where </w:t>
      </w:r>
      <m:oMath>
        <m:sSub>
          <m:sSubPr>
            <m:ctrlPr>
              <w:rPr>
                <w:rFonts w:ascii="Cambria Math" w:hAnsi="Cambria Math"/>
                <w:i/>
                <w:szCs w:val="24"/>
              </w:rPr>
            </m:ctrlPr>
          </m:sSubPr>
          <m:e>
            <m:r>
              <w:rPr>
                <w:rFonts w:ascii="Cambria Math" w:hAnsi="Cambria Math"/>
                <w:szCs w:val="24"/>
              </w:rPr>
              <m:t>μ</m:t>
            </m:r>
          </m:e>
          <m:sub>
            <m:r>
              <w:rPr>
                <w:rFonts w:ascii="Cambria Math" w:hAnsi="Cambria Math"/>
                <w:szCs w:val="24"/>
              </w:rPr>
              <m:t>T</m:t>
            </m:r>
          </m:sub>
        </m:sSub>
      </m:oMath>
      <w:r w:rsidRPr="00792793">
        <w:t xml:space="preserve"> is the overall average change in HbA1c after 24 weeks of treatment with 1.2 mg or 0.6 mg from baseline in the XW003 test group, </w:t>
      </w:r>
      <m:oMath>
        <m:sSub>
          <m:sSubPr>
            <m:ctrlPr>
              <w:rPr>
                <w:rFonts w:ascii="Cambria Math" w:hAnsi="Cambria Math"/>
                <w:i/>
                <w:szCs w:val="24"/>
              </w:rPr>
            </m:ctrlPr>
          </m:sSubPr>
          <m:e>
            <m:r>
              <w:rPr>
                <w:rFonts w:ascii="Cambria Math" w:hAnsi="Cambria Math"/>
                <w:szCs w:val="24"/>
              </w:rPr>
              <m:t>μ</m:t>
            </m:r>
          </m:e>
          <m:sub>
            <m:r>
              <w:rPr>
                <w:rFonts w:ascii="Cambria Math" w:hAnsi="Cambria Math"/>
                <w:szCs w:val="24"/>
              </w:rPr>
              <m:t>C</m:t>
            </m:r>
          </m:sub>
        </m:sSub>
      </m:oMath>
      <w:r w:rsidRPr="00792793">
        <w:t xml:space="preserve"> is the overall average change in average HbA1c after 24 weeks of administration from baseline in the combined placebo group, and δ is the superiority margin, which is taken as -0.5% in this study.</w:t>
      </w:r>
    </w:p>
    <w:p w14:paraId="40236AE5" w14:textId="46D475EF" w:rsidR="00316A88" w:rsidRPr="00792793" w:rsidRDefault="00316A88" w:rsidP="003F4272">
      <w:pPr>
        <w:pStyle w:val="P68B1DB1-Normal14"/>
        <w:spacing w:beforeLines="50" w:before="156" w:afterLines="50" w:after="156"/>
        <w:rPr>
          <w:szCs w:val="24"/>
        </w:rPr>
      </w:pPr>
      <w:r w:rsidRPr="00792793">
        <w:t xml:space="preserve">This study contains XW003-1.2 mg and XW003-0.6 mg test groups. Hypothesis testing will be performed on the two test groups separately based on the estimands, controlling for overall type I error of no more than 0.025 (one-sided) by the sequential test method, i.e., the difference between the 1.2 mg test group and the placebo group will be tested first, and if the H0 is rejected, the test will continue to be performed between the 0.6 mg test group and the placebo group, otherwise the test will be stopped. The nominal significance level of </w:t>
      </w:r>
      <w:r w:rsidR="00792793" w:rsidRPr="00792793">
        <w:t>each</w:t>
      </w:r>
      <w:r w:rsidRPr="00792793">
        <w:t xml:space="preserve"> test is 0.025 (one-sided), and H0 could be rejected if the test p &lt;0.025 (one-sided) or the upper limit of the two-sided 95% confidence interval for the inter-group difference (</w:t>
      </w:r>
      <m:oMath>
        <m:sSub>
          <m:sSubPr>
            <m:ctrlPr>
              <w:rPr>
                <w:rFonts w:ascii="Cambria Math" w:hAnsi="Cambria Math"/>
                <w:i/>
                <w:szCs w:val="24"/>
              </w:rPr>
            </m:ctrlPr>
          </m:sSubPr>
          <m:e>
            <m:r>
              <w:rPr>
                <w:rFonts w:ascii="Cambria Math" w:hAnsi="Cambria Math"/>
                <w:szCs w:val="24"/>
              </w:rPr>
              <m:t>μ</m:t>
            </m:r>
          </m:e>
          <m:sub>
            <m:r>
              <w:rPr>
                <w:rFonts w:ascii="Cambria Math" w:hAnsi="Cambria Math"/>
                <w:szCs w:val="24"/>
              </w:rPr>
              <m:t>T</m:t>
            </m:r>
          </m:sub>
        </m:sSub>
      </m:oMath>
      <w:r w:rsidRPr="00792793">
        <w:t>-</w:t>
      </w:r>
      <m:oMath>
        <m:sSub>
          <m:sSubPr>
            <m:ctrlPr>
              <w:rPr>
                <w:rFonts w:ascii="Cambria Math" w:hAnsi="Cambria Math"/>
                <w:i/>
                <w:szCs w:val="24"/>
              </w:rPr>
            </m:ctrlPr>
          </m:sSubPr>
          <m:e>
            <m:r>
              <w:rPr>
                <w:rFonts w:ascii="Cambria Math" w:hAnsi="Cambria Math"/>
                <w:szCs w:val="24"/>
              </w:rPr>
              <m:t>μ</m:t>
            </m:r>
          </m:e>
          <m:sub>
            <m:r>
              <w:rPr>
                <w:rFonts w:ascii="Cambria Math" w:hAnsi="Cambria Math"/>
                <w:szCs w:val="24"/>
              </w:rPr>
              <m:t>C</m:t>
            </m:r>
          </m:sub>
        </m:sSub>
      </m:oMath>
      <w:r w:rsidRPr="00792793">
        <w:t xml:space="preserve">) &lt; </w:t>
      </w:r>
      <m:oMath>
        <m:r>
          <w:rPr>
            <w:rFonts w:ascii="Cambria Math" w:hAnsi="Cambria Math"/>
            <w:szCs w:val="24"/>
          </w:rPr>
          <m:t>δ</m:t>
        </m:r>
      </m:oMath>
      <w:r w:rsidRPr="00792793">
        <w:t>.</w:t>
      </w:r>
    </w:p>
    <w:p w14:paraId="29C8974E" w14:textId="77777777" w:rsidR="007B1528" w:rsidRPr="00792793" w:rsidRDefault="00AC1939" w:rsidP="003F4272">
      <w:pPr>
        <w:pStyle w:val="2"/>
        <w:rPr>
          <w:rFonts w:cs="Times New Roman"/>
        </w:rPr>
      </w:pPr>
      <w:bookmarkStart w:id="35" w:name="_Toc177748032"/>
      <w:r w:rsidRPr="00792793">
        <w:rPr>
          <w:rFonts w:cs="Times New Roman"/>
        </w:rPr>
        <w:t>Randomization</w:t>
      </w:r>
      <w:bookmarkEnd w:id="35"/>
    </w:p>
    <w:p w14:paraId="0F614316" w14:textId="77777777" w:rsidR="00DF73CE" w:rsidRPr="00792793" w:rsidRDefault="00DF73CE" w:rsidP="003F4272">
      <w:pPr>
        <w:pStyle w:val="P68B1DB1-Normal14"/>
        <w:spacing w:beforeLines="50" w:before="156" w:afterLines="50" w:after="156"/>
        <w:rPr>
          <w:szCs w:val="24"/>
        </w:rPr>
      </w:pPr>
      <w:bookmarkStart w:id="36" w:name="_Hlk87870607"/>
      <w:r w:rsidRPr="00792793">
        <w:t>The randomization scheme will be prepared by the randomization statistician using the SAS 9.4 statistical software package (or higher version). The stratified randomization method is used with HbA1c level (≤8.5%, &gt;8.5%) as the stratification factor, and sufficient randomization processing numbers are generated at one time. The seed number and randomization procedure for generating the randomization scheme will be stored together with the randomization scheme in sealed package.</w:t>
      </w:r>
    </w:p>
    <w:p w14:paraId="21575BDD" w14:textId="77777777" w:rsidR="007B1528" w:rsidRPr="00792793" w:rsidRDefault="00DF73CE" w:rsidP="003F4272">
      <w:pPr>
        <w:pStyle w:val="P68B1DB1-Normal14"/>
        <w:spacing w:beforeLines="50" w:before="156" w:afterLines="50" w:after="156"/>
        <w:rPr>
          <w:szCs w:val="24"/>
        </w:rPr>
      </w:pPr>
      <w:r w:rsidRPr="00792793">
        <w:t>In this study, the central randomization system will be used for subject randomization and drug dispensing management. The final randomization scheme will be loaded into the central randomization system, which will be configured and go live before the study is initiated.</w:t>
      </w:r>
    </w:p>
    <w:p w14:paraId="2F6C01F5" w14:textId="77777777" w:rsidR="0096783D" w:rsidRPr="00792793" w:rsidRDefault="0096783D" w:rsidP="003F4272">
      <w:pPr>
        <w:pStyle w:val="P68B1DB1-Normal14"/>
        <w:spacing w:beforeLines="50" w:before="156" w:afterLines="50" w:after="156"/>
        <w:rPr>
          <w:szCs w:val="24"/>
        </w:rPr>
      </w:pPr>
      <w:r w:rsidRPr="00792793">
        <w:t xml:space="preserve">After the informed consent is documented, a unique screening number will be assigned to each subject. Subjects will be reviewed for eligibility at screening and after the run-in period and will be assigned a randomization number before the first dose after deemed eligible for enrollment. The format for screening numbers is S##-xxx, where ## represents the site number, and xxx represents a three-digit number starting from 001. For example, S01-001 represents the first subject screened at Site 01. Upon the completion of all screening assessments to determine whether the subjects meet the inclusion criteria and do not meet the exclusion criteria, the eligible subjects will be given a randomization number. The format of randomization numbers is as follows: C1xxx, the first digit is capital letter C, the second digit is the cohort, 1 represents the first cohort (1.2 mg of XW003 Injection or matching volume of placebo), 2 represents the second cohort (0.6 mg of XW003 Injection or matching volume of placebo), and xxx represents three-digit randomization code. For randomized subjects who exit or are withdrawn from the clinical study due to any reason, their randomization number will be retained regardless of the </w:t>
      </w:r>
      <w:r w:rsidRPr="00792793">
        <w:lastRenderedPageBreak/>
        <w:t>use of the study drug, and they will not be allowed to enter the study again.</w:t>
      </w:r>
    </w:p>
    <w:p w14:paraId="5D93D138" w14:textId="77777777" w:rsidR="0096783D" w:rsidRPr="00792793" w:rsidRDefault="0096783D" w:rsidP="003F4272">
      <w:pPr>
        <w:pStyle w:val="P68B1DB1-Normal14"/>
        <w:spacing w:beforeLines="50" w:before="156" w:afterLines="50" w:after="156"/>
        <w:rPr>
          <w:szCs w:val="24"/>
        </w:rPr>
      </w:pPr>
      <w:r w:rsidRPr="00792793">
        <w:t>Subjects who exit from the study for any reason without completing all necessary screening assessments will be considered screen failures. Subjects who fail screening will not be assigned with the randomization number. Subjects who do not receive a randomization number may be re-screened, but will be required to re-sign the informed consent form and undergo all screening procedures.</w:t>
      </w:r>
    </w:p>
    <w:p w14:paraId="0ACE3A8C" w14:textId="77777777" w:rsidR="00DE091F" w:rsidRPr="00792793" w:rsidRDefault="00876984" w:rsidP="003F4272">
      <w:pPr>
        <w:pStyle w:val="1"/>
      </w:pPr>
      <w:bookmarkStart w:id="37" w:name="_Toc177748033"/>
      <w:bookmarkEnd w:id="36"/>
      <w:r w:rsidRPr="00792793">
        <w:t>Analysis Population</w:t>
      </w:r>
      <w:bookmarkEnd w:id="37"/>
    </w:p>
    <w:p w14:paraId="24A8C13C" w14:textId="77777777" w:rsidR="00C41294" w:rsidRPr="00792793" w:rsidRDefault="009F7272" w:rsidP="003F4272">
      <w:pPr>
        <w:pStyle w:val="P68B1DB1-Normal14"/>
        <w:spacing w:beforeLines="50" w:before="156" w:afterLines="50" w:after="156"/>
        <w:rPr>
          <w:szCs w:val="24"/>
        </w:rPr>
      </w:pPr>
      <w:r w:rsidRPr="00792793">
        <w:t>The specific definition of analysis population in this study is as follows:</w:t>
      </w:r>
    </w:p>
    <w:tbl>
      <w:tblPr>
        <w:tblStyle w:val="af2"/>
        <w:tblW w:w="5000" w:type="pct"/>
        <w:tblLayout w:type="fixed"/>
        <w:tblCellMar>
          <w:top w:w="28" w:type="dxa"/>
          <w:left w:w="57" w:type="dxa"/>
          <w:bottom w:w="28" w:type="dxa"/>
          <w:right w:w="57" w:type="dxa"/>
        </w:tblCellMar>
        <w:tblLook w:val="04A0" w:firstRow="1" w:lastRow="0" w:firstColumn="1" w:lastColumn="0" w:noHBand="0" w:noVBand="1"/>
      </w:tblPr>
      <w:tblGrid>
        <w:gridCol w:w="3554"/>
        <w:gridCol w:w="5914"/>
      </w:tblGrid>
      <w:tr w:rsidR="00FF78BE" w:rsidRPr="00792793" w14:paraId="1A31EFCA" w14:textId="77777777" w:rsidTr="00DC352F">
        <w:trPr>
          <w:trHeight w:val="23"/>
        </w:trPr>
        <w:tc>
          <w:tcPr>
            <w:tcW w:w="3114" w:type="dxa"/>
          </w:tcPr>
          <w:p w14:paraId="7909F35C" w14:textId="77777777" w:rsidR="00FF78BE" w:rsidRPr="00792793" w:rsidRDefault="00FF78BE" w:rsidP="003F4272">
            <w:pPr>
              <w:pStyle w:val="P68B1DB1-Normal14"/>
              <w:rPr>
                <w:b/>
                <w:bCs/>
                <w:sz w:val="21"/>
                <w:szCs w:val="24"/>
              </w:rPr>
            </w:pPr>
            <w:r w:rsidRPr="00792793">
              <w:rPr>
                <w:b/>
                <w:sz w:val="21"/>
              </w:rPr>
              <w:t>Analysis Population</w:t>
            </w:r>
          </w:p>
        </w:tc>
        <w:tc>
          <w:tcPr>
            <w:tcW w:w="5182" w:type="dxa"/>
          </w:tcPr>
          <w:p w14:paraId="0DCA0517" w14:textId="77777777" w:rsidR="00FF78BE" w:rsidRPr="00792793" w:rsidRDefault="00DE4B7A" w:rsidP="003F4272">
            <w:pPr>
              <w:pStyle w:val="P68B1DB1-Normal14"/>
              <w:rPr>
                <w:b/>
                <w:bCs/>
                <w:sz w:val="21"/>
                <w:szCs w:val="24"/>
              </w:rPr>
            </w:pPr>
            <w:r w:rsidRPr="00792793">
              <w:rPr>
                <w:b/>
                <w:sz w:val="21"/>
              </w:rPr>
              <w:t>Definition and Description</w:t>
            </w:r>
          </w:p>
        </w:tc>
      </w:tr>
      <w:tr w:rsidR="00FF78BE" w:rsidRPr="00792793" w14:paraId="198702B4" w14:textId="77777777" w:rsidTr="00DC352F">
        <w:trPr>
          <w:trHeight w:val="23"/>
        </w:trPr>
        <w:tc>
          <w:tcPr>
            <w:tcW w:w="3114" w:type="dxa"/>
          </w:tcPr>
          <w:p w14:paraId="08C8E736" w14:textId="77777777" w:rsidR="00FF78BE" w:rsidRPr="00792793" w:rsidRDefault="00FF78BE" w:rsidP="003F4272">
            <w:pPr>
              <w:pStyle w:val="P68B1DB1-Normal14"/>
              <w:rPr>
                <w:sz w:val="21"/>
                <w:szCs w:val="24"/>
              </w:rPr>
            </w:pPr>
            <w:r w:rsidRPr="00792793">
              <w:rPr>
                <w:sz w:val="21"/>
              </w:rPr>
              <w:t>Full analysis set (FAS)</w:t>
            </w:r>
          </w:p>
        </w:tc>
        <w:tc>
          <w:tcPr>
            <w:tcW w:w="5182" w:type="dxa"/>
          </w:tcPr>
          <w:p w14:paraId="1E5AB964" w14:textId="77777777" w:rsidR="00FF78BE" w:rsidRPr="00792793" w:rsidRDefault="00FF78BE" w:rsidP="003F4272">
            <w:pPr>
              <w:pStyle w:val="P68B1DB1-Normal14"/>
              <w:rPr>
                <w:sz w:val="21"/>
                <w:szCs w:val="24"/>
              </w:rPr>
            </w:pPr>
            <w:r w:rsidRPr="00792793">
              <w:rPr>
                <w:sz w:val="21"/>
              </w:rPr>
              <w:t>Consistent with the population definition in the primary estimand, i.e., all subjects randomized who have received at least one dose of study drug will be included in the FAS population. Subjects will be grouped based on the treatment they are assigned to receive (</w:t>
            </w:r>
            <w:bookmarkStart w:id="38" w:name="_Hlk139568634"/>
            <w:r w:rsidRPr="00792793">
              <w:rPr>
                <w:sz w:val="21"/>
              </w:rPr>
              <w:t>XW003 Injection or placebo</w:t>
            </w:r>
            <w:bookmarkEnd w:id="38"/>
            <w:r w:rsidRPr="00792793">
              <w:rPr>
                <w:sz w:val="21"/>
              </w:rPr>
              <w:t>), rather than the treatment actually received.</w:t>
            </w:r>
          </w:p>
        </w:tc>
      </w:tr>
      <w:tr w:rsidR="00FF78BE" w:rsidRPr="00792793" w14:paraId="1A4BA488" w14:textId="77777777" w:rsidTr="00DC352F">
        <w:trPr>
          <w:trHeight w:val="23"/>
        </w:trPr>
        <w:tc>
          <w:tcPr>
            <w:tcW w:w="3114" w:type="dxa"/>
          </w:tcPr>
          <w:p w14:paraId="6B7F70E8" w14:textId="77777777" w:rsidR="00FF78BE" w:rsidRPr="00792793" w:rsidRDefault="00DA6DD7" w:rsidP="003F4272">
            <w:pPr>
              <w:pStyle w:val="P68B1DB1-Normal14"/>
              <w:rPr>
                <w:sz w:val="21"/>
                <w:szCs w:val="24"/>
              </w:rPr>
            </w:pPr>
            <w:r w:rsidRPr="00792793">
              <w:rPr>
                <w:sz w:val="21"/>
              </w:rPr>
              <w:t>Safety set (SS)</w:t>
            </w:r>
          </w:p>
        </w:tc>
        <w:tc>
          <w:tcPr>
            <w:tcW w:w="5182" w:type="dxa"/>
          </w:tcPr>
          <w:p w14:paraId="131B52FE" w14:textId="77777777" w:rsidR="00FF78BE" w:rsidRPr="00792793" w:rsidRDefault="00DA6DD7" w:rsidP="003F4272">
            <w:pPr>
              <w:pStyle w:val="P68B1DB1-Normal14"/>
              <w:rPr>
                <w:sz w:val="21"/>
                <w:szCs w:val="24"/>
              </w:rPr>
            </w:pPr>
            <w:r w:rsidRPr="00792793">
              <w:rPr>
                <w:sz w:val="21"/>
              </w:rPr>
              <w:t>Including all subjects who have received at least one dose of study drug (XW003 injection or placebo) and have safety evaluation after medication. SS is mainly used for safety evaluation of drugs and is grouped according to the treatment actually received.</w:t>
            </w:r>
          </w:p>
        </w:tc>
      </w:tr>
      <w:tr w:rsidR="00FE1C80" w:rsidRPr="00792793" w14:paraId="20443DFE" w14:textId="77777777" w:rsidTr="00DC352F">
        <w:trPr>
          <w:trHeight w:val="23"/>
        </w:trPr>
        <w:tc>
          <w:tcPr>
            <w:tcW w:w="3114" w:type="dxa"/>
          </w:tcPr>
          <w:p w14:paraId="62F3A91B" w14:textId="77777777" w:rsidR="00FE1C80" w:rsidRPr="00792793" w:rsidRDefault="00655A3D" w:rsidP="003F4272">
            <w:pPr>
              <w:pStyle w:val="P68B1DB1-Normal14"/>
              <w:rPr>
                <w:sz w:val="21"/>
                <w:szCs w:val="24"/>
              </w:rPr>
            </w:pPr>
            <w:r w:rsidRPr="00792793">
              <w:rPr>
                <w:sz w:val="21"/>
              </w:rPr>
              <w:t>Per-protocol set (PPS)</w:t>
            </w:r>
          </w:p>
        </w:tc>
        <w:tc>
          <w:tcPr>
            <w:tcW w:w="5182" w:type="dxa"/>
          </w:tcPr>
          <w:p w14:paraId="38AB5763" w14:textId="77777777" w:rsidR="00FE1C80" w:rsidRPr="00792793" w:rsidRDefault="00655A3D" w:rsidP="003F4272">
            <w:pPr>
              <w:pStyle w:val="P68B1DB1-Normal14"/>
              <w:rPr>
                <w:sz w:val="21"/>
                <w:szCs w:val="24"/>
              </w:rPr>
            </w:pPr>
            <w:r w:rsidRPr="00792793">
              <w:rPr>
                <w:sz w:val="21"/>
              </w:rPr>
              <w:t>Including all subjects without major protocol deviations affecting efficacy in the full analysis set. PPS is mainly used for supplementary analysis of estimands and efficacy endpoints.</w:t>
            </w:r>
          </w:p>
        </w:tc>
      </w:tr>
      <w:tr w:rsidR="00DA6DD7" w:rsidRPr="00792793" w14:paraId="6DC40F19" w14:textId="77777777" w:rsidTr="00DC352F">
        <w:trPr>
          <w:trHeight w:val="23"/>
        </w:trPr>
        <w:tc>
          <w:tcPr>
            <w:tcW w:w="3114" w:type="dxa"/>
          </w:tcPr>
          <w:p w14:paraId="750B089F" w14:textId="77777777" w:rsidR="00DA6DD7" w:rsidRPr="00792793" w:rsidRDefault="00DA6DD7" w:rsidP="003F4272">
            <w:pPr>
              <w:pStyle w:val="P68B1DB1-Normal14"/>
              <w:rPr>
                <w:sz w:val="21"/>
                <w:szCs w:val="24"/>
              </w:rPr>
            </w:pPr>
            <w:r w:rsidRPr="00792793">
              <w:rPr>
                <w:sz w:val="21"/>
              </w:rPr>
              <w:t>Pharmacokinetic concentration set (PKCS)</w:t>
            </w:r>
          </w:p>
        </w:tc>
        <w:tc>
          <w:tcPr>
            <w:tcW w:w="5182" w:type="dxa"/>
          </w:tcPr>
          <w:p w14:paraId="4356A350" w14:textId="77777777" w:rsidR="00DA6DD7" w:rsidRPr="00792793" w:rsidRDefault="00DA6DD7" w:rsidP="003F4272">
            <w:pPr>
              <w:pStyle w:val="P68B1DB1-Normal14"/>
              <w:rPr>
                <w:sz w:val="21"/>
                <w:szCs w:val="24"/>
              </w:rPr>
            </w:pPr>
            <w:r w:rsidRPr="00792793">
              <w:rPr>
                <w:sz w:val="21"/>
              </w:rPr>
              <w:t>Including all subjects who have at least one available post-dose pharmacokinetic concentration data.</w:t>
            </w:r>
          </w:p>
        </w:tc>
      </w:tr>
      <w:tr w:rsidR="00C3315C" w:rsidRPr="00792793" w14:paraId="240DBC19" w14:textId="77777777" w:rsidTr="00DC352F">
        <w:trPr>
          <w:trHeight w:val="23"/>
        </w:trPr>
        <w:tc>
          <w:tcPr>
            <w:tcW w:w="3114" w:type="dxa"/>
          </w:tcPr>
          <w:p w14:paraId="15842686" w14:textId="77777777" w:rsidR="00C3315C" w:rsidRPr="00792793" w:rsidDel="00C3315C" w:rsidRDefault="00C3315C" w:rsidP="003F4272">
            <w:pPr>
              <w:pStyle w:val="P68B1DB1-Normal14"/>
              <w:rPr>
                <w:sz w:val="21"/>
                <w:szCs w:val="24"/>
              </w:rPr>
            </w:pPr>
            <w:r w:rsidRPr="00792793">
              <w:rPr>
                <w:sz w:val="21"/>
              </w:rPr>
              <w:t>Pharmacokinetic parameter set (PKPS)</w:t>
            </w:r>
          </w:p>
        </w:tc>
        <w:tc>
          <w:tcPr>
            <w:tcW w:w="5182" w:type="dxa"/>
          </w:tcPr>
          <w:p w14:paraId="09C6A0A6" w14:textId="77777777" w:rsidR="00C3315C" w:rsidRPr="00792793" w:rsidRDefault="00C3315C" w:rsidP="003F4272">
            <w:pPr>
              <w:pStyle w:val="P68B1DB1-Normal14"/>
              <w:rPr>
                <w:sz w:val="21"/>
                <w:szCs w:val="24"/>
              </w:rPr>
            </w:pPr>
            <w:r w:rsidRPr="00792793">
              <w:rPr>
                <w:sz w:val="21"/>
              </w:rPr>
              <w:t>Including all subjects who have at least one available post-dose pharmacokinetic parameter data.</w:t>
            </w:r>
          </w:p>
        </w:tc>
      </w:tr>
    </w:tbl>
    <w:p w14:paraId="3DF5E2F9" w14:textId="77777777" w:rsidR="007B1528" w:rsidRPr="00792793" w:rsidRDefault="009F7272" w:rsidP="003F4272">
      <w:pPr>
        <w:pStyle w:val="P68B1DB1-Normal14"/>
        <w:spacing w:beforeLines="50" w:before="156" w:afterLines="50" w:after="156"/>
        <w:rPr>
          <w:szCs w:val="24"/>
        </w:rPr>
      </w:pPr>
      <w:r w:rsidRPr="00792793">
        <w:t>The division of the above-mentioned population will be confirmed after completing cleansing and review of study data and before the database lock, and decision on population division will be made. In addition, after database lock, the influence of real-world plasma concentration data on the analysis set division will be further evaluated, and the population division will be supplemented and updated if necessary.</w:t>
      </w:r>
    </w:p>
    <w:p w14:paraId="1D1146C5" w14:textId="77777777" w:rsidR="000E46DF" w:rsidRPr="00792793" w:rsidRDefault="000E46DF" w:rsidP="003F4272">
      <w:pPr>
        <w:pStyle w:val="P68B1DB1-Normal14"/>
        <w:spacing w:beforeLines="50" w:before="156" w:afterLines="50" w:after="156"/>
        <w:rPr>
          <w:szCs w:val="24"/>
        </w:rPr>
      </w:pPr>
      <w:r w:rsidRPr="00792793">
        <w:t>In addition, in order to distinguish the analysis set for the core treatment period and the analysis set for open-label treatment period, the following analysis set is defined for the open-label treatment period:</w:t>
      </w:r>
    </w:p>
    <w:tbl>
      <w:tblPr>
        <w:tblStyle w:val="af2"/>
        <w:tblW w:w="5000" w:type="pct"/>
        <w:tblLayout w:type="fixed"/>
        <w:tblCellMar>
          <w:top w:w="28" w:type="dxa"/>
          <w:left w:w="57" w:type="dxa"/>
          <w:bottom w:w="28" w:type="dxa"/>
          <w:right w:w="57" w:type="dxa"/>
        </w:tblCellMar>
        <w:tblLook w:val="04A0" w:firstRow="1" w:lastRow="0" w:firstColumn="1" w:lastColumn="0" w:noHBand="0" w:noVBand="1"/>
      </w:tblPr>
      <w:tblGrid>
        <w:gridCol w:w="3554"/>
        <w:gridCol w:w="5914"/>
      </w:tblGrid>
      <w:tr w:rsidR="000E46DF" w:rsidRPr="00792793" w14:paraId="2C5947C7" w14:textId="77777777" w:rsidTr="00DC352F">
        <w:trPr>
          <w:trHeight w:val="23"/>
        </w:trPr>
        <w:tc>
          <w:tcPr>
            <w:tcW w:w="3114" w:type="dxa"/>
          </w:tcPr>
          <w:p w14:paraId="3AD4C504" w14:textId="77777777" w:rsidR="000E46DF" w:rsidRPr="00792793" w:rsidRDefault="000E46DF" w:rsidP="003F4272">
            <w:pPr>
              <w:pStyle w:val="P68B1DB1-Normal14"/>
              <w:rPr>
                <w:sz w:val="21"/>
                <w:szCs w:val="24"/>
              </w:rPr>
            </w:pPr>
            <w:r w:rsidRPr="00792793">
              <w:rPr>
                <w:sz w:val="21"/>
              </w:rPr>
              <w:t>Full analysis set for open-label treatment period</w:t>
            </w:r>
          </w:p>
        </w:tc>
        <w:tc>
          <w:tcPr>
            <w:tcW w:w="5182" w:type="dxa"/>
          </w:tcPr>
          <w:p w14:paraId="0F96EEF1" w14:textId="77777777" w:rsidR="000E46DF" w:rsidRPr="00792793" w:rsidRDefault="000E46DF" w:rsidP="003F4272">
            <w:pPr>
              <w:pStyle w:val="P68B1DB1-Normal14"/>
              <w:rPr>
                <w:sz w:val="21"/>
                <w:szCs w:val="24"/>
              </w:rPr>
            </w:pPr>
            <w:r w:rsidRPr="00792793">
              <w:rPr>
                <w:sz w:val="21"/>
              </w:rPr>
              <w:t>Including all subjects in the FAS population who enter the open-label treatment period and receive at least one dose of study drug during the open-label treatment period.</w:t>
            </w:r>
          </w:p>
        </w:tc>
      </w:tr>
      <w:tr w:rsidR="000E46DF" w:rsidRPr="00792793" w14:paraId="732938D6" w14:textId="77777777" w:rsidTr="00DC352F">
        <w:trPr>
          <w:trHeight w:val="23"/>
        </w:trPr>
        <w:tc>
          <w:tcPr>
            <w:tcW w:w="3114" w:type="dxa"/>
          </w:tcPr>
          <w:p w14:paraId="782367EB" w14:textId="77777777" w:rsidR="000E46DF" w:rsidRPr="00792793" w:rsidRDefault="000E46DF" w:rsidP="003F4272">
            <w:pPr>
              <w:pStyle w:val="P68B1DB1-Normal14"/>
              <w:rPr>
                <w:sz w:val="21"/>
                <w:szCs w:val="24"/>
              </w:rPr>
            </w:pPr>
            <w:r w:rsidRPr="00792793">
              <w:rPr>
                <w:sz w:val="21"/>
              </w:rPr>
              <w:t>Safety set for open-label treatment period</w:t>
            </w:r>
          </w:p>
        </w:tc>
        <w:tc>
          <w:tcPr>
            <w:tcW w:w="5182" w:type="dxa"/>
          </w:tcPr>
          <w:p w14:paraId="01569F48" w14:textId="77777777" w:rsidR="000E46DF" w:rsidRPr="00792793" w:rsidRDefault="000E46DF" w:rsidP="003F4272">
            <w:pPr>
              <w:pStyle w:val="P68B1DB1-Normal14"/>
              <w:rPr>
                <w:sz w:val="21"/>
                <w:szCs w:val="24"/>
              </w:rPr>
            </w:pPr>
            <w:r w:rsidRPr="00792793">
              <w:rPr>
                <w:sz w:val="21"/>
              </w:rPr>
              <w:t>Including all subjects in the SS population who enter the open-label treatment period and receive at least one dose of study drug during the open-label treatment period.</w:t>
            </w:r>
          </w:p>
        </w:tc>
      </w:tr>
    </w:tbl>
    <w:p w14:paraId="0F7665FA" w14:textId="77777777" w:rsidR="007B1528" w:rsidRPr="00792793" w:rsidRDefault="00876984" w:rsidP="003F4272">
      <w:pPr>
        <w:pStyle w:val="1"/>
      </w:pPr>
      <w:bookmarkStart w:id="39" w:name="_Toc177748034"/>
      <w:r w:rsidRPr="00792793">
        <w:t>Planned Analysis Time Point</w:t>
      </w:r>
      <w:bookmarkEnd w:id="39"/>
    </w:p>
    <w:p w14:paraId="4C32ECFB" w14:textId="77777777" w:rsidR="00BC3A1C" w:rsidRPr="00792793" w:rsidRDefault="005B6F04" w:rsidP="003F4272">
      <w:pPr>
        <w:pStyle w:val="P68B1DB1-Normal14"/>
        <w:spacing w:beforeLines="50" w:before="156" w:afterLines="50" w:after="156"/>
        <w:rPr>
          <w:szCs w:val="24"/>
        </w:rPr>
      </w:pPr>
      <w:r w:rsidRPr="00792793">
        <w:t xml:space="preserve">When all randomized subjects complete the 24-week double-blind core treatment period (i.e., V6 visit), the data of each subject during the 24-week double-blind core treatment period will be entered and cleaned, a data review meeting will be held, the database lock and data unblinding will be performed, and the first statistical analysis will be performed. </w:t>
      </w:r>
      <w:bookmarkStart w:id="40" w:name="OLE_LINK13"/>
      <w:r w:rsidRPr="00792793">
        <w:t>The specific data cut-off date and database lock date are shown in the final clinical report.</w:t>
      </w:r>
      <w:bookmarkEnd w:id="40"/>
    </w:p>
    <w:p w14:paraId="58BA25C2" w14:textId="77777777" w:rsidR="006846C9" w:rsidRPr="00792793" w:rsidRDefault="00550CB0" w:rsidP="003F4272">
      <w:pPr>
        <w:pStyle w:val="P68B1DB1-Normal14"/>
        <w:spacing w:beforeLines="50" w:before="156" w:afterLines="50" w:after="156"/>
        <w:rPr>
          <w:szCs w:val="24"/>
        </w:rPr>
      </w:pPr>
      <w:r w:rsidRPr="00792793">
        <w:lastRenderedPageBreak/>
        <w:t>After all subjects complete 28 weeks of open-label treatment period, the database lock and the second statistical analysis will be performed. The specific data cut-off date and database lock date are shown in the final clinical report.</w:t>
      </w:r>
    </w:p>
    <w:p w14:paraId="784775BD" w14:textId="77777777" w:rsidR="007B1528" w:rsidRPr="00792793" w:rsidRDefault="00AC1939" w:rsidP="003F4272">
      <w:pPr>
        <w:pStyle w:val="1"/>
      </w:pPr>
      <w:bookmarkStart w:id="41" w:name="_Toc177748035"/>
      <w:bookmarkStart w:id="42" w:name="OLE_LINK7"/>
      <w:bookmarkStart w:id="43" w:name="OLE_LINK8"/>
      <w:r w:rsidRPr="00792793">
        <w:t>Statistical Analysis Method</w:t>
      </w:r>
      <w:bookmarkEnd w:id="41"/>
    </w:p>
    <w:p w14:paraId="687CD3EF" w14:textId="77777777" w:rsidR="00AF5723" w:rsidRPr="00792793" w:rsidRDefault="00AC1939" w:rsidP="003F4272">
      <w:pPr>
        <w:pStyle w:val="2"/>
        <w:rPr>
          <w:rFonts w:cs="Times New Roman"/>
        </w:rPr>
      </w:pPr>
      <w:bookmarkStart w:id="44" w:name="_Toc69750984"/>
      <w:bookmarkStart w:id="45" w:name="_Toc75515684"/>
      <w:bookmarkStart w:id="46" w:name="_Toc75516052"/>
      <w:bookmarkStart w:id="47" w:name="_Toc80881365"/>
      <w:bookmarkStart w:id="48" w:name="_Toc88338016"/>
      <w:bookmarkStart w:id="49" w:name="_Toc88338017"/>
      <w:bookmarkStart w:id="50" w:name="_Toc62117139"/>
      <w:bookmarkStart w:id="51" w:name="_Toc63321504"/>
      <w:bookmarkStart w:id="52" w:name="_Toc177748036"/>
      <w:bookmarkEnd w:id="44"/>
      <w:bookmarkEnd w:id="45"/>
      <w:bookmarkEnd w:id="46"/>
      <w:bookmarkEnd w:id="47"/>
      <w:bookmarkEnd w:id="48"/>
      <w:bookmarkEnd w:id="49"/>
      <w:r w:rsidRPr="00792793">
        <w:rPr>
          <w:rFonts w:cs="Times New Roman"/>
        </w:rPr>
        <w:t xml:space="preserve">General </w:t>
      </w:r>
      <w:bookmarkEnd w:id="50"/>
      <w:bookmarkEnd w:id="51"/>
      <w:r w:rsidRPr="00792793">
        <w:rPr>
          <w:rFonts w:cs="Times New Roman"/>
        </w:rPr>
        <w:t>Principles</w:t>
      </w:r>
      <w:bookmarkStart w:id="53" w:name="_Toc69750986"/>
      <w:bookmarkStart w:id="54" w:name="_Toc75515686"/>
      <w:bookmarkStart w:id="55" w:name="_Toc75516054"/>
      <w:bookmarkStart w:id="56" w:name="_Toc80881367"/>
      <w:bookmarkStart w:id="57" w:name="_Toc88338019"/>
      <w:bookmarkStart w:id="58" w:name="_Hlk69468830"/>
      <w:bookmarkEnd w:id="42"/>
      <w:bookmarkEnd w:id="43"/>
      <w:bookmarkEnd w:id="52"/>
      <w:bookmarkEnd w:id="53"/>
      <w:bookmarkEnd w:id="54"/>
      <w:bookmarkEnd w:id="55"/>
      <w:bookmarkEnd w:id="56"/>
      <w:bookmarkEnd w:id="57"/>
    </w:p>
    <w:bookmarkEnd w:id="58"/>
    <w:p w14:paraId="17DB76D5" w14:textId="77777777" w:rsidR="008F13B4" w:rsidRPr="00792793" w:rsidRDefault="008F13B4" w:rsidP="003F4272">
      <w:pPr>
        <w:pStyle w:val="P68B1DB1-Normal14"/>
        <w:spacing w:beforeLines="50" w:before="156" w:afterLines="50" w:after="156"/>
        <w:rPr>
          <w:szCs w:val="24"/>
        </w:rPr>
      </w:pPr>
      <w:r w:rsidRPr="00792793">
        <w:t>All statistical analyses will be completed using statistical software SAS 9.4 or above, and the analysis process will be fully programmed.</w:t>
      </w:r>
    </w:p>
    <w:p w14:paraId="596A7848" w14:textId="77777777" w:rsidR="007B1528" w:rsidRPr="00792793" w:rsidRDefault="008F13B4" w:rsidP="003F4272">
      <w:pPr>
        <w:pStyle w:val="P68B1DB1-Normal14"/>
        <w:spacing w:beforeLines="50" w:before="156" w:afterLines="50" w:after="156"/>
        <w:rPr>
          <w:szCs w:val="24"/>
        </w:rPr>
      </w:pPr>
      <w:r w:rsidRPr="00792793">
        <w:t>For continuous variables, descriptive statistics include the number of subjects, means, standard deviations, medians, lower quartiles (Q1), upper quartiles (Q3), minimum and maximum values. For categorical/rank variables, descriptive statistics include the number and percentage of subjects and/or number of events.</w:t>
      </w:r>
    </w:p>
    <w:p w14:paraId="6495571E" w14:textId="2AED017D" w:rsidR="008F13B4" w:rsidRPr="00792793" w:rsidRDefault="008F13B4" w:rsidP="003F4272">
      <w:pPr>
        <w:pStyle w:val="P68B1DB1-Normal14"/>
        <w:spacing w:beforeLines="50" w:before="156" w:afterLines="50" w:after="156"/>
        <w:rPr>
          <w:szCs w:val="24"/>
        </w:rPr>
      </w:pPr>
      <w:r w:rsidRPr="00792793">
        <w:t xml:space="preserve">Inter-group comparison of quantitative indicators </w:t>
      </w:r>
      <w:r w:rsidR="00215DD8" w:rsidRPr="00792793">
        <w:t xml:space="preserve">is </w:t>
      </w:r>
      <w:r w:rsidRPr="00792793">
        <w:t>performed using analysis of variance or rank sum test depending on the distribution of the data, categorical indicators are tested by chi-square test or Fisher</w:t>
      </w:r>
      <w:r w:rsidR="00260798" w:rsidRPr="00792793">
        <w:t>’</w:t>
      </w:r>
      <w:r w:rsidRPr="00792793">
        <w:t xml:space="preserve">s exact test (if chi-square test is not applicable) and the rank data are tested by rank sum test or </w:t>
      </w:r>
      <w:bookmarkStart w:id="59" w:name="OLE_LINK4"/>
      <w:r w:rsidRPr="00792793">
        <w:t>Mantel-Haenszel test</w:t>
      </w:r>
      <w:bookmarkEnd w:id="59"/>
      <w:r w:rsidRPr="00792793">
        <w:t>.</w:t>
      </w:r>
    </w:p>
    <w:p w14:paraId="503C087E" w14:textId="77777777" w:rsidR="00AF1132" w:rsidRPr="00792793" w:rsidRDefault="00F81F02" w:rsidP="003F4272">
      <w:pPr>
        <w:pStyle w:val="P68B1DB1-Normal14"/>
        <w:spacing w:beforeLines="50" w:before="156" w:afterLines="50" w:after="156"/>
        <w:rPr>
          <w:szCs w:val="24"/>
        </w:rPr>
      </w:pPr>
      <w:r w:rsidRPr="00792793">
        <w:t>If there are inspections or evaluations not performed, the data listing only presents the results of the completed inspections or evaluations. The data of unscheduled visits are only tabulated and will not be included in statistical summary. Unless otherwise specified, the listings will be sorted by treatment group, subject number, visit and parameters.</w:t>
      </w:r>
    </w:p>
    <w:p w14:paraId="2A1EA783" w14:textId="77777777" w:rsidR="008F13B4" w:rsidRPr="00792793" w:rsidRDefault="00AF1132" w:rsidP="003F4272">
      <w:pPr>
        <w:pStyle w:val="P68B1DB1-Normal14"/>
        <w:spacing w:beforeLines="50" w:before="156" w:afterLines="50" w:after="156"/>
        <w:rPr>
          <w:szCs w:val="24"/>
        </w:rPr>
      </w:pPr>
      <w:r w:rsidRPr="00792793">
        <w:t>Unless otherwise specified, minimum and maximum values will be rounded to the same decimal place as the original data, means and medians to 1 more decimal place than the original data, standard deviations to 2 more decimal places than the original data, but all statistics will be rounded to not more than 3 decimal places. The percentages will be rounded to 1 decimal place. If the number of subjects is 0, the percentage will not be presented, the denominator for calculating the percentage is the total number of subjects in the corresponding group of the analysis population.</w:t>
      </w:r>
    </w:p>
    <w:p w14:paraId="750D08FB" w14:textId="3DFEFDDB" w:rsidR="00AF1132" w:rsidRPr="00792793" w:rsidRDefault="00AF1132" w:rsidP="003F4272">
      <w:pPr>
        <w:pStyle w:val="P68B1DB1-Normal14"/>
        <w:spacing w:beforeLines="50" w:before="156" w:afterLines="50" w:after="156"/>
        <w:rPr>
          <w:szCs w:val="24"/>
        </w:rPr>
      </w:pPr>
      <w:r w:rsidRPr="00792793">
        <w:t xml:space="preserve">Unless otherwise specified, the p values will be rounded to 4 decimal places in the statistical test. If the p value is less than 0.0001, it is expressed as </w:t>
      </w:r>
      <w:r w:rsidR="00260798" w:rsidRPr="00792793">
        <w:t>“</w:t>
      </w:r>
      <w:r w:rsidRPr="00792793">
        <w:t>P &lt; 0.0001</w:t>
      </w:r>
      <w:r w:rsidR="00260798" w:rsidRPr="00792793">
        <w:t>”</w:t>
      </w:r>
      <w:r w:rsidRPr="00792793">
        <w:t xml:space="preserve">. If the p value is greater than 0.9999, it is expressed as </w:t>
      </w:r>
      <w:r w:rsidR="00260798" w:rsidRPr="00792793">
        <w:t>“</w:t>
      </w:r>
      <w:r w:rsidRPr="00792793">
        <w:t>P &gt; 0.9999</w:t>
      </w:r>
      <w:r w:rsidR="00260798" w:rsidRPr="00792793">
        <w:t>”</w:t>
      </w:r>
      <w:r w:rsidRPr="00792793">
        <w:t>. The confidence interval will be rounded to more 1 decimal place than the point estimate.</w:t>
      </w:r>
    </w:p>
    <w:p w14:paraId="101E6E76" w14:textId="77777777" w:rsidR="007664B2" w:rsidRPr="00792793" w:rsidRDefault="007664B2" w:rsidP="003F4272">
      <w:pPr>
        <w:pStyle w:val="2"/>
        <w:rPr>
          <w:rFonts w:cs="Times New Roman"/>
        </w:rPr>
      </w:pPr>
      <w:bookmarkStart w:id="60" w:name="_Toc177748037"/>
      <w:r w:rsidRPr="00792793">
        <w:rPr>
          <w:rFonts w:cs="Times New Roman"/>
        </w:rPr>
        <w:t>Study Drug</w:t>
      </w:r>
      <w:bookmarkEnd w:id="60"/>
    </w:p>
    <w:p w14:paraId="7A806048" w14:textId="77777777" w:rsidR="00EF4F5F" w:rsidRPr="00792793" w:rsidRDefault="007664B2" w:rsidP="003F4272">
      <w:pPr>
        <w:pStyle w:val="P68B1DB1-Normal14"/>
        <w:spacing w:beforeLines="50" w:before="156" w:afterLines="50" w:after="156"/>
        <w:rPr>
          <w:szCs w:val="24"/>
        </w:rPr>
      </w:pPr>
      <w:r w:rsidRPr="00792793">
        <w:t>As stated in the study protocol, the study drug refers to XW003 injection or placebo.</w:t>
      </w:r>
    </w:p>
    <w:p w14:paraId="29FAABEF" w14:textId="77777777" w:rsidR="00013EDC" w:rsidRPr="00792793" w:rsidRDefault="005F29F3" w:rsidP="003F4272">
      <w:pPr>
        <w:pStyle w:val="2"/>
        <w:rPr>
          <w:rFonts w:cs="Times New Roman"/>
        </w:rPr>
      </w:pPr>
      <w:bookmarkStart w:id="61" w:name="_Toc177748038"/>
      <w:r w:rsidRPr="00792793">
        <w:rPr>
          <w:rFonts w:cs="Times New Roman"/>
        </w:rPr>
        <w:t>Treatment Period</w:t>
      </w:r>
      <w:bookmarkEnd w:id="61"/>
    </w:p>
    <w:p w14:paraId="10A2BA62" w14:textId="77777777" w:rsidR="0087087E" w:rsidRPr="00792793" w:rsidRDefault="00982525" w:rsidP="003F4272">
      <w:pPr>
        <w:pStyle w:val="P68B1DB1-Normal14"/>
        <w:spacing w:beforeLines="50" w:before="156" w:afterLines="50" w:after="156"/>
        <w:rPr>
          <w:szCs w:val="24"/>
        </w:rPr>
      </w:pPr>
      <w:r w:rsidRPr="00792793">
        <w:t>Unless otherwise specified, the core treatment period and the open-label treatment period will be divided based on the date of occurrence or evaluation and the date of randomization, the start date of first administration of the study drug in the core treatment period and the open-label treatment period, the date of Week-24 data unblinding and the name of Week-24 visit (if necessary) through comparison.</w:t>
      </w:r>
    </w:p>
    <w:p w14:paraId="4DD4EAD0" w14:textId="77777777" w:rsidR="00D802F9" w:rsidRPr="00792793" w:rsidRDefault="00D802F9" w:rsidP="003F4272">
      <w:pPr>
        <w:pStyle w:val="P68B1DB1-Normal14"/>
        <w:numPr>
          <w:ilvl w:val="0"/>
          <w:numId w:val="28"/>
        </w:numPr>
        <w:spacing w:beforeLines="50" w:before="156" w:afterLines="50" w:after="156"/>
        <w:rPr>
          <w:szCs w:val="24"/>
        </w:rPr>
      </w:pPr>
      <w:r w:rsidRPr="00792793">
        <w:t>Efficacy analysis:</w:t>
      </w:r>
    </w:p>
    <w:p w14:paraId="7C4103A7" w14:textId="77777777" w:rsidR="00D802F9" w:rsidRPr="00792793" w:rsidRDefault="0087087E" w:rsidP="003F4272">
      <w:pPr>
        <w:pStyle w:val="P68B1DB1-Normal14"/>
        <w:numPr>
          <w:ilvl w:val="1"/>
          <w:numId w:val="28"/>
        </w:numPr>
        <w:spacing w:beforeLines="50" w:before="156" w:afterLines="50" w:after="156"/>
        <w:rPr>
          <w:szCs w:val="24"/>
        </w:rPr>
      </w:pPr>
      <w:r w:rsidRPr="00792793">
        <w:t xml:space="preserve">Core treatment period: The start date of the event or evaluation is later than or equal to the start date of randomization, and earlier than or equal to the date of Week-24 data unblinding or the name of Week-24 visit (if the subject does not enter the open-label </w:t>
      </w:r>
      <w:r w:rsidRPr="00792793">
        <w:lastRenderedPageBreak/>
        <w:t>treatment period, it is only necessary to satisfy the condition that the start date of occurrence is later than or equal to the start date of randomization).</w:t>
      </w:r>
    </w:p>
    <w:p w14:paraId="6536128E" w14:textId="77777777" w:rsidR="00CE0BFC" w:rsidRPr="00792793" w:rsidRDefault="0087087E" w:rsidP="003F4272">
      <w:pPr>
        <w:pStyle w:val="P68B1DB1-Normal14"/>
        <w:numPr>
          <w:ilvl w:val="1"/>
          <w:numId w:val="28"/>
        </w:numPr>
        <w:spacing w:beforeLines="50" w:before="156" w:afterLines="50" w:after="156"/>
        <w:rPr>
          <w:szCs w:val="24"/>
        </w:rPr>
      </w:pPr>
      <w:r w:rsidRPr="00792793">
        <w:t xml:space="preserve">Open-label treatment period: The start date of the event or evaluation is later than the date of Week-24 data unblinding </w:t>
      </w:r>
      <w:bookmarkStart w:id="62" w:name="_Hlk150978959"/>
      <w:r w:rsidRPr="00792793">
        <w:t>and the name of Week-24 visit (for subjects entering the open-label treatment period).</w:t>
      </w:r>
      <w:bookmarkEnd w:id="62"/>
    </w:p>
    <w:p w14:paraId="6672B936" w14:textId="77777777" w:rsidR="00D802F9" w:rsidRPr="00792793" w:rsidRDefault="00D802F9" w:rsidP="003F4272">
      <w:pPr>
        <w:pStyle w:val="P68B1DB1-Normal14"/>
        <w:numPr>
          <w:ilvl w:val="0"/>
          <w:numId w:val="28"/>
        </w:numPr>
        <w:spacing w:beforeLines="50" w:before="156" w:afterLines="50" w:after="156"/>
        <w:rPr>
          <w:szCs w:val="24"/>
        </w:rPr>
      </w:pPr>
      <w:r w:rsidRPr="00792793">
        <w:t>Safety analysis:</w:t>
      </w:r>
    </w:p>
    <w:p w14:paraId="5A382E79" w14:textId="77777777" w:rsidR="00D802F9" w:rsidRPr="00792793" w:rsidRDefault="00D802F9" w:rsidP="003F4272">
      <w:pPr>
        <w:pStyle w:val="P68B1DB1-Normal14"/>
        <w:numPr>
          <w:ilvl w:val="1"/>
          <w:numId w:val="28"/>
        </w:numPr>
        <w:spacing w:beforeLines="50" w:before="156" w:afterLines="50" w:after="156"/>
        <w:rPr>
          <w:szCs w:val="24"/>
        </w:rPr>
      </w:pPr>
      <w:r w:rsidRPr="00792793">
        <w:t xml:space="preserve">Core treatment period: The start date of the event or evaluation is later than or equal to the start date of first administration of the study drug in the core treatment period, and earlier than or equal to the date of Week-24 data unblinding or the name of Week-24 visit </w:t>
      </w:r>
      <w:bookmarkStart w:id="63" w:name="_Hlk150978628"/>
      <w:r w:rsidRPr="00792793">
        <w:t>(if the subject does not enter the open-label treatment period, it is only necessary to satisfy the condition that the start date of occurrence is later than or equal to the start date of first administration of the study drug in the core treatment period)</w:t>
      </w:r>
      <w:bookmarkEnd w:id="63"/>
      <w:r w:rsidRPr="00792793">
        <w:t>.</w:t>
      </w:r>
    </w:p>
    <w:p w14:paraId="385BBA57" w14:textId="77777777" w:rsidR="00D802F9" w:rsidRPr="00792793" w:rsidRDefault="00D802F9" w:rsidP="003F4272">
      <w:pPr>
        <w:pStyle w:val="P68B1DB1-Normal14"/>
        <w:numPr>
          <w:ilvl w:val="1"/>
          <w:numId w:val="28"/>
        </w:numPr>
        <w:spacing w:beforeLines="50" w:before="156" w:afterLines="50" w:after="156"/>
        <w:rPr>
          <w:szCs w:val="24"/>
        </w:rPr>
      </w:pPr>
      <w:r w:rsidRPr="00792793">
        <w:t>Open-label treatment period: The start date of the event or evaluation is later than the date of Week-24 data unblinding and the name of Week-24 visit (for subjects entering the open-label treatment period).</w:t>
      </w:r>
    </w:p>
    <w:p w14:paraId="3208620A" w14:textId="77777777" w:rsidR="00CE0BFC" w:rsidRPr="00792793" w:rsidRDefault="0075003F" w:rsidP="003F4272">
      <w:pPr>
        <w:pStyle w:val="P68B1DB1-Normal14"/>
        <w:spacing w:beforeLines="50" w:before="156" w:afterLines="50" w:after="156"/>
        <w:rPr>
          <w:szCs w:val="24"/>
        </w:rPr>
      </w:pPr>
      <w:r w:rsidRPr="00792793">
        <w:t xml:space="preserve">Unless otherwise specified, the core treatment period will be summarized by treatment groups (1.2 mg XW003 injection group, 0.6 mg XW003 injection group and placebo group), the open-label treatment period will be summarized by treatment groups (placebo to 1.2 mg XW003 injection group, continuous 1.2 mg XW003 injection group, placebo to 0.6 mg XW003 injection group, and continuous 0.6 mg XW003 injection group), </w:t>
      </w:r>
      <w:bookmarkStart w:id="64" w:name="_Hlk144310691"/>
      <w:r w:rsidRPr="00792793">
        <w:t>and all the treatment periods will be summarized by treatment groups (placebo to 1.2 mg XW003 injection group, continuous 1.2 mg XW003 injection group, placebo to 0.6 mg XW003 injection group, and continuous 0.6 mg XW003 injection group)</w:t>
      </w:r>
      <w:bookmarkEnd w:id="64"/>
      <w:r w:rsidRPr="00792793">
        <w:t>.</w:t>
      </w:r>
    </w:p>
    <w:p w14:paraId="06A5E996" w14:textId="77777777" w:rsidR="00DD509F" w:rsidRPr="00792793" w:rsidRDefault="00DD509F" w:rsidP="003F4272">
      <w:pPr>
        <w:pStyle w:val="2"/>
        <w:rPr>
          <w:rFonts w:cs="Times New Roman"/>
        </w:rPr>
      </w:pPr>
      <w:bookmarkStart w:id="65" w:name="_Toc177748039"/>
      <w:r w:rsidRPr="00792793">
        <w:rPr>
          <w:rFonts w:cs="Times New Roman"/>
        </w:rPr>
        <w:t>Definition of Baseline</w:t>
      </w:r>
      <w:bookmarkEnd w:id="65"/>
    </w:p>
    <w:p w14:paraId="25FECBB4" w14:textId="77777777" w:rsidR="00DD509F" w:rsidRPr="00792793" w:rsidRDefault="00785044" w:rsidP="003F4272">
      <w:pPr>
        <w:pStyle w:val="P68B1DB1-Normal14"/>
        <w:spacing w:beforeLines="50" w:before="156" w:afterLines="50" w:after="156"/>
        <w:rPr>
          <w:szCs w:val="24"/>
        </w:rPr>
      </w:pPr>
      <w:r w:rsidRPr="00792793">
        <w:t>In this study, two baselines including the core treatment period baseline and the open-label treatment period baseline will be set up.</w:t>
      </w:r>
    </w:p>
    <w:p w14:paraId="3AD97250" w14:textId="77777777" w:rsidR="00691B01" w:rsidRPr="00792793" w:rsidRDefault="00691B01" w:rsidP="003F4272">
      <w:pPr>
        <w:pStyle w:val="P68B1DB1-Normal14"/>
        <w:numPr>
          <w:ilvl w:val="0"/>
          <w:numId w:val="24"/>
        </w:numPr>
        <w:spacing w:beforeLines="50" w:before="156" w:afterLines="50" w:after="156"/>
        <w:rPr>
          <w:szCs w:val="24"/>
        </w:rPr>
      </w:pPr>
      <w:r w:rsidRPr="00792793">
        <w:t>Efficacy analysis:</w:t>
      </w:r>
    </w:p>
    <w:p w14:paraId="43032A33" w14:textId="77777777" w:rsidR="00691B01" w:rsidRPr="00792793" w:rsidRDefault="00785044" w:rsidP="003F4272">
      <w:pPr>
        <w:pStyle w:val="P68B1DB1-Normal14"/>
        <w:numPr>
          <w:ilvl w:val="0"/>
          <w:numId w:val="25"/>
        </w:numPr>
        <w:spacing w:beforeLines="50" w:before="156" w:afterLines="50" w:after="156"/>
        <w:rPr>
          <w:szCs w:val="24"/>
        </w:rPr>
      </w:pPr>
      <w:bookmarkStart w:id="66" w:name="_Hlk139364867"/>
      <w:r w:rsidRPr="00792793">
        <w:t>The core treatment period baseline is defined as the last non-missing measurement prior to randomization.</w:t>
      </w:r>
      <w:bookmarkEnd w:id="66"/>
    </w:p>
    <w:p w14:paraId="6B76B6C6" w14:textId="77777777" w:rsidR="00214530" w:rsidRPr="00792793" w:rsidRDefault="00214530" w:rsidP="003F4272">
      <w:pPr>
        <w:pStyle w:val="P68B1DB1-Normal14"/>
        <w:numPr>
          <w:ilvl w:val="0"/>
          <w:numId w:val="25"/>
        </w:numPr>
        <w:spacing w:beforeLines="50" w:before="156" w:afterLines="50" w:after="156"/>
        <w:rPr>
          <w:szCs w:val="24"/>
        </w:rPr>
      </w:pPr>
      <w:r w:rsidRPr="00792793">
        <w:t>The open-label treatment period baseline is defined as the last non-missing measurement prior to first administration of the study drug in the open-label treatment period.</w:t>
      </w:r>
    </w:p>
    <w:p w14:paraId="444EB860" w14:textId="77777777" w:rsidR="00691B01" w:rsidRPr="00792793" w:rsidRDefault="00691B01" w:rsidP="003F4272">
      <w:pPr>
        <w:pStyle w:val="P68B1DB1-Normal14"/>
        <w:numPr>
          <w:ilvl w:val="0"/>
          <w:numId w:val="24"/>
        </w:numPr>
        <w:spacing w:beforeLines="50" w:before="156" w:afterLines="50" w:after="156"/>
        <w:rPr>
          <w:szCs w:val="24"/>
        </w:rPr>
      </w:pPr>
      <w:r w:rsidRPr="00792793">
        <w:t>Safety analysis:</w:t>
      </w:r>
    </w:p>
    <w:p w14:paraId="1B040AD3" w14:textId="77777777" w:rsidR="00691B01" w:rsidRPr="00792793" w:rsidRDefault="00691B01" w:rsidP="003F4272">
      <w:pPr>
        <w:pStyle w:val="P68B1DB1-Normal14"/>
        <w:numPr>
          <w:ilvl w:val="0"/>
          <w:numId w:val="25"/>
        </w:numPr>
        <w:spacing w:beforeLines="50" w:before="156" w:afterLines="50" w:after="156"/>
        <w:rPr>
          <w:szCs w:val="24"/>
        </w:rPr>
      </w:pPr>
      <w:r w:rsidRPr="00792793">
        <w:t>The core treatment period baseline is defined as the last non-missing measurement prior to first administration of the study drug in the core treatment period.</w:t>
      </w:r>
    </w:p>
    <w:p w14:paraId="0520133A" w14:textId="77777777" w:rsidR="00691B01" w:rsidRPr="00792793" w:rsidRDefault="00691B01" w:rsidP="003F4272">
      <w:pPr>
        <w:pStyle w:val="P68B1DB1-Normal14"/>
        <w:numPr>
          <w:ilvl w:val="0"/>
          <w:numId w:val="25"/>
        </w:numPr>
        <w:spacing w:beforeLines="50" w:before="156" w:afterLines="50" w:after="156"/>
        <w:rPr>
          <w:szCs w:val="24"/>
        </w:rPr>
      </w:pPr>
      <w:r w:rsidRPr="00792793">
        <w:t>The open-label treatment period baseline is defined as the last non-missing measurement prior to first administration of the study drug in the open-label treatment period.</w:t>
      </w:r>
    </w:p>
    <w:p w14:paraId="3A8E51FE" w14:textId="77777777" w:rsidR="00DD509F" w:rsidRPr="00792793" w:rsidRDefault="0025179C" w:rsidP="003F4272">
      <w:pPr>
        <w:pStyle w:val="P68B1DB1-Normal14"/>
        <w:spacing w:beforeLines="50" w:before="156" w:afterLines="50" w:after="156"/>
        <w:rPr>
          <w:szCs w:val="24"/>
        </w:rPr>
      </w:pPr>
      <w:r w:rsidRPr="00792793">
        <w:t>Change from baseline = measured value obtained at scheduled visit time point - baseline value</w:t>
      </w:r>
    </w:p>
    <w:p w14:paraId="00EC406A" w14:textId="77777777" w:rsidR="00D441D1" w:rsidRPr="00792793" w:rsidRDefault="00D441D1" w:rsidP="003F4272">
      <w:pPr>
        <w:pStyle w:val="P68B1DB1-Normal14"/>
        <w:spacing w:beforeLines="50" w:before="156" w:afterLines="50" w:after="156"/>
        <w:rPr>
          <w:szCs w:val="24"/>
        </w:rPr>
      </w:pPr>
      <w:r w:rsidRPr="00792793">
        <w:t>Percent change from baseline = (measured value obtained at scheduled visit time point - baseline value)/baseline value * 100%</w:t>
      </w:r>
    </w:p>
    <w:p w14:paraId="026FCC66" w14:textId="77777777" w:rsidR="0049405E" w:rsidRPr="00792793" w:rsidRDefault="006A2954" w:rsidP="003F4272">
      <w:pPr>
        <w:pStyle w:val="P68B1DB1-Normal14"/>
        <w:spacing w:beforeLines="50" w:before="156" w:afterLines="50" w:after="156"/>
        <w:rPr>
          <w:szCs w:val="24"/>
        </w:rPr>
      </w:pPr>
      <w:r w:rsidRPr="00792793">
        <w:lastRenderedPageBreak/>
        <w:t>Unless otherwise specified, when the change/percentage change from baseline is calculated, the core treatment period baseline will be selected for calculation for the events or assessments in the core treatment period, the core treatment period baseline and the open-label treatment period baseline will be selected respectively for calculation for the events or assessments in the open-label treatment period, and the core treatment period baseline will be selected for calculation for all events or assessments in the treatment period.</w:t>
      </w:r>
    </w:p>
    <w:p w14:paraId="160106C7" w14:textId="77777777" w:rsidR="005E553B" w:rsidRPr="00792793" w:rsidRDefault="005E553B" w:rsidP="003F4272">
      <w:pPr>
        <w:pStyle w:val="2"/>
        <w:rPr>
          <w:rFonts w:cs="Times New Roman"/>
        </w:rPr>
      </w:pPr>
      <w:bookmarkStart w:id="67" w:name="_Toc177748040"/>
      <w:r w:rsidRPr="00792793">
        <w:rPr>
          <w:rFonts w:cs="Times New Roman"/>
        </w:rPr>
        <w:t>Handling of Missing Data</w:t>
      </w:r>
      <w:bookmarkEnd w:id="67"/>
    </w:p>
    <w:p w14:paraId="406DB53A" w14:textId="77777777" w:rsidR="005E553B" w:rsidRPr="00792793" w:rsidRDefault="001D2A0B" w:rsidP="003F4272">
      <w:pPr>
        <w:pStyle w:val="P68B1DB1-Normal14"/>
        <w:spacing w:beforeLines="50" w:before="156" w:afterLines="50" w:after="156"/>
        <w:rPr>
          <w:szCs w:val="24"/>
        </w:rPr>
      </w:pPr>
      <w:r w:rsidRPr="00792793">
        <w:t>The main purpose of data imputation is to handle missing data when summarizing by tables, not to impute the original data. In data lists, the original collected data will be listed.</w:t>
      </w:r>
    </w:p>
    <w:p w14:paraId="4BCE54B7" w14:textId="77777777" w:rsidR="001D2A0B" w:rsidRPr="00792793" w:rsidRDefault="001D2A0B" w:rsidP="003F4272">
      <w:pPr>
        <w:pStyle w:val="3"/>
        <w:rPr>
          <w:rFonts w:cs="Times New Roman"/>
        </w:rPr>
      </w:pPr>
      <w:bookmarkStart w:id="68" w:name="_Toc177748041"/>
      <w:r w:rsidRPr="00792793">
        <w:rPr>
          <w:rFonts w:cs="Times New Roman"/>
        </w:rPr>
        <w:t>Handling of Missing Efficacy Data</w:t>
      </w:r>
      <w:bookmarkEnd w:id="68"/>
    </w:p>
    <w:p w14:paraId="4594BC28" w14:textId="487DCF7E" w:rsidR="00C255EA" w:rsidRPr="00792793" w:rsidRDefault="001D2A0B" w:rsidP="003F4272">
      <w:pPr>
        <w:pStyle w:val="P68B1DB1-Normal14"/>
        <w:spacing w:beforeLines="50" w:before="156" w:afterLines="50" w:after="156"/>
        <w:rPr>
          <w:szCs w:val="24"/>
        </w:rPr>
      </w:pPr>
      <w:r w:rsidRPr="00792793">
        <w:t xml:space="preserve">For the handling of missing data related to the primary efficacy endpoints and estimands, please refer to </w:t>
      </w:r>
      <w:r w:rsidR="00260798" w:rsidRPr="00792793">
        <w:t>“</w:t>
      </w:r>
      <w:r w:rsidRPr="00792793">
        <w:t>5.9.1. Primary estimands</w:t>
      </w:r>
      <w:r w:rsidR="00260798" w:rsidRPr="00792793">
        <w:t>”</w:t>
      </w:r>
      <w:r w:rsidRPr="00792793">
        <w:t xml:space="preserve"> for details.</w:t>
      </w:r>
    </w:p>
    <w:p w14:paraId="760335E7" w14:textId="77777777" w:rsidR="001D2A0B" w:rsidRPr="00792793" w:rsidRDefault="001D2A0B" w:rsidP="003F4272">
      <w:pPr>
        <w:pStyle w:val="P68B1DB1-Normal14"/>
        <w:spacing w:beforeLines="50" w:before="156" w:afterLines="50" w:after="156"/>
        <w:rPr>
          <w:szCs w:val="24"/>
        </w:rPr>
      </w:pPr>
      <w:r w:rsidRPr="00792793">
        <w:t>For secondary efficacy endpoints, statistical analyses will be based on available observed data only and no imputation of missing data will be done.</w:t>
      </w:r>
    </w:p>
    <w:p w14:paraId="7437C3EB" w14:textId="77777777" w:rsidR="00726795" w:rsidRPr="00792793" w:rsidRDefault="00726795" w:rsidP="003F4272">
      <w:pPr>
        <w:pStyle w:val="3"/>
        <w:rPr>
          <w:rFonts w:cs="Times New Roman"/>
        </w:rPr>
      </w:pPr>
      <w:bookmarkStart w:id="69" w:name="_Toc177748042"/>
      <w:bookmarkStart w:id="70" w:name="_Hlk137753467"/>
      <w:r w:rsidRPr="00792793">
        <w:rPr>
          <w:rFonts w:cs="Times New Roman"/>
        </w:rPr>
        <w:t>Handling of Missing Safety Data</w:t>
      </w:r>
      <w:bookmarkEnd w:id="69"/>
    </w:p>
    <w:bookmarkEnd w:id="70"/>
    <w:p w14:paraId="1A6408E2" w14:textId="5E7618EB" w:rsidR="005E553B" w:rsidRPr="00792793" w:rsidRDefault="00726795" w:rsidP="003F4272">
      <w:pPr>
        <w:pStyle w:val="P68B1DB1-Normal14"/>
        <w:spacing w:beforeLines="50" w:before="156" w:afterLines="50" w:after="156"/>
        <w:rPr>
          <w:szCs w:val="24"/>
        </w:rPr>
      </w:pPr>
      <w:r w:rsidRPr="00792793">
        <w:t xml:space="preserve">If laboratory test values recorded as lower than (and equal to) or higher than (and equal to) the test range value (for example, &lt; x, ≤ x, &gt; x, ≥ x), they will be treated as the test range value when summarizing the descriptive statistics, but in the data lists, they will still be listed as the CRF record results, i.e., </w:t>
      </w:r>
      <w:r w:rsidR="00260798" w:rsidRPr="00792793">
        <w:t>“</w:t>
      </w:r>
      <w:r w:rsidRPr="00792793">
        <w:t>&lt; x</w:t>
      </w:r>
      <w:r w:rsidR="00260798" w:rsidRPr="00792793">
        <w:t>”</w:t>
      </w:r>
      <w:r w:rsidRPr="00792793">
        <w:t xml:space="preserve">, </w:t>
      </w:r>
      <w:r w:rsidR="00260798" w:rsidRPr="00792793">
        <w:t>“</w:t>
      </w:r>
      <w:r w:rsidRPr="00792793">
        <w:t>≤ x</w:t>
      </w:r>
      <w:r w:rsidR="00260798" w:rsidRPr="00792793">
        <w:t>”</w:t>
      </w:r>
      <w:r w:rsidRPr="00792793">
        <w:t xml:space="preserve">, </w:t>
      </w:r>
      <w:r w:rsidR="00260798" w:rsidRPr="00792793">
        <w:t>“</w:t>
      </w:r>
      <w:r w:rsidRPr="00792793">
        <w:t>&gt; x</w:t>
      </w:r>
      <w:r w:rsidR="00260798" w:rsidRPr="00792793">
        <w:t>”</w:t>
      </w:r>
      <w:r w:rsidRPr="00792793">
        <w:t xml:space="preserve"> or </w:t>
      </w:r>
      <w:r w:rsidR="00260798" w:rsidRPr="00792793">
        <w:t>“</w:t>
      </w:r>
      <w:r w:rsidRPr="00792793">
        <w:t>≥ x</w:t>
      </w:r>
      <w:r w:rsidR="00260798" w:rsidRPr="00792793">
        <w:t>”</w:t>
      </w:r>
      <w:r w:rsidRPr="00792793">
        <w:t>.</w:t>
      </w:r>
    </w:p>
    <w:p w14:paraId="0AB578FB" w14:textId="77777777" w:rsidR="008518C0" w:rsidRPr="00792793" w:rsidRDefault="0090761D" w:rsidP="003F4272">
      <w:pPr>
        <w:pStyle w:val="P68B1DB1-Normal14"/>
        <w:spacing w:beforeLines="50" w:before="156" w:afterLines="50" w:after="156"/>
        <w:rPr>
          <w:bCs/>
          <w:iCs/>
          <w:szCs w:val="24"/>
        </w:rPr>
      </w:pPr>
      <w:r w:rsidRPr="00792793">
        <w:t>For missing dates of adverse events, prior/concomitant medications and prior/concomitant non-drug therapies, if not specifically explained, the missing date will be imputed according to the following methods before making a judgment:</w:t>
      </w:r>
    </w:p>
    <w:p w14:paraId="6EEEF578" w14:textId="77777777" w:rsidR="0090761D" w:rsidRPr="00792793" w:rsidRDefault="0090761D" w:rsidP="003F4272">
      <w:pPr>
        <w:pStyle w:val="P68B1DB1-Normal14"/>
        <w:numPr>
          <w:ilvl w:val="0"/>
          <w:numId w:val="17"/>
        </w:numPr>
        <w:spacing w:beforeLines="50" w:before="156" w:afterLines="50" w:after="156"/>
        <w:rPr>
          <w:bCs/>
          <w:iCs/>
          <w:szCs w:val="24"/>
        </w:rPr>
      </w:pPr>
      <w:r w:rsidRPr="00792793">
        <w:t>The missing date of adverse events will be imputed as follows:</w:t>
      </w:r>
    </w:p>
    <w:p w14:paraId="604BF6F3" w14:textId="77777777" w:rsidR="0090761D" w:rsidRPr="00792793" w:rsidRDefault="0090761D" w:rsidP="003F4272">
      <w:pPr>
        <w:pStyle w:val="P68B1DB1-Normal14"/>
        <w:numPr>
          <w:ilvl w:val="0"/>
          <w:numId w:val="18"/>
        </w:numPr>
        <w:spacing w:beforeLines="50" w:before="156" w:afterLines="50" w:after="156"/>
        <w:rPr>
          <w:bCs/>
          <w:iCs/>
          <w:szCs w:val="24"/>
        </w:rPr>
      </w:pPr>
      <w:r w:rsidRPr="00792793">
        <w:t>The start date of AE is missing</w:t>
      </w:r>
    </w:p>
    <w:p w14:paraId="5D4DB9F1" w14:textId="77777777" w:rsidR="0090761D" w:rsidRPr="00792793" w:rsidRDefault="0090761D" w:rsidP="003F4272">
      <w:pPr>
        <w:pStyle w:val="P68B1DB1-Normal14"/>
        <w:numPr>
          <w:ilvl w:val="0"/>
          <w:numId w:val="19"/>
        </w:numPr>
        <w:spacing w:beforeLines="50" w:before="156" w:afterLines="50" w:after="156"/>
        <w:rPr>
          <w:bCs/>
          <w:iCs/>
          <w:szCs w:val="24"/>
        </w:rPr>
      </w:pPr>
      <w:r w:rsidRPr="00792793">
        <w:t>If the year and month are known and are not equal to the year and month in which the investigational drug is first administered in the core treatment period, impute with the first day of the known month;</w:t>
      </w:r>
    </w:p>
    <w:p w14:paraId="09E34173" w14:textId="0766442A" w:rsidR="0090761D" w:rsidRPr="00792793" w:rsidRDefault="0090761D" w:rsidP="003F4272">
      <w:pPr>
        <w:pStyle w:val="P68B1DB1-Normal14"/>
        <w:numPr>
          <w:ilvl w:val="0"/>
          <w:numId w:val="19"/>
        </w:numPr>
        <w:spacing w:beforeLines="50" w:before="156" w:afterLines="50" w:after="156"/>
        <w:rPr>
          <w:bCs/>
          <w:iCs/>
          <w:szCs w:val="24"/>
        </w:rPr>
      </w:pPr>
      <w:r w:rsidRPr="00792793">
        <w:t xml:space="preserve">If the year and month are known and are equal to the year and month in which the investigational drug is first administered in the core treatment period, then make the start date of the AE equal to the date of the first administration of the investigational drug (the date means </w:t>
      </w:r>
      <w:r w:rsidR="00260798" w:rsidRPr="00792793">
        <w:t>“</w:t>
      </w:r>
      <w:r w:rsidRPr="00792793">
        <w:t>MM/DD</w:t>
      </w:r>
      <w:r w:rsidR="00260798" w:rsidRPr="00792793">
        <w:t>”</w:t>
      </w:r>
      <w:r w:rsidRPr="00792793">
        <w:t>);</w:t>
      </w:r>
    </w:p>
    <w:p w14:paraId="6E5285A8" w14:textId="034273A9" w:rsidR="0090761D" w:rsidRPr="00792793" w:rsidRDefault="0090761D" w:rsidP="003F4272">
      <w:pPr>
        <w:pStyle w:val="P68B1DB1-Normal14"/>
        <w:numPr>
          <w:ilvl w:val="0"/>
          <w:numId w:val="19"/>
        </w:numPr>
        <w:spacing w:beforeLines="50" w:before="156" w:afterLines="50" w:after="156"/>
        <w:rPr>
          <w:bCs/>
          <w:iCs/>
          <w:szCs w:val="24"/>
        </w:rPr>
      </w:pPr>
      <w:r w:rsidRPr="00792793">
        <w:t xml:space="preserve">If only the year is known and the year is not equal to the year in which the investigational drug is first administered in the core treatment period, impute with </w:t>
      </w:r>
      <w:r w:rsidR="00260798" w:rsidRPr="00792793">
        <w:t>“</w:t>
      </w:r>
      <w:r w:rsidRPr="00792793">
        <w:t>January 1</w:t>
      </w:r>
      <w:r w:rsidR="00E441DB" w:rsidRPr="00792793">
        <w:t>st</w:t>
      </w:r>
      <w:r w:rsidR="00260798" w:rsidRPr="00792793">
        <w:t>”</w:t>
      </w:r>
      <w:r w:rsidRPr="00792793">
        <w:t>;</w:t>
      </w:r>
    </w:p>
    <w:p w14:paraId="6EDE76AA" w14:textId="525E6C9D" w:rsidR="0090761D" w:rsidRPr="00792793" w:rsidRDefault="0090761D" w:rsidP="003F4272">
      <w:pPr>
        <w:pStyle w:val="P68B1DB1-Normal14"/>
        <w:numPr>
          <w:ilvl w:val="0"/>
          <w:numId w:val="19"/>
        </w:numPr>
        <w:spacing w:beforeLines="50" w:before="156" w:afterLines="50" w:after="156"/>
        <w:rPr>
          <w:bCs/>
          <w:iCs/>
          <w:szCs w:val="24"/>
        </w:rPr>
      </w:pPr>
      <w:r w:rsidRPr="00792793">
        <w:t xml:space="preserve">If only the year is known and is equal to the year in which the investigational drug is first administered in the core treatment period, then make the start date of the AE equal to the date of the first administration of the investigational drug (the date means </w:t>
      </w:r>
      <w:r w:rsidR="00260798" w:rsidRPr="00792793">
        <w:t>“</w:t>
      </w:r>
      <w:r w:rsidRPr="00792793">
        <w:t>MM/DD</w:t>
      </w:r>
      <w:r w:rsidR="00260798" w:rsidRPr="00792793">
        <w:t>”</w:t>
      </w:r>
      <w:r w:rsidRPr="00792793">
        <w:t>);</w:t>
      </w:r>
    </w:p>
    <w:p w14:paraId="677B42AE" w14:textId="77777777" w:rsidR="0090761D" w:rsidRPr="00792793" w:rsidRDefault="0090761D" w:rsidP="003F4272">
      <w:pPr>
        <w:pStyle w:val="P68B1DB1-Normal14"/>
        <w:numPr>
          <w:ilvl w:val="0"/>
          <w:numId w:val="19"/>
        </w:numPr>
        <w:spacing w:beforeLines="50" w:before="156" w:afterLines="50" w:after="156"/>
        <w:rPr>
          <w:bCs/>
          <w:iCs/>
          <w:szCs w:val="24"/>
        </w:rPr>
      </w:pPr>
      <w:r w:rsidRPr="00792793">
        <w:t>If year, month, and day are missing, the date on which the investigational drug is first administered in the core treatment period shall be used as the corresponding start date;</w:t>
      </w:r>
    </w:p>
    <w:p w14:paraId="7EB9EED7" w14:textId="77777777" w:rsidR="0090761D" w:rsidRPr="00792793" w:rsidRDefault="0090761D" w:rsidP="003F4272">
      <w:pPr>
        <w:pStyle w:val="P68B1DB1-Normal14"/>
        <w:numPr>
          <w:ilvl w:val="0"/>
          <w:numId w:val="19"/>
        </w:numPr>
        <w:spacing w:beforeLines="50" w:before="156" w:afterLines="50" w:after="156"/>
        <w:rPr>
          <w:bCs/>
          <w:iCs/>
          <w:szCs w:val="24"/>
        </w:rPr>
      </w:pPr>
      <w:r w:rsidRPr="00792793">
        <w:lastRenderedPageBreak/>
        <w:t>If the imputed start date is later than the end date, the end date shall be used as the corresponding start date.</w:t>
      </w:r>
    </w:p>
    <w:p w14:paraId="3E0CA1F2" w14:textId="77777777" w:rsidR="0090761D" w:rsidRPr="00792793" w:rsidRDefault="0090761D" w:rsidP="003F4272">
      <w:pPr>
        <w:pStyle w:val="P68B1DB1-Normal14"/>
        <w:numPr>
          <w:ilvl w:val="0"/>
          <w:numId w:val="18"/>
        </w:numPr>
        <w:spacing w:beforeLines="50" w:before="156" w:afterLines="50" w:after="156"/>
        <w:rPr>
          <w:bCs/>
          <w:iCs/>
          <w:szCs w:val="24"/>
        </w:rPr>
      </w:pPr>
      <w:r w:rsidRPr="00792793">
        <w:t xml:space="preserve">The end date of AE is missing </w:t>
      </w:r>
    </w:p>
    <w:p w14:paraId="05AD93DD" w14:textId="77777777" w:rsidR="0090761D" w:rsidRPr="00792793" w:rsidRDefault="0090761D" w:rsidP="003F4272">
      <w:pPr>
        <w:pStyle w:val="P68B1DB1-Normal14"/>
        <w:numPr>
          <w:ilvl w:val="0"/>
          <w:numId w:val="22"/>
        </w:numPr>
        <w:spacing w:beforeLines="50" w:before="156" w:afterLines="50" w:after="156"/>
        <w:rPr>
          <w:bCs/>
          <w:iCs/>
          <w:szCs w:val="24"/>
        </w:rPr>
      </w:pPr>
      <w:r w:rsidRPr="00792793">
        <w:t>If the year and month are known, impute with the last day of the known month;</w:t>
      </w:r>
    </w:p>
    <w:p w14:paraId="6F0E3BAE" w14:textId="54BCCD37" w:rsidR="0090761D" w:rsidRPr="00792793" w:rsidRDefault="0090761D" w:rsidP="003F4272">
      <w:pPr>
        <w:pStyle w:val="P68B1DB1-Normal14"/>
        <w:numPr>
          <w:ilvl w:val="0"/>
          <w:numId w:val="22"/>
        </w:numPr>
        <w:spacing w:beforeLines="50" w:before="156" w:afterLines="50" w:after="156"/>
        <w:rPr>
          <w:bCs/>
          <w:iCs/>
          <w:szCs w:val="24"/>
        </w:rPr>
      </w:pPr>
      <w:r w:rsidRPr="00792793">
        <w:t xml:space="preserve">If only the year is known, impute with </w:t>
      </w:r>
      <w:r w:rsidR="00260798" w:rsidRPr="00792793">
        <w:t>“</w:t>
      </w:r>
      <w:r w:rsidRPr="00792793">
        <w:t>December 31</w:t>
      </w:r>
      <w:r w:rsidR="00E441DB" w:rsidRPr="00792793">
        <w:t>st</w:t>
      </w:r>
      <w:r w:rsidR="00260798" w:rsidRPr="00792793">
        <w:t>”</w:t>
      </w:r>
      <w:r w:rsidRPr="00792793">
        <w:t>.</w:t>
      </w:r>
    </w:p>
    <w:p w14:paraId="10147D79" w14:textId="77777777" w:rsidR="0090761D" w:rsidRPr="00792793" w:rsidRDefault="0090761D" w:rsidP="003F4272">
      <w:pPr>
        <w:pStyle w:val="P68B1DB1-Normal14"/>
        <w:numPr>
          <w:ilvl w:val="0"/>
          <w:numId w:val="22"/>
        </w:numPr>
        <w:spacing w:beforeLines="50" w:before="156" w:afterLines="50" w:after="156"/>
        <w:rPr>
          <w:bCs/>
          <w:iCs/>
          <w:szCs w:val="24"/>
        </w:rPr>
      </w:pPr>
      <w:r w:rsidRPr="00792793">
        <w:t>If the year, month and day are missing, the date will not be imputed;</w:t>
      </w:r>
    </w:p>
    <w:p w14:paraId="7D1E36C9" w14:textId="77777777" w:rsidR="0090761D" w:rsidRPr="00792793" w:rsidRDefault="0090761D" w:rsidP="003F4272">
      <w:pPr>
        <w:pStyle w:val="P68B1DB1-Normal14"/>
        <w:numPr>
          <w:ilvl w:val="0"/>
          <w:numId w:val="22"/>
        </w:numPr>
        <w:spacing w:beforeLines="50" w:before="156" w:afterLines="50" w:after="156"/>
        <w:rPr>
          <w:bCs/>
          <w:iCs/>
          <w:szCs w:val="24"/>
        </w:rPr>
      </w:pPr>
      <w:r w:rsidRPr="00792793">
        <w:t>If the imputed end date is later than the data cutoff date/death date (if any), the data cutoff date/death date shall be regarded as the corresponding end date.</w:t>
      </w:r>
    </w:p>
    <w:p w14:paraId="0B28C731" w14:textId="77777777" w:rsidR="0090761D" w:rsidRPr="00792793" w:rsidRDefault="0090761D" w:rsidP="003F4272">
      <w:pPr>
        <w:pStyle w:val="P68B1DB1-Normal14"/>
        <w:numPr>
          <w:ilvl w:val="0"/>
          <w:numId w:val="17"/>
        </w:numPr>
        <w:spacing w:beforeLines="50" w:before="156" w:afterLines="50" w:after="156"/>
        <w:rPr>
          <w:bCs/>
          <w:iCs/>
          <w:szCs w:val="24"/>
        </w:rPr>
      </w:pPr>
      <w:r w:rsidRPr="00792793">
        <w:t>The missing dates of prior/concomitant medications and prior/concomitant non-drug therapies are imputed as follows:</w:t>
      </w:r>
    </w:p>
    <w:p w14:paraId="366E542E" w14:textId="77777777" w:rsidR="0090761D" w:rsidRPr="00792793" w:rsidRDefault="0090761D" w:rsidP="003F4272">
      <w:pPr>
        <w:pStyle w:val="P68B1DB1-Normal14"/>
        <w:numPr>
          <w:ilvl w:val="0"/>
          <w:numId w:val="18"/>
        </w:numPr>
        <w:spacing w:beforeLines="50" w:before="156" w:afterLines="50" w:after="156"/>
        <w:rPr>
          <w:bCs/>
          <w:iCs/>
          <w:szCs w:val="24"/>
        </w:rPr>
      </w:pPr>
      <w:r w:rsidRPr="00792793">
        <w:t xml:space="preserve">The start dates of prior/concomitant medications and prior/concomitant non-drug therapies are missing </w:t>
      </w:r>
    </w:p>
    <w:p w14:paraId="41A03716" w14:textId="77777777" w:rsidR="0090761D" w:rsidRPr="00792793" w:rsidRDefault="0090761D" w:rsidP="003F4272">
      <w:pPr>
        <w:pStyle w:val="P68B1DB1-Normal14"/>
        <w:numPr>
          <w:ilvl w:val="0"/>
          <w:numId w:val="20"/>
        </w:numPr>
        <w:spacing w:beforeLines="50" w:before="156" w:afterLines="50" w:after="156"/>
        <w:rPr>
          <w:bCs/>
          <w:iCs/>
          <w:szCs w:val="24"/>
        </w:rPr>
      </w:pPr>
      <w:r w:rsidRPr="00792793">
        <w:t>If the year and month are known, impute with the first day of the known month.</w:t>
      </w:r>
    </w:p>
    <w:p w14:paraId="3A6E20AF" w14:textId="32A8CB82" w:rsidR="0090761D" w:rsidRPr="00792793" w:rsidRDefault="0090761D" w:rsidP="003F4272">
      <w:pPr>
        <w:pStyle w:val="P68B1DB1-Normal14"/>
        <w:numPr>
          <w:ilvl w:val="0"/>
          <w:numId w:val="20"/>
        </w:numPr>
        <w:spacing w:beforeLines="50" w:before="156" w:afterLines="50" w:after="156"/>
        <w:rPr>
          <w:bCs/>
          <w:iCs/>
          <w:szCs w:val="24"/>
        </w:rPr>
      </w:pPr>
      <w:r w:rsidRPr="00792793">
        <w:t xml:space="preserve">If only the year is known, impute with </w:t>
      </w:r>
      <w:r w:rsidR="00260798" w:rsidRPr="00792793">
        <w:t>“</w:t>
      </w:r>
      <w:r w:rsidRPr="00792793">
        <w:t>January 1</w:t>
      </w:r>
      <w:r w:rsidR="00E441DB" w:rsidRPr="00792793">
        <w:t>st</w:t>
      </w:r>
      <w:r w:rsidR="00260798" w:rsidRPr="00792793">
        <w:t>”</w:t>
      </w:r>
      <w:r w:rsidRPr="00792793">
        <w:t xml:space="preserve"> of the known year;</w:t>
      </w:r>
    </w:p>
    <w:p w14:paraId="2DE89D50" w14:textId="77777777" w:rsidR="0090761D" w:rsidRPr="00792793" w:rsidRDefault="0090761D" w:rsidP="003F4272">
      <w:pPr>
        <w:pStyle w:val="P68B1DB1-Normal14"/>
        <w:numPr>
          <w:ilvl w:val="0"/>
          <w:numId w:val="20"/>
        </w:numPr>
        <w:spacing w:beforeLines="50" w:before="156" w:afterLines="50" w:after="156"/>
        <w:rPr>
          <w:bCs/>
          <w:iCs/>
          <w:szCs w:val="24"/>
        </w:rPr>
      </w:pPr>
      <w:r w:rsidRPr="00792793">
        <w:t>If the year, month, and day are missing, use the day before the first medication date of the core treatment period as the start date.</w:t>
      </w:r>
    </w:p>
    <w:p w14:paraId="4FE7C155" w14:textId="77777777" w:rsidR="0090761D" w:rsidRPr="00792793" w:rsidRDefault="0090761D" w:rsidP="003F4272">
      <w:pPr>
        <w:pStyle w:val="P68B1DB1-Normal14"/>
        <w:numPr>
          <w:ilvl w:val="0"/>
          <w:numId w:val="18"/>
        </w:numPr>
        <w:spacing w:beforeLines="50" w:before="156" w:afterLines="50" w:after="156"/>
        <w:rPr>
          <w:bCs/>
          <w:iCs/>
          <w:szCs w:val="24"/>
        </w:rPr>
      </w:pPr>
      <w:r w:rsidRPr="00792793">
        <w:t xml:space="preserve">The end dates of prior/concomitant medications and prior/concomitant non-drug therapies are missing </w:t>
      </w:r>
    </w:p>
    <w:p w14:paraId="08F0A75C" w14:textId="77777777" w:rsidR="0090761D" w:rsidRPr="00792793" w:rsidRDefault="0090761D" w:rsidP="003F4272">
      <w:pPr>
        <w:pStyle w:val="P68B1DB1-Normal14"/>
        <w:numPr>
          <w:ilvl w:val="0"/>
          <w:numId w:val="21"/>
        </w:numPr>
        <w:spacing w:beforeLines="50" w:before="156" w:afterLines="50" w:after="156"/>
        <w:rPr>
          <w:bCs/>
          <w:iCs/>
          <w:szCs w:val="24"/>
        </w:rPr>
      </w:pPr>
      <w:r w:rsidRPr="00792793">
        <w:t>If the year and month are known, impute with the last day of the known month;</w:t>
      </w:r>
    </w:p>
    <w:p w14:paraId="135120DB" w14:textId="29844398" w:rsidR="0090761D" w:rsidRPr="00792793" w:rsidRDefault="0090761D" w:rsidP="003F4272">
      <w:pPr>
        <w:pStyle w:val="P68B1DB1-Normal14"/>
        <w:numPr>
          <w:ilvl w:val="0"/>
          <w:numId w:val="21"/>
        </w:numPr>
        <w:spacing w:beforeLines="50" w:before="156" w:afterLines="50" w:after="156"/>
        <w:rPr>
          <w:bCs/>
          <w:iCs/>
          <w:szCs w:val="24"/>
        </w:rPr>
      </w:pPr>
      <w:r w:rsidRPr="00792793">
        <w:t xml:space="preserve">If only the year is known, impute with </w:t>
      </w:r>
      <w:r w:rsidR="00260798" w:rsidRPr="00792793">
        <w:t>“</w:t>
      </w:r>
      <w:r w:rsidRPr="00792793">
        <w:t>December 31</w:t>
      </w:r>
      <w:r w:rsidR="00E441DB" w:rsidRPr="00792793">
        <w:t>st</w:t>
      </w:r>
      <w:r w:rsidR="00260798" w:rsidRPr="00792793">
        <w:t>”</w:t>
      </w:r>
      <w:r w:rsidRPr="00792793">
        <w:t xml:space="preserve"> of the known year;</w:t>
      </w:r>
    </w:p>
    <w:p w14:paraId="2A664063" w14:textId="5710212B" w:rsidR="003F7753" w:rsidRPr="00792793" w:rsidRDefault="0090761D" w:rsidP="003F4272">
      <w:pPr>
        <w:pStyle w:val="P68B1DB1-Normal14"/>
        <w:numPr>
          <w:ilvl w:val="0"/>
          <w:numId w:val="21"/>
        </w:numPr>
        <w:spacing w:beforeLines="50" w:before="156" w:afterLines="50" w:after="156"/>
        <w:rPr>
          <w:bCs/>
          <w:iCs/>
          <w:szCs w:val="24"/>
        </w:rPr>
      </w:pPr>
      <w:r w:rsidRPr="00792793">
        <w:t xml:space="preserve">If the year, month and day are missing, use the start date as the end date when the answer to </w:t>
      </w:r>
      <w:r w:rsidR="00260798" w:rsidRPr="00792793">
        <w:t>“</w:t>
      </w:r>
      <w:r w:rsidRPr="00792793">
        <w:t>Yes/No</w:t>
      </w:r>
      <w:r w:rsidR="00260798" w:rsidRPr="00792793">
        <w:t>”</w:t>
      </w:r>
      <w:r w:rsidRPr="00792793">
        <w:t xml:space="preserve"> in the CRF is not </w:t>
      </w:r>
      <w:r w:rsidR="00260798" w:rsidRPr="00792793">
        <w:t>“</w:t>
      </w:r>
      <w:r w:rsidRPr="00792793">
        <w:t>Yes</w:t>
      </w:r>
      <w:r w:rsidR="00260798" w:rsidRPr="00792793">
        <w:t>”</w:t>
      </w:r>
      <w:r w:rsidRPr="00792793">
        <w:t xml:space="preserve">; use the data cutoff date/death date (if any) as the end date when the answer to </w:t>
      </w:r>
      <w:r w:rsidR="00260798" w:rsidRPr="00792793">
        <w:t>“</w:t>
      </w:r>
      <w:r w:rsidRPr="00792793">
        <w:t>Yes/No</w:t>
      </w:r>
      <w:r w:rsidR="00260798" w:rsidRPr="00792793">
        <w:t>”</w:t>
      </w:r>
      <w:r w:rsidRPr="00792793">
        <w:t xml:space="preserve"> is </w:t>
      </w:r>
      <w:r w:rsidR="00260798" w:rsidRPr="00792793">
        <w:t>“</w:t>
      </w:r>
      <w:r w:rsidRPr="00792793">
        <w:t>Yes</w:t>
      </w:r>
      <w:r w:rsidR="00260798" w:rsidRPr="00792793">
        <w:t>”</w:t>
      </w:r>
      <w:r w:rsidRPr="00792793">
        <w:t>;</w:t>
      </w:r>
    </w:p>
    <w:p w14:paraId="2FC0CCBD" w14:textId="77777777" w:rsidR="00726795" w:rsidRPr="00792793" w:rsidRDefault="0090761D" w:rsidP="003F4272">
      <w:pPr>
        <w:pStyle w:val="P68B1DB1-Normal14"/>
        <w:numPr>
          <w:ilvl w:val="0"/>
          <w:numId w:val="21"/>
        </w:numPr>
        <w:spacing w:beforeLines="50" w:before="156" w:afterLines="50" w:after="156"/>
        <w:rPr>
          <w:bCs/>
          <w:iCs/>
          <w:szCs w:val="24"/>
        </w:rPr>
      </w:pPr>
      <w:r w:rsidRPr="00792793">
        <w:t>If the imputed end date is later than the data cutoff date/death date (if any), the data cutoff date/death date shall be regarded as the corresponding end date.</w:t>
      </w:r>
    </w:p>
    <w:p w14:paraId="127B4009" w14:textId="77777777" w:rsidR="00726795" w:rsidRPr="00792793" w:rsidRDefault="003F7753" w:rsidP="003F4272">
      <w:pPr>
        <w:pStyle w:val="3"/>
        <w:rPr>
          <w:rFonts w:cs="Times New Roman"/>
        </w:rPr>
      </w:pPr>
      <w:bookmarkStart w:id="71" w:name="_Toc177748043"/>
      <w:r w:rsidRPr="00792793">
        <w:rPr>
          <w:rFonts w:cs="Times New Roman"/>
        </w:rPr>
        <w:t>Handling of Other Missing Data</w:t>
      </w:r>
      <w:bookmarkEnd w:id="71"/>
    </w:p>
    <w:p w14:paraId="1D5456CA" w14:textId="0BCC6F7E" w:rsidR="00C255EA" w:rsidRPr="00792793" w:rsidRDefault="004F4095" w:rsidP="003F4272">
      <w:pPr>
        <w:pStyle w:val="P68B1DB1-Normal14"/>
        <w:spacing w:beforeLines="50" w:before="156" w:afterLines="50" w:after="156"/>
        <w:rPr>
          <w:szCs w:val="24"/>
        </w:rPr>
      </w:pPr>
      <w:r w:rsidRPr="00792793">
        <w:t xml:space="preserve">Imputation of date of diabetes mellitus: If the year is missing, the diagnosis date is missing; if the month and day are missing, impute with </w:t>
      </w:r>
      <w:r w:rsidR="00260798" w:rsidRPr="00792793">
        <w:t>“</w:t>
      </w:r>
      <w:r w:rsidRPr="00792793">
        <w:t>January 1</w:t>
      </w:r>
      <w:r w:rsidR="00E441DB" w:rsidRPr="00792793">
        <w:t>st</w:t>
      </w:r>
      <w:r w:rsidR="00260798" w:rsidRPr="00792793">
        <w:t>”</w:t>
      </w:r>
      <w:r w:rsidRPr="00792793">
        <w:t xml:space="preserve">; if the day is missing, impute with </w:t>
      </w:r>
      <w:r w:rsidR="00260798" w:rsidRPr="00792793">
        <w:t>“</w:t>
      </w:r>
      <w:r w:rsidRPr="00792793">
        <w:t>01</w:t>
      </w:r>
      <w:r w:rsidR="00260798" w:rsidRPr="00792793">
        <w:t>”</w:t>
      </w:r>
      <w:r w:rsidRPr="00792793">
        <w:t>.</w:t>
      </w:r>
    </w:p>
    <w:p w14:paraId="47923BBB" w14:textId="77777777" w:rsidR="007B1528" w:rsidRPr="00792793" w:rsidRDefault="002724A6" w:rsidP="003F4272">
      <w:pPr>
        <w:pStyle w:val="2"/>
        <w:rPr>
          <w:rFonts w:cs="Times New Roman"/>
        </w:rPr>
      </w:pPr>
      <w:bookmarkStart w:id="72" w:name="_Toc177748044"/>
      <w:r w:rsidRPr="00792793">
        <w:rPr>
          <w:rFonts w:cs="Times New Roman"/>
        </w:rPr>
        <w:t>Subject Disposition</w:t>
      </w:r>
      <w:bookmarkEnd w:id="72"/>
    </w:p>
    <w:p w14:paraId="500A3F30" w14:textId="77777777" w:rsidR="0046162A" w:rsidRPr="00792793" w:rsidRDefault="0046162A" w:rsidP="003F4272">
      <w:pPr>
        <w:pStyle w:val="P68B1DB1-Normal14"/>
        <w:spacing w:beforeLines="50" w:before="156" w:afterLines="50" w:after="156"/>
        <w:rPr>
          <w:szCs w:val="24"/>
        </w:rPr>
      </w:pPr>
      <w:r w:rsidRPr="00792793">
        <w:t>The number and percentage of the following subjects will be summarized, including the subjects who are screened, not randomized (screening failure in the screening period/before run-in/in the run-in period/before randomization) with reasons, randomized, receive at least one dose of study drug, complete the core treatment period/open-label treatment period, complete the study for the core treatment period/the study for the open-label treatment period, complete the trial and withdraw early with reasons. For non-randomized subjects (screening failure in the screening period/before run-in/in the run-in period/before randomization) with reasons, the denominator in calculating the percentage is defined as the total number of screened subjects, and the denominator in calculating other percentages is the number of randomized subjects in corresponding treatment groups.</w:t>
      </w:r>
    </w:p>
    <w:p w14:paraId="3426EE81" w14:textId="77777777" w:rsidR="00D855D0" w:rsidRPr="00792793" w:rsidRDefault="00D855D0" w:rsidP="003F4272">
      <w:pPr>
        <w:pStyle w:val="P68B1DB1-Normal14"/>
        <w:spacing w:beforeLines="50" w:before="156" w:afterLines="50" w:after="156"/>
        <w:rPr>
          <w:szCs w:val="24"/>
        </w:rPr>
      </w:pPr>
      <w:r w:rsidRPr="00792793">
        <w:lastRenderedPageBreak/>
        <w:t>The full analysis set, safety set, per-protocol set, pharmacokinetic concentration set and pharmacokinetic parameter set of each treatment group, and the number and percentage of subjects not included in each data set will be summarized. The denominator in calculating the percentages is the number of randomized subjects in corresponding treatment groups.</w:t>
      </w:r>
    </w:p>
    <w:p w14:paraId="54988B13" w14:textId="77777777" w:rsidR="00D855D0" w:rsidRPr="00792793" w:rsidRDefault="0046162A" w:rsidP="003F4272">
      <w:pPr>
        <w:pStyle w:val="P68B1DB1-Normal14"/>
        <w:spacing w:beforeLines="50" w:before="156" w:afterLines="50" w:after="156"/>
        <w:rPr>
          <w:szCs w:val="24"/>
        </w:rPr>
      </w:pPr>
      <w:r w:rsidRPr="00792793">
        <w:t>The main reasons for which the subjects are not randomized (screening failure in the screening period/before run-in/in the run-in period/before randomization) and the main reasons for withdrawal from the study will be listed.</w:t>
      </w:r>
    </w:p>
    <w:p w14:paraId="7B1C4B4A" w14:textId="77777777" w:rsidR="007B1528" w:rsidRPr="00792793" w:rsidRDefault="00AC1939" w:rsidP="003F4272">
      <w:pPr>
        <w:pStyle w:val="2"/>
        <w:rPr>
          <w:rFonts w:cs="Times New Roman"/>
        </w:rPr>
      </w:pPr>
      <w:bookmarkStart w:id="73" w:name="_Toc108084015"/>
      <w:bookmarkStart w:id="74" w:name="_Toc108084093"/>
      <w:bookmarkStart w:id="75" w:name="_Toc108084177"/>
      <w:bookmarkStart w:id="76" w:name="_Toc62117145"/>
      <w:bookmarkStart w:id="77" w:name="_Toc63321510"/>
      <w:bookmarkStart w:id="78" w:name="_Toc177748045"/>
      <w:bookmarkEnd w:id="73"/>
      <w:bookmarkEnd w:id="74"/>
      <w:bookmarkEnd w:id="75"/>
      <w:r w:rsidRPr="00792793">
        <w:rPr>
          <w:rFonts w:cs="Times New Roman"/>
        </w:rPr>
        <w:t>Protocol Deviation</w:t>
      </w:r>
      <w:bookmarkEnd w:id="76"/>
      <w:bookmarkEnd w:id="77"/>
      <w:bookmarkEnd w:id="78"/>
    </w:p>
    <w:p w14:paraId="07814B99" w14:textId="77777777" w:rsidR="00A23E72" w:rsidRPr="00792793" w:rsidRDefault="00A23E72" w:rsidP="003F4272">
      <w:pPr>
        <w:pStyle w:val="P68B1DB1-Normal14"/>
        <w:spacing w:beforeLines="50" w:before="156" w:afterLines="50" w:after="156"/>
        <w:rPr>
          <w:szCs w:val="24"/>
        </w:rPr>
      </w:pPr>
      <w:r w:rsidRPr="00792793">
        <w:t>Based on all randomized subjects, the number and percentage of subjects with various major and minor protocol deviations will be summarized by treatment group and total number of subjects (based on the core treatment period and open-label treatment period), and all subjects with protocol deviations will also be listed.</w:t>
      </w:r>
    </w:p>
    <w:p w14:paraId="063DEDD9" w14:textId="77777777" w:rsidR="007B1528" w:rsidRPr="00792793" w:rsidRDefault="00AC1939" w:rsidP="003F4272">
      <w:pPr>
        <w:pStyle w:val="2"/>
        <w:rPr>
          <w:rFonts w:cs="Times New Roman"/>
        </w:rPr>
      </w:pPr>
      <w:bookmarkStart w:id="79" w:name="_Toc78287269"/>
      <w:bookmarkStart w:id="80" w:name="_Toc177748046"/>
      <w:r w:rsidRPr="00792793">
        <w:rPr>
          <w:rFonts w:cs="Times New Roman"/>
        </w:rPr>
        <w:t>Subject Information</w:t>
      </w:r>
      <w:bookmarkEnd w:id="79"/>
      <w:bookmarkEnd w:id="80"/>
    </w:p>
    <w:p w14:paraId="10DA5954" w14:textId="77777777" w:rsidR="007B1528" w:rsidRPr="00792793" w:rsidRDefault="00AC1939" w:rsidP="003F4272">
      <w:pPr>
        <w:pStyle w:val="3"/>
        <w:rPr>
          <w:rFonts w:cs="Times New Roman"/>
        </w:rPr>
      </w:pPr>
      <w:bookmarkStart w:id="81" w:name="_Toc108084019"/>
      <w:bookmarkStart w:id="82" w:name="_Toc108084097"/>
      <w:bookmarkStart w:id="83" w:name="_Toc108084181"/>
      <w:bookmarkStart w:id="84" w:name="_Toc108084020"/>
      <w:bookmarkStart w:id="85" w:name="_Toc108084098"/>
      <w:bookmarkStart w:id="86" w:name="_Toc108084182"/>
      <w:bookmarkStart w:id="87" w:name="_Toc108084021"/>
      <w:bookmarkStart w:id="88" w:name="_Toc108084099"/>
      <w:bookmarkStart w:id="89" w:name="_Toc108084183"/>
      <w:bookmarkStart w:id="90" w:name="_Toc177748047"/>
      <w:bookmarkEnd w:id="81"/>
      <w:bookmarkEnd w:id="82"/>
      <w:bookmarkEnd w:id="83"/>
      <w:bookmarkEnd w:id="84"/>
      <w:bookmarkEnd w:id="85"/>
      <w:bookmarkEnd w:id="86"/>
      <w:bookmarkEnd w:id="87"/>
      <w:bookmarkEnd w:id="88"/>
      <w:bookmarkEnd w:id="89"/>
      <w:r w:rsidRPr="00792793">
        <w:rPr>
          <w:rFonts w:cs="Times New Roman"/>
        </w:rPr>
        <w:t>Demographics and Baseline Characteristics</w:t>
      </w:r>
      <w:bookmarkEnd w:id="90"/>
    </w:p>
    <w:p w14:paraId="23A1A789" w14:textId="77777777" w:rsidR="007B1528" w:rsidRPr="00792793" w:rsidRDefault="00D421C1" w:rsidP="003F4272">
      <w:pPr>
        <w:pStyle w:val="P68B1DB1-Normal14"/>
        <w:spacing w:beforeLines="50" w:before="156" w:afterLines="50" w:after="156"/>
        <w:rPr>
          <w:szCs w:val="24"/>
        </w:rPr>
      </w:pPr>
      <w:bookmarkStart w:id="91" w:name="_Toc137753645"/>
      <w:r w:rsidRPr="00792793">
        <w:t>Based on the FAS population,</w:t>
      </w:r>
      <w:bookmarkEnd w:id="91"/>
      <w:r w:rsidRPr="00792793">
        <w:t xml:space="preserve"> demographic and baseline characteristics will be summarized by treatment group and total number of subjects (based on the core treatment period and open-label treatment period). If applicable, all missing data will be summarized as missing category. Demographics and baseline characteristics of subjects will also be listed.</w:t>
      </w:r>
    </w:p>
    <w:tbl>
      <w:tblPr>
        <w:tblStyle w:val="af2"/>
        <w:tblW w:w="5000" w:type="pct"/>
        <w:tblLayout w:type="fixed"/>
        <w:tblCellMar>
          <w:top w:w="28" w:type="dxa"/>
          <w:left w:w="57" w:type="dxa"/>
          <w:bottom w:w="28" w:type="dxa"/>
          <w:right w:w="57" w:type="dxa"/>
        </w:tblCellMar>
        <w:tblLook w:val="04A0" w:firstRow="1" w:lastRow="0" w:firstColumn="1" w:lastColumn="0" w:noHBand="0" w:noVBand="1"/>
      </w:tblPr>
      <w:tblGrid>
        <w:gridCol w:w="3876"/>
        <w:gridCol w:w="5592"/>
      </w:tblGrid>
      <w:tr w:rsidR="0062188F" w:rsidRPr="00792793" w14:paraId="37E17DAD" w14:textId="77777777" w:rsidTr="00DC352F">
        <w:trPr>
          <w:trHeight w:val="23"/>
        </w:trPr>
        <w:tc>
          <w:tcPr>
            <w:tcW w:w="2047" w:type="pct"/>
          </w:tcPr>
          <w:p w14:paraId="0BA4F935" w14:textId="77777777" w:rsidR="0062188F" w:rsidRPr="00792793" w:rsidRDefault="009C31F9" w:rsidP="003F4272">
            <w:pPr>
              <w:pStyle w:val="P68B1DB1-Normal14"/>
              <w:rPr>
                <w:b/>
                <w:bCs/>
                <w:sz w:val="21"/>
                <w:szCs w:val="24"/>
              </w:rPr>
            </w:pPr>
            <w:r w:rsidRPr="00792793">
              <w:rPr>
                <w:b/>
                <w:sz w:val="21"/>
              </w:rPr>
              <w:t>Continuous variables</w:t>
            </w:r>
          </w:p>
        </w:tc>
        <w:tc>
          <w:tcPr>
            <w:tcW w:w="2953" w:type="pct"/>
          </w:tcPr>
          <w:p w14:paraId="52F90FD7" w14:textId="77777777" w:rsidR="0062188F" w:rsidRPr="00792793" w:rsidRDefault="0062188F" w:rsidP="003F4272">
            <w:pPr>
              <w:pStyle w:val="P68B1DB1-Normal14"/>
              <w:rPr>
                <w:b/>
                <w:bCs/>
                <w:sz w:val="21"/>
                <w:szCs w:val="24"/>
              </w:rPr>
            </w:pPr>
            <w:r w:rsidRPr="00792793">
              <w:rPr>
                <w:b/>
                <w:sz w:val="21"/>
              </w:rPr>
              <w:t>Categorical variable</w:t>
            </w:r>
          </w:p>
        </w:tc>
      </w:tr>
      <w:tr w:rsidR="0062188F" w:rsidRPr="00792793" w14:paraId="48FD80A8" w14:textId="77777777" w:rsidTr="00DC352F">
        <w:trPr>
          <w:trHeight w:val="23"/>
        </w:trPr>
        <w:tc>
          <w:tcPr>
            <w:tcW w:w="2047" w:type="pct"/>
          </w:tcPr>
          <w:p w14:paraId="609F3621" w14:textId="77777777" w:rsidR="0062188F" w:rsidRPr="00792793" w:rsidRDefault="0062188F" w:rsidP="003F4272">
            <w:pPr>
              <w:pStyle w:val="P68B1DB1-Normal14"/>
              <w:rPr>
                <w:sz w:val="21"/>
                <w:szCs w:val="24"/>
                <w:vertAlign w:val="superscript"/>
              </w:rPr>
            </w:pPr>
            <w:r w:rsidRPr="00792793">
              <w:rPr>
                <w:sz w:val="21"/>
              </w:rPr>
              <w:t>Age (years)</w:t>
            </w:r>
          </w:p>
        </w:tc>
        <w:tc>
          <w:tcPr>
            <w:tcW w:w="2953" w:type="pct"/>
          </w:tcPr>
          <w:p w14:paraId="56EC797C" w14:textId="77777777" w:rsidR="0062188F" w:rsidRPr="00792793" w:rsidRDefault="00E26E24" w:rsidP="003F4272">
            <w:pPr>
              <w:pStyle w:val="P68B1DB1-Normal14"/>
              <w:rPr>
                <w:sz w:val="21"/>
                <w:szCs w:val="24"/>
              </w:rPr>
            </w:pPr>
            <w:r w:rsidRPr="00792793">
              <w:rPr>
                <w:sz w:val="21"/>
              </w:rPr>
              <w:t>Age group (&lt;65 years old, ≥65 years old)</w:t>
            </w:r>
          </w:p>
        </w:tc>
      </w:tr>
      <w:tr w:rsidR="0062188F" w:rsidRPr="00792793" w14:paraId="23BAD4E6" w14:textId="77777777" w:rsidTr="00DC352F">
        <w:trPr>
          <w:trHeight w:val="23"/>
        </w:trPr>
        <w:tc>
          <w:tcPr>
            <w:tcW w:w="2047" w:type="pct"/>
          </w:tcPr>
          <w:p w14:paraId="403D9B7A" w14:textId="77777777" w:rsidR="0062188F" w:rsidRPr="00792793" w:rsidRDefault="0062188F" w:rsidP="003F4272">
            <w:pPr>
              <w:pStyle w:val="P68B1DB1-Normal14"/>
              <w:rPr>
                <w:sz w:val="21"/>
                <w:szCs w:val="24"/>
              </w:rPr>
            </w:pPr>
            <w:r w:rsidRPr="00792793">
              <w:rPr>
                <w:sz w:val="21"/>
              </w:rPr>
              <w:t>Height (cm)</w:t>
            </w:r>
          </w:p>
        </w:tc>
        <w:tc>
          <w:tcPr>
            <w:tcW w:w="2953" w:type="pct"/>
          </w:tcPr>
          <w:p w14:paraId="1682671F" w14:textId="77777777" w:rsidR="0062188F" w:rsidRPr="00792793" w:rsidRDefault="00E26E24" w:rsidP="003F4272">
            <w:pPr>
              <w:pStyle w:val="P68B1DB1-Normal14"/>
              <w:rPr>
                <w:sz w:val="21"/>
                <w:szCs w:val="24"/>
              </w:rPr>
            </w:pPr>
            <w:r w:rsidRPr="00792793">
              <w:rPr>
                <w:sz w:val="21"/>
              </w:rPr>
              <w:t>Gender (male vs. female)</w:t>
            </w:r>
          </w:p>
        </w:tc>
      </w:tr>
      <w:tr w:rsidR="0062188F" w:rsidRPr="00792793" w14:paraId="15C974BA" w14:textId="77777777" w:rsidTr="00DC352F">
        <w:trPr>
          <w:trHeight w:val="23"/>
        </w:trPr>
        <w:tc>
          <w:tcPr>
            <w:tcW w:w="2047" w:type="pct"/>
          </w:tcPr>
          <w:p w14:paraId="51863DB7" w14:textId="77777777" w:rsidR="0062188F" w:rsidRPr="00792793" w:rsidRDefault="0062188F" w:rsidP="003F4272">
            <w:pPr>
              <w:pStyle w:val="P68B1DB1-Normal14"/>
              <w:rPr>
                <w:sz w:val="21"/>
                <w:szCs w:val="24"/>
              </w:rPr>
            </w:pPr>
            <w:r w:rsidRPr="00792793">
              <w:rPr>
                <w:sz w:val="21"/>
              </w:rPr>
              <w:t>Weight (kg)</w:t>
            </w:r>
          </w:p>
        </w:tc>
        <w:tc>
          <w:tcPr>
            <w:tcW w:w="2953" w:type="pct"/>
          </w:tcPr>
          <w:p w14:paraId="25FA7E3B" w14:textId="77777777" w:rsidR="0062188F" w:rsidRPr="00792793" w:rsidRDefault="00E26E24" w:rsidP="003F4272">
            <w:pPr>
              <w:pStyle w:val="P68B1DB1-Normal14"/>
              <w:rPr>
                <w:sz w:val="21"/>
                <w:szCs w:val="24"/>
              </w:rPr>
            </w:pPr>
            <w:r w:rsidRPr="00792793">
              <w:rPr>
                <w:sz w:val="21"/>
              </w:rPr>
              <w:t>Ethnic group (Han ethnicity, others)</w:t>
            </w:r>
          </w:p>
        </w:tc>
      </w:tr>
      <w:tr w:rsidR="0062188F" w:rsidRPr="00792793" w14:paraId="4EDA9926" w14:textId="77777777" w:rsidTr="00DC352F">
        <w:trPr>
          <w:trHeight w:val="23"/>
        </w:trPr>
        <w:tc>
          <w:tcPr>
            <w:tcW w:w="2047" w:type="pct"/>
          </w:tcPr>
          <w:p w14:paraId="6C8FCE7F" w14:textId="77777777" w:rsidR="0062188F" w:rsidRPr="00792793" w:rsidRDefault="00DC352F" w:rsidP="003F4272">
            <w:pPr>
              <w:pStyle w:val="P68B1DB1-Normal14"/>
              <w:rPr>
                <w:sz w:val="21"/>
                <w:szCs w:val="24"/>
              </w:rPr>
            </w:pPr>
            <w:r w:rsidRPr="00792793">
              <w:rPr>
                <w:sz w:val="21"/>
              </w:rPr>
              <w:t>BMI (kg/m</w:t>
            </w:r>
            <w:r w:rsidRPr="00792793">
              <w:rPr>
                <w:sz w:val="21"/>
                <w:vertAlign w:val="superscript"/>
              </w:rPr>
              <w:t>2</w:t>
            </w:r>
            <w:r w:rsidRPr="00792793">
              <w:rPr>
                <w:sz w:val="21"/>
              </w:rPr>
              <w:t>)</w:t>
            </w:r>
          </w:p>
        </w:tc>
        <w:tc>
          <w:tcPr>
            <w:tcW w:w="2953" w:type="pct"/>
          </w:tcPr>
          <w:p w14:paraId="63F1D08D" w14:textId="77777777" w:rsidR="0062188F" w:rsidRPr="00792793" w:rsidRDefault="00E26E24" w:rsidP="003F4272">
            <w:pPr>
              <w:pStyle w:val="P68B1DB1-Normal14"/>
              <w:rPr>
                <w:sz w:val="21"/>
                <w:szCs w:val="24"/>
              </w:rPr>
            </w:pPr>
            <w:r w:rsidRPr="00792793">
              <w:rPr>
                <w:sz w:val="21"/>
              </w:rPr>
              <w:t>History of alcohol use (Yes, No)</w:t>
            </w:r>
          </w:p>
        </w:tc>
      </w:tr>
      <w:tr w:rsidR="004D5047" w:rsidRPr="00792793" w14:paraId="67515908" w14:textId="77777777" w:rsidTr="00DC352F">
        <w:trPr>
          <w:trHeight w:val="23"/>
        </w:trPr>
        <w:tc>
          <w:tcPr>
            <w:tcW w:w="2047" w:type="pct"/>
          </w:tcPr>
          <w:p w14:paraId="33321E2C" w14:textId="77777777" w:rsidR="004D5047" w:rsidRPr="00792793" w:rsidRDefault="004D5047" w:rsidP="003F4272">
            <w:pPr>
              <w:pStyle w:val="P68B1DB1-Normal14"/>
              <w:rPr>
                <w:sz w:val="21"/>
                <w:szCs w:val="24"/>
              </w:rPr>
            </w:pPr>
            <w:r w:rsidRPr="00792793">
              <w:rPr>
                <w:sz w:val="21"/>
              </w:rPr>
              <w:t>Waist circumference (cm)</w:t>
            </w:r>
          </w:p>
        </w:tc>
        <w:tc>
          <w:tcPr>
            <w:tcW w:w="2953" w:type="pct"/>
          </w:tcPr>
          <w:p w14:paraId="24BC4FE2" w14:textId="77777777" w:rsidR="004D5047" w:rsidRPr="00792793" w:rsidRDefault="004D5047" w:rsidP="003F4272">
            <w:pPr>
              <w:pStyle w:val="P68B1DB1-Normal14"/>
              <w:rPr>
                <w:sz w:val="21"/>
                <w:szCs w:val="24"/>
              </w:rPr>
            </w:pPr>
            <w:r w:rsidRPr="00792793">
              <w:rPr>
                <w:sz w:val="21"/>
              </w:rPr>
              <w:t>Drinking more than 14 units of alcohol per week in the past (Yes, No)</w:t>
            </w:r>
          </w:p>
        </w:tc>
      </w:tr>
      <w:tr w:rsidR="0062188F" w:rsidRPr="00792793" w14:paraId="52B4B9D8" w14:textId="77777777" w:rsidTr="00DC352F">
        <w:trPr>
          <w:trHeight w:val="23"/>
        </w:trPr>
        <w:tc>
          <w:tcPr>
            <w:tcW w:w="2047" w:type="pct"/>
          </w:tcPr>
          <w:p w14:paraId="36D17022" w14:textId="77777777" w:rsidR="0062188F" w:rsidRPr="00792793" w:rsidRDefault="004D5047" w:rsidP="003F4272">
            <w:pPr>
              <w:pStyle w:val="P68B1DB1-Normal15"/>
              <w:rPr>
                <w:rFonts w:cs="Times New Roman"/>
                <w:sz w:val="21"/>
                <w:szCs w:val="24"/>
              </w:rPr>
            </w:pPr>
            <w:r w:rsidRPr="00792793">
              <w:rPr>
                <w:rFonts w:cs="Times New Roman"/>
                <w:sz w:val="21"/>
              </w:rPr>
              <w:t>Hip circumference (cm)</w:t>
            </w:r>
          </w:p>
        </w:tc>
        <w:tc>
          <w:tcPr>
            <w:tcW w:w="2953" w:type="pct"/>
          </w:tcPr>
          <w:p w14:paraId="1BC7953B" w14:textId="77777777" w:rsidR="0062188F" w:rsidRPr="00792793" w:rsidRDefault="00E26E24" w:rsidP="003F4272">
            <w:pPr>
              <w:pStyle w:val="P68B1DB1-Normal14"/>
              <w:rPr>
                <w:sz w:val="21"/>
                <w:szCs w:val="24"/>
              </w:rPr>
            </w:pPr>
            <w:r w:rsidRPr="00792793">
              <w:rPr>
                <w:sz w:val="21"/>
              </w:rPr>
              <w:t>History of drug abuse (Yes, No)</w:t>
            </w:r>
          </w:p>
        </w:tc>
      </w:tr>
      <w:tr w:rsidR="0062188F" w:rsidRPr="00792793" w14:paraId="1C7FE4F1" w14:textId="77777777" w:rsidTr="00DC352F">
        <w:trPr>
          <w:trHeight w:val="23"/>
        </w:trPr>
        <w:tc>
          <w:tcPr>
            <w:tcW w:w="2047" w:type="pct"/>
            <w:tcBorders>
              <w:bottom w:val="single" w:sz="4" w:space="0" w:color="auto"/>
            </w:tcBorders>
          </w:tcPr>
          <w:p w14:paraId="7A4A8342" w14:textId="77777777" w:rsidR="0062188F" w:rsidRPr="00792793" w:rsidRDefault="00166C67" w:rsidP="003F4272">
            <w:pPr>
              <w:pStyle w:val="P68B1DB1-Normal14"/>
              <w:rPr>
                <w:sz w:val="21"/>
                <w:szCs w:val="24"/>
              </w:rPr>
            </w:pPr>
            <w:r w:rsidRPr="00792793">
              <w:rPr>
                <w:sz w:val="21"/>
              </w:rPr>
              <w:t>Glycosylated hemoglobin (%)</w:t>
            </w:r>
          </w:p>
        </w:tc>
        <w:tc>
          <w:tcPr>
            <w:tcW w:w="2953" w:type="pct"/>
            <w:tcBorders>
              <w:bottom w:val="single" w:sz="4" w:space="0" w:color="auto"/>
            </w:tcBorders>
          </w:tcPr>
          <w:p w14:paraId="179A7B7B" w14:textId="77777777" w:rsidR="0062188F" w:rsidRPr="00792793" w:rsidRDefault="00E26E24" w:rsidP="003F4272">
            <w:pPr>
              <w:pStyle w:val="P68B1DB1-Normal14"/>
              <w:rPr>
                <w:sz w:val="21"/>
                <w:szCs w:val="24"/>
              </w:rPr>
            </w:pPr>
            <w:r w:rsidRPr="00792793">
              <w:rPr>
                <w:sz w:val="21"/>
              </w:rPr>
              <w:t>History of allergy (Yes, No)</w:t>
            </w:r>
          </w:p>
        </w:tc>
      </w:tr>
      <w:tr w:rsidR="00E26E24" w:rsidRPr="00792793" w14:paraId="77920F01" w14:textId="77777777" w:rsidTr="00DC352F">
        <w:trPr>
          <w:trHeight w:val="23"/>
        </w:trPr>
        <w:tc>
          <w:tcPr>
            <w:tcW w:w="2047" w:type="pct"/>
            <w:tcBorders>
              <w:bottom w:val="single" w:sz="4" w:space="0" w:color="auto"/>
            </w:tcBorders>
          </w:tcPr>
          <w:p w14:paraId="717EC16C" w14:textId="77777777" w:rsidR="00E26E24" w:rsidRPr="00792793" w:rsidRDefault="00166C67" w:rsidP="003F4272">
            <w:pPr>
              <w:pStyle w:val="P68B1DB1-Normal14"/>
              <w:rPr>
                <w:sz w:val="21"/>
                <w:szCs w:val="24"/>
                <w:lang w:val="it-IT"/>
              </w:rPr>
            </w:pPr>
            <w:r w:rsidRPr="00792793">
              <w:rPr>
                <w:sz w:val="21"/>
                <w:lang w:val="it-IT"/>
              </w:rPr>
              <w:t>Fasting plasma glucose (mmol/L)</w:t>
            </w:r>
          </w:p>
        </w:tc>
        <w:tc>
          <w:tcPr>
            <w:tcW w:w="2953" w:type="pct"/>
            <w:tcBorders>
              <w:bottom w:val="single" w:sz="4" w:space="0" w:color="auto"/>
            </w:tcBorders>
          </w:tcPr>
          <w:p w14:paraId="26CF3E34" w14:textId="77777777" w:rsidR="00E26E24" w:rsidRPr="00792793" w:rsidRDefault="00E26E24" w:rsidP="003F4272">
            <w:pPr>
              <w:pStyle w:val="P68B1DB1-Normal14"/>
              <w:rPr>
                <w:sz w:val="21"/>
                <w:szCs w:val="24"/>
              </w:rPr>
            </w:pPr>
            <w:r w:rsidRPr="00792793">
              <w:rPr>
                <w:sz w:val="21"/>
              </w:rPr>
              <w:t>Baseline glycosylated hemoglobin (≤8.5%, &gt;8.5%)</w:t>
            </w:r>
          </w:p>
        </w:tc>
      </w:tr>
      <w:tr w:rsidR="0094394B" w:rsidRPr="00792793" w14:paraId="153F3E3B" w14:textId="77777777" w:rsidTr="00DC352F">
        <w:trPr>
          <w:trHeight w:val="23"/>
        </w:trPr>
        <w:tc>
          <w:tcPr>
            <w:tcW w:w="2047" w:type="pct"/>
            <w:tcBorders>
              <w:top w:val="single" w:sz="4" w:space="0" w:color="auto"/>
              <w:bottom w:val="single" w:sz="4" w:space="0" w:color="auto"/>
            </w:tcBorders>
          </w:tcPr>
          <w:p w14:paraId="39568975" w14:textId="77777777" w:rsidR="0094394B" w:rsidRPr="00792793" w:rsidRDefault="00166C67" w:rsidP="003F4272">
            <w:pPr>
              <w:pStyle w:val="P68B1DB1-Normal14"/>
              <w:rPr>
                <w:sz w:val="21"/>
                <w:szCs w:val="24"/>
              </w:rPr>
            </w:pPr>
            <w:r w:rsidRPr="00792793">
              <w:rPr>
                <w:sz w:val="21"/>
              </w:rPr>
              <w:t>Glomerular filtration rate (mL/min/1.73 m</w:t>
            </w:r>
            <w:r w:rsidRPr="00792793">
              <w:rPr>
                <w:sz w:val="21"/>
                <w:vertAlign w:val="superscript"/>
              </w:rPr>
              <w:t>2</w:t>
            </w:r>
            <w:r w:rsidRPr="00792793">
              <w:rPr>
                <w:sz w:val="21"/>
              </w:rPr>
              <w:t>)</w:t>
            </w:r>
          </w:p>
        </w:tc>
        <w:tc>
          <w:tcPr>
            <w:tcW w:w="2953" w:type="pct"/>
            <w:tcBorders>
              <w:top w:val="single" w:sz="4" w:space="0" w:color="auto"/>
              <w:bottom w:val="single" w:sz="4" w:space="0" w:color="auto"/>
            </w:tcBorders>
          </w:tcPr>
          <w:p w14:paraId="47E41D27" w14:textId="77777777" w:rsidR="0094394B" w:rsidRPr="00792793" w:rsidRDefault="0094394B" w:rsidP="003F4272">
            <w:pPr>
              <w:pStyle w:val="P68B1DB1-Normal14"/>
              <w:rPr>
                <w:sz w:val="21"/>
                <w:szCs w:val="24"/>
              </w:rPr>
            </w:pPr>
            <w:r w:rsidRPr="00792793">
              <w:rPr>
                <w:sz w:val="21"/>
              </w:rPr>
              <w:t>Baseline glomerular filtration rate (&lt;60 mL/min/1.73 m</w:t>
            </w:r>
            <w:r w:rsidRPr="00792793">
              <w:rPr>
                <w:sz w:val="21"/>
                <w:vertAlign w:val="superscript"/>
              </w:rPr>
              <w:t>2</w:t>
            </w:r>
            <w:r w:rsidRPr="00792793">
              <w:rPr>
                <w:sz w:val="21"/>
              </w:rPr>
              <w:t>, ≥60 mL/min/1.73 m</w:t>
            </w:r>
            <w:r w:rsidRPr="00792793">
              <w:rPr>
                <w:sz w:val="21"/>
                <w:vertAlign w:val="superscript"/>
              </w:rPr>
              <w:t>2</w:t>
            </w:r>
            <w:r w:rsidRPr="00792793">
              <w:rPr>
                <w:sz w:val="21"/>
              </w:rPr>
              <w:t>)</w:t>
            </w:r>
          </w:p>
        </w:tc>
      </w:tr>
      <w:tr w:rsidR="0094394B" w:rsidRPr="00792793" w14:paraId="6EFA6B5B" w14:textId="77777777" w:rsidTr="00DC352F">
        <w:trPr>
          <w:trHeight w:val="23"/>
        </w:trPr>
        <w:tc>
          <w:tcPr>
            <w:tcW w:w="2047" w:type="pct"/>
            <w:tcBorders>
              <w:top w:val="single" w:sz="4" w:space="0" w:color="auto"/>
              <w:bottom w:val="single" w:sz="4" w:space="0" w:color="auto"/>
            </w:tcBorders>
          </w:tcPr>
          <w:p w14:paraId="364327D7" w14:textId="77777777" w:rsidR="0094394B" w:rsidRPr="00792793" w:rsidRDefault="00166C67" w:rsidP="003F4272">
            <w:pPr>
              <w:pStyle w:val="P68B1DB1-Normal14"/>
              <w:rPr>
                <w:sz w:val="21"/>
                <w:szCs w:val="24"/>
              </w:rPr>
            </w:pPr>
            <w:r w:rsidRPr="00792793">
              <w:rPr>
                <w:sz w:val="21"/>
              </w:rPr>
              <w:t>Course of diabetes (Year)</w:t>
            </w:r>
          </w:p>
        </w:tc>
        <w:tc>
          <w:tcPr>
            <w:tcW w:w="2953" w:type="pct"/>
            <w:tcBorders>
              <w:top w:val="single" w:sz="4" w:space="0" w:color="auto"/>
              <w:bottom w:val="single" w:sz="4" w:space="0" w:color="auto"/>
            </w:tcBorders>
          </w:tcPr>
          <w:p w14:paraId="495C24BE" w14:textId="77777777" w:rsidR="0094394B" w:rsidRPr="00792793" w:rsidRDefault="0094394B" w:rsidP="003F4272">
            <w:pPr>
              <w:pStyle w:val="P68B1DB1-Normal14"/>
              <w:rPr>
                <w:sz w:val="21"/>
                <w:szCs w:val="24"/>
              </w:rPr>
            </w:pPr>
            <w:r w:rsidRPr="00792793">
              <w:rPr>
                <w:sz w:val="21"/>
              </w:rPr>
              <w:t>BMI group (&lt;24 kg/m</w:t>
            </w:r>
            <w:r w:rsidRPr="00792793">
              <w:rPr>
                <w:sz w:val="21"/>
                <w:vertAlign w:val="superscript"/>
              </w:rPr>
              <w:t>2</w:t>
            </w:r>
            <w:r w:rsidRPr="00792793">
              <w:rPr>
                <w:sz w:val="21"/>
              </w:rPr>
              <w:t>, 24~28 kg/m</w:t>
            </w:r>
            <w:r w:rsidRPr="00792793">
              <w:rPr>
                <w:sz w:val="21"/>
                <w:vertAlign w:val="superscript"/>
              </w:rPr>
              <w:t>2</w:t>
            </w:r>
            <w:r w:rsidRPr="00792793">
              <w:rPr>
                <w:sz w:val="21"/>
              </w:rPr>
              <w:t>, ≥28 kg/m</w:t>
            </w:r>
            <w:r w:rsidRPr="00792793">
              <w:rPr>
                <w:sz w:val="21"/>
                <w:vertAlign w:val="superscript"/>
              </w:rPr>
              <w:t>2</w:t>
            </w:r>
            <w:r w:rsidRPr="00792793">
              <w:rPr>
                <w:sz w:val="21"/>
              </w:rPr>
              <w:t>)</w:t>
            </w:r>
          </w:p>
        </w:tc>
      </w:tr>
      <w:tr w:rsidR="00166C67" w:rsidRPr="00792793" w14:paraId="0B7D71D4" w14:textId="77777777" w:rsidTr="00DC352F">
        <w:trPr>
          <w:trHeight w:val="23"/>
        </w:trPr>
        <w:tc>
          <w:tcPr>
            <w:tcW w:w="2047" w:type="pct"/>
            <w:tcBorders>
              <w:top w:val="single" w:sz="4" w:space="0" w:color="auto"/>
              <w:bottom w:val="single" w:sz="4" w:space="0" w:color="auto"/>
            </w:tcBorders>
          </w:tcPr>
          <w:p w14:paraId="17F57633" w14:textId="77777777" w:rsidR="00166C67" w:rsidRPr="00792793" w:rsidRDefault="00166C67" w:rsidP="003F4272">
            <w:pPr>
              <w:pStyle w:val="P68B1DB1-Normal14"/>
              <w:rPr>
                <w:sz w:val="21"/>
                <w:szCs w:val="24"/>
              </w:rPr>
            </w:pPr>
          </w:p>
        </w:tc>
        <w:tc>
          <w:tcPr>
            <w:tcW w:w="2953" w:type="pct"/>
            <w:tcBorders>
              <w:top w:val="single" w:sz="4" w:space="0" w:color="auto"/>
              <w:bottom w:val="single" w:sz="4" w:space="0" w:color="auto"/>
            </w:tcBorders>
          </w:tcPr>
          <w:p w14:paraId="3EC44AFC" w14:textId="77777777" w:rsidR="00166C67" w:rsidRPr="00792793" w:rsidRDefault="005E5706" w:rsidP="003F4272">
            <w:pPr>
              <w:pStyle w:val="P68B1DB1-Normal14"/>
              <w:rPr>
                <w:sz w:val="21"/>
                <w:szCs w:val="24"/>
              </w:rPr>
            </w:pPr>
            <w:r w:rsidRPr="00792793">
              <w:rPr>
                <w:sz w:val="21"/>
              </w:rPr>
              <w:t>Prior use of any anti-diabetic drug (after diagnosis of subjects)</w:t>
            </w:r>
          </w:p>
        </w:tc>
      </w:tr>
      <w:tr w:rsidR="00166C67" w:rsidRPr="00792793" w14:paraId="68CA5BD5" w14:textId="77777777" w:rsidTr="00DC352F">
        <w:trPr>
          <w:trHeight w:val="23"/>
        </w:trPr>
        <w:tc>
          <w:tcPr>
            <w:tcW w:w="2047" w:type="pct"/>
            <w:tcBorders>
              <w:top w:val="single" w:sz="4" w:space="0" w:color="auto"/>
            </w:tcBorders>
          </w:tcPr>
          <w:p w14:paraId="6684820B" w14:textId="77777777" w:rsidR="00166C67" w:rsidRPr="00792793" w:rsidRDefault="00166C67" w:rsidP="003F4272">
            <w:pPr>
              <w:pStyle w:val="P68B1DB1-Normal14"/>
              <w:rPr>
                <w:sz w:val="21"/>
                <w:szCs w:val="24"/>
              </w:rPr>
            </w:pPr>
          </w:p>
        </w:tc>
        <w:tc>
          <w:tcPr>
            <w:tcW w:w="2953" w:type="pct"/>
            <w:tcBorders>
              <w:top w:val="single" w:sz="4" w:space="0" w:color="auto"/>
            </w:tcBorders>
          </w:tcPr>
          <w:p w14:paraId="047DCA66" w14:textId="77777777" w:rsidR="00166C67" w:rsidRPr="00792793" w:rsidRDefault="005E5706" w:rsidP="003F4272">
            <w:pPr>
              <w:pStyle w:val="P68B1DB1-Normal14"/>
              <w:rPr>
                <w:sz w:val="21"/>
                <w:szCs w:val="24"/>
              </w:rPr>
            </w:pPr>
            <w:r w:rsidRPr="00792793">
              <w:rPr>
                <w:sz w:val="21"/>
              </w:rPr>
              <w:t>Use of any anti-diabetic drug within 12 weeks prior to screening</w:t>
            </w:r>
          </w:p>
        </w:tc>
      </w:tr>
    </w:tbl>
    <w:p w14:paraId="3631DDBC" w14:textId="77777777" w:rsidR="0062188F" w:rsidRPr="00792793" w:rsidRDefault="005B11B1" w:rsidP="003F4272">
      <w:pPr>
        <w:pStyle w:val="P68B1DB1-Normal14"/>
        <w:rPr>
          <w:sz w:val="21"/>
          <w:szCs w:val="24"/>
        </w:rPr>
      </w:pPr>
      <w:r w:rsidRPr="00792793">
        <w:rPr>
          <w:sz w:val="21"/>
        </w:rPr>
        <w:t>Note: Age (years) = INT [(date of signing informed consent form- date of birth + 1)/365.25]</w:t>
      </w:r>
    </w:p>
    <w:p w14:paraId="32144998" w14:textId="77777777" w:rsidR="005E5706" w:rsidRPr="00792793" w:rsidRDefault="005E5706" w:rsidP="003F4272">
      <w:pPr>
        <w:pStyle w:val="P68B1DB1-Normal14"/>
        <w:rPr>
          <w:sz w:val="21"/>
          <w:szCs w:val="24"/>
        </w:rPr>
      </w:pPr>
      <w:r w:rsidRPr="00792793">
        <w:rPr>
          <w:sz w:val="21"/>
        </w:rPr>
        <w:t>Course of diabetes (years) = (date of signing informed consent form - date of first diagnosis of diabetes + 1)/365.25] (rounded to 1 decimal place)</w:t>
      </w:r>
    </w:p>
    <w:p w14:paraId="4F580CF5" w14:textId="57492A1D" w:rsidR="007B1528" w:rsidRPr="00792793" w:rsidRDefault="009474DE" w:rsidP="003F4272">
      <w:pPr>
        <w:pStyle w:val="3"/>
        <w:rPr>
          <w:rFonts w:cs="Times New Roman"/>
        </w:rPr>
      </w:pPr>
      <w:bookmarkStart w:id="92" w:name="_Toc177748048"/>
      <w:r w:rsidRPr="00792793">
        <w:rPr>
          <w:rFonts w:cs="Times New Roman"/>
        </w:rPr>
        <w:t>Past/</w:t>
      </w:r>
      <w:r w:rsidR="00260798" w:rsidRPr="00792793">
        <w:rPr>
          <w:rFonts w:cs="Times New Roman"/>
        </w:rPr>
        <w:t>Concomitant Medical Histo</w:t>
      </w:r>
      <w:r w:rsidRPr="00792793">
        <w:rPr>
          <w:rFonts w:cs="Times New Roman"/>
        </w:rPr>
        <w:t xml:space="preserve">ry and </w:t>
      </w:r>
      <w:r w:rsidR="00260798" w:rsidRPr="00792793">
        <w:rPr>
          <w:rFonts w:cs="Times New Roman"/>
        </w:rPr>
        <w:t>Surgical His</w:t>
      </w:r>
      <w:r w:rsidRPr="00792793">
        <w:rPr>
          <w:rFonts w:cs="Times New Roman"/>
        </w:rPr>
        <w:t>tory</w:t>
      </w:r>
      <w:bookmarkEnd w:id="92"/>
    </w:p>
    <w:p w14:paraId="7FF5EA71" w14:textId="77777777" w:rsidR="00A85D96" w:rsidRPr="00792793" w:rsidRDefault="0041193D" w:rsidP="003F4272">
      <w:pPr>
        <w:pStyle w:val="P68B1DB1-Normal13"/>
        <w:spacing w:beforeLines="50" w:before="156" w:afterLines="50" w:after="156"/>
        <w:rPr>
          <w:szCs w:val="24"/>
        </w:rPr>
      </w:pPr>
      <w:r w:rsidRPr="00792793">
        <w:t>Past medical history is defined as the medical history with end date before the first administration in the core treatment period.</w:t>
      </w:r>
    </w:p>
    <w:p w14:paraId="182FF048" w14:textId="77777777" w:rsidR="00A85D96" w:rsidRPr="00792793" w:rsidRDefault="00A85D96" w:rsidP="003F4272">
      <w:pPr>
        <w:pStyle w:val="P68B1DB1-Normal13"/>
        <w:spacing w:beforeLines="50" w:before="156" w:afterLines="50" w:after="156"/>
        <w:rPr>
          <w:szCs w:val="24"/>
        </w:rPr>
      </w:pPr>
      <w:r w:rsidRPr="00792793">
        <w:t>The concomitant medical history for the core treatment period is defined as the medical history not ended before the first administration in the core treatment period.</w:t>
      </w:r>
    </w:p>
    <w:p w14:paraId="0221BE1F" w14:textId="77777777" w:rsidR="00A85D96" w:rsidRPr="00792793" w:rsidRDefault="00A85D96" w:rsidP="003F4272">
      <w:pPr>
        <w:pStyle w:val="P68B1DB1-Normal13"/>
        <w:spacing w:beforeLines="50" w:before="156" w:afterLines="50" w:after="156"/>
        <w:rPr>
          <w:szCs w:val="24"/>
        </w:rPr>
      </w:pPr>
      <w:r w:rsidRPr="00792793">
        <w:t>The concomitant medical history for the open-label treatment period is defined as the medical history not ended before the first administration in the open-label treatment period.</w:t>
      </w:r>
    </w:p>
    <w:p w14:paraId="63875512" w14:textId="77777777" w:rsidR="007B1528" w:rsidRPr="00792793" w:rsidRDefault="00077527" w:rsidP="003F4272">
      <w:pPr>
        <w:pStyle w:val="P68B1DB1-Normal13"/>
        <w:spacing w:beforeLines="50" w:before="156" w:afterLines="50" w:after="156"/>
        <w:rPr>
          <w:szCs w:val="24"/>
        </w:rPr>
      </w:pPr>
      <w:r w:rsidRPr="00792793">
        <w:lastRenderedPageBreak/>
        <w:t>Past/concomitant medical history and surgical history will be coded using the latest version of Medical Dictionary for Regulatory Activities (MedDRA) [version 27.0 or higher] in the database.</w:t>
      </w:r>
    </w:p>
    <w:p w14:paraId="59D77B04" w14:textId="77777777" w:rsidR="007B1528" w:rsidRPr="00792793" w:rsidRDefault="005D554B" w:rsidP="003F4272">
      <w:pPr>
        <w:pStyle w:val="P68B1DB1-Normal13"/>
        <w:spacing w:beforeLines="50" w:before="156" w:afterLines="50" w:after="156"/>
        <w:rPr>
          <w:szCs w:val="24"/>
        </w:rPr>
      </w:pPr>
      <w:r w:rsidRPr="00792793">
        <w:t>Based on the FAS population, the past/concomitant medical history and surgical history will be summarized by the treatment group and total number of subjects, as follows:</w:t>
      </w:r>
    </w:p>
    <w:p w14:paraId="3A973360" w14:textId="77777777" w:rsidR="00FE3E72" w:rsidRPr="00792793" w:rsidRDefault="001D1F30" w:rsidP="003F4272">
      <w:pPr>
        <w:pStyle w:val="P68B1DB1-ListParagraph22"/>
        <w:numPr>
          <w:ilvl w:val="0"/>
          <w:numId w:val="5"/>
        </w:numPr>
        <w:spacing w:beforeLines="50" w:before="156" w:afterLines="50" w:after="156"/>
        <w:ind w:firstLineChars="0"/>
        <w:contextualSpacing/>
        <w:rPr>
          <w:szCs w:val="24"/>
        </w:rPr>
      </w:pPr>
      <w:r w:rsidRPr="00792793">
        <w:t>The number and percentage of subjects with at least one record of past/concomitant medical history and surgical history will be summarized.</w:t>
      </w:r>
    </w:p>
    <w:p w14:paraId="559ACB6E" w14:textId="77777777" w:rsidR="007B1528" w:rsidRPr="00792793" w:rsidRDefault="005D554B" w:rsidP="003F4272">
      <w:pPr>
        <w:pStyle w:val="P68B1DB1-ListParagraph22"/>
        <w:numPr>
          <w:ilvl w:val="0"/>
          <w:numId w:val="5"/>
        </w:numPr>
        <w:spacing w:beforeLines="50" w:before="156" w:afterLines="50" w:after="156"/>
        <w:ind w:firstLineChars="0"/>
        <w:contextualSpacing/>
        <w:rPr>
          <w:szCs w:val="24"/>
        </w:rPr>
      </w:pPr>
      <w:r w:rsidRPr="00792793">
        <w:t xml:space="preserve">The number and percentage of subjects will be summarized by system organ class (SOC) and preferred term (PT). </w:t>
      </w:r>
      <w:bookmarkStart w:id="93" w:name="_Hlk137499842"/>
      <w:r w:rsidRPr="00792793">
        <w:t>The number and percentage of subjects will be arranged in descending order according to the total number of subjects in the 1.2 mg XW003 injection group in each SOC and PT, and in alphabetical order if the number of subjects is the same.</w:t>
      </w:r>
      <w:bookmarkEnd w:id="93"/>
    </w:p>
    <w:p w14:paraId="2E7B27D5" w14:textId="77777777" w:rsidR="007B1528" w:rsidRPr="00792793" w:rsidRDefault="009309F3" w:rsidP="003F4272">
      <w:pPr>
        <w:pStyle w:val="P68B1DB1-Normal14"/>
        <w:spacing w:beforeLines="50" w:before="156" w:afterLines="50" w:after="156"/>
        <w:rPr>
          <w:szCs w:val="24"/>
        </w:rPr>
      </w:pPr>
      <w:r w:rsidRPr="00792793">
        <w:t>The past/concomitant medical history and surgical history of the subjects will be tabulated.</w:t>
      </w:r>
    </w:p>
    <w:p w14:paraId="45B3ED4C" w14:textId="6364F413" w:rsidR="007B1528" w:rsidRPr="00792793" w:rsidRDefault="00AC1939" w:rsidP="003F4272">
      <w:pPr>
        <w:pStyle w:val="3"/>
        <w:rPr>
          <w:rFonts w:cs="Times New Roman"/>
        </w:rPr>
      </w:pPr>
      <w:bookmarkStart w:id="94" w:name="_Toc177748049"/>
      <w:r w:rsidRPr="00792793">
        <w:rPr>
          <w:rFonts w:cs="Times New Roman"/>
        </w:rPr>
        <w:t>Prior/</w:t>
      </w:r>
      <w:r w:rsidR="00260798" w:rsidRPr="00792793">
        <w:rPr>
          <w:rFonts w:cs="Times New Roman"/>
        </w:rPr>
        <w:t>Concomitant Trea</w:t>
      </w:r>
      <w:r w:rsidRPr="00792793">
        <w:rPr>
          <w:rFonts w:cs="Times New Roman"/>
        </w:rPr>
        <w:t>tments</w:t>
      </w:r>
      <w:bookmarkEnd w:id="94"/>
    </w:p>
    <w:p w14:paraId="22A34B10" w14:textId="77777777" w:rsidR="007B1528" w:rsidRPr="00792793" w:rsidRDefault="00AC1939" w:rsidP="003F4272">
      <w:pPr>
        <w:pStyle w:val="4"/>
        <w:rPr>
          <w:rFonts w:cs="Times New Roman"/>
        </w:rPr>
      </w:pPr>
      <w:r w:rsidRPr="00792793">
        <w:rPr>
          <w:rFonts w:cs="Times New Roman"/>
        </w:rPr>
        <w:t>Prior/Concomitant Medications</w:t>
      </w:r>
    </w:p>
    <w:p w14:paraId="6D835F1B" w14:textId="77777777" w:rsidR="004159E0" w:rsidRPr="00792793" w:rsidRDefault="00E72ACE" w:rsidP="003F4272">
      <w:pPr>
        <w:pStyle w:val="P68B1DB1-Normal13"/>
        <w:spacing w:beforeLines="50" w:before="156" w:afterLines="50" w:after="156"/>
        <w:rPr>
          <w:szCs w:val="24"/>
        </w:rPr>
      </w:pPr>
      <w:bookmarkStart w:id="95" w:name="_Hlk139536803"/>
      <w:r w:rsidRPr="00792793">
        <w:t>Prior medications</w:t>
      </w:r>
      <w:bookmarkEnd w:id="95"/>
      <w:r w:rsidRPr="00792793">
        <w:t xml:space="preserve"> will be defined as follows:</w:t>
      </w:r>
    </w:p>
    <w:p w14:paraId="63E474C9" w14:textId="77777777" w:rsidR="00BE2003" w:rsidRPr="00792793" w:rsidRDefault="00EB28E1" w:rsidP="003F4272">
      <w:pPr>
        <w:pStyle w:val="P68B1DB1-Normal13"/>
        <w:numPr>
          <w:ilvl w:val="0"/>
          <w:numId w:val="8"/>
        </w:numPr>
        <w:spacing w:beforeLines="50" w:before="156" w:afterLines="50" w:after="156"/>
        <w:rPr>
          <w:szCs w:val="24"/>
        </w:rPr>
      </w:pPr>
      <w:bookmarkStart w:id="96" w:name="_Hlk139536815"/>
      <w:r w:rsidRPr="00792793">
        <w:t>Medication with end date earlier than the start date of first administration of the investigational product in the core treatment period.</w:t>
      </w:r>
      <w:bookmarkEnd w:id="96"/>
    </w:p>
    <w:p w14:paraId="4E61251A" w14:textId="77777777" w:rsidR="002F4EC3" w:rsidRPr="00792793" w:rsidRDefault="00E72ACE" w:rsidP="003F4272">
      <w:pPr>
        <w:pStyle w:val="P68B1DB1-Normal13"/>
        <w:spacing w:beforeLines="50" w:before="156" w:afterLines="50" w:after="156"/>
        <w:rPr>
          <w:szCs w:val="24"/>
        </w:rPr>
      </w:pPr>
      <w:r w:rsidRPr="00792793">
        <w:t>Concomitant medications in the core treatment period will be defined as follows:</w:t>
      </w:r>
    </w:p>
    <w:p w14:paraId="7FD9275D" w14:textId="77777777" w:rsidR="00E72ACE" w:rsidRPr="00792793" w:rsidRDefault="00FF3077" w:rsidP="003F4272">
      <w:pPr>
        <w:pStyle w:val="P68B1DB1-Normal13"/>
        <w:numPr>
          <w:ilvl w:val="0"/>
          <w:numId w:val="6"/>
        </w:numPr>
        <w:spacing w:beforeLines="50" w:before="156" w:afterLines="50" w:after="156"/>
        <w:rPr>
          <w:szCs w:val="24"/>
        </w:rPr>
      </w:pPr>
      <w:r w:rsidRPr="00792793">
        <w:t>Medication with start date earlier than the start date of first administration in the core treatment period, and with end date earlier than the start date of first administration of the study drug in the core treatment period.</w:t>
      </w:r>
    </w:p>
    <w:p w14:paraId="48C82195" w14:textId="77777777" w:rsidR="002F4EC3" w:rsidRPr="00792793" w:rsidRDefault="002F4EC3" w:rsidP="003F4272">
      <w:pPr>
        <w:pStyle w:val="P68B1DB1-Normal13"/>
        <w:numPr>
          <w:ilvl w:val="0"/>
          <w:numId w:val="6"/>
        </w:numPr>
        <w:spacing w:beforeLines="50" w:before="156" w:afterLines="50" w:after="156"/>
        <w:rPr>
          <w:szCs w:val="24"/>
        </w:rPr>
      </w:pPr>
      <w:r w:rsidRPr="00792793">
        <w:t>Medication with start date later than or equal to the start date of first administration of the study drug in the core treatment period, and earlier than or equal to the date of Week-24 data unblinding (if the subject does not enter the open-label treatment period, it is only necessary to satisfy the condition that the start date of medication is later than or equal to the start date of first administration of the study drug in the core treatment period).</w:t>
      </w:r>
    </w:p>
    <w:p w14:paraId="40BD2247" w14:textId="77777777" w:rsidR="002F4EC3" w:rsidRPr="00792793" w:rsidRDefault="00E72ACE" w:rsidP="003F4272">
      <w:pPr>
        <w:pStyle w:val="P68B1DB1-Normal13"/>
        <w:spacing w:beforeLines="50" w:before="156" w:afterLines="50" w:after="156"/>
        <w:rPr>
          <w:szCs w:val="24"/>
        </w:rPr>
      </w:pPr>
      <w:r w:rsidRPr="00792793">
        <w:t>Concomitant medications in the open-label treatment period will be defined as follows:</w:t>
      </w:r>
    </w:p>
    <w:p w14:paraId="32D8CCC5" w14:textId="77777777" w:rsidR="00DF67CF" w:rsidRPr="00792793" w:rsidRDefault="00DF67CF" w:rsidP="003F4272">
      <w:pPr>
        <w:pStyle w:val="P68B1DB1-Normal13"/>
        <w:numPr>
          <w:ilvl w:val="0"/>
          <w:numId w:val="7"/>
        </w:numPr>
        <w:spacing w:beforeLines="50" w:before="156" w:afterLines="50" w:after="156"/>
        <w:ind w:left="862" w:hanging="442"/>
        <w:rPr>
          <w:szCs w:val="24"/>
        </w:rPr>
      </w:pPr>
      <w:r w:rsidRPr="00792793">
        <w:t xml:space="preserve">Medication with start date earlier than </w:t>
      </w:r>
      <w:bookmarkStart w:id="97" w:name="OLE_LINK17"/>
      <w:r w:rsidRPr="00792793">
        <w:t>or equal to the date of Week-24 data unblinding</w:t>
      </w:r>
      <w:bookmarkEnd w:id="97"/>
      <w:r w:rsidRPr="00792793">
        <w:t>, and medication with end date later than the date of Week-24 data unblinding (for subjects entering the open-label treatment period).</w:t>
      </w:r>
    </w:p>
    <w:p w14:paraId="42346647" w14:textId="77777777" w:rsidR="00E72ACE" w:rsidRPr="00792793" w:rsidRDefault="00DF67CF" w:rsidP="003F4272">
      <w:pPr>
        <w:pStyle w:val="P68B1DB1-Normal13"/>
        <w:numPr>
          <w:ilvl w:val="0"/>
          <w:numId w:val="7"/>
        </w:numPr>
        <w:spacing w:beforeLines="50" w:before="156" w:afterLines="50" w:after="156"/>
        <w:rPr>
          <w:szCs w:val="24"/>
        </w:rPr>
      </w:pPr>
      <w:r w:rsidRPr="00792793">
        <w:t>Medication with end date later than the date of Week-24 data unblinding (for subjects entering the open-label treatment period).</w:t>
      </w:r>
    </w:p>
    <w:p w14:paraId="6F447AEC" w14:textId="77777777" w:rsidR="007B1528" w:rsidRPr="00792793" w:rsidRDefault="00C019C0" w:rsidP="003F4272">
      <w:pPr>
        <w:pStyle w:val="P68B1DB1-Normal13"/>
        <w:spacing w:beforeLines="50" w:before="156" w:afterLines="50" w:after="156"/>
        <w:rPr>
          <w:szCs w:val="24"/>
        </w:rPr>
      </w:pPr>
      <w:bookmarkStart w:id="98" w:name="_Hlk139544313"/>
      <w:r w:rsidRPr="00792793">
        <w:t>Prior/concomitant medications will be coded using the latest version of World Health Organization Drug Dictionary [B3, dated March 1, 2024 or later] in the database.</w:t>
      </w:r>
      <w:bookmarkEnd w:id="98"/>
    </w:p>
    <w:p w14:paraId="312C945D" w14:textId="77777777" w:rsidR="007B1528" w:rsidRPr="00792793" w:rsidRDefault="00C019C0" w:rsidP="003F4272">
      <w:pPr>
        <w:pStyle w:val="P68B1DB1-Normal13"/>
        <w:spacing w:beforeLines="50" w:before="156" w:afterLines="50" w:after="156"/>
        <w:rPr>
          <w:szCs w:val="24"/>
        </w:rPr>
      </w:pPr>
      <w:r w:rsidRPr="00792793">
        <w:t>Based on the SS population, the prior/concomitant medications will be summarized by the treatment group and total number of subjects, as follows:</w:t>
      </w:r>
    </w:p>
    <w:p w14:paraId="16448B87" w14:textId="77777777" w:rsidR="000842DC" w:rsidRPr="00792793" w:rsidRDefault="00F6370D" w:rsidP="003F4272">
      <w:pPr>
        <w:pStyle w:val="P68B1DB1-ListParagraph22"/>
        <w:numPr>
          <w:ilvl w:val="0"/>
          <w:numId w:val="9"/>
        </w:numPr>
        <w:spacing w:beforeLines="50" w:before="156" w:afterLines="50" w:after="156"/>
        <w:ind w:firstLineChars="0"/>
        <w:contextualSpacing/>
        <w:rPr>
          <w:szCs w:val="24"/>
        </w:rPr>
      </w:pPr>
      <w:bookmarkStart w:id="99" w:name="_Hlk139544465"/>
      <w:r w:rsidRPr="00792793">
        <w:t>The number and percentage of subjects with at least one prior/concomitant medication will be summarized.</w:t>
      </w:r>
    </w:p>
    <w:p w14:paraId="5EA9886B" w14:textId="77777777" w:rsidR="007B1528" w:rsidRPr="00792793" w:rsidRDefault="00F6370D" w:rsidP="003F4272">
      <w:pPr>
        <w:pStyle w:val="P68B1DB1-ListParagraph22"/>
        <w:numPr>
          <w:ilvl w:val="0"/>
          <w:numId w:val="9"/>
        </w:numPr>
        <w:spacing w:beforeLines="50" w:before="156" w:afterLines="50" w:after="156"/>
        <w:ind w:firstLineChars="0"/>
        <w:contextualSpacing/>
        <w:rPr>
          <w:szCs w:val="24"/>
        </w:rPr>
      </w:pPr>
      <w:r w:rsidRPr="00792793">
        <w:t xml:space="preserve">The number and percentage of subjects will be summarized by treatment subgroup </w:t>
      </w:r>
      <w:r w:rsidRPr="00792793">
        <w:lastRenderedPageBreak/>
        <w:t>(ATC Level 2) and preferred name (PN). The number and percentage of subjects will be arranged in descending order according to the total number of subjects in the 1.2 mg XW003 injection group in each ATC Level 2 and PT, and in alphabetical order if the number of subjects is the same.</w:t>
      </w:r>
      <w:bookmarkEnd w:id="99"/>
    </w:p>
    <w:p w14:paraId="28E34A90" w14:textId="77777777" w:rsidR="007B1528" w:rsidRPr="00792793" w:rsidRDefault="00A814BF" w:rsidP="003F4272">
      <w:pPr>
        <w:pStyle w:val="P68B1DB1-Normal13"/>
        <w:spacing w:beforeLines="50" w:before="156" w:afterLines="50" w:after="156"/>
        <w:rPr>
          <w:szCs w:val="24"/>
        </w:rPr>
      </w:pPr>
      <w:r w:rsidRPr="00792793">
        <w:t>The prior/concomitant medication of the subjects will be tabulated.</w:t>
      </w:r>
    </w:p>
    <w:p w14:paraId="32B03A0C" w14:textId="77777777" w:rsidR="007B1528" w:rsidRPr="00792793" w:rsidRDefault="0042646B" w:rsidP="003F4272">
      <w:pPr>
        <w:pStyle w:val="4"/>
        <w:rPr>
          <w:rFonts w:cs="Times New Roman"/>
        </w:rPr>
      </w:pPr>
      <w:r w:rsidRPr="00792793">
        <w:rPr>
          <w:rFonts w:cs="Times New Roman"/>
        </w:rPr>
        <w:t>Prior/Concomitant Non-drug Therapies</w:t>
      </w:r>
    </w:p>
    <w:p w14:paraId="2DAFBFFE" w14:textId="77777777" w:rsidR="001A4054" w:rsidRPr="00792793" w:rsidRDefault="001A4054" w:rsidP="003F4272">
      <w:pPr>
        <w:pStyle w:val="P68B1DB1-Normal14"/>
        <w:spacing w:beforeLines="50" w:before="156" w:afterLines="50" w:after="156"/>
        <w:rPr>
          <w:szCs w:val="24"/>
        </w:rPr>
      </w:pPr>
      <w:r w:rsidRPr="00792793">
        <w:t>The definition of prior/concomitant non-drug therapies is similar to that of prior/concomitant drug therapies, which is divided into prior non-drug therapy, non-drug therapy in the core treatment period and non-drug therapy in the open-label treatment period.</w:t>
      </w:r>
    </w:p>
    <w:p w14:paraId="4A6540C0" w14:textId="77777777" w:rsidR="001A4054" w:rsidRPr="00792793" w:rsidRDefault="001A4054" w:rsidP="003F4272">
      <w:pPr>
        <w:pStyle w:val="P68B1DB1-Normal13"/>
        <w:spacing w:beforeLines="50" w:before="156" w:afterLines="50" w:after="156"/>
        <w:rPr>
          <w:szCs w:val="24"/>
        </w:rPr>
      </w:pPr>
      <w:r w:rsidRPr="00792793">
        <w:t>Prior/concomitant non-drug therapies will be coded using the latest version of Medical Dictionary for Regulatory Activities (MedDRA) [27.0 version or higher] in the database.</w:t>
      </w:r>
    </w:p>
    <w:p w14:paraId="2971D88C" w14:textId="77777777" w:rsidR="007B1528" w:rsidRPr="00792793" w:rsidRDefault="001A4054" w:rsidP="003F4272">
      <w:pPr>
        <w:pStyle w:val="P68B1DB1-Normal14"/>
        <w:spacing w:beforeLines="50" w:before="156" w:afterLines="50" w:after="156"/>
        <w:rPr>
          <w:szCs w:val="24"/>
        </w:rPr>
      </w:pPr>
      <w:r w:rsidRPr="00792793">
        <w:t>Based on the SS population, the prior/concomitant non-drug therapies will be summarized by the treatment group and total number of subjects, as follows:</w:t>
      </w:r>
    </w:p>
    <w:p w14:paraId="0F8D41B0" w14:textId="77777777" w:rsidR="001A4054" w:rsidRPr="00792793" w:rsidRDefault="001A4054" w:rsidP="003F4272">
      <w:pPr>
        <w:pStyle w:val="P68B1DB1-ListParagraph22"/>
        <w:numPr>
          <w:ilvl w:val="0"/>
          <w:numId w:val="10"/>
        </w:numPr>
        <w:spacing w:beforeLines="50" w:before="156" w:afterLines="50" w:after="156"/>
        <w:ind w:firstLineChars="0"/>
        <w:contextualSpacing/>
        <w:rPr>
          <w:szCs w:val="24"/>
        </w:rPr>
      </w:pPr>
      <w:r w:rsidRPr="00792793">
        <w:t>The number and percentage of subjects with at least one prior/concomitant non-drug therapy will be summarized.</w:t>
      </w:r>
    </w:p>
    <w:p w14:paraId="391DB3B6" w14:textId="77777777" w:rsidR="007B1528" w:rsidRPr="00792793" w:rsidRDefault="001A4054" w:rsidP="003F4272">
      <w:pPr>
        <w:pStyle w:val="P68B1DB1-ListParagraph22"/>
        <w:numPr>
          <w:ilvl w:val="0"/>
          <w:numId w:val="10"/>
        </w:numPr>
        <w:spacing w:beforeLines="50" w:before="156" w:afterLines="50" w:after="156"/>
        <w:ind w:firstLineChars="0"/>
        <w:contextualSpacing/>
        <w:rPr>
          <w:szCs w:val="24"/>
        </w:rPr>
      </w:pPr>
      <w:r w:rsidRPr="00792793">
        <w:t>The number and percentage of subjects will be summarized by system organ class (SOC) and preferred term (PT). The number and percentage of subjects will be arranged in descending order according to the total number of subjects in the 1.2 mg XW003 injection group in each SOC and PT, and in alphabetical order if the number of subjects is the same.</w:t>
      </w:r>
    </w:p>
    <w:p w14:paraId="43841E7D" w14:textId="77777777" w:rsidR="007B1528" w:rsidRPr="00792793" w:rsidRDefault="001A4054" w:rsidP="003F4272">
      <w:pPr>
        <w:pStyle w:val="P68B1DB1-Normal14"/>
        <w:spacing w:beforeLines="50" w:before="156" w:afterLines="50" w:after="156"/>
        <w:rPr>
          <w:szCs w:val="24"/>
        </w:rPr>
      </w:pPr>
      <w:r w:rsidRPr="00792793">
        <w:t>The prior/concomitant non-drug therapies of the subjects will be tabulated.</w:t>
      </w:r>
    </w:p>
    <w:p w14:paraId="3E92854A" w14:textId="77777777" w:rsidR="007B1528" w:rsidRPr="00792793" w:rsidRDefault="00770551" w:rsidP="003F4272">
      <w:pPr>
        <w:pStyle w:val="3"/>
        <w:rPr>
          <w:rFonts w:cs="Times New Roman"/>
        </w:rPr>
      </w:pPr>
      <w:bookmarkStart w:id="100" w:name="_Toc177748050"/>
      <w:r w:rsidRPr="00792793">
        <w:rPr>
          <w:rFonts w:cs="Times New Roman"/>
        </w:rPr>
        <w:t>History of Diabetes Mellitus</w:t>
      </w:r>
      <w:bookmarkEnd w:id="100"/>
    </w:p>
    <w:p w14:paraId="16104698" w14:textId="77777777" w:rsidR="007B1528" w:rsidRPr="00792793" w:rsidRDefault="005E79DE" w:rsidP="003F4272">
      <w:pPr>
        <w:pStyle w:val="P68B1DB1-Normal14"/>
        <w:spacing w:beforeLines="50" w:before="156" w:afterLines="50" w:after="156"/>
        <w:rPr>
          <w:szCs w:val="24"/>
        </w:rPr>
      </w:pPr>
      <w:r w:rsidRPr="00792793">
        <w:t>Based on the FAS population, the history of diabetes mellitus will be summarized by the treatment group and total number of subjects. The subjects will be specifically summarized according to the following variables:</w:t>
      </w:r>
    </w:p>
    <w:p w14:paraId="0970FF7A" w14:textId="77777777" w:rsidR="0087610F" w:rsidRPr="00792793" w:rsidRDefault="005E79DE" w:rsidP="003F4272">
      <w:pPr>
        <w:pStyle w:val="P68B1DB1-Normal14"/>
        <w:numPr>
          <w:ilvl w:val="0"/>
          <w:numId w:val="11"/>
        </w:numPr>
        <w:spacing w:beforeLines="50" w:before="156" w:afterLines="50" w:after="156"/>
        <w:rPr>
          <w:szCs w:val="24"/>
        </w:rPr>
      </w:pPr>
      <w:r w:rsidRPr="00792793">
        <w:t>Type 2 diabetes mellitus or not</w:t>
      </w:r>
    </w:p>
    <w:p w14:paraId="4F059F05" w14:textId="77777777" w:rsidR="0087610F" w:rsidRPr="00792793" w:rsidRDefault="00CF318A" w:rsidP="003F4272">
      <w:pPr>
        <w:pStyle w:val="P68B1DB1-Normal14"/>
        <w:numPr>
          <w:ilvl w:val="0"/>
          <w:numId w:val="11"/>
        </w:numPr>
        <w:spacing w:beforeLines="50" w:before="156" w:afterLines="50" w:after="156"/>
        <w:ind w:left="862" w:hanging="442"/>
        <w:rPr>
          <w:szCs w:val="24"/>
        </w:rPr>
      </w:pPr>
      <w:r w:rsidRPr="00792793">
        <w:t>Course of diabetes (years) = (date of signing informed consent form - date of diagnosis of diabetes + 1)/365.25] (rounded to 1 decimal place)</w:t>
      </w:r>
    </w:p>
    <w:p w14:paraId="25B26965" w14:textId="77777777" w:rsidR="0087610F" w:rsidRPr="00792793" w:rsidRDefault="00CF318A" w:rsidP="003F4272">
      <w:pPr>
        <w:pStyle w:val="P68B1DB1-Normal14"/>
        <w:numPr>
          <w:ilvl w:val="0"/>
          <w:numId w:val="11"/>
        </w:numPr>
        <w:spacing w:beforeLines="50" w:before="156" w:afterLines="50" w:after="156"/>
        <w:ind w:left="862" w:hanging="442"/>
        <w:rPr>
          <w:szCs w:val="24"/>
        </w:rPr>
      </w:pPr>
      <w:r w:rsidRPr="00792793">
        <w:t>Prior use of any anti-diabetic drug (after diagnosis of subjects)</w:t>
      </w:r>
    </w:p>
    <w:p w14:paraId="488214B8" w14:textId="77777777" w:rsidR="0087610F" w:rsidRPr="00792793" w:rsidRDefault="00CF318A" w:rsidP="003F4272">
      <w:pPr>
        <w:pStyle w:val="P68B1DB1-Normal14"/>
        <w:numPr>
          <w:ilvl w:val="0"/>
          <w:numId w:val="11"/>
        </w:numPr>
        <w:spacing w:beforeLines="50" w:before="156" w:afterLines="50" w:after="156"/>
        <w:ind w:left="862" w:hanging="442"/>
        <w:rPr>
          <w:szCs w:val="24"/>
        </w:rPr>
      </w:pPr>
      <w:r w:rsidRPr="00792793">
        <w:t>Use of any anti-diabetic drug within 12 weeks prior to screening</w:t>
      </w:r>
    </w:p>
    <w:p w14:paraId="4161A631" w14:textId="77777777" w:rsidR="0087610F" w:rsidRPr="00792793" w:rsidRDefault="00CF318A" w:rsidP="003F4272">
      <w:pPr>
        <w:pStyle w:val="P68B1DB1-Normal14"/>
        <w:numPr>
          <w:ilvl w:val="0"/>
          <w:numId w:val="11"/>
        </w:numPr>
        <w:spacing w:beforeLines="50" w:before="156" w:afterLines="50" w:after="156"/>
        <w:ind w:left="862" w:hanging="442"/>
        <w:rPr>
          <w:szCs w:val="24"/>
        </w:rPr>
      </w:pPr>
      <w:r w:rsidRPr="00792793">
        <w:t>Control of plasma glucose by nutrition and exercise 8 months prior to screening</w:t>
      </w:r>
    </w:p>
    <w:p w14:paraId="5A318D5A" w14:textId="77777777" w:rsidR="0087610F" w:rsidRPr="00792793" w:rsidRDefault="00CF318A" w:rsidP="003F4272">
      <w:pPr>
        <w:pStyle w:val="P68B1DB1-Normal14"/>
        <w:numPr>
          <w:ilvl w:val="0"/>
          <w:numId w:val="11"/>
        </w:numPr>
        <w:spacing w:beforeLines="50" w:before="156" w:afterLines="50" w:after="156"/>
        <w:ind w:left="862" w:hanging="442"/>
        <w:rPr>
          <w:szCs w:val="24"/>
        </w:rPr>
      </w:pPr>
      <w:r w:rsidRPr="00792793">
        <w:t>Prior diagnosis with other types of diabetes mellitus</w:t>
      </w:r>
    </w:p>
    <w:p w14:paraId="3A089096" w14:textId="77777777" w:rsidR="0087610F" w:rsidRPr="00792793" w:rsidRDefault="00CF318A" w:rsidP="003F4272">
      <w:pPr>
        <w:pStyle w:val="P68B1DB1-Normal14"/>
        <w:numPr>
          <w:ilvl w:val="0"/>
          <w:numId w:val="11"/>
        </w:numPr>
        <w:spacing w:beforeLines="50" w:before="156" w:afterLines="50" w:after="156"/>
        <w:ind w:left="862" w:hanging="442"/>
        <w:rPr>
          <w:szCs w:val="24"/>
        </w:rPr>
      </w:pPr>
      <w:r w:rsidRPr="00792793">
        <w:t>Presence of serious chronic complications of diabetes mellitus within 6 months prior to screening</w:t>
      </w:r>
    </w:p>
    <w:p w14:paraId="759F8AA1" w14:textId="77777777" w:rsidR="0087610F" w:rsidRPr="00792793" w:rsidRDefault="00CF318A" w:rsidP="003F4272">
      <w:pPr>
        <w:pStyle w:val="P68B1DB1-Normal14"/>
        <w:numPr>
          <w:ilvl w:val="0"/>
          <w:numId w:val="11"/>
        </w:numPr>
        <w:spacing w:beforeLines="50" w:before="156" w:afterLines="50" w:after="156"/>
        <w:ind w:left="862" w:hanging="442"/>
        <w:rPr>
          <w:szCs w:val="24"/>
        </w:rPr>
      </w:pPr>
      <w:r w:rsidRPr="00792793">
        <w:t>Determined or suspected grade 3 hypoglycemia episodes within 6 months prior to screening, or 2 or more hypoglycemic events (plasma glucose &lt; 3.9 mmol/L) within 1 month prior to screening</w:t>
      </w:r>
    </w:p>
    <w:p w14:paraId="04962EEA" w14:textId="77777777" w:rsidR="007B1528" w:rsidRPr="00792793" w:rsidRDefault="00DB5403" w:rsidP="003F4272">
      <w:pPr>
        <w:pStyle w:val="P68B1DB1-Normal14"/>
        <w:numPr>
          <w:ilvl w:val="0"/>
          <w:numId w:val="11"/>
        </w:numPr>
        <w:spacing w:beforeLines="50" w:before="156" w:afterLines="50" w:after="156"/>
        <w:ind w:left="862" w:hanging="442"/>
        <w:rPr>
          <w:szCs w:val="24"/>
        </w:rPr>
      </w:pPr>
      <w:r w:rsidRPr="00792793">
        <w:t>Occurrence of hypoglycemic events</w:t>
      </w:r>
    </w:p>
    <w:p w14:paraId="10927431" w14:textId="77777777" w:rsidR="007B1528" w:rsidRPr="00792793" w:rsidRDefault="00342F15" w:rsidP="003F4272">
      <w:pPr>
        <w:pStyle w:val="P68B1DB1-Normal14"/>
        <w:spacing w:beforeLines="50" w:before="156" w:afterLines="50" w:after="156"/>
        <w:rPr>
          <w:szCs w:val="24"/>
        </w:rPr>
      </w:pPr>
      <w:r w:rsidRPr="00792793">
        <w:t>The details on the history of diabetes mellitus of the subjects will be tabulated.</w:t>
      </w:r>
    </w:p>
    <w:p w14:paraId="5D804395" w14:textId="77777777" w:rsidR="007B1528" w:rsidRPr="00792793" w:rsidRDefault="000C0D27" w:rsidP="003F4272">
      <w:pPr>
        <w:pStyle w:val="3"/>
        <w:rPr>
          <w:rFonts w:cs="Times New Roman"/>
        </w:rPr>
      </w:pPr>
      <w:bookmarkStart w:id="101" w:name="_Toc177748051"/>
      <w:r w:rsidRPr="00792793">
        <w:rPr>
          <w:rFonts w:cs="Times New Roman"/>
        </w:rPr>
        <w:lastRenderedPageBreak/>
        <w:t>Drugs for Rescue Therapy</w:t>
      </w:r>
      <w:bookmarkEnd w:id="101"/>
    </w:p>
    <w:p w14:paraId="1CAD856C" w14:textId="77777777" w:rsidR="00527A07" w:rsidRPr="00792793" w:rsidRDefault="00527A07" w:rsidP="003F4272">
      <w:pPr>
        <w:pStyle w:val="P68B1DB1-Normal15"/>
        <w:spacing w:beforeLines="50" w:before="156" w:afterLines="50" w:after="156"/>
        <w:rPr>
          <w:rFonts w:cs="Times New Roman"/>
          <w:szCs w:val="24"/>
        </w:rPr>
      </w:pPr>
      <w:bookmarkStart w:id="102" w:name="_Hlk88071650"/>
      <w:r w:rsidRPr="00792793">
        <w:rPr>
          <w:rFonts w:cs="Times New Roman"/>
        </w:rPr>
        <w:t>The drugs for rescue therapy will be coded using the latest version of World Health Organization Drug Dictionary [B3, dated March 1, 2024 or later] in the database.</w:t>
      </w:r>
    </w:p>
    <w:p w14:paraId="47E42EFD" w14:textId="77777777" w:rsidR="00527A07" w:rsidRPr="00792793" w:rsidRDefault="00527A07" w:rsidP="003F4272">
      <w:pPr>
        <w:pStyle w:val="P68B1DB1-Normal15"/>
        <w:spacing w:beforeLines="50" w:before="156" w:afterLines="50" w:after="156"/>
        <w:rPr>
          <w:rFonts w:cs="Times New Roman"/>
          <w:szCs w:val="24"/>
        </w:rPr>
      </w:pPr>
      <w:r w:rsidRPr="00792793">
        <w:rPr>
          <w:rFonts w:cs="Times New Roman"/>
        </w:rPr>
        <w:t>Based on the SS population, the use of drugs for rescue therapy will be summarized by treatment group and total number of subjects (based on the core treatment period and open-label treatment period), as follows:</w:t>
      </w:r>
    </w:p>
    <w:p w14:paraId="17EB86F0" w14:textId="77777777" w:rsidR="00527A07" w:rsidRPr="00792793" w:rsidRDefault="00527A07" w:rsidP="003F4272">
      <w:pPr>
        <w:pStyle w:val="P68B1DB1-ListParagraph22"/>
        <w:numPr>
          <w:ilvl w:val="0"/>
          <w:numId w:val="10"/>
        </w:numPr>
        <w:spacing w:beforeLines="50" w:before="156" w:afterLines="50" w:after="156"/>
        <w:ind w:left="862" w:firstLineChars="0" w:hanging="442"/>
        <w:contextualSpacing/>
        <w:rPr>
          <w:szCs w:val="24"/>
        </w:rPr>
      </w:pPr>
      <w:r w:rsidRPr="00792793">
        <w:t>The number and percentage of subjects with at least one drug for rescue therapy will be summarized.</w:t>
      </w:r>
    </w:p>
    <w:p w14:paraId="41A475A9" w14:textId="77777777" w:rsidR="00527A07" w:rsidRPr="00792793" w:rsidRDefault="00527A07" w:rsidP="003F4272">
      <w:pPr>
        <w:pStyle w:val="P68B1DB1-Normal15"/>
        <w:numPr>
          <w:ilvl w:val="0"/>
          <w:numId w:val="27"/>
        </w:numPr>
        <w:spacing w:beforeLines="50" w:before="156" w:afterLines="50" w:after="156"/>
        <w:ind w:left="862" w:hanging="442"/>
        <w:rPr>
          <w:rFonts w:cs="Times New Roman"/>
          <w:szCs w:val="24"/>
        </w:rPr>
      </w:pPr>
      <w:r w:rsidRPr="00792793">
        <w:rPr>
          <w:rFonts w:cs="Times New Roman"/>
        </w:rPr>
        <w:t>The number and percentage of subjects will be summarized by treatment subgroup (ATC Level 2) and preferred name (PN). The number and percentage of subjects will be arranged in descending order according to the total number of subjects in the 1.2 mg XW003 injection group in each ATC Level 2 and PT, and in alphabetical order if the number of subjects is the same.</w:t>
      </w:r>
    </w:p>
    <w:p w14:paraId="5D42B161" w14:textId="77777777" w:rsidR="00527A07" w:rsidRPr="00792793" w:rsidRDefault="00527A07" w:rsidP="003F4272">
      <w:pPr>
        <w:pStyle w:val="P68B1DB1-Normal15"/>
        <w:spacing w:beforeLines="50" w:before="156" w:afterLines="50" w:after="156"/>
        <w:rPr>
          <w:rFonts w:cs="Times New Roman"/>
          <w:szCs w:val="24"/>
        </w:rPr>
      </w:pPr>
      <w:r w:rsidRPr="00792793">
        <w:rPr>
          <w:rFonts w:cs="Times New Roman"/>
        </w:rPr>
        <w:t>The details of all drugs for rescue therapy for the subjects will be listed.</w:t>
      </w:r>
    </w:p>
    <w:p w14:paraId="629BC009" w14:textId="77777777" w:rsidR="007B1528" w:rsidRPr="00792793" w:rsidRDefault="00527A07" w:rsidP="003F4272">
      <w:pPr>
        <w:pStyle w:val="2"/>
        <w:rPr>
          <w:rFonts w:cs="Times New Roman"/>
        </w:rPr>
      </w:pPr>
      <w:bookmarkStart w:id="103" w:name="_Toc177748052"/>
      <w:r w:rsidRPr="00792793">
        <w:rPr>
          <w:rFonts w:cs="Times New Roman"/>
        </w:rPr>
        <w:t>Efficacy Analysis</w:t>
      </w:r>
      <w:bookmarkEnd w:id="102"/>
      <w:bookmarkEnd w:id="103"/>
    </w:p>
    <w:p w14:paraId="0C230565" w14:textId="77777777" w:rsidR="00920507" w:rsidRPr="00792793" w:rsidRDefault="00AC1939" w:rsidP="003F4272">
      <w:pPr>
        <w:pStyle w:val="3"/>
        <w:rPr>
          <w:rFonts w:cs="Times New Roman"/>
        </w:rPr>
      </w:pPr>
      <w:bookmarkStart w:id="104" w:name="_Toc78287277"/>
      <w:bookmarkStart w:id="105" w:name="_Toc177748053"/>
      <w:r w:rsidRPr="00792793">
        <w:rPr>
          <w:rFonts w:cs="Times New Roman"/>
        </w:rPr>
        <w:t>Primary</w:t>
      </w:r>
      <w:bookmarkEnd w:id="104"/>
      <w:r w:rsidRPr="00792793">
        <w:rPr>
          <w:rFonts w:cs="Times New Roman"/>
        </w:rPr>
        <w:t xml:space="preserve"> Estimand</w:t>
      </w:r>
      <w:bookmarkEnd w:id="105"/>
    </w:p>
    <w:p w14:paraId="3692AB4A" w14:textId="77777777" w:rsidR="007B1528" w:rsidRPr="00792793" w:rsidRDefault="00AC1939" w:rsidP="003F4272">
      <w:pPr>
        <w:pStyle w:val="4"/>
        <w:rPr>
          <w:rFonts w:cs="Times New Roman"/>
        </w:rPr>
      </w:pPr>
      <w:r w:rsidRPr="00792793">
        <w:rPr>
          <w:rFonts w:cs="Times New Roman"/>
        </w:rPr>
        <w:t>Definition of Primary Estimand</w:t>
      </w:r>
    </w:p>
    <w:p w14:paraId="33C2072E" w14:textId="6097511F" w:rsidR="007B1528" w:rsidRPr="00792793" w:rsidRDefault="00180EE4" w:rsidP="003F4272">
      <w:pPr>
        <w:pStyle w:val="P68B1DB1-Normal14"/>
        <w:spacing w:beforeLines="50" w:before="156" w:afterLines="50" w:after="156"/>
        <w:rPr>
          <w:szCs w:val="24"/>
        </w:rPr>
      </w:pPr>
      <w:r w:rsidRPr="00792793">
        <w:t xml:space="preserve">The primary clinical focus of interest in this study is the inter-group difference of mean change from baseline in HbA1c in each test group versus the placebo group after 24 weeks of weekly treatment with XW003 Injection (0.6 mg or 1.2 mg) or placebo in adult patients with T2DM who do not achieve the desired level of control after 8 weeks of nutrition and exercise interventions, regardless of whether there is early termination of treatment or rescue therapy. Refer to Section </w:t>
      </w:r>
      <w:r w:rsidR="00260798" w:rsidRPr="00792793">
        <w:t>“</w:t>
      </w:r>
      <w:r w:rsidRPr="00792793">
        <w:t>2.1.3 Estimands</w:t>
      </w:r>
      <w:r w:rsidR="00260798" w:rsidRPr="00792793">
        <w:t>”</w:t>
      </w:r>
      <w:r w:rsidRPr="00792793">
        <w:t xml:space="preserve"> for the detailed definition of primary estimand.</w:t>
      </w:r>
    </w:p>
    <w:p w14:paraId="359A4C9F" w14:textId="77777777" w:rsidR="007B1528" w:rsidRPr="00792793" w:rsidRDefault="00086F2D" w:rsidP="003F4272">
      <w:pPr>
        <w:pStyle w:val="4"/>
        <w:rPr>
          <w:rFonts w:cs="Times New Roman"/>
        </w:rPr>
      </w:pPr>
      <w:r w:rsidRPr="00792793">
        <w:rPr>
          <w:rFonts w:cs="Times New Roman"/>
        </w:rPr>
        <w:t>Primary Statistical Analysis</w:t>
      </w:r>
    </w:p>
    <w:p w14:paraId="7B7A5297" w14:textId="77777777" w:rsidR="002F11D0" w:rsidRPr="00792793" w:rsidRDefault="002F11D0" w:rsidP="003F4272">
      <w:pPr>
        <w:pStyle w:val="5"/>
        <w:rPr>
          <w:rFonts w:cs="Times New Roman"/>
        </w:rPr>
      </w:pPr>
      <w:r w:rsidRPr="00792793">
        <w:rPr>
          <w:rFonts w:cs="Times New Roman"/>
        </w:rPr>
        <w:t>Primary Analytical Methods</w:t>
      </w:r>
    </w:p>
    <w:p w14:paraId="1EBF5B1A" w14:textId="15AA2EC3" w:rsidR="00E16BC0" w:rsidRPr="00792793" w:rsidRDefault="00086F2D" w:rsidP="003F4272">
      <w:pPr>
        <w:pStyle w:val="P68B1DB1-Normal14"/>
        <w:spacing w:beforeLines="50" w:before="156" w:afterLines="50" w:after="156"/>
        <w:rPr>
          <w:szCs w:val="24"/>
        </w:rPr>
      </w:pPr>
      <w:r w:rsidRPr="00792793">
        <w:t xml:space="preserve">Based on FAS population, the Mixed Model for Repeated Measures (MMRM) is used as the primary analytical method, and the parameters of the model are estimated by </w:t>
      </w:r>
      <w:bookmarkStart w:id="106" w:name="OLE_LINK2"/>
      <w:r w:rsidRPr="00792793">
        <w:t>restricted maximum likelihood</w:t>
      </w:r>
      <w:bookmarkEnd w:id="106"/>
      <w:r w:rsidRPr="00792793">
        <w:t xml:space="preserve"> (REML) method. The model </w:t>
      </w:r>
      <w:bookmarkStart w:id="107" w:name="OLE_LINK54"/>
      <w:r w:rsidRPr="00792793">
        <w:t xml:space="preserve">takes the change </w:t>
      </w:r>
      <w:r w:rsidR="00E441DB" w:rsidRPr="00792793">
        <w:t>i</w:t>
      </w:r>
      <w:r w:rsidRPr="00792793">
        <w:t xml:space="preserve">n HbA1c from baseline at each visit after treatment as the dependent variable, and the baseline HbA1c level, scheduled visit time points, treatment group, interaction between scheduled visit time point and treatment group, and other necessary baseline characteristic factors (if applicable) as </w:t>
      </w:r>
      <w:bookmarkStart w:id="108" w:name="OLE_LINK19"/>
      <w:r w:rsidRPr="00792793">
        <w:t>fixed effects</w:t>
      </w:r>
      <w:bookmarkEnd w:id="108"/>
      <w:r w:rsidRPr="00792793">
        <w:t>.</w:t>
      </w:r>
      <w:bookmarkEnd w:id="107"/>
      <w:r w:rsidRPr="00792793">
        <w:t xml:space="preserve"> The unstructured (UN) covariance structure will be considered first for the model. If the model does not converge, other covariance structures such as Compound Symmetry, CS, TOEPlitz matrix (TOEP) and first-order auto-regression (AR (1)) will be considered until the non-convergence problem is addressed.</w:t>
      </w:r>
    </w:p>
    <w:p w14:paraId="2E16ABD2" w14:textId="77777777" w:rsidR="00747F0B" w:rsidRPr="00792793" w:rsidRDefault="00842F36" w:rsidP="003F4272">
      <w:pPr>
        <w:pStyle w:val="P68B1DB1-Normal14"/>
        <w:spacing w:beforeLines="50" w:before="156" w:afterLines="50" w:after="156"/>
        <w:rPr>
          <w:szCs w:val="24"/>
        </w:rPr>
      </w:pPr>
      <w:r w:rsidRPr="00792793">
        <w:t>The model is used to obtain covariate-adjusted mean changes in HbA1c at week 24 from baseline in each group and their standard errors, 95% confidence intervals, as well as average inter-group difference between different dose groups of XW003 Injection and placebo control group, and its 95% confidence interval. If the upper limit of the interval is less than the superiority margin (-0.5%), it indicates that the corresponding dose group is superior to the placebo control group, otherwise it does not indicate that the dose group is superior to the placebo control group.</w:t>
      </w:r>
    </w:p>
    <w:p w14:paraId="36CA53AF" w14:textId="77777777" w:rsidR="00235F55" w:rsidRPr="00792793" w:rsidRDefault="00B7224A" w:rsidP="003F4272">
      <w:pPr>
        <w:pStyle w:val="5"/>
        <w:rPr>
          <w:rFonts w:cs="Times New Roman"/>
        </w:rPr>
      </w:pPr>
      <w:r w:rsidRPr="00792793">
        <w:rPr>
          <w:rFonts w:cs="Times New Roman"/>
        </w:rPr>
        <w:lastRenderedPageBreak/>
        <w:t>Handling of Intercurrent Events and Missing Data</w:t>
      </w:r>
    </w:p>
    <w:p w14:paraId="0AF9237D" w14:textId="77777777" w:rsidR="000E3C68" w:rsidRPr="00792793" w:rsidRDefault="000E3C68" w:rsidP="003F4272">
      <w:pPr>
        <w:pStyle w:val="P68B1DB1-Normal14"/>
        <w:spacing w:beforeLines="50" w:before="156" w:afterLines="50" w:after="156"/>
        <w:rPr>
          <w:szCs w:val="24"/>
        </w:rPr>
      </w:pPr>
      <w:r w:rsidRPr="00792793">
        <w:t>For missing intermediate data caused by missed follow-up or data collection, multiple imputation will be performed based on MAR hypothesis.</w:t>
      </w:r>
    </w:p>
    <w:p w14:paraId="12D32DC2" w14:textId="1A1AA98B" w:rsidR="00747F0B" w:rsidRPr="00792793" w:rsidRDefault="00747F0B" w:rsidP="003F4272">
      <w:pPr>
        <w:pStyle w:val="P68B1DB1-Normal14"/>
        <w:spacing w:beforeLines="50" w:before="156" w:afterLines="50" w:after="156"/>
        <w:rPr>
          <w:szCs w:val="24"/>
        </w:rPr>
      </w:pPr>
      <w:r w:rsidRPr="00792793">
        <w:t xml:space="preserve">The treatment policy strategy will be used for the intercurrent event of </w:t>
      </w:r>
      <w:r w:rsidR="00260798" w:rsidRPr="00792793">
        <w:t>“</w:t>
      </w:r>
      <w:r w:rsidRPr="00792793">
        <w:t xml:space="preserve">A. </w:t>
      </w:r>
      <w:bookmarkStart w:id="109" w:name="OLE_LINK3"/>
      <w:r w:rsidRPr="00792793">
        <w:t>Early termination of treatment for any reason</w:t>
      </w:r>
      <w:bookmarkEnd w:id="109"/>
      <w:r w:rsidR="00260798" w:rsidRPr="00792793">
        <w:t>”</w:t>
      </w:r>
      <w:r w:rsidRPr="00792793">
        <w:t xml:space="preserve">, and the subjects after early termination of treatment will continue to be followed up and be included in the primary analysis. For subjects whose HbA1c data at week 24 are not collected after termination of treatment, assuming that the efficacy is similar to that of the subjects in the same treatment group who terminate the treatment early and </w:t>
      </w:r>
      <w:r w:rsidR="00E441DB" w:rsidRPr="00792793">
        <w:t xml:space="preserve">the </w:t>
      </w:r>
      <w:r w:rsidRPr="00792793">
        <w:t xml:space="preserve">primary endpoint is </w:t>
      </w:r>
      <w:r w:rsidR="00E441DB" w:rsidRPr="00792793">
        <w:t xml:space="preserve">not </w:t>
      </w:r>
      <w:r w:rsidRPr="00792793">
        <w:t>missing</w:t>
      </w:r>
      <w:r w:rsidR="00E441DB" w:rsidRPr="00792793">
        <w:t xml:space="preserve">. For </w:t>
      </w:r>
      <w:r w:rsidRPr="00792793">
        <w:t xml:space="preserve">the primary analysis, multiple imputation will be performed for missing data based on the </w:t>
      </w:r>
      <w:bookmarkStart w:id="110" w:name="_Hlk139365765"/>
      <w:r w:rsidRPr="00792793">
        <w:t>Retrieved Dropout</w:t>
      </w:r>
      <w:bookmarkEnd w:id="110"/>
      <w:r w:rsidRPr="00792793">
        <w:t xml:space="preserve"> (RDO) data (that is, missing data will be imputed based on subjects who terminate treatment early and primary endpoint is </w:t>
      </w:r>
      <w:r w:rsidR="0090782F" w:rsidRPr="00792793">
        <w:t xml:space="preserve">not </w:t>
      </w:r>
      <w:r w:rsidRPr="00792793">
        <w:t>missing).</w:t>
      </w:r>
    </w:p>
    <w:p w14:paraId="4A8F198F" w14:textId="04BCD252" w:rsidR="007B1528" w:rsidRPr="00792793" w:rsidRDefault="00747F0B" w:rsidP="003F4272">
      <w:pPr>
        <w:pStyle w:val="P68B1DB1-Normal14"/>
        <w:spacing w:beforeLines="50" w:before="156" w:afterLines="50" w:after="156"/>
        <w:rPr>
          <w:szCs w:val="24"/>
        </w:rPr>
      </w:pPr>
      <w:r w:rsidRPr="00792793">
        <w:t xml:space="preserve">The treatment policy strategy will be used for the intercurrent event of </w:t>
      </w:r>
      <w:r w:rsidR="00260798" w:rsidRPr="00792793">
        <w:t>“</w:t>
      </w:r>
      <w:r w:rsidRPr="00792793">
        <w:t>B. rescue therapy</w:t>
      </w:r>
      <w:r w:rsidR="00260798" w:rsidRPr="00792793">
        <w:t>”</w:t>
      </w:r>
      <w:r w:rsidRPr="00792793">
        <w:t xml:space="preserve">, and the subjects after rescue therapy will continue to be followed up and be included in the primary analysis. For subjects whose HbA1c data at week 24 are not collected after termination of rescue therapy, the handling method is similar to that of the above </w:t>
      </w:r>
      <w:r w:rsidR="00792793" w:rsidRPr="00792793">
        <w:t>intercurrent</w:t>
      </w:r>
      <w:r w:rsidRPr="00792793">
        <w:t xml:space="preserve"> event of early termination of treatment, and for the primary analysis, multiple imputation will be performed for missing data based on the RDO data (that is, missing data will be imputed based on subjects who receive rescue therapy and </w:t>
      </w:r>
      <w:r w:rsidR="0090782F" w:rsidRPr="00792793">
        <w:t>the</w:t>
      </w:r>
      <w:r w:rsidRPr="00792793">
        <w:t xml:space="preserve"> primary endpoint</w:t>
      </w:r>
      <w:r w:rsidR="0090782F" w:rsidRPr="00792793">
        <w:t xml:space="preserve"> is not</w:t>
      </w:r>
      <w:r w:rsidRPr="00792793">
        <w:t xml:space="preserve"> missing).</w:t>
      </w:r>
    </w:p>
    <w:p w14:paraId="6ED4519F" w14:textId="77777777" w:rsidR="000E19B5" w:rsidRPr="00792793" w:rsidRDefault="000E3C68" w:rsidP="003F4272">
      <w:pPr>
        <w:pStyle w:val="P68B1DB1-Normal14"/>
        <w:spacing w:beforeLines="50" w:before="156" w:afterLines="50" w:after="156"/>
        <w:rPr>
          <w:szCs w:val="24"/>
        </w:rPr>
      </w:pPr>
      <w:r w:rsidRPr="00792793">
        <w:t>Proc MI of SAS 9.4 will be used for multiple imputation of missing data, and the multiple imputation analysis process is detailed below:</w:t>
      </w:r>
    </w:p>
    <w:p w14:paraId="624C3653" w14:textId="7EC90F92" w:rsidR="00232E9B" w:rsidRPr="00792793" w:rsidRDefault="00232E9B" w:rsidP="003F4272">
      <w:pPr>
        <w:pStyle w:val="P68B1DB1-Normal14"/>
        <w:numPr>
          <w:ilvl w:val="0"/>
          <w:numId w:val="15"/>
        </w:numPr>
        <w:spacing w:beforeLines="50" w:before="156" w:afterLines="50" w:after="156"/>
        <w:ind w:left="862" w:hanging="442"/>
        <w:rPr>
          <w:szCs w:val="24"/>
        </w:rPr>
      </w:pPr>
      <w:r w:rsidRPr="00792793">
        <w:t>Based on the hypothesis of missing at random (MAR), Markov Chain Monte Carlo (MCMC) method will be used for multiple imputation of missing intermediate data to obtain monotonically missing data, and imputation will be carried out for each treatment group. The imputation model includes baseline HbA1c and HbA1c data at each visit, and 1000 times of imputation are planned to generate 1000 datasets.</w:t>
      </w:r>
    </w:p>
    <w:p w14:paraId="20CCE7D8" w14:textId="02675452" w:rsidR="00784A34" w:rsidRPr="00792793" w:rsidRDefault="00784A34" w:rsidP="003F4272">
      <w:pPr>
        <w:pStyle w:val="P68B1DB1-Normal14"/>
        <w:numPr>
          <w:ilvl w:val="0"/>
          <w:numId w:val="15"/>
        </w:numPr>
        <w:spacing w:beforeLines="50" w:before="156" w:afterLines="50" w:after="156"/>
        <w:ind w:left="862" w:hanging="442"/>
        <w:rPr>
          <w:szCs w:val="24"/>
        </w:rPr>
      </w:pPr>
      <w:r w:rsidRPr="00792793">
        <w:t>For each dataset generated in step 1, it is divided into three data subsets:</w:t>
      </w:r>
    </w:p>
    <w:p w14:paraId="6FE70D34" w14:textId="77777777" w:rsidR="00232E9B" w:rsidRPr="00792793" w:rsidRDefault="00FF6703" w:rsidP="003F4272">
      <w:pPr>
        <w:pStyle w:val="P68B1DB1-Normal14"/>
        <w:numPr>
          <w:ilvl w:val="1"/>
          <w:numId w:val="15"/>
        </w:numPr>
        <w:spacing w:beforeLines="50" w:before="156" w:afterLines="50" w:after="156"/>
        <w:ind w:left="1304" w:hanging="442"/>
        <w:rPr>
          <w:szCs w:val="24"/>
        </w:rPr>
      </w:pPr>
      <w:r w:rsidRPr="00792793">
        <w:t>Subset 1: Including subjects who terminate treatment early (including concurrent rescue therapy);</w:t>
      </w:r>
    </w:p>
    <w:p w14:paraId="0DF26587" w14:textId="77777777" w:rsidR="00712050" w:rsidRPr="00792793" w:rsidRDefault="00712050" w:rsidP="003F4272">
      <w:pPr>
        <w:pStyle w:val="P68B1DB1-Normal14"/>
        <w:numPr>
          <w:ilvl w:val="1"/>
          <w:numId w:val="15"/>
        </w:numPr>
        <w:spacing w:beforeLines="50" w:before="156" w:afterLines="50" w:after="156"/>
        <w:ind w:left="1304" w:hanging="442"/>
        <w:rPr>
          <w:szCs w:val="24"/>
        </w:rPr>
      </w:pPr>
      <w:r w:rsidRPr="00792793">
        <w:t>Subset 2: Including subjects who only receive rescue therapy;</w:t>
      </w:r>
    </w:p>
    <w:p w14:paraId="272D933B" w14:textId="6E84B7DF" w:rsidR="00712050" w:rsidRPr="00792793" w:rsidRDefault="00712050" w:rsidP="003F4272">
      <w:pPr>
        <w:pStyle w:val="P68B1DB1-Normal14"/>
        <w:numPr>
          <w:ilvl w:val="1"/>
          <w:numId w:val="15"/>
        </w:numPr>
        <w:spacing w:beforeLines="50" w:before="156" w:afterLines="50" w:after="156"/>
        <w:ind w:left="1304" w:hanging="442"/>
        <w:rPr>
          <w:szCs w:val="24"/>
        </w:rPr>
      </w:pPr>
      <w:r w:rsidRPr="00792793">
        <w:t xml:space="preserve">Subset 3: Including subjects who do not have any </w:t>
      </w:r>
      <w:r w:rsidR="00792793" w:rsidRPr="00792793">
        <w:t>intercurrent</w:t>
      </w:r>
      <w:r w:rsidRPr="00792793">
        <w:t xml:space="preserve"> events.</w:t>
      </w:r>
    </w:p>
    <w:p w14:paraId="1A761833" w14:textId="511A8011" w:rsidR="00712050" w:rsidRPr="00792793" w:rsidRDefault="00B026C9" w:rsidP="003F4272">
      <w:pPr>
        <w:pStyle w:val="P68B1DB1-Normal14"/>
        <w:numPr>
          <w:ilvl w:val="0"/>
          <w:numId w:val="15"/>
        </w:numPr>
        <w:spacing w:beforeLines="50" w:before="156" w:afterLines="50" w:after="156"/>
        <w:rPr>
          <w:szCs w:val="24"/>
        </w:rPr>
      </w:pPr>
      <w:r w:rsidRPr="00792793">
        <w:t>For each subset in step 2, the linear regression model is used to gradually impute the subset into a complete subset, and the treatment group, baseline HbA1c and HbA1c at each visit will be used as explanatory variables.</w:t>
      </w:r>
    </w:p>
    <w:p w14:paraId="3F8B273B" w14:textId="77777777" w:rsidR="007E311D" w:rsidRPr="00792793" w:rsidRDefault="00B026C9" w:rsidP="003F4272">
      <w:pPr>
        <w:pStyle w:val="P68B1DB1-Normal14"/>
        <w:numPr>
          <w:ilvl w:val="0"/>
          <w:numId w:val="15"/>
        </w:numPr>
        <w:spacing w:beforeLines="50" w:before="156" w:afterLines="50" w:after="156"/>
        <w:rPr>
          <w:szCs w:val="24"/>
        </w:rPr>
      </w:pPr>
      <w:r w:rsidRPr="00792793">
        <w:t>All complete subsets imputed in step 3 will be combined into a data set, that is, 1000 complete data sets without missing data will be obtained.</w:t>
      </w:r>
    </w:p>
    <w:p w14:paraId="586CDFF1" w14:textId="0FAAA6CB" w:rsidR="001578C9" w:rsidRPr="00792793" w:rsidRDefault="001578C9" w:rsidP="003F4272">
      <w:pPr>
        <w:pStyle w:val="P68B1DB1-Normal14"/>
        <w:numPr>
          <w:ilvl w:val="0"/>
          <w:numId w:val="15"/>
        </w:numPr>
        <w:spacing w:beforeLines="50" w:before="156" w:afterLines="50" w:after="156"/>
        <w:rPr>
          <w:szCs w:val="24"/>
        </w:rPr>
      </w:pPr>
      <w:r w:rsidRPr="00792793">
        <w:t xml:space="preserve">Each complete data set will be analyzed using the MMRM model. For details, please refer to Section </w:t>
      </w:r>
      <w:r w:rsidR="00260798" w:rsidRPr="00792793">
        <w:t>“</w:t>
      </w:r>
      <w:r w:rsidRPr="00792793">
        <w:t>5.9.1.2.1 Primary analytical methods</w:t>
      </w:r>
      <w:r w:rsidR="00260798" w:rsidRPr="00792793">
        <w:t>”</w:t>
      </w:r>
      <w:r w:rsidRPr="00792793">
        <w:t>.</w:t>
      </w:r>
    </w:p>
    <w:p w14:paraId="63D814C3" w14:textId="093E958F" w:rsidR="007E311D" w:rsidRPr="00792793" w:rsidRDefault="001558EC" w:rsidP="003F4272">
      <w:pPr>
        <w:pStyle w:val="P68B1DB1-Normal14"/>
        <w:numPr>
          <w:ilvl w:val="0"/>
          <w:numId w:val="15"/>
        </w:numPr>
        <w:spacing w:beforeLines="50" w:before="156" w:afterLines="50" w:after="156"/>
        <w:rPr>
          <w:szCs w:val="24"/>
        </w:rPr>
      </w:pPr>
      <w:r w:rsidRPr="00792793">
        <w:t>The results of each analysis will be combined using the Rubin formula (Proc MIANALYZE of SAS 9.4).</w:t>
      </w:r>
    </w:p>
    <w:p w14:paraId="73A17279" w14:textId="77777777" w:rsidR="00DE0C6B" w:rsidRPr="00792793" w:rsidRDefault="00CF3D3E" w:rsidP="003F4272">
      <w:pPr>
        <w:pStyle w:val="P68B1DB1-Normal14"/>
        <w:spacing w:beforeLines="50" w:before="156" w:afterLines="50" w:after="156"/>
        <w:rPr>
          <w:szCs w:val="24"/>
        </w:rPr>
      </w:pPr>
      <w:r w:rsidRPr="00792793">
        <w:t xml:space="preserve">If imputation cannot be performed in actual statistical analysis because the number of subjects with intercurrent events is too small or due to non-convergence of imputation model caused by other reasons, reduction in the number of visit variables in the imputation model will be </w:t>
      </w:r>
      <w:r w:rsidRPr="00792793">
        <w:lastRenderedPageBreak/>
        <w:t>considered or MAR hypothesis will be directly used to impute the missing data until the problems such as non-convergence are addressed.</w:t>
      </w:r>
    </w:p>
    <w:p w14:paraId="13B192E8" w14:textId="77777777" w:rsidR="0046182D" w:rsidRPr="00792793" w:rsidRDefault="0046182D" w:rsidP="003F4272">
      <w:pPr>
        <w:pStyle w:val="P68B1DB1-Normal14"/>
        <w:spacing w:beforeLines="50" w:before="156" w:afterLines="50" w:after="156"/>
        <w:rPr>
          <w:szCs w:val="24"/>
        </w:rPr>
      </w:pPr>
      <w:r w:rsidRPr="00792793">
        <w:t>The test results of the primary efficacy endpoint in the early-termination visit of the subjects will be derived according to the following rules, and will be included in the corresponding scheduled visit for statistical analysis:</w:t>
      </w:r>
    </w:p>
    <w:tbl>
      <w:tblPr>
        <w:tblStyle w:val="af2"/>
        <w:tblW w:w="5000" w:type="pct"/>
        <w:tblLayout w:type="fixed"/>
        <w:tblCellMar>
          <w:top w:w="28" w:type="dxa"/>
          <w:left w:w="57" w:type="dxa"/>
          <w:bottom w:w="28" w:type="dxa"/>
          <w:right w:w="57" w:type="dxa"/>
        </w:tblCellMar>
        <w:tblLook w:val="04A0" w:firstRow="1" w:lastRow="0" w:firstColumn="1" w:lastColumn="0" w:noHBand="0" w:noVBand="1"/>
      </w:tblPr>
      <w:tblGrid>
        <w:gridCol w:w="4734"/>
        <w:gridCol w:w="4734"/>
      </w:tblGrid>
      <w:tr w:rsidR="0046182D" w:rsidRPr="00792793" w14:paraId="770A9C8A" w14:textId="77777777" w:rsidTr="00DC352F">
        <w:trPr>
          <w:trHeight w:val="23"/>
        </w:trPr>
        <w:tc>
          <w:tcPr>
            <w:tcW w:w="4148" w:type="dxa"/>
          </w:tcPr>
          <w:p w14:paraId="1E5D8701" w14:textId="77777777" w:rsidR="0046182D" w:rsidRPr="00792793" w:rsidRDefault="0046182D" w:rsidP="003F4272">
            <w:pPr>
              <w:pStyle w:val="P68B1DB1-Normal14"/>
              <w:rPr>
                <w:sz w:val="21"/>
                <w:szCs w:val="24"/>
              </w:rPr>
            </w:pPr>
            <w:r w:rsidRPr="00792793">
              <w:rPr>
                <w:sz w:val="21"/>
              </w:rPr>
              <w:t xml:space="preserve">Days from randomization </w:t>
            </w:r>
            <w:r w:rsidRPr="00792793">
              <w:rPr>
                <w:sz w:val="21"/>
                <w:vertAlign w:val="superscript"/>
              </w:rPr>
              <w:t>[1]</w:t>
            </w:r>
          </w:p>
        </w:tc>
        <w:tc>
          <w:tcPr>
            <w:tcW w:w="4148" w:type="dxa"/>
          </w:tcPr>
          <w:p w14:paraId="0510F819" w14:textId="77777777" w:rsidR="0046182D" w:rsidRPr="00792793" w:rsidRDefault="0046182D" w:rsidP="003F4272">
            <w:pPr>
              <w:pStyle w:val="P68B1DB1-Normal14"/>
              <w:rPr>
                <w:sz w:val="21"/>
                <w:szCs w:val="24"/>
              </w:rPr>
            </w:pPr>
            <w:r w:rsidRPr="00792793">
              <w:rPr>
                <w:sz w:val="21"/>
              </w:rPr>
              <w:t>Visit</w:t>
            </w:r>
          </w:p>
        </w:tc>
      </w:tr>
      <w:tr w:rsidR="0046182D" w:rsidRPr="00792793" w14:paraId="650F98DF" w14:textId="77777777" w:rsidTr="00DC352F">
        <w:trPr>
          <w:trHeight w:val="23"/>
        </w:trPr>
        <w:tc>
          <w:tcPr>
            <w:tcW w:w="4148" w:type="dxa"/>
          </w:tcPr>
          <w:p w14:paraId="6D244295" w14:textId="77777777" w:rsidR="0046182D" w:rsidRPr="00792793" w:rsidRDefault="0046182D" w:rsidP="003F4272">
            <w:pPr>
              <w:pStyle w:val="P68B1DB1-Normal14"/>
              <w:rPr>
                <w:sz w:val="21"/>
                <w:szCs w:val="24"/>
              </w:rPr>
            </w:pPr>
            <w:r w:rsidRPr="00792793">
              <w:rPr>
                <w:sz w:val="21"/>
              </w:rPr>
              <w:t>29±3</w:t>
            </w:r>
          </w:p>
        </w:tc>
        <w:tc>
          <w:tcPr>
            <w:tcW w:w="4148" w:type="dxa"/>
          </w:tcPr>
          <w:p w14:paraId="231B3010" w14:textId="77777777" w:rsidR="0046182D" w:rsidRPr="00792793" w:rsidRDefault="0046182D" w:rsidP="003F4272">
            <w:pPr>
              <w:pStyle w:val="P68B1DB1-Normal14"/>
              <w:rPr>
                <w:sz w:val="21"/>
                <w:szCs w:val="24"/>
              </w:rPr>
            </w:pPr>
            <w:r w:rsidRPr="00792793">
              <w:rPr>
                <w:sz w:val="21"/>
              </w:rPr>
              <w:t>V2</w:t>
            </w:r>
          </w:p>
        </w:tc>
      </w:tr>
      <w:tr w:rsidR="0046182D" w:rsidRPr="00792793" w14:paraId="40BBE439" w14:textId="77777777" w:rsidTr="00DC352F">
        <w:trPr>
          <w:trHeight w:val="23"/>
        </w:trPr>
        <w:tc>
          <w:tcPr>
            <w:tcW w:w="4148" w:type="dxa"/>
          </w:tcPr>
          <w:p w14:paraId="226892A8" w14:textId="77777777" w:rsidR="0046182D" w:rsidRPr="00792793" w:rsidRDefault="0046182D" w:rsidP="003F4272">
            <w:pPr>
              <w:pStyle w:val="P68B1DB1-Normal14"/>
              <w:rPr>
                <w:sz w:val="21"/>
                <w:szCs w:val="24"/>
              </w:rPr>
            </w:pPr>
            <w:r w:rsidRPr="00792793">
              <w:rPr>
                <w:sz w:val="21"/>
              </w:rPr>
              <w:t>57±3</w:t>
            </w:r>
          </w:p>
        </w:tc>
        <w:tc>
          <w:tcPr>
            <w:tcW w:w="4148" w:type="dxa"/>
          </w:tcPr>
          <w:p w14:paraId="20CF033C" w14:textId="77777777" w:rsidR="0046182D" w:rsidRPr="00792793" w:rsidRDefault="0046182D" w:rsidP="003F4272">
            <w:pPr>
              <w:pStyle w:val="P68B1DB1-Normal14"/>
              <w:rPr>
                <w:sz w:val="21"/>
                <w:szCs w:val="24"/>
              </w:rPr>
            </w:pPr>
            <w:r w:rsidRPr="00792793">
              <w:rPr>
                <w:sz w:val="21"/>
              </w:rPr>
              <w:t>V3</w:t>
            </w:r>
          </w:p>
        </w:tc>
      </w:tr>
      <w:tr w:rsidR="0046182D" w:rsidRPr="00792793" w14:paraId="7631B099" w14:textId="77777777" w:rsidTr="00DC352F">
        <w:trPr>
          <w:trHeight w:val="23"/>
        </w:trPr>
        <w:tc>
          <w:tcPr>
            <w:tcW w:w="4148" w:type="dxa"/>
          </w:tcPr>
          <w:p w14:paraId="032F26DE" w14:textId="77777777" w:rsidR="0046182D" w:rsidRPr="00792793" w:rsidRDefault="0046182D" w:rsidP="003F4272">
            <w:pPr>
              <w:pStyle w:val="P68B1DB1-Normal14"/>
              <w:rPr>
                <w:sz w:val="21"/>
                <w:szCs w:val="24"/>
              </w:rPr>
            </w:pPr>
            <w:r w:rsidRPr="00792793">
              <w:rPr>
                <w:sz w:val="21"/>
              </w:rPr>
              <w:t>85±3</w:t>
            </w:r>
          </w:p>
        </w:tc>
        <w:tc>
          <w:tcPr>
            <w:tcW w:w="4148" w:type="dxa"/>
          </w:tcPr>
          <w:p w14:paraId="42F2C30D" w14:textId="77777777" w:rsidR="0046182D" w:rsidRPr="00792793" w:rsidRDefault="0046182D" w:rsidP="003F4272">
            <w:pPr>
              <w:pStyle w:val="P68B1DB1-Normal14"/>
              <w:rPr>
                <w:sz w:val="21"/>
                <w:szCs w:val="24"/>
              </w:rPr>
            </w:pPr>
            <w:r w:rsidRPr="00792793">
              <w:rPr>
                <w:sz w:val="21"/>
              </w:rPr>
              <w:t>V4</w:t>
            </w:r>
          </w:p>
        </w:tc>
      </w:tr>
      <w:tr w:rsidR="0046182D" w:rsidRPr="00792793" w14:paraId="78F04D12" w14:textId="77777777" w:rsidTr="00DC352F">
        <w:trPr>
          <w:trHeight w:val="23"/>
        </w:trPr>
        <w:tc>
          <w:tcPr>
            <w:tcW w:w="4148" w:type="dxa"/>
          </w:tcPr>
          <w:p w14:paraId="6B50DD7B" w14:textId="77777777" w:rsidR="0046182D" w:rsidRPr="00792793" w:rsidRDefault="0046182D" w:rsidP="003F4272">
            <w:pPr>
              <w:pStyle w:val="P68B1DB1-Normal14"/>
              <w:rPr>
                <w:sz w:val="21"/>
                <w:szCs w:val="24"/>
              </w:rPr>
            </w:pPr>
            <w:r w:rsidRPr="00792793">
              <w:rPr>
                <w:sz w:val="21"/>
              </w:rPr>
              <w:t>113±3</w:t>
            </w:r>
          </w:p>
        </w:tc>
        <w:tc>
          <w:tcPr>
            <w:tcW w:w="4148" w:type="dxa"/>
          </w:tcPr>
          <w:p w14:paraId="184DBA49" w14:textId="77777777" w:rsidR="0046182D" w:rsidRPr="00792793" w:rsidRDefault="0046182D" w:rsidP="003F4272">
            <w:pPr>
              <w:pStyle w:val="P68B1DB1-Normal14"/>
              <w:rPr>
                <w:sz w:val="21"/>
                <w:szCs w:val="24"/>
              </w:rPr>
            </w:pPr>
            <w:r w:rsidRPr="00792793">
              <w:rPr>
                <w:sz w:val="21"/>
              </w:rPr>
              <w:t>V5</w:t>
            </w:r>
          </w:p>
        </w:tc>
      </w:tr>
      <w:tr w:rsidR="0046182D" w:rsidRPr="00792793" w14:paraId="4A10BFC6" w14:textId="77777777" w:rsidTr="00DC352F">
        <w:trPr>
          <w:trHeight w:val="23"/>
        </w:trPr>
        <w:tc>
          <w:tcPr>
            <w:tcW w:w="4148" w:type="dxa"/>
          </w:tcPr>
          <w:p w14:paraId="35C9A17A" w14:textId="77777777" w:rsidR="0046182D" w:rsidRPr="00792793" w:rsidRDefault="0046182D" w:rsidP="003F4272">
            <w:pPr>
              <w:pStyle w:val="P68B1DB1-Normal14"/>
              <w:rPr>
                <w:sz w:val="21"/>
                <w:szCs w:val="24"/>
              </w:rPr>
            </w:pPr>
            <w:r w:rsidRPr="00792793">
              <w:rPr>
                <w:sz w:val="21"/>
              </w:rPr>
              <w:t>168±3</w:t>
            </w:r>
          </w:p>
        </w:tc>
        <w:tc>
          <w:tcPr>
            <w:tcW w:w="4148" w:type="dxa"/>
          </w:tcPr>
          <w:p w14:paraId="13449B91" w14:textId="77777777" w:rsidR="0046182D" w:rsidRPr="00792793" w:rsidRDefault="0046182D" w:rsidP="003F4272">
            <w:pPr>
              <w:pStyle w:val="P68B1DB1-Normal14"/>
              <w:rPr>
                <w:sz w:val="21"/>
                <w:szCs w:val="24"/>
              </w:rPr>
            </w:pPr>
            <w:r w:rsidRPr="00792793">
              <w:rPr>
                <w:sz w:val="21"/>
              </w:rPr>
              <w:t>V6</w:t>
            </w:r>
          </w:p>
        </w:tc>
      </w:tr>
    </w:tbl>
    <w:p w14:paraId="7F99EE4F" w14:textId="77777777" w:rsidR="0046182D" w:rsidRPr="00792793" w:rsidRDefault="00503677" w:rsidP="003F4272">
      <w:pPr>
        <w:pStyle w:val="P68B1DB1-Normal14"/>
        <w:rPr>
          <w:sz w:val="21"/>
          <w:szCs w:val="24"/>
        </w:rPr>
      </w:pPr>
      <w:r w:rsidRPr="00792793">
        <w:rPr>
          <w:sz w:val="21"/>
        </w:rPr>
        <w:t>Note: Days from randomization = test date of efficacy endpoint - date of randomization date + 1.</w:t>
      </w:r>
    </w:p>
    <w:p w14:paraId="4F5855AB" w14:textId="77777777" w:rsidR="000958B0" w:rsidRPr="00792793" w:rsidRDefault="000958B0" w:rsidP="003F4272">
      <w:pPr>
        <w:pStyle w:val="4"/>
        <w:rPr>
          <w:rFonts w:cs="Times New Roman"/>
        </w:rPr>
      </w:pPr>
      <w:r w:rsidRPr="00792793">
        <w:rPr>
          <w:rFonts w:cs="Times New Roman"/>
        </w:rPr>
        <w:t>Sensitivity Analysis</w:t>
      </w:r>
    </w:p>
    <w:p w14:paraId="0ADB5C76" w14:textId="77777777" w:rsidR="008F506C" w:rsidRPr="00792793" w:rsidRDefault="008F506C" w:rsidP="003F4272">
      <w:pPr>
        <w:pStyle w:val="P68B1DB1-Normal14"/>
        <w:spacing w:beforeLines="50" w:before="156" w:afterLines="50" w:after="156"/>
        <w:rPr>
          <w:b/>
          <w:bCs/>
          <w:szCs w:val="24"/>
        </w:rPr>
      </w:pPr>
      <w:r w:rsidRPr="00792793">
        <w:rPr>
          <w:b/>
        </w:rPr>
        <w:t>Sensitivity analysis 1:</w:t>
      </w:r>
    </w:p>
    <w:p w14:paraId="1C76DE74" w14:textId="77777777" w:rsidR="008F506C" w:rsidRPr="00792793" w:rsidRDefault="008F506C" w:rsidP="003F4272">
      <w:pPr>
        <w:pStyle w:val="P68B1DB1-Normal14"/>
        <w:spacing w:beforeLines="50" w:before="156" w:afterLines="50" w:after="156"/>
        <w:rPr>
          <w:szCs w:val="24"/>
        </w:rPr>
      </w:pPr>
      <w:r w:rsidRPr="00792793">
        <w:t>The analysis of covariance (ANCOVA) method will be used to analyze the change in HbA1c at Week 24 from baseline, taking the change in HbA1c at Week 24 from baseline as the dependent variable, and baseline HbA1c level and treatment group as the explanatory variables. The remaining analysis process is consistent with the primary statistical analysis.</w:t>
      </w:r>
    </w:p>
    <w:p w14:paraId="1740DBD7" w14:textId="77777777" w:rsidR="008F506C" w:rsidRPr="00792793" w:rsidRDefault="008F506C" w:rsidP="003F4272">
      <w:pPr>
        <w:pStyle w:val="P68B1DB1-Normal14"/>
        <w:spacing w:beforeLines="50" w:before="156" w:afterLines="50" w:after="156"/>
        <w:rPr>
          <w:b/>
          <w:bCs/>
          <w:szCs w:val="24"/>
        </w:rPr>
      </w:pPr>
      <w:r w:rsidRPr="00792793">
        <w:rPr>
          <w:b/>
        </w:rPr>
        <w:t>Sensitivity analysis 2:</w:t>
      </w:r>
    </w:p>
    <w:p w14:paraId="2E3E7676" w14:textId="77777777" w:rsidR="00A24BD5" w:rsidRPr="00792793" w:rsidRDefault="00A24BD5" w:rsidP="003F4272">
      <w:pPr>
        <w:pStyle w:val="P68B1DB1-Normal15"/>
        <w:spacing w:beforeLines="50" w:before="156" w:afterLines="50" w:after="156"/>
        <w:rPr>
          <w:rFonts w:cs="Times New Roman"/>
          <w:szCs w:val="24"/>
        </w:rPr>
      </w:pPr>
      <w:r w:rsidRPr="00792793">
        <w:rPr>
          <w:rFonts w:cs="Times New Roman"/>
        </w:rPr>
        <w:t>According to the following hypotheses, the Jump to Reference (J2R) method based on the data of the control group will be used to impute the missing data:</w:t>
      </w:r>
    </w:p>
    <w:p w14:paraId="2D535EEA" w14:textId="77777777" w:rsidR="00BA129C" w:rsidRPr="00792793" w:rsidRDefault="00A24BD5" w:rsidP="003F4272">
      <w:pPr>
        <w:pStyle w:val="P68B1DB1-Normal15"/>
        <w:numPr>
          <w:ilvl w:val="0"/>
          <w:numId w:val="3"/>
        </w:numPr>
        <w:spacing w:beforeLines="50" w:before="156" w:afterLines="50" w:after="156"/>
        <w:ind w:left="714" w:hanging="357"/>
        <w:rPr>
          <w:rFonts w:cs="Times New Roman"/>
          <w:szCs w:val="24"/>
        </w:rPr>
      </w:pPr>
      <w:r w:rsidRPr="00792793">
        <w:rPr>
          <w:rFonts w:cs="Times New Roman"/>
        </w:rPr>
        <w:t>The intermediate missing data of XW003 treatment group will be imputed based on the MAR hypothesis.</w:t>
      </w:r>
    </w:p>
    <w:p w14:paraId="726D0CDF" w14:textId="77777777" w:rsidR="00BA129C" w:rsidRPr="00792793" w:rsidRDefault="00BA129C" w:rsidP="003F4272">
      <w:pPr>
        <w:pStyle w:val="P68B1DB1-Normal15"/>
        <w:numPr>
          <w:ilvl w:val="0"/>
          <w:numId w:val="3"/>
        </w:numPr>
        <w:spacing w:beforeLines="50" w:before="156" w:afterLines="50" w:after="156"/>
        <w:ind w:left="714" w:hanging="357"/>
        <w:rPr>
          <w:rFonts w:cs="Times New Roman"/>
          <w:szCs w:val="24"/>
        </w:rPr>
      </w:pPr>
      <w:r w:rsidRPr="00792793">
        <w:rPr>
          <w:rFonts w:cs="Times New Roman"/>
        </w:rPr>
        <w:t>The missing data of XW003 treatment group after the intercurrent event will be imputed based on the J2R method.</w:t>
      </w:r>
    </w:p>
    <w:p w14:paraId="5C93CD5B" w14:textId="77777777" w:rsidR="00A24BD5" w:rsidRPr="00792793" w:rsidRDefault="00BA129C" w:rsidP="003F4272">
      <w:pPr>
        <w:pStyle w:val="P68B1DB1-Normal15"/>
        <w:numPr>
          <w:ilvl w:val="0"/>
          <w:numId w:val="3"/>
        </w:numPr>
        <w:spacing w:beforeLines="50" w:before="156" w:afterLines="50" w:after="156"/>
        <w:ind w:left="714" w:hanging="357"/>
        <w:rPr>
          <w:rFonts w:cs="Times New Roman"/>
          <w:szCs w:val="24"/>
        </w:rPr>
      </w:pPr>
      <w:r w:rsidRPr="00792793">
        <w:rPr>
          <w:rFonts w:cs="Times New Roman"/>
        </w:rPr>
        <w:t>The missing data of the control group will be imputed based on the MAR hypothesis.</w:t>
      </w:r>
    </w:p>
    <w:p w14:paraId="2D3A1020" w14:textId="468E7FA1" w:rsidR="0001592C" w:rsidRPr="00792793" w:rsidRDefault="00260798" w:rsidP="003F4272">
      <w:pPr>
        <w:pStyle w:val="P68B1DB1-Normal14"/>
        <w:spacing w:beforeLines="50" w:before="156" w:afterLines="50" w:after="156"/>
        <w:rPr>
          <w:szCs w:val="24"/>
        </w:rPr>
      </w:pPr>
      <w:r w:rsidRPr="00792793">
        <w:t>“</w:t>
      </w:r>
      <w:r w:rsidR="0001592C" w:rsidRPr="00792793">
        <w:t>Five macros</w:t>
      </w:r>
      <w:r w:rsidRPr="00792793">
        <w:t>”</w:t>
      </w:r>
      <w:r w:rsidR="0001592C" w:rsidRPr="00792793">
        <w:t xml:space="preserve"> will be used for imputation and analysis. For details, refer to:</w:t>
      </w:r>
    </w:p>
    <w:p w14:paraId="27895CF7" w14:textId="67C116CB" w:rsidR="00A21E25" w:rsidRPr="00792793" w:rsidRDefault="003E71BE" w:rsidP="003F4272">
      <w:pPr>
        <w:pStyle w:val="P68B1DB1-Normal14"/>
        <w:spacing w:beforeLines="50" w:before="156" w:afterLines="50" w:after="156"/>
        <w:rPr>
          <w:bCs/>
          <w:iCs/>
          <w:szCs w:val="24"/>
        </w:rPr>
      </w:pPr>
      <w:hyperlink r:id="rId13" w:anchor="dia-missing-data" w:history="1">
        <w:r w:rsidR="000961D4" w:rsidRPr="00792793">
          <w:rPr>
            <w:rStyle w:val="af3"/>
          </w:rPr>
          <w:t>https://www.lshtm.ac.uk/research/centres-projects-groups/missing-data#dia-missing-data</w:t>
        </w:r>
      </w:hyperlink>
      <w:r w:rsidR="000961D4" w:rsidRPr="00792793">
        <w:t xml:space="preserve"> in section: Imputation based approaches &gt;&gt; Reference based MI via Multivariate Normal RM (the </w:t>
      </w:r>
      <w:r w:rsidR="00260798" w:rsidRPr="00792793">
        <w:t>“</w:t>
      </w:r>
      <w:r w:rsidR="000961D4" w:rsidRPr="00792793">
        <w:t>five macros</w:t>
      </w:r>
      <w:r w:rsidR="00260798" w:rsidRPr="00792793">
        <w:t>”</w:t>
      </w:r>
      <w:r w:rsidR="000961D4" w:rsidRPr="00792793">
        <w:t xml:space="preserve"> and MIWithD)) (See Carpenter et al (2013) for complete description.</w:t>
      </w:r>
      <w:r w:rsidR="000961D4" w:rsidRPr="00792793">
        <w:rPr>
          <w:lang w:val="en-GB"/>
        </w:rPr>
        <w:t>)</w:t>
      </w:r>
    </w:p>
    <w:p w14:paraId="5BC03231" w14:textId="77777777" w:rsidR="005B7CFA" w:rsidRPr="00792793" w:rsidRDefault="005B7CFA" w:rsidP="003F4272">
      <w:pPr>
        <w:pStyle w:val="P68B1DB1-Normal14"/>
        <w:spacing w:beforeLines="50" w:before="156" w:afterLines="50" w:after="156"/>
        <w:rPr>
          <w:b/>
          <w:iCs/>
          <w:szCs w:val="24"/>
        </w:rPr>
      </w:pPr>
      <w:r w:rsidRPr="00792793">
        <w:rPr>
          <w:b/>
        </w:rPr>
        <w:t>Sensitivity analysis 3:</w:t>
      </w:r>
    </w:p>
    <w:p w14:paraId="7752600F" w14:textId="77777777" w:rsidR="00320C51" w:rsidRPr="00792793" w:rsidRDefault="00DC62BD" w:rsidP="003F4272">
      <w:pPr>
        <w:pStyle w:val="P68B1DB1-Normal14"/>
        <w:spacing w:beforeLines="50" w:before="156" w:afterLines="50" w:after="156"/>
        <w:rPr>
          <w:szCs w:val="24"/>
        </w:rPr>
      </w:pPr>
      <w:r w:rsidRPr="00792793">
        <w:t>Based on the same analysis process and method as the primary statistical analysis, the robustness of the primary statistical analysis results will be verified by two-way tipping point analysis, and a conclusion that it is contrary to the primary analysis will be made by exploring the change extent of imputed HbA1c data at Week 24 in XW003 treatment group and placebo group. If the tipping point appears, the situation under this particular tipping point hypothesis will be interpreted clinically. The specific analysis process is as follows:</w:t>
      </w:r>
    </w:p>
    <w:p w14:paraId="2E3C0C9F" w14:textId="77777777" w:rsidR="00320C51" w:rsidRPr="00792793" w:rsidRDefault="00320C51" w:rsidP="003F4272">
      <w:pPr>
        <w:pStyle w:val="P68B1DB1-Normal14"/>
        <w:numPr>
          <w:ilvl w:val="0"/>
          <w:numId w:val="29"/>
        </w:numPr>
        <w:spacing w:beforeLines="50" w:before="156" w:afterLines="50" w:after="156"/>
        <w:ind w:left="839" w:hanging="357"/>
        <w:rPr>
          <w:bCs/>
          <w:iCs/>
          <w:szCs w:val="24"/>
        </w:rPr>
      </w:pPr>
      <w:r w:rsidRPr="00792793">
        <w:t>The missing data are processed using the same multiple imputation method as the primary analysis;</w:t>
      </w:r>
    </w:p>
    <w:p w14:paraId="50BCFC43" w14:textId="77777777" w:rsidR="00320C51" w:rsidRPr="00792793" w:rsidRDefault="0026679B" w:rsidP="003F4272">
      <w:pPr>
        <w:pStyle w:val="P68B1DB1-Normal14"/>
        <w:numPr>
          <w:ilvl w:val="0"/>
          <w:numId w:val="29"/>
        </w:numPr>
        <w:spacing w:beforeLines="50" w:before="156" w:afterLines="50" w:after="156"/>
        <w:ind w:left="839" w:hanging="357"/>
        <w:rPr>
          <w:bCs/>
          <w:iCs/>
          <w:szCs w:val="24"/>
        </w:rPr>
      </w:pPr>
      <w:r w:rsidRPr="00792793">
        <w:t xml:space="preserve">For each complete data set, a separate offset coefficient δ (δ = -1.0% to 1.0% by 0.1%) </w:t>
      </w:r>
      <w:r w:rsidRPr="00792793">
        <w:lastRenderedPageBreak/>
        <w:t>will be added to imputed Week-24 HbA1c data of each treatment group;</w:t>
      </w:r>
    </w:p>
    <w:p w14:paraId="7D2681A2" w14:textId="77777777" w:rsidR="0026679B" w:rsidRPr="00792793" w:rsidRDefault="0026679B" w:rsidP="003F4272">
      <w:pPr>
        <w:pStyle w:val="P68B1DB1-Normal14"/>
        <w:numPr>
          <w:ilvl w:val="0"/>
          <w:numId w:val="29"/>
        </w:numPr>
        <w:spacing w:beforeLines="50" w:before="156" w:afterLines="50" w:after="156"/>
        <w:ind w:left="839" w:hanging="357"/>
        <w:rPr>
          <w:bCs/>
          <w:iCs/>
          <w:szCs w:val="24"/>
        </w:rPr>
      </w:pPr>
      <w:r w:rsidRPr="00792793">
        <w:t>Each complete data set is analyzed with the same MMRM model as the primary analysis;</w:t>
      </w:r>
    </w:p>
    <w:p w14:paraId="49482840" w14:textId="77777777" w:rsidR="0026679B" w:rsidRPr="00792793" w:rsidRDefault="0026679B" w:rsidP="003F4272">
      <w:pPr>
        <w:pStyle w:val="P68B1DB1-Normal14"/>
        <w:numPr>
          <w:ilvl w:val="0"/>
          <w:numId w:val="29"/>
        </w:numPr>
        <w:spacing w:beforeLines="50" w:before="156" w:afterLines="50" w:after="156"/>
        <w:ind w:left="839" w:hanging="357"/>
        <w:rPr>
          <w:bCs/>
          <w:iCs/>
          <w:szCs w:val="24"/>
        </w:rPr>
      </w:pPr>
      <w:r w:rsidRPr="00792793">
        <w:t>The results of each analysis will be combined using the Rubin formula;</w:t>
      </w:r>
    </w:p>
    <w:p w14:paraId="703CF796" w14:textId="77777777" w:rsidR="00320C51" w:rsidRPr="00792793" w:rsidRDefault="00621B8A" w:rsidP="003F4272">
      <w:pPr>
        <w:pStyle w:val="P68B1DB1-Normal14"/>
        <w:numPr>
          <w:ilvl w:val="0"/>
          <w:numId w:val="29"/>
        </w:numPr>
        <w:spacing w:beforeLines="50" w:before="156" w:afterLines="50" w:after="156"/>
        <w:ind w:left="839" w:hanging="357"/>
        <w:rPr>
          <w:bCs/>
          <w:iCs/>
          <w:szCs w:val="24"/>
        </w:rPr>
      </w:pPr>
      <w:r w:rsidRPr="00792793">
        <w:t>Steps 2~4 will be repeated in each treatment group with different combinations of offset coefficient δ.</w:t>
      </w:r>
    </w:p>
    <w:p w14:paraId="6DF33B9D" w14:textId="77777777" w:rsidR="00765FB2" w:rsidRPr="00792793" w:rsidRDefault="00765FB2" w:rsidP="003F4272">
      <w:pPr>
        <w:pStyle w:val="4"/>
        <w:rPr>
          <w:rFonts w:cs="Times New Roman"/>
        </w:rPr>
      </w:pPr>
      <w:r w:rsidRPr="00792793">
        <w:rPr>
          <w:rFonts w:cs="Times New Roman"/>
        </w:rPr>
        <w:t>Supplementary Analyses</w:t>
      </w:r>
    </w:p>
    <w:p w14:paraId="2742D545" w14:textId="014359AA" w:rsidR="00765FB2" w:rsidRPr="00792793" w:rsidRDefault="00C6709C" w:rsidP="003F4272">
      <w:pPr>
        <w:pStyle w:val="P68B1DB1-Normal14"/>
        <w:spacing w:beforeLines="50" w:before="156" w:afterLines="50" w:after="156"/>
        <w:rPr>
          <w:szCs w:val="24"/>
        </w:rPr>
      </w:pPr>
      <w:r w:rsidRPr="00792793">
        <w:t xml:space="preserve">The primary estimand will be analyzed based on the PPS population, and supplementary analysis will be performed with reference to Section </w:t>
      </w:r>
      <w:r w:rsidR="00260798" w:rsidRPr="00792793">
        <w:t>“</w:t>
      </w:r>
      <w:r w:rsidRPr="00792793">
        <w:t>5.9.2 Secondary estimand 1</w:t>
      </w:r>
      <w:r w:rsidR="00260798" w:rsidRPr="00792793">
        <w:t>”</w:t>
      </w:r>
      <w:r w:rsidRPr="00792793">
        <w:t>.</w:t>
      </w:r>
    </w:p>
    <w:p w14:paraId="49FC8CCF" w14:textId="77777777" w:rsidR="007B1528" w:rsidRPr="00792793" w:rsidRDefault="00AC1939" w:rsidP="003F4272">
      <w:pPr>
        <w:pStyle w:val="4"/>
        <w:rPr>
          <w:rFonts w:cs="Times New Roman"/>
        </w:rPr>
      </w:pPr>
      <w:r w:rsidRPr="00792793">
        <w:rPr>
          <w:rFonts w:cs="Times New Roman"/>
        </w:rPr>
        <w:t>Subgroup Analysis</w:t>
      </w:r>
    </w:p>
    <w:p w14:paraId="78B2CBBE" w14:textId="4C3B7E9E" w:rsidR="007B1528" w:rsidRPr="00792793" w:rsidRDefault="00546299" w:rsidP="003F4272">
      <w:pPr>
        <w:pStyle w:val="P68B1DB1-Normal14"/>
        <w:spacing w:beforeLines="50" w:before="156" w:afterLines="50" w:after="156"/>
        <w:rPr>
          <w:szCs w:val="24"/>
        </w:rPr>
      </w:pPr>
      <w:r w:rsidRPr="00792793">
        <w:t xml:space="preserve">Based on the FAS population, an exploratory analysis will be conducted in the following subgroups using a method similar to the primary statistical analysis (the baseline HbA1c level will not be included in the explanatory variables for subgroup analysis model of baseline HbA1c level) (the subgroup category in which </w:t>
      </w:r>
      <w:r w:rsidR="00792793" w:rsidRPr="00792793">
        <w:t>the</w:t>
      </w:r>
      <w:r w:rsidRPr="00792793">
        <w:t xml:space="preserve"> model is not converged due to a very limited number of subjects will not be analyzed):</w:t>
      </w:r>
    </w:p>
    <w:p w14:paraId="7E3F4376" w14:textId="77777777" w:rsidR="00EE2A06" w:rsidRPr="00792793" w:rsidRDefault="00AC1939" w:rsidP="003F4272">
      <w:pPr>
        <w:pStyle w:val="P68B1DB1-Normal14"/>
        <w:numPr>
          <w:ilvl w:val="0"/>
          <w:numId w:val="23"/>
        </w:numPr>
        <w:spacing w:beforeLines="50" w:before="156" w:afterLines="50" w:after="156"/>
        <w:ind w:left="799" w:hanging="442"/>
        <w:rPr>
          <w:szCs w:val="24"/>
        </w:rPr>
      </w:pPr>
      <w:r w:rsidRPr="00792793">
        <w:t>Gender (male vs. female)</w:t>
      </w:r>
    </w:p>
    <w:p w14:paraId="5C0C076B" w14:textId="77777777" w:rsidR="00EE2A06" w:rsidRPr="00792793" w:rsidRDefault="00EE2A06" w:rsidP="003F4272">
      <w:pPr>
        <w:pStyle w:val="P68B1DB1-Normal14"/>
        <w:numPr>
          <w:ilvl w:val="0"/>
          <w:numId w:val="23"/>
        </w:numPr>
        <w:spacing w:beforeLines="50" w:before="156" w:afterLines="50" w:after="156"/>
        <w:ind w:left="799" w:hanging="442"/>
        <w:rPr>
          <w:szCs w:val="24"/>
        </w:rPr>
      </w:pPr>
      <w:r w:rsidRPr="00792793">
        <w:t>Baseline HbA1c level (≤8.5% and &gt;8.5%)</w:t>
      </w:r>
    </w:p>
    <w:p w14:paraId="54856FF5" w14:textId="77777777" w:rsidR="005B52F3" w:rsidRPr="00792793" w:rsidRDefault="005B52F3" w:rsidP="003F4272">
      <w:pPr>
        <w:pStyle w:val="P68B1DB1-Normal14"/>
        <w:numPr>
          <w:ilvl w:val="0"/>
          <w:numId w:val="23"/>
        </w:numPr>
        <w:spacing w:beforeLines="50" w:before="156" w:afterLines="50" w:after="156"/>
        <w:ind w:left="799" w:hanging="442"/>
        <w:rPr>
          <w:szCs w:val="24"/>
        </w:rPr>
      </w:pPr>
      <w:r w:rsidRPr="00792793">
        <w:t>Age (</w:t>
      </w:r>
      <w:bookmarkStart w:id="111" w:name="_Hlk139374147"/>
      <w:bookmarkStart w:id="112" w:name="_Hlk139374161"/>
      <w:r w:rsidRPr="00792793">
        <w:t>&lt;65</w:t>
      </w:r>
      <w:bookmarkEnd w:id="111"/>
      <w:r w:rsidRPr="00792793">
        <w:t xml:space="preserve"> years old, ≥65 years old</w:t>
      </w:r>
      <w:bookmarkEnd w:id="112"/>
      <w:r w:rsidRPr="00792793">
        <w:t>)</w:t>
      </w:r>
    </w:p>
    <w:p w14:paraId="1E24ECE9" w14:textId="77777777" w:rsidR="00213034" w:rsidRPr="00792793" w:rsidRDefault="00213034" w:rsidP="003F4272">
      <w:pPr>
        <w:pStyle w:val="P68B1DB1-Normal14"/>
        <w:numPr>
          <w:ilvl w:val="0"/>
          <w:numId w:val="23"/>
        </w:numPr>
        <w:spacing w:beforeLines="50" w:before="156" w:afterLines="50" w:after="156"/>
        <w:ind w:left="799" w:hanging="442"/>
        <w:rPr>
          <w:szCs w:val="24"/>
        </w:rPr>
      </w:pPr>
      <w:r w:rsidRPr="00792793">
        <w:t>BMI (&lt;24 kg/m</w:t>
      </w:r>
      <w:r w:rsidRPr="00792793">
        <w:rPr>
          <w:vertAlign w:val="superscript"/>
        </w:rPr>
        <w:t>2</w:t>
      </w:r>
      <w:r w:rsidRPr="00792793">
        <w:t>, 24~28 kg/m</w:t>
      </w:r>
      <w:r w:rsidRPr="00792793">
        <w:rPr>
          <w:vertAlign w:val="superscript"/>
        </w:rPr>
        <w:t>2</w:t>
      </w:r>
      <w:r w:rsidRPr="00792793">
        <w:t>, ≥28 kg/m</w:t>
      </w:r>
      <w:r w:rsidRPr="00792793">
        <w:rPr>
          <w:vertAlign w:val="superscript"/>
        </w:rPr>
        <w:t>2</w:t>
      </w:r>
      <w:r w:rsidRPr="00792793">
        <w:t>)</w:t>
      </w:r>
    </w:p>
    <w:p w14:paraId="09A1777F" w14:textId="77777777" w:rsidR="00FD714F" w:rsidRPr="00792793" w:rsidRDefault="00133199" w:rsidP="003F4272">
      <w:pPr>
        <w:pStyle w:val="P68B1DB1-Normal14"/>
        <w:numPr>
          <w:ilvl w:val="0"/>
          <w:numId w:val="23"/>
        </w:numPr>
        <w:spacing w:beforeLines="50" w:before="156" w:afterLines="50" w:after="156"/>
        <w:ind w:left="799" w:hanging="442"/>
        <w:rPr>
          <w:szCs w:val="24"/>
        </w:rPr>
      </w:pPr>
      <w:r w:rsidRPr="00792793">
        <w:t>Baseline glomerular filtration rate (&lt;60 mL/min/1.73 m</w:t>
      </w:r>
      <w:r w:rsidRPr="00792793">
        <w:rPr>
          <w:vertAlign w:val="superscript"/>
        </w:rPr>
        <w:t>2</w:t>
      </w:r>
      <w:r w:rsidRPr="00792793">
        <w:t>, ≥60 mL/min/1.73 m</w:t>
      </w:r>
      <w:r w:rsidRPr="00792793">
        <w:rPr>
          <w:vertAlign w:val="superscript"/>
        </w:rPr>
        <w:t>2</w:t>
      </w:r>
      <w:r w:rsidRPr="00792793">
        <w:t>)</w:t>
      </w:r>
    </w:p>
    <w:p w14:paraId="1271F63E" w14:textId="7668B804" w:rsidR="00FD714F" w:rsidRPr="00792793" w:rsidRDefault="00043C53" w:rsidP="003F4272">
      <w:pPr>
        <w:pStyle w:val="P68B1DB1-Normal14"/>
        <w:spacing w:beforeLines="50" w:before="156" w:afterLines="50" w:after="156"/>
        <w:rPr>
          <w:szCs w:val="24"/>
        </w:rPr>
      </w:pPr>
      <w:r w:rsidRPr="00792793">
        <w:t xml:space="preserve">At the same time, the forest </w:t>
      </w:r>
      <w:r w:rsidR="009C47D0" w:rsidRPr="00792793">
        <w:t>plot</w:t>
      </w:r>
      <w:r w:rsidR="009429BB" w:rsidRPr="00792793">
        <w:t xml:space="preserve"> </w:t>
      </w:r>
      <w:r w:rsidRPr="00792793">
        <w:t>will be plotted to display the difference</w:t>
      </w:r>
      <w:r w:rsidR="009C47D0" w:rsidRPr="00792793">
        <w:t xml:space="preserve"> and 95% CI</w:t>
      </w:r>
      <w:r w:rsidRPr="00792793">
        <w:t xml:space="preserve"> in efficacy between groups of each subgroup.</w:t>
      </w:r>
    </w:p>
    <w:p w14:paraId="3900575B" w14:textId="77777777" w:rsidR="009F06DA" w:rsidRPr="00792793" w:rsidRDefault="009F06DA" w:rsidP="003F4272">
      <w:pPr>
        <w:pStyle w:val="3"/>
        <w:rPr>
          <w:rFonts w:cs="Times New Roman"/>
        </w:rPr>
      </w:pPr>
      <w:bookmarkStart w:id="113" w:name="_Toc177748054"/>
      <w:r w:rsidRPr="00792793">
        <w:rPr>
          <w:rFonts w:cs="Times New Roman"/>
        </w:rPr>
        <w:t>Secondary Estimand 1</w:t>
      </w:r>
      <w:bookmarkEnd w:id="113"/>
    </w:p>
    <w:p w14:paraId="5D2405B0" w14:textId="77777777" w:rsidR="00037069" w:rsidRPr="00792793" w:rsidRDefault="00B654B9" w:rsidP="003F4272">
      <w:pPr>
        <w:pStyle w:val="P68B1DB1-Normal14"/>
        <w:spacing w:beforeLines="50" w:before="156" w:afterLines="50" w:after="156"/>
        <w:rPr>
          <w:szCs w:val="24"/>
        </w:rPr>
      </w:pPr>
      <w:r w:rsidRPr="00792793">
        <w:t xml:space="preserve">This study also focuses on the inter-group difference of mean change from baseline in HbA1c in each test group versus the placebo group after 24 weeks of weekly treatment with XW003 Injection (0.6 mg or 1.2 mg) or placebo in adult patients with T2DM without any rescue therapy. For intercurrent event </w:t>
      </w:r>
      <w:bookmarkStart w:id="114" w:name="OLE_LINK52"/>
      <w:r w:rsidRPr="00792793">
        <w:t>B. Rescue therapy</w:t>
      </w:r>
      <w:bookmarkEnd w:id="114"/>
      <w:r w:rsidRPr="00792793">
        <w:t>, the hypothetical strategy will be adopted, and the remaining attributes will be consistent with those of the primary estimand.</w:t>
      </w:r>
    </w:p>
    <w:p w14:paraId="49FB23A7" w14:textId="7FDDC55A" w:rsidR="00B41227" w:rsidRPr="00792793" w:rsidRDefault="00037069" w:rsidP="003F4272">
      <w:pPr>
        <w:pStyle w:val="P68B1DB1-Normal14"/>
        <w:spacing w:beforeLines="50" w:before="156" w:afterLines="50" w:after="156"/>
        <w:rPr>
          <w:szCs w:val="24"/>
        </w:rPr>
      </w:pPr>
      <w:r w:rsidRPr="00792793">
        <w:t xml:space="preserve">As a supplementary analysis of the primary estimand, the hypothetical strategy is adopted for the intercurrent event of </w:t>
      </w:r>
      <w:r w:rsidR="00260798" w:rsidRPr="00792793">
        <w:t>“</w:t>
      </w:r>
      <w:r w:rsidRPr="00792793">
        <w:t>B. Rescue therapy</w:t>
      </w:r>
      <w:r w:rsidR="00260798" w:rsidRPr="00792793">
        <w:t>”</w:t>
      </w:r>
      <w:r w:rsidRPr="00792793">
        <w:t xml:space="preserve">, and the data after the intercurrent event are not included in the analysis. </w:t>
      </w:r>
      <w:bookmarkStart w:id="115" w:name="OLE_LINK53"/>
      <w:r w:rsidRPr="00792793">
        <w:t>In statistical analysis, it assumed that</w:t>
      </w:r>
      <w:bookmarkEnd w:id="115"/>
      <w:r w:rsidRPr="00792793">
        <w:t xml:space="preserve"> the subjects receiving rescue therapy are similar to the subjects without rescue therapy and having similar baseline characteristics in the same treatment group, and the HbA1c level after rescue therapy will be predicted according to the data of the latter subjects (based on the MAR hypothesis). Other analyses have the same primary analytical methods and strategies of the primary estimand (the subset in the step 2 of primary analysis needs to be divided into subjects who terminate treatment early and those who do not terminate treatment early).</w:t>
      </w:r>
    </w:p>
    <w:p w14:paraId="42939B07" w14:textId="77777777" w:rsidR="00285148" w:rsidRPr="00792793" w:rsidRDefault="00285148" w:rsidP="003F4272">
      <w:pPr>
        <w:pStyle w:val="3"/>
        <w:rPr>
          <w:rFonts w:cs="Times New Roman"/>
        </w:rPr>
      </w:pPr>
      <w:bookmarkStart w:id="116" w:name="_Toc177748055"/>
      <w:r w:rsidRPr="00792793">
        <w:rPr>
          <w:rFonts w:cs="Times New Roman"/>
        </w:rPr>
        <w:t>Secondary Estimand 2</w:t>
      </w:r>
      <w:bookmarkEnd w:id="116"/>
    </w:p>
    <w:p w14:paraId="33AF41D2" w14:textId="304349B5" w:rsidR="00285148" w:rsidRPr="00792793" w:rsidRDefault="003A07A1" w:rsidP="003F4272">
      <w:pPr>
        <w:pStyle w:val="P68B1DB1-Normal14"/>
        <w:spacing w:beforeLines="50" w:before="156" w:afterLines="50" w:after="156"/>
        <w:rPr>
          <w:szCs w:val="24"/>
        </w:rPr>
      </w:pPr>
      <w:r w:rsidRPr="00792793">
        <w:t xml:space="preserve">The secondary estimand 2 in this study is established with the change from baseline in FPG after 24 weeks of treatment, the change from baseline in weight after 24 weeks of treatment, and the </w:t>
      </w:r>
      <w:r w:rsidRPr="00792793">
        <w:lastRenderedPageBreak/>
        <w:t>percent changes as the variables. The population, treatment attributes, and processing strategies for intercurrent events of this estimand are the same as those of the primary estimand, only the target variables and the estimates in the population-level summary are replaced with the corresponding change from baseline in FPG or body weight after 24 weeks.</w:t>
      </w:r>
    </w:p>
    <w:p w14:paraId="657CECCE" w14:textId="77777777" w:rsidR="00F83E17" w:rsidRPr="00792793" w:rsidRDefault="009F06DA" w:rsidP="003F4272">
      <w:pPr>
        <w:pStyle w:val="P68B1DB1-Normal14"/>
        <w:spacing w:beforeLines="50" w:before="156" w:afterLines="50" w:after="156"/>
        <w:rPr>
          <w:szCs w:val="24"/>
        </w:rPr>
      </w:pPr>
      <w:r w:rsidRPr="00792793">
        <w:t>As a supportive analysis for the primary estimand, the changes in FPG after 24 weeks of treatment from baseline, changes in body weight after 24 weeks of treatment from baseline and the percentage changes will be analyzed using primary analytical methods and handling strategies similar to those of the primary estimand. Subgroup analysis will also be performed for secondary estimand 2.</w:t>
      </w:r>
    </w:p>
    <w:p w14:paraId="04957AAC" w14:textId="77777777" w:rsidR="007B1528" w:rsidRPr="00792793" w:rsidRDefault="00CE51AE" w:rsidP="003F4272">
      <w:pPr>
        <w:pStyle w:val="3"/>
        <w:rPr>
          <w:rFonts w:cs="Times New Roman"/>
        </w:rPr>
      </w:pPr>
      <w:bookmarkStart w:id="117" w:name="_Toc108084028"/>
      <w:bookmarkStart w:id="118" w:name="_Toc108084106"/>
      <w:bookmarkStart w:id="119" w:name="_Toc108084190"/>
      <w:bookmarkStart w:id="120" w:name="_Toc177748056"/>
      <w:bookmarkEnd w:id="117"/>
      <w:bookmarkEnd w:id="118"/>
      <w:bookmarkEnd w:id="119"/>
      <w:r w:rsidRPr="00792793">
        <w:rPr>
          <w:rFonts w:cs="Times New Roman"/>
        </w:rPr>
        <w:t>Others Secondary Efficacy Endpoints</w:t>
      </w:r>
      <w:bookmarkEnd w:id="120"/>
    </w:p>
    <w:p w14:paraId="758FD82C" w14:textId="77777777" w:rsidR="007B1528" w:rsidRPr="00792793" w:rsidRDefault="00CC0992" w:rsidP="003F4272">
      <w:pPr>
        <w:pStyle w:val="P68B1DB1-Normal14"/>
        <w:spacing w:beforeLines="50" w:before="156" w:afterLines="50" w:after="156"/>
        <w:rPr>
          <w:szCs w:val="24"/>
        </w:rPr>
      </w:pPr>
      <w:r w:rsidRPr="00792793">
        <w:t>Secondary efficacy endpoints will be analyzed based on the FAS population and the PPS population. All secondary efficacy endpoints will be summarized and compared between groups, and secondary endpoints related to Week 52 will only be descriptively summarized. Statistical analyses of secondary efficacy endpoints will be based on available observed data only and no imputation of missing data will be done.</w:t>
      </w:r>
    </w:p>
    <w:p w14:paraId="2A64F8F6" w14:textId="77777777" w:rsidR="001B2E48" w:rsidRPr="00792793" w:rsidRDefault="001B2E48" w:rsidP="003F4272">
      <w:pPr>
        <w:pStyle w:val="P68B1DB1-Normal14"/>
        <w:spacing w:beforeLines="50" w:before="156" w:afterLines="50" w:after="156"/>
        <w:rPr>
          <w:szCs w:val="24"/>
        </w:rPr>
      </w:pPr>
      <w:r w:rsidRPr="00792793">
        <w:t>Secondary efficacy endpoints include:</w:t>
      </w:r>
    </w:p>
    <w:p w14:paraId="7EAFBB46" w14:textId="77777777" w:rsidR="001B2E48" w:rsidRPr="00792793" w:rsidRDefault="001B2E48" w:rsidP="003F4272">
      <w:pPr>
        <w:pStyle w:val="P68B1DB1-Normal14"/>
        <w:numPr>
          <w:ilvl w:val="1"/>
          <w:numId w:val="4"/>
        </w:numPr>
        <w:spacing w:beforeLines="50" w:before="156" w:afterLines="50" w:after="156"/>
        <w:ind w:left="867" w:hanging="442"/>
        <w:rPr>
          <w:szCs w:val="24"/>
        </w:rPr>
      </w:pPr>
      <w:r w:rsidRPr="00792793">
        <w:t>Change from baseline in HbA1c as measured by the central laboratory at each of the other visits;</w:t>
      </w:r>
    </w:p>
    <w:p w14:paraId="36B05854" w14:textId="77777777" w:rsidR="001B2E48" w:rsidRPr="00792793" w:rsidRDefault="001B2E48" w:rsidP="003F4272">
      <w:pPr>
        <w:pStyle w:val="P68B1DB1-Normal14"/>
        <w:numPr>
          <w:ilvl w:val="1"/>
          <w:numId w:val="4"/>
        </w:numPr>
        <w:spacing w:beforeLines="50" w:before="156" w:afterLines="50" w:after="156"/>
        <w:ind w:left="867" w:hanging="442"/>
        <w:rPr>
          <w:szCs w:val="24"/>
        </w:rPr>
      </w:pPr>
      <w:r w:rsidRPr="00792793">
        <w:t xml:space="preserve">Proportion of subjects with HbA1c &lt;7% and HbA1c </w:t>
      </w:r>
      <w:bookmarkStart w:id="121" w:name="_Hlk139384306"/>
      <w:r w:rsidRPr="00792793">
        <w:t>≤</w:t>
      </w:r>
      <w:bookmarkEnd w:id="121"/>
      <w:r w:rsidRPr="00792793">
        <w:t>6.5% after 24 and 52 weeks of treatment;</w:t>
      </w:r>
    </w:p>
    <w:p w14:paraId="26395793" w14:textId="77777777" w:rsidR="001B2E48" w:rsidRPr="00792793" w:rsidRDefault="001B2E48" w:rsidP="003F4272">
      <w:pPr>
        <w:pStyle w:val="P68B1DB1-Normal14"/>
        <w:numPr>
          <w:ilvl w:val="1"/>
          <w:numId w:val="4"/>
        </w:numPr>
        <w:spacing w:beforeLines="50" w:before="156" w:afterLines="50" w:after="156"/>
        <w:ind w:left="867" w:hanging="442"/>
        <w:rPr>
          <w:szCs w:val="24"/>
        </w:rPr>
      </w:pPr>
      <w:r w:rsidRPr="00792793">
        <w:t>Proportion of subjects with HbA1c &lt;7%,</w:t>
      </w:r>
      <w:bookmarkStart w:id="122" w:name="_Hlk139386135"/>
      <w:r w:rsidRPr="00792793">
        <w:t xml:space="preserve"> no severe hypoglycemia and no weight gain after 24 weeks of treatment</w:t>
      </w:r>
      <w:bookmarkEnd w:id="122"/>
      <w:r w:rsidRPr="00792793">
        <w:t xml:space="preserve"> (No severe hypoglycemia is defined as the absence of grade 3 hypoglycemic events or plasma glucose &lt;3.1 mmol/L with hypoglycemic symptoms described in Appendix 2 of the protocol during the 24-week treatment, and weight gain is defined as the change in body weight from baseline at Week-24 visit ≥0);</w:t>
      </w:r>
    </w:p>
    <w:p w14:paraId="00E159B4" w14:textId="77777777" w:rsidR="001B2E48" w:rsidRPr="00792793" w:rsidRDefault="001B2E48" w:rsidP="003F4272">
      <w:pPr>
        <w:pStyle w:val="P68B1DB1-Normal14"/>
        <w:numPr>
          <w:ilvl w:val="1"/>
          <w:numId w:val="4"/>
        </w:numPr>
        <w:spacing w:beforeLines="50" w:before="156" w:afterLines="50" w:after="156"/>
        <w:ind w:left="867" w:hanging="442"/>
        <w:rPr>
          <w:szCs w:val="24"/>
        </w:rPr>
      </w:pPr>
      <w:r w:rsidRPr="00792793">
        <w:t xml:space="preserve">Changes from baseline in FPG, </w:t>
      </w:r>
      <w:bookmarkStart w:id="123" w:name="_Hlk139473348"/>
      <w:r w:rsidRPr="00792793">
        <w:t>fasting insulin</w:t>
      </w:r>
      <w:bookmarkEnd w:id="123"/>
      <w:r w:rsidRPr="00792793">
        <w:t xml:space="preserve">, </w:t>
      </w:r>
      <w:bookmarkStart w:id="124" w:name="_Hlk139474927"/>
      <w:r w:rsidRPr="00792793">
        <w:t>2-hour postprandial plasma glucose</w:t>
      </w:r>
      <w:bookmarkEnd w:id="124"/>
      <w:r w:rsidRPr="00792793">
        <w:t xml:space="preserve">, </w:t>
      </w:r>
      <w:bookmarkStart w:id="125" w:name="_Hlk139475073"/>
      <w:r w:rsidRPr="00792793">
        <w:t>7-point plasma glucose</w:t>
      </w:r>
      <w:bookmarkEnd w:id="125"/>
      <w:r w:rsidRPr="00792793">
        <w:t>,</w:t>
      </w:r>
      <w:bookmarkStart w:id="126" w:name="_Hlk139475556"/>
      <w:r w:rsidRPr="00792793">
        <w:t xml:space="preserve"> homeostatic model assessment of insulin resistance (HOMA-IR)</w:t>
      </w:r>
      <w:bookmarkEnd w:id="126"/>
      <w:r w:rsidRPr="00792793">
        <w:t xml:space="preserve">, and </w:t>
      </w:r>
      <w:bookmarkStart w:id="127" w:name="_Hlk139475721"/>
      <w:r w:rsidRPr="00792793">
        <w:t>homeostatic model assessment of β-cell function (HOMA-β)</w:t>
      </w:r>
      <w:bookmarkEnd w:id="127"/>
      <w:r w:rsidRPr="00792793">
        <w:t xml:space="preserve"> after 24 and 52 weeks of treatment;</w:t>
      </w:r>
    </w:p>
    <w:p w14:paraId="603B03D0" w14:textId="77777777" w:rsidR="001B2E48" w:rsidRPr="00792793" w:rsidRDefault="001B2E48" w:rsidP="003F4272">
      <w:pPr>
        <w:pStyle w:val="P68B1DB1-Normal14"/>
        <w:numPr>
          <w:ilvl w:val="1"/>
          <w:numId w:val="4"/>
        </w:numPr>
        <w:spacing w:beforeLines="50" w:before="156" w:afterLines="50" w:after="156"/>
        <w:ind w:left="867" w:hanging="442"/>
        <w:rPr>
          <w:szCs w:val="24"/>
        </w:rPr>
      </w:pPr>
      <w:r w:rsidRPr="00792793">
        <w:t xml:space="preserve">Change from baseline in </w:t>
      </w:r>
      <w:bookmarkStart w:id="128" w:name="_Hlk139483185"/>
      <w:r w:rsidRPr="00792793">
        <w:t>lipids</w:t>
      </w:r>
      <w:bookmarkStart w:id="129" w:name="_Hlk139483757"/>
      <w:bookmarkEnd w:id="128"/>
      <w:r w:rsidRPr="00792793">
        <w:t xml:space="preserve"> (triglycerides [TG], low-density lipoprotein [LDL], and high-density lipoprotein [HDL])</w:t>
      </w:r>
      <w:bookmarkEnd w:id="129"/>
      <w:r w:rsidRPr="00792793">
        <w:t xml:space="preserve"> after 24 and 52 weeks of treatment;</w:t>
      </w:r>
    </w:p>
    <w:p w14:paraId="530E2FF5" w14:textId="77777777" w:rsidR="001B2E48" w:rsidRPr="00792793" w:rsidRDefault="001B2E48" w:rsidP="003F4272">
      <w:pPr>
        <w:pStyle w:val="P68B1DB1-Normal14"/>
        <w:numPr>
          <w:ilvl w:val="1"/>
          <w:numId w:val="4"/>
        </w:numPr>
        <w:spacing w:beforeLines="50" w:before="156" w:afterLines="50" w:after="156"/>
        <w:ind w:left="867" w:hanging="442"/>
        <w:rPr>
          <w:szCs w:val="24"/>
        </w:rPr>
      </w:pPr>
      <w:r w:rsidRPr="00792793">
        <w:t xml:space="preserve">Change from baseline in weight, </w:t>
      </w:r>
      <w:bookmarkStart w:id="130" w:name="_Hlk139483439"/>
      <w:r w:rsidRPr="00792793">
        <w:t>waist circumference</w:t>
      </w:r>
      <w:bookmarkEnd w:id="130"/>
      <w:r w:rsidRPr="00792793">
        <w:t xml:space="preserve">, and </w:t>
      </w:r>
      <w:bookmarkStart w:id="131" w:name="_Hlk139483473"/>
      <w:r w:rsidRPr="00792793">
        <w:t>hip circumference</w:t>
      </w:r>
      <w:bookmarkEnd w:id="131"/>
      <w:r w:rsidRPr="00792793">
        <w:t xml:space="preserve"> after 24 and 52 weeks of treatment.</w:t>
      </w:r>
    </w:p>
    <w:p w14:paraId="6252B6CC" w14:textId="77777777" w:rsidR="00485CA8" w:rsidRPr="00792793" w:rsidRDefault="00485CA8" w:rsidP="003F4272">
      <w:pPr>
        <w:pStyle w:val="P68B1DB1-Normal14"/>
        <w:spacing w:beforeLines="50" w:before="156" w:afterLines="50" w:after="156"/>
        <w:rPr>
          <w:szCs w:val="24"/>
        </w:rPr>
      </w:pPr>
      <w:r w:rsidRPr="00792793">
        <w:t>Among them, the 7-point plasma glucose will be statistically analyzed according to the following indicators: the arithmetic mean of 7-point plasma glucose level, the standard deviation of 7-point plasma glucose level, the postprandial plasma glucose excursion (that is, the average value of the absolute difference between the plasma glucose 2 hours after three meals and its corresponding preprandial plasma glucose), and the largest amplitude of glycemic excursions (that is, the difference between the maximum and minimum 7-point plasma glucose values).</w:t>
      </w:r>
    </w:p>
    <w:p w14:paraId="1A3BA66C" w14:textId="77777777" w:rsidR="00381540" w:rsidRPr="00792793" w:rsidRDefault="00D4773B" w:rsidP="003F4272">
      <w:pPr>
        <w:pStyle w:val="P68B1DB1-Normal14"/>
        <w:spacing w:beforeLines="50" w:before="156" w:afterLines="50" w:after="156"/>
        <w:rPr>
          <w:szCs w:val="24"/>
        </w:rPr>
      </w:pPr>
      <w:r w:rsidRPr="00792793">
        <w:t>Calculation formulas of HOMA-IR and HOMA-β:</w:t>
      </w:r>
    </w:p>
    <w:p w14:paraId="7D6C4FCD" w14:textId="77777777" w:rsidR="00B55AC0" w:rsidRPr="00792793" w:rsidRDefault="00B55AC0" w:rsidP="003F4272">
      <w:pPr>
        <w:pStyle w:val="P68B1DB1-Normal14"/>
        <w:spacing w:beforeLines="50" w:before="156" w:afterLines="50" w:after="156"/>
        <w:ind w:firstLineChars="200" w:firstLine="480"/>
        <w:rPr>
          <w:szCs w:val="24"/>
        </w:rPr>
      </w:pPr>
      <w:r w:rsidRPr="00792793">
        <w:t>HOMA-IR = fasting plasma glucose (mmol/L) × fasting insulin (μU/mL)/22.5</w:t>
      </w:r>
    </w:p>
    <w:p w14:paraId="3F3E721F" w14:textId="77777777" w:rsidR="00B55AC0" w:rsidRPr="00792793" w:rsidRDefault="00B55AC0" w:rsidP="003F4272">
      <w:pPr>
        <w:pStyle w:val="P68B1DB1-Normal14"/>
        <w:spacing w:beforeLines="50" w:before="156" w:afterLines="50" w:after="156"/>
        <w:ind w:firstLineChars="200" w:firstLine="480"/>
        <w:rPr>
          <w:szCs w:val="24"/>
        </w:rPr>
      </w:pPr>
      <w:r w:rsidRPr="00792793">
        <w:t>HOMA-β = 20 × fasting insulin (μU/)/(fasting plasma glucose (mmol/L) - 3.5)</w:t>
      </w:r>
    </w:p>
    <w:p w14:paraId="59ACD279" w14:textId="77777777" w:rsidR="001B2E48" w:rsidRPr="00792793" w:rsidRDefault="001B2E48" w:rsidP="003F4272">
      <w:pPr>
        <w:pStyle w:val="P68B1DB1-Normal14"/>
        <w:spacing w:beforeLines="50" w:before="156" w:afterLines="50" w:after="156"/>
        <w:rPr>
          <w:szCs w:val="24"/>
        </w:rPr>
      </w:pPr>
      <w:r w:rsidRPr="00792793">
        <w:lastRenderedPageBreak/>
        <w:t>For continuous endpoints, the analysis method similar to the primary efficacy endpoint will be adopted, and the average inter-group difference and its 95% CI of the change in each endpoint from baseline will be calculated based on MMRM or ANCOVA model (all continuous endpoints other than FPG, weight, waist circumference and hip circumference will be calculated using the ANCOVA model). The data for each endpoint at each scheduled visit and the change at each scheduled visit from baseline will be summarized by treatment group (based on the core treatment period, the open-label treatment period and all treatment periods). For HbA1c, FPG, fasting insulin, 2-hour postprandial plasma glucose, 7-point plasma glucose, HOMA-IR, HOMA-β, blood lipid, weight, waist circumference and hip circumference measured by the central laboratory, line charts will be used to display the diachronic changes of the primary descriptive statistics.</w:t>
      </w:r>
    </w:p>
    <w:p w14:paraId="5613432C" w14:textId="77777777" w:rsidR="001B2E48" w:rsidRPr="00792793" w:rsidRDefault="001B2E48" w:rsidP="003F4272">
      <w:pPr>
        <w:pStyle w:val="P68B1DB1-Normal14"/>
        <w:spacing w:beforeLines="50" w:before="156" w:afterLines="50" w:after="156"/>
        <w:rPr>
          <w:szCs w:val="24"/>
        </w:rPr>
      </w:pPr>
      <w:r w:rsidRPr="00792793">
        <w:t xml:space="preserve">For categorical endpoints, the rate point estimates and its 95%CI (Clopper-Pearson exact method) of each treatment group will be calculated, </w:t>
      </w:r>
      <w:bookmarkStart w:id="132" w:name="_Hlk139385300"/>
      <w:r w:rsidRPr="00792793">
        <w:t>and the missing data will be treated as subjects without response. Logistic regression model will be used to compare the rates between groups. By taking the baseline HbA1c level and treatment groups as explanatory variables, the corrected odds ratio (OR) between groups and its 95% CI will be calculated.</w:t>
      </w:r>
      <w:bookmarkEnd w:id="132"/>
    </w:p>
    <w:p w14:paraId="3C04D94F" w14:textId="77777777" w:rsidR="001E37EF" w:rsidRPr="00792793" w:rsidRDefault="000000E5" w:rsidP="003F4272">
      <w:pPr>
        <w:pStyle w:val="P68B1DB1-Normal14"/>
        <w:spacing w:beforeLines="50" w:before="156" w:afterLines="50" w:after="156"/>
        <w:rPr>
          <w:szCs w:val="24"/>
        </w:rPr>
      </w:pPr>
      <w:r w:rsidRPr="00792793">
        <w:t>The changes in 2-hour postprandial plasma glucose from baseline after 24 weeks of treatment will also be analyzed in subgroups.</w:t>
      </w:r>
    </w:p>
    <w:p w14:paraId="21117BE0" w14:textId="77777777" w:rsidR="007B1528" w:rsidRPr="00792793" w:rsidRDefault="00AC1939" w:rsidP="003F4272">
      <w:pPr>
        <w:pStyle w:val="2"/>
        <w:rPr>
          <w:rFonts w:cs="Times New Roman"/>
        </w:rPr>
      </w:pPr>
      <w:bookmarkStart w:id="133" w:name="_Toc62117161"/>
      <w:bookmarkStart w:id="134" w:name="_Toc63321526"/>
      <w:bookmarkStart w:id="135" w:name="_Toc177748057"/>
      <w:r w:rsidRPr="00792793">
        <w:rPr>
          <w:rFonts w:cs="Times New Roman"/>
        </w:rPr>
        <w:t>Safety Analyses</w:t>
      </w:r>
      <w:bookmarkEnd w:id="133"/>
      <w:bookmarkEnd w:id="134"/>
      <w:bookmarkEnd w:id="135"/>
    </w:p>
    <w:p w14:paraId="36CA017D" w14:textId="77777777" w:rsidR="007B1528" w:rsidRPr="00792793" w:rsidRDefault="00576FE6" w:rsidP="003F4272">
      <w:pPr>
        <w:pStyle w:val="P68B1DB1-Normal14"/>
        <w:spacing w:beforeLines="50" w:before="156" w:afterLines="50" w:after="156"/>
        <w:rPr>
          <w:szCs w:val="24"/>
        </w:rPr>
      </w:pPr>
      <w:r w:rsidRPr="00792793">
        <w:t xml:space="preserve">The exposure of study drug will be based on the FAS population, and the remaining safety analyses will be based on the SS population. All safety analyses will be summarized </w:t>
      </w:r>
      <w:bookmarkStart w:id="136" w:name="_Hlk139544725"/>
      <w:r w:rsidRPr="00792793">
        <w:t>based on the core treatment period and the open-label treatment period</w:t>
      </w:r>
      <w:bookmarkEnd w:id="136"/>
      <w:r w:rsidRPr="00792793">
        <w:t>. The core treatment period will be summarized by treatment groups (1.2 mg XW003 injection group, 0.6 mg XW003 injection group and placebo group), the open-label treatment period will be summarized by treatment groups (placebo to 1.2 mg XW003 injection group, continuous 1.2 mg XW003 injection group, placebo to 0.6 mg XW003 injection group, and continuous 0.6 mg XW003 injection group), and all the treatment periods will be summarized by treatment groups (placebo to 1.2 mg XW003 injection group, continuous 1.2 mg XW003 injection group, placebo to 0.6 mg XW003 injection group, and continuous 0.6 mg XW003 injection group). Meanwhile, the adverse events will also be summarized according to the number of cases in each test group and the total number of cases.</w:t>
      </w:r>
    </w:p>
    <w:p w14:paraId="7EA7EC54" w14:textId="77777777" w:rsidR="007B1528" w:rsidRPr="00792793" w:rsidRDefault="00AC1939" w:rsidP="003F4272">
      <w:pPr>
        <w:pStyle w:val="3"/>
        <w:rPr>
          <w:rFonts w:cs="Times New Roman"/>
        </w:rPr>
      </w:pPr>
      <w:bookmarkStart w:id="137" w:name="_Toc88338046"/>
      <w:bookmarkStart w:id="138" w:name="_Toc88338048"/>
      <w:bookmarkStart w:id="139" w:name="_Hlk88078977"/>
      <w:bookmarkStart w:id="140" w:name="_Toc62117162"/>
      <w:bookmarkStart w:id="141" w:name="_Toc63321527"/>
      <w:bookmarkStart w:id="142" w:name="_Toc177748058"/>
      <w:bookmarkEnd w:id="137"/>
      <w:bookmarkEnd w:id="138"/>
      <w:r w:rsidRPr="00792793">
        <w:rPr>
          <w:rFonts w:cs="Times New Roman"/>
        </w:rPr>
        <w:t xml:space="preserve">Exposure to </w:t>
      </w:r>
      <w:bookmarkEnd w:id="139"/>
      <w:bookmarkEnd w:id="140"/>
      <w:bookmarkEnd w:id="141"/>
      <w:r w:rsidRPr="00792793">
        <w:rPr>
          <w:rFonts w:cs="Times New Roman"/>
        </w:rPr>
        <w:t>and Compliance with Study Drug</w:t>
      </w:r>
      <w:bookmarkEnd w:id="142"/>
    </w:p>
    <w:p w14:paraId="0B223D24" w14:textId="77777777" w:rsidR="00970B91" w:rsidRPr="00792793" w:rsidRDefault="00970B91" w:rsidP="003F4272">
      <w:pPr>
        <w:pStyle w:val="P68B1DB1-Normal33"/>
        <w:spacing w:beforeLines="50" w:before="156" w:afterLines="50" w:after="156"/>
        <w:rPr>
          <w:i w:val="0"/>
          <w:szCs w:val="24"/>
          <w:u w:val="none"/>
        </w:rPr>
      </w:pPr>
      <w:r w:rsidRPr="00792793">
        <w:rPr>
          <w:i w:val="0"/>
          <w:u w:val="none"/>
        </w:rPr>
        <w:t>The days of treatment, weeks of treatment, total number of injections, average days between two injections, total drug exposure, actual dose intensity, relative dose intensity, compliance and its category (&lt;80%, 80%-120%, &gt;120%) will be summarized according to the treatment group.</w:t>
      </w:r>
    </w:p>
    <w:p w14:paraId="3B9053D6" w14:textId="77777777" w:rsidR="00970B91" w:rsidRPr="00792793" w:rsidRDefault="001D5566" w:rsidP="003F4272">
      <w:pPr>
        <w:pStyle w:val="P68B1DB1-Normal33"/>
        <w:numPr>
          <w:ilvl w:val="1"/>
          <w:numId w:val="4"/>
        </w:numPr>
        <w:spacing w:beforeLines="50" w:before="156" w:afterLines="50" w:after="156"/>
        <w:ind w:left="867" w:hanging="442"/>
        <w:rPr>
          <w:i w:val="0"/>
          <w:szCs w:val="24"/>
          <w:u w:val="none"/>
        </w:rPr>
      </w:pPr>
      <w:bookmarkStart w:id="143" w:name="_Hlk139320727"/>
      <w:r w:rsidRPr="00792793">
        <w:rPr>
          <w:i w:val="0"/>
          <w:u w:val="none"/>
        </w:rPr>
        <w:t>Days of treatment=</w:t>
      </w:r>
      <w:bookmarkStart w:id="144" w:name="OLE_LINK48"/>
      <w:r w:rsidRPr="00792793">
        <w:rPr>
          <w:i w:val="0"/>
          <w:u w:val="none"/>
        </w:rPr>
        <w:t xml:space="preserve"> Last injection date - First injection date + 7</w:t>
      </w:r>
      <w:bookmarkEnd w:id="144"/>
      <w:r w:rsidRPr="00792793">
        <w:rPr>
          <w:i w:val="0"/>
          <w:u w:val="none"/>
        </w:rPr>
        <w:t>;</w:t>
      </w:r>
      <w:bookmarkEnd w:id="143"/>
    </w:p>
    <w:p w14:paraId="2AED16B4" w14:textId="77777777" w:rsidR="001D5566" w:rsidRPr="00792793" w:rsidRDefault="001D5566" w:rsidP="003F4272">
      <w:pPr>
        <w:pStyle w:val="P68B1DB1-Normal33"/>
        <w:numPr>
          <w:ilvl w:val="1"/>
          <w:numId w:val="4"/>
        </w:numPr>
        <w:spacing w:beforeLines="50" w:before="156" w:afterLines="50" w:after="156"/>
        <w:ind w:left="867" w:hanging="442"/>
        <w:rPr>
          <w:i w:val="0"/>
          <w:szCs w:val="24"/>
          <w:u w:val="none"/>
        </w:rPr>
      </w:pPr>
      <w:r w:rsidRPr="00792793">
        <w:rPr>
          <w:i w:val="0"/>
          <w:u w:val="none"/>
        </w:rPr>
        <w:t>Weeks of treatment = Days of treatment/7;</w:t>
      </w:r>
    </w:p>
    <w:p w14:paraId="648CC8B0" w14:textId="77777777" w:rsidR="001D5566" w:rsidRPr="00792793" w:rsidRDefault="001D5566" w:rsidP="003F4272">
      <w:pPr>
        <w:pStyle w:val="P68B1DB1-Normal33"/>
        <w:numPr>
          <w:ilvl w:val="1"/>
          <w:numId w:val="4"/>
        </w:numPr>
        <w:spacing w:beforeLines="50" w:before="156" w:afterLines="50" w:after="156"/>
        <w:ind w:left="867" w:hanging="442"/>
        <w:rPr>
          <w:i w:val="0"/>
          <w:szCs w:val="24"/>
          <w:u w:val="none"/>
        </w:rPr>
      </w:pPr>
      <w:r w:rsidRPr="00792793">
        <w:rPr>
          <w:i w:val="0"/>
          <w:u w:val="none"/>
        </w:rPr>
        <w:t>Average days between two injections = (Last injection date - First injection date)/(Total number of injections - 1);</w:t>
      </w:r>
    </w:p>
    <w:p w14:paraId="07FBE4DA" w14:textId="77777777" w:rsidR="00E24896" w:rsidRPr="00792793" w:rsidRDefault="00E24896" w:rsidP="003F4272">
      <w:pPr>
        <w:pStyle w:val="P68B1DB1-Normal33"/>
        <w:numPr>
          <w:ilvl w:val="1"/>
          <w:numId w:val="4"/>
        </w:numPr>
        <w:spacing w:beforeLines="50" w:before="156" w:afterLines="50" w:after="156"/>
        <w:ind w:left="867" w:hanging="442"/>
        <w:rPr>
          <w:i w:val="0"/>
          <w:szCs w:val="24"/>
          <w:u w:val="none"/>
        </w:rPr>
      </w:pPr>
      <w:r w:rsidRPr="00792793">
        <w:rPr>
          <w:i w:val="0"/>
          <w:u w:val="none"/>
        </w:rPr>
        <w:t>Total drug exposure (mg) = Σ[Each actual dose (mg)];</w:t>
      </w:r>
    </w:p>
    <w:p w14:paraId="65873BA9" w14:textId="77777777" w:rsidR="00E24896" w:rsidRPr="00792793" w:rsidRDefault="00E24896" w:rsidP="003F4272">
      <w:pPr>
        <w:pStyle w:val="P68B1DB1-Normal33"/>
        <w:numPr>
          <w:ilvl w:val="1"/>
          <w:numId w:val="4"/>
        </w:numPr>
        <w:spacing w:beforeLines="50" w:before="156" w:afterLines="50" w:after="156"/>
        <w:rPr>
          <w:i w:val="0"/>
          <w:szCs w:val="24"/>
          <w:u w:val="none"/>
        </w:rPr>
      </w:pPr>
      <w:r w:rsidRPr="00792793">
        <w:rPr>
          <w:i w:val="0"/>
          <w:u w:val="none"/>
        </w:rPr>
        <w:t>Actual dose intensity (mg/week) = Σ[Each actual dose (mg)]/weeks of treatment;</w:t>
      </w:r>
    </w:p>
    <w:p w14:paraId="1008B2A4" w14:textId="77777777" w:rsidR="00E24896" w:rsidRPr="00792793" w:rsidRDefault="00E24896" w:rsidP="003F4272">
      <w:pPr>
        <w:pStyle w:val="P68B1DB1-Normal33"/>
        <w:numPr>
          <w:ilvl w:val="1"/>
          <w:numId w:val="4"/>
        </w:numPr>
        <w:spacing w:beforeLines="50" w:before="156" w:afterLines="50" w:after="156"/>
        <w:rPr>
          <w:i w:val="0"/>
          <w:szCs w:val="24"/>
          <w:u w:val="none"/>
        </w:rPr>
      </w:pPr>
      <w:r w:rsidRPr="00792793">
        <w:rPr>
          <w:i w:val="0"/>
          <w:u w:val="none"/>
        </w:rPr>
        <w:t xml:space="preserve">Relative dose intensity (%) = Actual dose intensity (mg/week)/Planned dose intensity (mg/week) *100%, in which the planned dose intensity (mg/week) is the average of </w:t>
      </w:r>
      <w:r w:rsidRPr="00792793">
        <w:rPr>
          <w:i w:val="0"/>
          <w:u w:val="none"/>
        </w:rPr>
        <w:lastRenderedPageBreak/>
        <w:t>planned doses at all visits specified in the protocol;</w:t>
      </w:r>
    </w:p>
    <w:p w14:paraId="38B9F4CD" w14:textId="77777777" w:rsidR="00E24896" w:rsidRPr="00792793" w:rsidRDefault="00E24896" w:rsidP="003F4272">
      <w:pPr>
        <w:pStyle w:val="P68B1DB1-Normal33"/>
        <w:numPr>
          <w:ilvl w:val="1"/>
          <w:numId w:val="4"/>
        </w:numPr>
        <w:spacing w:beforeLines="50" w:before="156" w:afterLines="50" w:after="156"/>
        <w:rPr>
          <w:i w:val="0"/>
          <w:szCs w:val="24"/>
          <w:u w:val="none"/>
        </w:rPr>
      </w:pPr>
      <w:r w:rsidRPr="00792793">
        <w:rPr>
          <w:i w:val="0"/>
          <w:u w:val="none"/>
        </w:rPr>
        <w:t>Compliance (%) = Σ[Each actual dosage (mg)]/Σ[Each planned dose (mg)] * 100%;</w:t>
      </w:r>
    </w:p>
    <w:p w14:paraId="50F1314A" w14:textId="77777777" w:rsidR="00F429F5" w:rsidRPr="00792793" w:rsidRDefault="00F429F5" w:rsidP="003F4272">
      <w:pPr>
        <w:pStyle w:val="P68B1DB1-Normal33"/>
        <w:numPr>
          <w:ilvl w:val="1"/>
          <w:numId w:val="4"/>
        </w:numPr>
        <w:spacing w:beforeLines="50" w:before="156" w:afterLines="50" w:after="156"/>
        <w:rPr>
          <w:i w:val="0"/>
          <w:szCs w:val="24"/>
          <w:u w:val="none"/>
        </w:rPr>
      </w:pPr>
      <w:r w:rsidRPr="00792793">
        <w:rPr>
          <w:i w:val="0"/>
          <w:u w:val="none"/>
        </w:rPr>
        <w:t>Compliance of doses (%) = Actual prescribed doses/Planned doses * 100%, and the actual prescribed doses is the actual doses plus the missed doses due to adverse events.</w:t>
      </w:r>
    </w:p>
    <w:p w14:paraId="4FFCD566" w14:textId="77777777" w:rsidR="00492A98" w:rsidRPr="00792793" w:rsidRDefault="008829BA" w:rsidP="003F4272">
      <w:pPr>
        <w:pStyle w:val="P68B1DB1-Normal14"/>
        <w:spacing w:beforeLines="50" w:before="156" w:afterLines="50" w:after="156"/>
        <w:rPr>
          <w:szCs w:val="24"/>
        </w:rPr>
      </w:pPr>
      <w:bookmarkStart w:id="145" w:name="_Hlk144394061"/>
      <w:r w:rsidRPr="00792793">
        <w:t>The dosage (mL) of placebo group will participate in the calculation of the above related parameters.</w:t>
      </w:r>
      <w:bookmarkEnd w:id="145"/>
    </w:p>
    <w:p w14:paraId="31938B03" w14:textId="77777777" w:rsidR="00995C28" w:rsidRPr="00792793" w:rsidRDefault="00995C28" w:rsidP="003F4272">
      <w:pPr>
        <w:pStyle w:val="P68B1DB1-Normal14"/>
        <w:spacing w:beforeLines="50" w:before="156" w:afterLines="50" w:after="156"/>
        <w:rPr>
          <w:szCs w:val="24"/>
        </w:rPr>
      </w:pPr>
      <w:bookmarkStart w:id="146" w:name="_Hlk88232336"/>
      <w:bookmarkStart w:id="147" w:name="_Toc53419684"/>
      <w:bookmarkStart w:id="148" w:name="_Toc76982885"/>
      <w:r w:rsidRPr="00792793">
        <w:t>The cumulative and average exposure person-years of the investigational drug (XW003 injection) will be summarized for all treatment periods:</w:t>
      </w:r>
    </w:p>
    <w:p w14:paraId="0448CD95" w14:textId="77777777" w:rsidR="00866CBC" w:rsidRPr="00792793" w:rsidRDefault="00866CBC" w:rsidP="003F4272">
      <w:pPr>
        <w:pStyle w:val="P68B1DB1-Normal14"/>
        <w:numPr>
          <w:ilvl w:val="0"/>
          <w:numId w:val="13"/>
        </w:numPr>
        <w:spacing w:beforeLines="50" w:before="156" w:afterLines="50" w:after="156"/>
        <w:ind w:left="862" w:hanging="442"/>
        <w:rPr>
          <w:szCs w:val="24"/>
        </w:rPr>
      </w:pPr>
      <w:bookmarkStart w:id="149" w:name="_Hlk139322470"/>
      <w:r w:rsidRPr="00792793">
        <w:t>Cumulative exposure person-years = Σ[(Last injection date - First injection date + 7 - Number of drug interruptions * 7) per subject]</w:t>
      </w:r>
      <w:bookmarkEnd w:id="149"/>
      <w:r w:rsidRPr="00792793">
        <w:t>/365.25</w:t>
      </w:r>
    </w:p>
    <w:p w14:paraId="78037849" w14:textId="77777777" w:rsidR="00866CBC" w:rsidRPr="00792793" w:rsidRDefault="00866CBC" w:rsidP="003F4272">
      <w:pPr>
        <w:pStyle w:val="P68B1DB1-Normal14"/>
        <w:numPr>
          <w:ilvl w:val="0"/>
          <w:numId w:val="13"/>
        </w:numPr>
        <w:spacing w:beforeLines="50" w:before="156" w:afterLines="50" w:after="156"/>
        <w:ind w:left="862" w:hanging="442"/>
        <w:rPr>
          <w:szCs w:val="24"/>
        </w:rPr>
      </w:pPr>
      <w:bookmarkStart w:id="150" w:name="_Hlk139322489"/>
      <w:r w:rsidRPr="00792793">
        <w:t>Average exposure person-years = Cumulative exposure person-years/Number of subjects in the applicable group</w:t>
      </w:r>
      <w:bookmarkEnd w:id="150"/>
    </w:p>
    <w:p w14:paraId="382A7A56" w14:textId="77777777" w:rsidR="00995C28" w:rsidRPr="00792793" w:rsidRDefault="00995C28" w:rsidP="003F4272">
      <w:pPr>
        <w:pStyle w:val="P68B1DB1-Normal14"/>
        <w:spacing w:beforeLines="50" w:before="156" w:afterLines="50" w:after="156"/>
        <w:rPr>
          <w:szCs w:val="24"/>
        </w:rPr>
      </w:pPr>
      <w:r w:rsidRPr="00792793">
        <w:t>All study drug dosing records, drug exposure and compliance of the subjects will be listed.</w:t>
      </w:r>
    </w:p>
    <w:p w14:paraId="50A40BC9" w14:textId="77777777" w:rsidR="00995C28" w:rsidRPr="00792793" w:rsidRDefault="00995C28" w:rsidP="003F4272">
      <w:pPr>
        <w:pStyle w:val="3"/>
        <w:rPr>
          <w:rFonts w:cs="Times New Roman"/>
        </w:rPr>
      </w:pPr>
      <w:bookmarkStart w:id="151" w:name="_Toc78287282"/>
      <w:bookmarkStart w:id="152" w:name="_Toc177748059"/>
      <w:bookmarkStart w:id="153" w:name="_Hlk88078614"/>
      <w:bookmarkEnd w:id="146"/>
      <w:bookmarkEnd w:id="147"/>
      <w:bookmarkEnd w:id="148"/>
      <w:r w:rsidRPr="00792793">
        <w:rPr>
          <w:rFonts w:cs="Times New Roman"/>
        </w:rPr>
        <w:t>Adverse Event</w:t>
      </w:r>
      <w:bookmarkEnd w:id="151"/>
      <w:bookmarkEnd w:id="152"/>
    </w:p>
    <w:p w14:paraId="4064EFFE" w14:textId="77777777" w:rsidR="00995C28" w:rsidRPr="00792793" w:rsidRDefault="00995C28" w:rsidP="003F4272">
      <w:pPr>
        <w:pStyle w:val="P68B1DB1-Normal13"/>
        <w:spacing w:beforeLines="50" w:before="156" w:afterLines="50" w:after="156"/>
        <w:rPr>
          <w:szCs w:val="24"/>
        </w:rPr>
      </w:pPr>
      <w:r w:rsidRPr="00792793">
        <w:t>All adverse events (AEs) will be coded using the latest version of Medical Dictionary of Regulatory Activities (MedDRA) [version 27.0 or higher] in the database, and the severity of AEs will be evaluated according to the National Cancer Institute - Common Terminology Criteria for Adverse Events (NCI-CTCAE, version 5.0). If the severity of any AE is missing, it will be included in the AEs with severity ≥ Grade 3 for summary.</w:t>
      </w:r>
    </w:p>
    <w:p w14:paraId="7B57B22B" w14:textId="77777777" w:rsidR="00995C28" w:rsidRPr="00792793" w:rsidRDefault="00995C28" w:rsidP="003F4272">
      <w:pPr>
        <w:pStyle w:val="P68B1DB1-Normal13"/>
        <w:spacing w:beforeLines="50" w:before="156" w:afterLines="50" w:after="156"/>
        <w:rPr>
          <w:szCs w:val="24"/>
        </w:rPr>
      </w:pPr>
      <w:r w:rsidRPr="00792793">
        <w:t>Treatment-emergent adverse events (TEAEs) are defined as AEs occurring or worsening from the first use of the study drug (</w:t>
      </w:r>
      <w:bookmarkStart w:id="154" w:name="_Hlk137547751"/>
      <w:r w:rsidRPr="00792793">
        <w:t>XW003 Injection or placebo</w:t>
      </w:r>
      <w:bookmarkEnd w:id="154"/>
      <w:r w:rsidRPr="00792793">
        <w:t>) during the core treatment period to the last visit during the safety follow-up period.</w:t>
      </w:r>
    </w:p>
    <w:p w14:paraId="6E5B2616" w14:textId="77777777" w:rsidR="00995C28" w:rsidRPr="00792793" w:rsidRDefault="00995C28" w:rsidP="003F4272">
      <w:pPr>
        <w:pStyle w:val="P68B1DB1-Normal13"/>
        <w:numPr>
          <w:ilvl w:val="1"/>
          <w:numId w:val="4"/>
        </w:numPr>
        <w:spacing w:beforeLines="50" w:before="156" w:afterLines="50" w:after="156"/>
        <w:ind w:left="867" w:hanging="442"/>
        <w:rPr>
          <w:szCs w:val="24"/>
        </w:rPr>
      </w:pPr>
      <w:r w:rsidRPr="00792793">
        <w:t>TEAEs in the core treatment period are defined as AEs with the start date of occurrence or severity worsening later than or equal to the start date of first administration of the study drug in the core treatment period, and earlier than or equal to the date of Week-24 data unblinding (if the subject does not enter the open-label treatment period, it is only necessary to satisfy the condition that the start date of occurrence or severity worsening is later than or equal to the start date of first administration of the study drug in the core treatment period).</w:t>
      </w:r>
    </w:p>
    <w:p w14:paraId="39D10D9B" w14:textId="77777777" w:rsidR="00995C28" w:rsidRPr="00792793" w:rsidRDefault="00995C28" w:rsidP="003F4272">
      <w:pPr>
        <w:pStyle w:val="P68B1DB1-Normal13"/>
        <w:numPr>
          <w:ilvl w:val="1"/>
          <w:numId w:val="4"/>
        </w:numPr>
        <w:spacing w:beforeLines="50" w:before="156" w:afterLines="50" w:after="156"/>
        <w:rPr>
          <w:szCs w:val="24"/>
        </w:rPr>
      </w:pPr>
      <w:r w:rsidRPr="00792793">
        <w:t>TEAEs in the open-label treatment period are defined as AEs with the start date of occurrence or severity worsening (severity worsening is applicable to AEs that occur before the first administration in the core treatment period, and worsening refers to the worsening of the maximum severity of the AE before the date of Week-24 data unblinding) later than the date of Week-24 data unblinding (for subjects entering the open-label treatment period).</w:t>
      </w:r>
    </w:p>
    <w:p w14:paraId="2403D7A4" w14:textId="0B0F175E" w:rsidR="00995C28" w:rsidRPr="00792793" w:rsidRDefault="00995C28" w:rsidP="003F4272">
      <w:pPr>
        <w:pStyle w:val="P68B1DB1-Normal13"/>
        <w:spacing w:beforeLines="50" w:before="156" w:afterLines="50" w:after="156"/>
        <w:rPr>
          <w:szCs w:val="24"/>
        </w:rPr>
      </w:pPr>
      <w:r w:rsidRPr="00792793">
        <w:t xml:space="preserve">Treatment-related adverse events (TRAEs) are defined as AEs which are judged to be </w:t>
      </w:r>
      <w:r w:rsidR="00260798" w:rsidRPr="00792793">
        <w:t>“</w:t>
      </w:r>
      <w:r w:rsidRPr="00792793">
        <w:t>definitely related</w:t>
      </w:r>
      <w:r w:rsidR="00260798" w:rsidRPr="00792793">
        <w:t>”</w:t>
      </w:r>
      <w:r w:rsidRPr="00792793">
        <w:t xml:space="preserve">, </w:t>
      </w:r>
      <w:r w:rsidR="00260798" w:rsidRPr="00792793">
        <w:t>“</w:t>
      </w:r>
      <w:r w:rsidRPr="00792793">
        <w:t>probably related</w:t>
      </w:r>
      <w:r w:rsidR="00260798" w:rsidRPr="00792793">
        <w:t>”</w:t>
      </w:r>
      <w:r w:rsidRPr="00792793">
        <w:t xml:space="preserve">, </w:t>
      </w:r>
      <w:r w:rsidR="00260798" w:rsidRPr="00792793">
        <w:t>“</w:t>
      </w:r>
      <w:r w:rsidRPr="00792793">
        <w:t>possibly related</w:t>
      </w:r>
      <w:r w:rsidR="00260798" w:rsidRPr="00792793">
        <w:t>”</w:t>
      </w:r>
      <w:r w:rsidRPr="00792793">
        <w:t xml:space="preserve"> to the study drug, or for which the relationship is judged to be missing.</w:t>
      </w:r>
    </w:p>
    <w:p w14:paraId="42746A5F" w14:textId="77777777" w:rsidR="00995C28" w:rsidRPr="00792793" w:rsidRDefault="00995C28" w:rsidP="003F4272">
      <w:pPr>
        <w:pStyle w:val="P68B1DB1-Normal13"/>
        <w:spacing w:beforeLines="50" w:before="156" w:afterLines="50" w:after="156"/>
        <w:rPr>
          <w:szCs w:val="24"/>
        </w:rPr>
      </w:pPr>
      <w:r w:rsidRPr="00792793">
        <w:t>A serious adverse event (SAE) is defined as any untoward medical event that results in death, is life-threatening, results in persistent or significant disability or incapacity, requires inpatient hospitalization or prolongation of existing hospitalization, or results in a congenital anomaly or birth defect following the administration of the study drug.</w:t>
      </w:r>
    </w:p>
    <w:p w14:paraId="07219668" w14:textId="77777777" w:rsidR="00995C28" w:rsidRPr="00792793" w:rsidRDefault="00995C28" w:rsidP="003F4272">
      <w:pPr>
        <w:pStyle w:val="P68B1DB1-Normal13"/>
        <w:spacing w:beforeLines="50" w:before="156" w:afterLines="50" w:after="156"/>
        <w:rPr>
          <w:szCs w:val="24"/>
        </w:rPr>
      </w:pPr>
      <w:r w:rsidRPr="00792793">
        <w:lastRenderedPageBreak/>
        <w:t>Adverse events of special interest (AESIs) are defined as hypoglycemia, cardiovascular effects, gastrointestinal effects, pancreatitis, gallbladder related diseases, etc.</w:t>
      </w:r>
    </w:p>
    <w:p w14:paraId="2E93C9BB" w14:textId="6F446B4E" w:rsidR="00DB1DEB" w:rsidRPr="00792793" w:rsidRDefault="000E2FEB" w:rsidP="003F4272">
      <w:pPr>
        <w:pStyle w:val="P68B1DB1-Normal13"/>
        <w:spacing w:beforeLines="50" w:before="156" w:afterLines="50" w:after="156"/>
        <w:rPr>
          <w:szCs w:val="24"/>
        </w:rPr>
      </w:pPr>
      <w:r w:rsidRPr="00792793">
        <w:t xml:space="preserve">Severe </w:t>
      </w:r>
      <w:r w:rsidR="00EE18D8" w:rsidRPr="00792793">
        <w:t>hypoglycemia</w:t>
      </w:r>
      <w:r w:rsidRPr="00792793">
        <w:t xml:space="preserve"> is defined as Grade 3 </w:t>
      </w:r>
      <w:r w:rsidR="00EE18D8" w:rsidRPr="00792793">
        <w:t>hypoglycemia</w:t>
      </w:r>
      <w:r w:rsidRPr="00792793">
        <w:t>, i.e. no specific plasma glucose boundary, accompanied by consciousness and/or physical changes, requiring assistance of another person, or plasma glucose &lt;3.1 mmol/L accompanied by hypoglycemic symptoms.</w:t>
      </w:r>
    </w:p>
    <w:p w14:paraId="76AEDC61" w14:textId="77777777" w:rsidR="00995C28" w:rsidRPr="00792793" w:rsidRDefault="00995C28" w:rsidP="003F4272">
      <w:pPr>
        <w:pStyle w:val="P68B1DB1-Normal13"/>
        <w:spacing w:beforeLines="50" w:before="156" w:afterLines="50" w:after="156"/>
        <w:rPr>
          <w:szCs w:val="24"/>
        </w:rPr>
      </w:pPr>
      <w:r w:rsidRPr="00792793">
        <w:t>Unless otherwise specified, only treatment-emergent adverse events will be summarized. The number of cases and the number and percentage of subjects will be summarized for the following TEAEs by treatment group. Meanwhile, the following TEAEs will be summarized by system organ class (SOC)/AESI class and preferred term (PT). The number and percentage of subjects will be arranged in descending order according to the total number of subjects in the 1.2 mg XW003 injection group in each SOC/AESI class and PT, and in alphabetical order if the number of subjects is the same. In addition, all TEAEs will also be summarized by severity and the correlation with the study drug, and the number of the same specific adverse events will be summarized by the maximum severity and the most correlation:</w:t>
      </w:r>
    </w:p>
    <w:p w14:paraId="2D496016"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All TEAEs</w:t>
      </w:r>
    </w:p>
    <w:p w14:paraId="72F806BA"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CTCAE Grade ≥ 3 TEAEs</w:t>
      </w:r>
    </w:p>
    <w:p w14:paraId="30270C80"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TEAEs leading to dose reduction of study drug</w:t>
      </w:r>
    </w:p>
    <w:p w14:paraId="651758F3"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TEAEs leading to dose suspension of study drug followed by resumption</w:t>
      </w:r>
    </w:p>
    <w:p w14:paraId="4BBC42EF"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TEAEs leading to dose suspension of study drug</w:t>
      </w:r>
    </w:p>
    <w:p w14:paraId="1060B0CE"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TEAEs leading to discontinuation of study drug</w:t>
      </w:r>
    </w:p>
    <w:p w14:paraId="686B8A7A"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TEAEs leading to death</w:t>
      </w:r>
    </w:p>
    <w:p w14:paraId="00AC5AA4"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TEAEs leading to withdrawal</w:t>
      </w:r>
    </w:p>
    <w:p w14:paraId="6D836D43"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TRAE</w:t>
      </w:r>
    </w:p>
    <w:p w14:paraId="6603A0D8"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CTCAE Grade ≥ 3 TRAEs</w:t>
      </w:r>
    </w:p>
    <w:p w14:paraId="343E61E6"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TRAEs leading to dose reduction of study drug</w:t>
      </w:r>
    </w:p>
    <w:p w14:paraId="583E8FD1"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TRAEs leading to dose suspension of study drug followed by resumption</w:t>
      </w:r>
    </w:p>
    <w:p w14:paraId="732027E7"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TRAEs leading to dose suspension of study drug</w:t>
      </w:r>
    </w:p>
    <w:p w14:paraId="33A7C719"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TRAEs leading to discontinuation of study drug</w:t>
      </w:r>
    </w:p>
    <w:p w14:paraId="468DDF6D" w14:textId="77777777" w:rsidR="00995C28" w:rsidRPr="00792793" w:rsidRDefault="00995C28" w:rsidP="003F4272">
      <w:pPr>
        <w:pStyle w:val="P68B1DB1-Normal13"/>
        <w:numPr>
          <w:ilvl w:val="0"/>
          <w:numId w:val="12"/>
        </w:numPr>
        <w:spacing w:beforeLines="50" w:before="156" w:afterLines="50" w:after="156"/>
        <w:rPr>
          <w:szCs w:val="24"/>
        </w:rPr>
      </w:pPr>
      <w:r w:rsidRPr="00792793">
        <w:t>TRAEs leading to death</w:t>
      </w:r>
    </w:p>
    <w:p w14:paraId="4BC12E2A"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TRAEs leading to withdrawal</w:t>
      </w:r>
    </w:p>
    <w:p w14:paraId="36A4430B"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TESAE</w:t>
      </w:r>
    </w:p>
    <w:p w14:paraId="56ACDC3B"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TRSAE</w:t>
      </w:r>
    </w:p>
    <w:p w14:paraId="799D0106"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TEAEs of special interest</w:t>
      </w:r>
    </w:p>
    <w:p w14:paraId="173D2C62" w14:textId="77777777" w:rsidR="00995C28" w:rsidRPr="00792793" w:rsidRDefault="00995C28" w:rsidP="003F4272">
      <w:pPr>
        <w:pStyle w:val="P68B1DB1-Normal13"/>
        <w:numPr>
          <w:ilvl w:val="0"/>
          <w:numId w:val="12"/>
        </w:numPr>
        <w:spacing w:beforeLines="50" w:before="156" w:afterLines="50" w:after="156"/>
        <w:ind w:left="862" w:hanging="442"/>
        <w:rPr>
          <w:szCs w:val="24"/>
        </w:rPr>
      </w:pPr>
      <w:r w:rsidRPr="00792793">
        <w:t>TRAEs of special interest</w:t>
      </w:r>
    </w:p>
    <w:p w14:paraId="20DC5FFB" w14:textId="77777777" w:rsidR="00995C28" w:rsidRPr="00792793" w:rsidRDefault="00995C28" w:rsidP="003F4272">
      <w:pPr>
        <w:pStyle w:val="P68B1DB1-Normal13"/>
        <w:numPr>
          <w:ilvl w:val="0"/>
          <w:numId w:val="12"/>
        </w:numPr>
        <w:spacing w:beforeLines="50" w:before="156" w:afterLines="50" w:after="156"/>
        <w:ind w:left="862" w:hanging="442"/>
        <w:rPr>
          <w:szCs w:val="24"/>
          <w:lang w:val="it-IT"/>
        </w:rPr>
      </w:pPr>
      <w:r w:rsidRPr="00792793">
        <w:rPr>
          <w:lang w:val="it-IT"/>
        </w:rPr>
        <w:t>TEAE of hypoglycemia (plasma glucose &lt;3.9 mmol/L)</w:t>
      </w:r>
    </w:p>
    <w:p w14:paraId="415AD263" w14:textId="77777777" w:rsidR="00995C28" w:rsidRPr="00792793" w:rsidRDefault="00995C28" w:rsidP="003F4272">
      <w:pPr>
        <w:pStyle w:val="P68B1DB1-Normal13"/>
        <w:numPr>
          <w:ilvl w:val="0"/>
          <w:numId w:val="12"/>
        </w:numPr>
        <w:spacing w:beforeLines="50" w:before="156" w:afterLines="50" w:after="156"/>
        <w:ind w:left="862" w:hanging="442"/>
        <w:rPr>
          <w:szCs w:val="24"/>
          <w:lang w:val="it-IT"/>
        </w:rPr>
      </w:pPr>
      <w:r w:rsidRPr="00792793">
        <w:rPr>
          <w:lang w:val="it-IT"/>
        </w:rPr>
        <w:lastRenderedPageBreak/>
        <w:t>TRAE of hypoglycemia (plasma glucose &lt;3.9 mmol/L)</w:t>
      </w:r>
    </w:p>
    <w:p w14:paraId="5445EE44" w14:textId="77777777" w:rsidR="00D006AF" w:rsidRPr="00792793" w:rsidRDefault="00D006AF" w:rsidP="003F4272">
      <w:pPr>
        <w:pStyle w:val="P68B1DB1-Normal13"/>
        <w:numPr>
          <w:ilvl w:val="0"/>
          <w:numId w:val="12"/>
        </w:numPr>
        <w:spacing w:beforeLines="50" w:before="156" w:afterLines="50" w:after="156"/>
        <w:ind w:left="862" w:hanging="442"/>
        <w:rPr>
          <w:szCs w:val="24"/>
          <w:lang w:val="it-IT"/>
        </w:rPr>
      </w:pPr>
      <w:r w:rsidRPr="00792793">
        <w:rPr>
          <w:lang w:val="it-IT"/>
        </w:rPr>
        <w:t>TEAE of hypoglycemia (plasma glucose &lt;3.0 mmol/L)</w:t>
      </w:r>
    </w:p>
    <w:p w14:paraId="19D2796D" w14:textId="77777777" w:rsidR="00D006AF" w:rsidRPr="00792793" w:rsidRDefault="00D006AF" w:rsidP="003F4272">
      <w:pPr>
        <w:pStyle w:val="P68B1DB1-Normal13"/>
        <w:numPr>
          <w:ilvl w:val="0"/>
          <w:numId w:val="12"/>
        </w:numPr>
        <w:spacing w:beforeLines="50" w:before="156" w:afterLines="50" w:after="156"/>
        <w:ind w:left="862" w:hanging="442"/>
        <w:rPr>
          <w:szCs w:val="24"/>
          <w:lang w:val="it-IT"/>
        </w:rPr>
      </w:pPr>
      <w:r w:rsidRPr="00792793">
        <w:rPr>
          <w:lang w:val="it-IT"/>
        </w:rPr>
        <w:t>TRAE of hypoglycemia (plasma glucose &lt;3.0 mmol/L)</w:t>
      </w:r>
    </w:p>
    <w:p w14:paraId="3A891274" w14:textId="77777777" w:rsidR="00D006AF" w:rsidRPr="00792793" w:rsidRDefault="00EA36F2" w:rsidP="003F4272">
      <w:pPr>
        <w:pStyle w:val="P68B1DB1-Normal13"/>
        <w:numPr>
          <w:ilvl w:val="0"/>
          <w:numId w:val="12"/>
        </w:numPr>
        <w:spacing w:beforeLines="50" w:before="156" w:afterLines="50" w:after="156"/>
        <w:ind w:left="862" w:hanging="442"/>
        <w:rPr>
          <w:szCs w:val="24"/>
        </w:rPr>
      </w:pPr>
      <w:r w:rsidRPr="00792793">
        <w:t>TEAE of severe hypoglycemia</w:t>
      </w:r>
    </w:p>
    <w:p w14:paraId="3795CD66" w14:textId="77777777" w:rsidR="00D006AF" w:rsidRPr="00792793" w:rsidRDefault="00EA36F2" w:rsidP="003F4272">
      <w:pPr>
        <w:pStyle w:val="P68B1DB1-Normal13"/>
        <w:numPr>
          <w:ilvl w:val="0"/>
          <w:numId w:val="12"/>
        </w:numPr>
        <w:spacing w:beforeLines="50" w:before="156" w:afterLines="50" w:after="156"/>
        <w:ind w:left="862" w:hanging="442"/>
        <w:rPr>
          <w:szCs w:val="24"/>
        </w:rPr>
      </w:pPr>
      <w:r w:rsidRPr="00792793">
        <w:t>TRAE of severe hypoglycemia</w:t>
      </w:r>
    </w:p>
    <w:p w14:paraId="08F5930E" w14:textId="77777777" w:rsidR="00995C28" w:rsidRPr="00792793" w:rsidRDefault="00995C28" w:rsidP="003F4272">
      <w:pPr>
        <w:pStyle w:val="P68B1DB1-Normal13"/>
        <w:spacing w:beforeLines="50" w:before="156" w:afterLines="50" w:after="156"/>
        <w:rPr>
          <w:szCs w:val="24"/>
        </w:rPr>
      </w:pPr>
      <w:r w:rsidRPr="00792793">
        <w:t>The severity of hypoglycemic events, the correlation with the study drug and leading to withdrawal from the trial or not will be summarized by treatment group. Meanwhile, all adverse events will also be summarized by treatment group.</w:t>
      </w:r>
    </w:p>
    <w:p w14:paraId="5017411F" w14:textId="77777777" w:rsidR="00C778D0" w:rsidRPr="00792793" w:rsidRDefault="00AA4832" w:rsidP="003F4272">
      <w:pPr>
        <w:pStyle w:val="P68B1DB1-Normal13"/>
        <w:spacing w:beforeLines="50" w:before="156" w:afterLines="50" w:after="156"/>
        <w:rPr>
          <w:szCs w:val="24"/>
        </w:rPr>
      </w:pPr>
      <w:r w:rsidRPr="00792793">
        <w:t>The changes in the incidence of nausea, vomiting, diarrhea, decreased appetite and gastrointestinal diseases with the observation time (week) will be plotted by line charts.</w:t>
      </w:r>
    </w:p>
    <w:p w14:paraId="272A3594" w14:textId="77777777" w:rsidR="00995C28" w:rsidRPr="00792793" w:rsidRDefault="00995C28" w:rsidP="003F4272">
      <w:pPr>
        <w:pStyle w:val="P68B1DB1-Normal13"/>
        <w:spacing w:beforeLines="50" w:before="156" w:afterLines="50" w:after="156"/>
        <w:rPr>
          <w:szCs w:val="24"/>
        </w:rPr>
      </w:pPr>
      <w:r w:rsidRPr="00792793">
        <w:t>The details of all adverse events, serious adverse events, adverse events leading to dose reduction of the study drug, adverse events leading to dose suspension of the study drug followed by resumption, adverse events leading to dose suspension of the study drug, adverse events leading to discontinuation of the study drug, adverse events leading to death, adverse events leading to withdrawal from the trial, adverse events of special interest and adverse events of hypoglycemia will be listed for all subjects. All adverse events occurring during the study will be listed.</w:t>
      </w:r>
    </w:p>
    <w:p w14:paraId="19563726" w14:textId="77777777" w:rsidR="00995C28" w:rsidRPr="00792793" w:rsidRDefault="00995C28" w:rsidP="003F4272">
      <w:pPr>
        <w:pStyle w:val="3"/>
        <w:rPr>
          <w:rFonts w:cs="Times New Roman"/>
        </w:rPr>
      </w:pPr>
      <w:bookmarkStart w:id="155" w:name="_Toc177748060"/>
      <w:bookmarkEnd w:id="153"/>
      <w:r w:rsidRPr="00792793">
        <w:rPr>
          <w:rFonts w:cs="Times New Roman"/>
        </w:rPr>
        <w:t>Laboratory Tests</w:t>
      </w:r>
      <w:bookmarkStart w:id="156" w:name="_Hlk69488174"/>
      <w:bookmarkEnd w:id="155"/>
    </w:p>
    <w:p w14:paraId="1B8E721E" w14:textId="59FBED3D" w:rsidR="00995C28" w:rsidRPr="00792793" w:rsidRDefault="00995C28" w:rsidP="003F4272">
      <w:pPr>
        <w:spacing w:beforeLines="50" w:before="156" w:afterLines="50" w:after="156"/>
        <w:rPr>
          <w:rFonts w:cs="Times New Roman"/>
          <w:bCs/>
          <w:szCs w:val="24"/>
        </w:rPr>
      </w:pPr>
      <w:r w:rsidRPr="00792793">
        <w:rPr>
          <w:rFonts w:cs="Times New Roman"/>
        </w:rPr>
        <w:t xml:space="preserve">The data of laboratory test items (including hematology, urinalysis, blood biochemistry, </w:t>
      </w:r>
      <w:bookmarkStart w:id="157" w:name="OLE_LINK9"/>
      <w:r w:rsidRPr="00792793">
        <w:rPr>
          <w:rFonts w:cs="Times New Roman"/>
        </w:rPr>
        <w:t>coagulation function</w:t>
      </w:r>
      <w:bookmarkEnd w:id="157"/>
      <w:r w:rsidRPr="00792793">
        <w:rPr>
          <w:rFonts w:cs="Times New Roman"/>
        </w:rPr>
        <w:t xml:space="preserve">, </w:t>
      </w:r>
      <w:bookmarkStart w:id="158" w:name="_Hlk139558590"/>
      <w:r w:rsidRPr="00792793">
        <w:rPr>
          <w:rFonts w:cs="Times New Roman"/>
        </w:rPr>
        <w:t>thyroid function panel</w:t>
      </w:r>
      <w:bookmarkEnd w:id="158"/>
      <w:r w:rsidRPr="00792793">
        <w:rPr>
          <w:rFonts w:cs="Times New Roman"/>
        </w:rPr>
        <w:t xml:space="preserve"> and </w:t>
      </w:r>
      <w:bookmarkStart w:id="159" w:name="_Hlk139558600"/>
      <w:r w:rsidRPr="00792793">
        <w:rPr>
          <w:rFonts w:cs="Times New Roman"/>
        </w:rPr>
        <w:t>calcitonin</w:t>
      </w:r>
      <w:bookmarkEnd w:id="159"/>
      <w:r w:rsidRPr="00792793">
        <w:rPr>
          <w:rFonts w:cs="Times New Roman"/>
        </w:rPr>
        <w:t xml:space="preserve">) at </w:t>
      </w:r>
      <w:bookmarkStart w:id="160" w:name="_Hlk137677323"/>
      <w:r w:rsidRPr="00792793">
        <w:rPr>
          <w:rFonts w:cs="Times New Roman"/>
        </w:rPr>
        <w:t>each scheduled visit and their changes from baselin</w:t>
      </w:r>
      <w:bookmarkEnd w:id="160"/>
      <w:r w:rsidRPr="00792793">
        <w:rPr>
          <w:rFonts w:cs="Times New Roman"/>
        </w:rPr>
        <w:t xml:space="preserve">e will be summarized by treatment group, and the changes in the clinical significance assessment of laboratory test items at baseline and each scheduled visit after baseline will be summarized by treatment group using </w:t>
      </w:r>
      <w:r w:rsidR="00EE18D8" w:rsidRPr="00792793">
        <w:rPr>
          <w:rFonts w:cs="Times New Roman"/>
        </w:rPr>
        <w:t>shift tables</w:t>
      </w:r>
      <w:r w:rsidRPr="00792793">
        <w:rPr>
          <w:rFonts w:cs="Times New Roman"/>
        </w:rPr>
        <w:t>. Meanwhile, all laboratory test results of the subjects will be listed.</w:t>
      </w:r>
    </w:p>
    <w:p w14:paraId="42BC9D0C" w14:textId="77777777" w:rsidR="00995C28" w:rsidRPr="00792793" w:rsidRDefault="00995C28" w:rsidP="003F4272">
      <w:pPr>
        <w:pStyle w:val="3"/>
        <w:rPr>
          <w:rFonts w:cs="Times New Roman"/>
        </w:rPr>
      </w:pPr>
      <w:bookmarkStart w:id="161" w:name="_Toc177748061"/>
      <w:r w:rsidRPr="00792793">
        <w:rPr>
          <w:rFonts w:cs="Times New Roman"/>
        </w:rPr>
        <w:t>12-lead ECG</w:t>
      </w:r>
      <w:bookmarkEnd w:id="161"/>
    </w:p>
    <w:p w14:paraId="58E1BF62" w14:textId="77777777" w:rsidR="006558AF" w:rsidRPr="00792793" w:rsidRDefault="00995C28" w:rsidP="003F4272">
      <w:pPr>
        <w:pStyle w:val="afb"/>
        <w:widowControl w:val="0"/>
        <w:overflowPunct/>
        <w:autoSpaceDE/>
        <w:autoSpaceDN/>
        <w:adjustRightInd/>
        <w:spacing w:beforeLines="50" w:before="156" w:afterLines="50" w:after="156"/>
        <w:jc w:val="both"/>
        <w:rPr>
          <w:szCs w:val="24"/>
        </w:rPr>
      </w:pPr>
      <w:bookmarkStart w:id="162" w:name="OLE_LINK51"/>
      <w:r w:rsidRPr="00792793">
        <w:t>The data of ECG examination items (including heart rate, QT interval, QRS interval, PR interval, RR interval and system-derived QTcF) of the subjects at each scheduled visit and their changes from baseline will be summarized by treatment group. Meanwhile, all ECG examination results of the subjects will be listed.</w:t>
      </w:r>
    </w:p>
    <w:p w14:paraId="6777ED43" w14:textId="77777777" w:rsidR="006558AF" w:rsidRPr="00792793" w:rsidRDefault="006558AF" w:rsidP="003F4272">
      <w:pPr>
        <w:pStyle w:val="afb"/>
        <w:widowControl w:val="0"/>
        <w:overflowPunct/>
        <w:autoSpaceDE/>
        <w:autoSpaceDN/>
        <w:adjustRightInd/>
        <w:spacing w:beforeLines="50" w:before="156" w:afterLines="50" w:after="156"/>
        <w:jc w:val="both"/>
        <w:rPr>
          <w:szCs w:val="24"/>
        </w:rPr>
      </w:pPr>
      <w:r w:rsidRPr="00792793">
        <w:t>The number and percentage of subjects whose baseline QTcF and the maximum QTcF after baseline (including data at all visits) meet the following categories will be summarized by treatment group:</w:t>
      </w:r>
    </w:p>
    <w:p w14:paraId="7ED61B4C" w14:textId="77777777" w:rsidR="006558AF" w:rsidRPr="00792793" w:rsidRDefault="006558AF" w:rsidP="003F4272">
      <w:pPr>
        <w:pStyle w:val="afb"/>
        <w:widowControl w:val="0"/>
        <w:numPr>
          <w:ilvl w:val="0"/>
          <w:numId w:val="14"/>
        </w:numPr>
        <w:overflowPunct/>
        <w:autoSpaceDE/>
        <w:autoSpaceDN/>
        <w:adjustRightInd/>
        <w:spacing w:beforeLines="50" w:before="156" w:afterLines="50" w:after="156"/>
        <w:ind w:left="862" w:hanging="442"/>
        <w:jc w:val="both"/>
        <w:rPr>
          <w:szCs w:val="24"/>
        </w:rPr>
      </w:pPr>
      <w:r w:rsidRPr="00792793">
        <w:t>QTcF values: ≤450 ms, 450 ms~480 ms, 480 ms~500 ms, &gt;500 ms.</w:t>
      </w:r>
    </w:p>
    <w:p w14:paraId="76E22B64" w14:textId="77777777" w:rsidR="006558AF" w:rsidRPr="00792793" w:rsidRDefault="006558AF" w:rsidP="003F4272">
      <w:pPr>
        <w:pStyle w:val="afb"/>
        <w:widowControl w:val="0"/>
        <w:numPr>
          <w:ilvl w:val="0"/>
          <w:numId w:val="14"/>
        </w:numPr>
        <w:overflowPunct/>
        <w:autoSpaceDE/>
        <w:autoSpaceDN/>
        <w:adjustRightInd/>
        <w:spacing w:beforeLines="50" w:before="156" w:afterLines="50" w:after="156"/>
        <w:jc w:val="both"/>
        <w:rPr>
          <w:szCs w:val="24"/>
        </w:rPr>
      </w:pPr>
      <w:r w:rsidRPr="00792793">
        <w:t>Increase in QTcF from baseline: ≤30 ms, 30 ms~60 ms, 60 ms~90 ms, &gt;90 ms.</w:t>
      </w:r>
    </w:p>
    <w:p w14:paraId="5DA79409" w14:textId="77777777" w:rsidR="00995C28" w:rsidRPr="00792793" w:rsidRDefault="00995C28" w:rsidP="003F4272">
      <w:pPr>
        <w:pStyle w:val="3"/>
        <w:rPr>
          <w:rFonts w:cs="Times New Roman"/>
        </w:rPr>
      </w:pPr>
      <w:bookmarkStart w:id="163" w:name="_Toc78287285"/>
      <w:bookmarkStart w:id="164" w:name="_Toc177748062"/>
      <w:bookmarkEnd w:id="162"/>
      <w:r w:rsidRPr="00792793">
        <w:rPr>
          <w:rFonts w:cs="Times New Roman"/>
        </w:rPr>
        <w:t>Vital Signs</w:t>
      </w:r>
      <w:bookmarkEnd w:id="163"/>
      <w:bookmarkEnd w:id="164"/>
    </w:p>
    <w:p w14:paraId="00E70F17" w14:textId="77777777" w:rsidR="00995C28" w:rsidRPr="00792793" w:rsidRDefault="00995C28" w:rsidP="003F4272">
      <w:pPr>
        <w:pStyle w:val="afb"/>
        <w:widowControl w:val="0"/>
        <w:shd w:val="clear" w:color="auto" w:fill="FFFFFF"/>
        <w:tabs>
          <w:tab w:val="left" w:pos="709"/>
        </w:tabs>
        <w:overflowPunct/>
        <w:autoSpaceDE/>
        <w:autoSpaceDN/>
        <w:adjustRightInd/>
        <w:spacing w:beforeLines="50" w:before="156" w:afterLines="50" w:after="156"/>
        <w:jc w:val="both"/>
        <w:rPr>
          <w:szCs w:val="24"/>
        </w:rPr>
      </w:pPr>
      <w:r w:rsidRPr="00792793">
        <w:t>The data of measured vital sign items (including blood pressure [systolic and diastolic], pulse rate and temperature) of the subjects at each scheduled visit and their changes from baseline will be summarized by treatment group. Meanwhile, all vital sign measurement results of the subjects will be listed.</w:t>
      </w:r>
    </w:p>
    <w:p w14:paraId="3B3A9576" w14:textId="77777777" w:rsidR="00995C28" w:rsidRPr="00792793" w:rsidRDefault="00995C28" w:rsidP="003F4272">
      <w:pPr>
        <w:pStyle w:val="3"/>
        <w:rPr>
          <w:rFonts w:cs="Times New Roman"/>
        </w:rPr>
      </w:pPr>
      <w:bookmarkStart w:id="165" w:name="OLE_LINK37"/>
      <w:bookmarkStart w:id="166" w:name="_Hlk88145223"/>
      <w:bookmarkStart w:id="167" w:name="_Toc177748063"/>
      <w:r w:rsidRPr="00792793">
        <w:rPr>
          <w:rFonts w:cs="Times New Roman"/>
        </w:rPr>
        <w:lastRenderedPageBreak/>
        <w:t>Physical Examination</w:t>
      </w:r>
      <w:bookmarkEnd w:id="165"/>
      <w:bookmarkEnd w:id="166"/>
      <w:bookmarkEnd w:id="167"/>
    </w:p>
    <w:p w14:paraId="51849ADF" w14:textId="77777777" w:rsidR="00995C28" w:rsidRPr="00792793" w:rsidRDefault="00995C28" w:rsidP="003F4272">
      <w:pPr>
        <w:pStyle w:val="afb"/>
        <w:widowControl w:val="0"/>
        <w:overflowPunct/>
        <w:autoSpaceDE/>
        <w:autoSpaceDN/>
        <w:adjustRightInd/>
        <w:spacing w:beforeLines="50" w:before="156" w:afterLines="50" w:after="156"/>
        <w:jc w:val="both"/>
        <w:rPr>
          <w:szCs w:val="24"/>
        </w:rPr>
      </w:pPr>
      <w:r w:rsidRPr="00792793">
        <w:t>The data of examined sites (including mucocutaneous, lymph nodes, head, neck, chest, abdomen, spine and limbs, and others) at each scheduled visit and their changes from baseline will be summarized by treatment group. Meanwhile, all physical examination results of the subjects will be listed.</w:t>
      </w:r>
    </w:p>
    <w:p w14:paraId="67363B7F" w14:textId="77777777" w:rsidR="00995C28" w:rsidRPr="00792793" w:rsidRDefault="00995C28" w:rsidP="003F4272">
      <w:pPr>
        <w:pStyle w:val="3"/>
        <w:rPr>
          <w:rFonts w:cs="Times New Roman"/>
        </w:rPr>
      </w:pPr>
      <w:bookmarkStart w:id="168" w:name="_Toc177748064"/>
      <w:r w:rsidRPr="00792793">
        <w:rPr>
          <w:rFonts w:cs="Times New Roman"/>
        </w:rPr>
        <w:t>Plasma Glucose Monitoring</w:t>
      </w:r>
      <w:bookmarkEnd w:id="168"/>
    </w:p>
    <w:p w14:paraId="269552DA" w14:textId="77777777" w:rsidR="00995C28" w:rsidRPr="00792793" w:rsidRDefault="00995C28" w:rsidP="003F4272">
      <w:pPr>
        <w:pStyle w:val="P68B1DB1-Normal14"/>
        <w:spacing w:beforeLines="50" w:before="156" w:afterLines="50" w:after="156"/>
        <w:rPr>
          <w:szCs w:val="24"/>
        </w:rPr>
      </w:pPr>
      <w:r w:rsidRPr="00792793">
        <w:t>All self-monitored plasma glucose results of the subjects will be listed.</w:t>
      </w:r>
    </w:p>
    <w:p w14:paraId="49983542" w14:textId="77777777" w:rsidR="00995C28" w:rsidRPr="00792793" w:rsidRDefault="00995C28" w:rsidP="003F4272">
      <w:pPr>
        <w:pStyle w:val="3"/>
        <w:rPr>
          <w:rFonts w:cs="Times New Roman"/>
        </w:rPr>
      </w:pPr>
      <w:bookmarkStart w:id="169" w:name="_Toc177748065"/>
      <w:r w:rsidRPr="00792793">
        <w:rPr>
          <w:rFonts w:cs="Times New Roman"/>
        </w:rPr>
        <w:t>Viral Serology</w:t>
      </w:r>
      <w:bookmarkEnd w:id="169"/>
    </w:p>
    <w:p w14:paraId="6F400A6D" w14:textId="77777777" w:rsidR="00995C28" w:rsidRPr="00792793" w:rsidRDefault="00995C28" w:rsidP="003F4272">
      <w:pPr>
        <w:pStyle w:val="P68B1DB1-Normal14"/>
        <w:spacing w:beforeLines="50" w:before="156" w:afterLines="50" w:after="156"/>
        <w:rPr>
          <w:szCs w:val="24"/>
        </w:rPr>
      </w:pPr>
      <w:r w:rsidRPr="00792793">
        <w:t>All viral serology results of the subjects will be listed.</w:t>
      </w:r>
    </w:p>
    <w:p w14:paraId="06DCF58E" w14:textId="77777777" w:rsidR="00995C28" w:rsidRPr="00792793" w:rsidRDefault="00995C28" w:rsidP="003F4272">
      <w:pPr>
        <w:pStyle w:val="2"/>
        <w:rPr>
          <w:rFonts w:cs="Times New Roman"/>
        </w:rPr>
      </w:pPr>
      <w:bookmarkStart w:id="170" w:name="_Toc177748066"/>
      <w:r w:rsidRPr="00792793">
        <w:rPr>
          <w:rFonts w:cs="Times New Roman"/>
        </w:rPr>
        <w:t>Pharmacokinetic Analysis</w:t>
      </w:r>
      <w:bookmarkEnd w:id="170"/>
    </w:p>
    <w:p w14:paraId="65C50919" w14:textId="77777777" w:rsidR="00D82672" w:rsidRPr="00792793" w:rsidRDefault="00D82672" w:rsidP="003F4272">
      <w:pPr>
        <w:pStyle w:val="3"/>
        <w:rPr>
          <w:rFonts w:cs="Times New Roman"/>
        </w:rPr>
      </w:pPr>
      <w:bookmarkStart w:id="171" w:name="_Toc177748067"/>
      <w:r w:rsidRPr="00792793">
        <w:rPr>
          <w:rFonts w:cs="Times New Roman"/>
        </w:rPr>
        <w:t>Pharmacokinetic Endpoints</w:t>
      </w:r>
      <w:bookmarkEnd w:id="171"/>
    </w:p>
    <w:p w14:paraId="52FAECFB" w14:textId="77777777" w:rsidR="00D82672" w:rsidRPr="00792793" w:rsidRDefault="00D82672" w:rsidP="003F4272">
      <w:pPr>
        <w:pStyle w:val="P68B1DB1-Normal14"/>
        <w:spacing w:beforeLines="50" w:before="156" w:afterLines="50" w:after="156"/>
        <w:rPr>
          <w:szCs w:val="24"/>
        </w:rPr>
      </w:pPr>
      <w:r w:rsidRPr="00792793">
        <w:t>The PK measurement analyzed is the trough concentration C</w:t>
      </w:r>
      <w:r w:rsidRPr="00792793">
        <w:rPr>
          <w:vertAlign w:val="subscript"/>
        </w:rPr>
        <w:t>trough</w:t>
      </w:r>
      <w:r w:rsidRPr="00792793">
        <w:t xml:space="preserve"> within the dosing interval: plasma XW003 concentration before first dose (D1), on D29, D57, D85, D168, D197 (placebo group only), D225 (placebo group only), D253 (placebo group only), before dosing on D364, and D399 at the end-of-study follow-up.</w:t>
      </w:r>
    </w:p>
    <w:p w14:paraId="7F623E68" w14:textId="77777777" w:rsidR="00803D16" w:rsidRPr="00792793" w:rsidRDefault="00803D16" w:rsidP="003F4272">
      <w:pPr>
        <w:pStyle w:val="3"/>
        <w:rPr>
          <w:rFonts w:cs="Times New Roman"/>
        </w:rPr>
      </w:pPr>
      <w:bookmarkStart w:id="172" w:name="_Toc177748068"/>
      <w:r w:rsidRPr="00792793">
        <w:rPr>
          <w:rFonts w:cs="Times New Roman"/>
        </w:rPr>
        <w:t>Plasma Concentration and Plasma Concentration-Time Curve</w:t>
      </w:r>
      <w:bookmarkEnd w:id="172"/>
    </w:p>
    <w:p w14:paraId="77012B31" w14:textId="77777777" w:rsidR="00D82672" w:rsidRPr="00792793" w:rsidRDefault="00995C28" w:rsidP="003F4272">
      <w:pPr>
        <w:pStyle w:val="P68B1DB1-Normal14"/>
        <w:spacing w:beforeLines="50" w:before="156" w:afterLines="50" w:after="156"/>
        <w:rPr>
          <w:szCs w:val="24"/>
        </w:rPr>
      </w:pPr>
      <w:r w:rsidRPr="00792793">
        <w:t>Based on the PKCS, the plasma concentration of XW003 will be listed and descriptively and statistically analyzed according to the sampling time specified in the protocol, including the number of subjects, arithmetic mean, standard deviation (SD), arithmetic CV% (percentage of inter-individual coefficient of variation), geometric mean, geometric CV%, median, minimum and maximum, which will be summarized by treatment group.</w:t>
      </w:r>
    </w:p>
    <w:p w14:paraId="02E2EA1F" w14:textId="6CDCEAE8" w:rsidR="00803D16" w:rsidRPr="00792793" w:rsidRDefault="00803D16" w:rsidP="003F4272">
      <w:pPr>
        <w:pStyle w:val="P68B1DB1-Normal14"/>
        <w:spacing w:beforeLines="50" w:before="156" w:afterLines="50" w:after="156"/>
        <w:rPr>
          <w:szCs w:val="24"/>
        </w:rPr>
      </w:pPr>
      <w:r w:rsidRPr="00792793">
        <w:t xml:space="preserve">When the plasma concentration data is reported, BQL data should be set to 0 and included in descriptive statistics. In order to present the data clearly, the total number of PK samples corresponding to each time point and the number of samples above LLOQ will be summarized. When at least one concentration data at a certain time point is BQL and descriptive statistics at this time point is performed, it is not necessary to report the geometric mean and geometric CV% (expressed as </w:t>
      </w:r>
      <w:r w:rsidR="00260798" w:rsidRPr="00792793">
        <w:t>“</w:t>
      </w:r>
      <w:r w:rsidRPr="00792793">
        <w:t>NC, not calculable</w:t>
      </w:r>
      <w:r w:rsidR="00260798" w:rsidRPr="00792793">
        <w:t>”</w:t>
      </w:r>
      <w:r w:rsidRPr="00792793">
        <w:t xml:space="preserve">). When ≥50% of the concentration data at a certain time point is BQL, the mean and median at that time point will be reported as BQL; it is not necessary to report the standard deviation and CV% (expressed as </w:t>
      </w:r>
      <w:r w:rsidR="00260798" w:rsidRPr="00792793">
        <w:t>“</w:t>
      </w:r>
      <w:r w:rsidRPr="00792793">
        <w:t>NC, not calculable</w:t>
      </w:r>
      <w:r w:rsidR="00260798" w:rsidRPr="00792793">
        <w:t>”</w:t>
      </w:r>
      <w:r w:rsidRPr="00792793">
        <w:t>); the minimum and maximum values will be reported as observed values (including BQL).</w:t>
      </w:r>
    </w:p>
    <w:p w14:paraId="563C495A" w14:textId="30C91A99" w:rsidR="00803D16" w:rsidRPr="00792793" w:rsidRDefault="00803D16" w:rsidP="003F4272">
      <w:pPr>
        <w:pStyle w:val="P68B1DB1-Normal14"/>
        <w:spacing w:beforeLines="50" w:before="156" w:afterLines="50" w:after="156"/>
        <w:rPr>
          <w:szCs w:val="24"/>
        </w:rPr>
      </w:pPr>
      <w:r w:rsidRPr="00792793">
        <w:t xml:space="preserve">Using linear and semi-logarithmic coordinates, the plasma concentration-time curve and the corresponding mean plasma concentration-time curve (arithmetic mean + standard deviation) for XW003 will be plotted for individual subjects in different dose groups. The planned PK sampling time will be used to </w:t>
      </w:r>
      <w:r w:rsidR="00FD3D4D" w:rsidRPr="00792793">
        <w:t>calculate</w:t>
      </w:r>
      <w:r w:rsidRPr="00792793">
        <w:t xml:space="preserve"> the summary statistics and draw the summary curve (arithmetic mean + standard deviation); the actual PK sampling time will be used to draw the plasma concentration-time curve of individual subjects. To plot the mean plasma concentration-time curve, if ≥50% of the concentration data at a certain time point is BQL, the mean plasma concentration at that time point is BQL. In the linear coordinate diagram, when the mean plasma concentration is BQL, it will be represented as 0. In the semi-logarithmic coordinate diagram, when the mean plasma concentration is BQL, it will not be represented.</w:t>
      </w:r>
    </w:p>
    <w:p w14:paraId="61D6F456" w14:textId="77777777" w:rsidR="00803D16" w:rsidRPr="00792793" w:rsidRDefault="00803D16" w:rsidP="003F4272">
      <w:pPr>
        <w:pStyle w:val="P68B1DB1-Normal14"/>
        <w:spacing w:beforeLines="50" w:before="156" w:afterLines="50" w:after="156"/>
        <w:rPr>
          <w:szCs w:val="24"/>
        </w:rPr>
      </w:pPr>
      <w:r w:rsidRPr="00792793">
        <w:t>Out-of-window plasma concentration data will not be included in the descriptive statistical summary of plasma concentration.</w:t>
      </w:r>
    </w:p>
    <w:p w14:paraId="0E6874A4" w14:textId="77777777" w:rsidR="00995C28" w:rsidRPr="00792793" w:rsidRDefault="00995C28" w:rsidP="003F4272">
      <w:pPr>
        <w:pStyle w:val="2"/>
        <w:rPr>
          <w:rFonts w:cs="Times New Roman"/>
        </w:rPr>
      </w:pPr>
      <w:bookmarkStart w:id="173" w:name="_Toc177748069"/>
      <w:bookmarkStart w:id="174" w:name="OLE_LINK41"/>
      <w:r w:rsidRPr="00792793">
        <w:rPr>
          <w:rFonts w:cs="Times New Roman"/>
        </w:rPr>
        <w:lastRenderedPageBreak/>
        <w:t>Immunogenicity</w:t>
      </w:r>
      <w:bookmarkEnd w:id="173"/>
    </w:p>
    <w:bookmarkEnd w:id="174"/>
    <w:p w14:paraId="584F728C" w14:textId="77777777" w:rsidR="00995C28" w:rsidRPr="00792793" w:rsidRDefault="00995C28" w:rsidP="003F4272">
      <w:pPr>
        <w:pStyle w:val="P68B1DB1-Normal14"/>
        <w:spacing w:beforeLines="50" w:before="156" w:afterLines="50" w:after="156"/>
        <w:rPr>
          <w:szCs w:val="24"/>
        </w:rPr>
      </w:pPr>
      <w:r w:rsidRPr="00792793">
        <w:t xml:space="preserve">Based on the SS population, the number and percentage of ADA-positive subjects at each scheduled visit will be summarized by treatment group. Meanwhile, all the immunogenicity results of the subjects will be listed. If necessary, an </w:t>
      </w:r>
      <w:r w:rsidRPr="00792793">
        <w:rPr>
          <w:i/>
          <w:iCs/>
        </w:rPr>
        <w:t>in vitro</w:t>
      </w:r>
      <w:r w:rsidRPr="00792793">
        <w:t xml:space="preserve"> study will be further conducted for subjects with positive results, and an additional detailed ADA analysis reports will be provided separately.</w:t>
      </w:r>
    </w:p>
    <w:p w14:paraId="7AEA3CD2" w14:textId="77777777" w:rsidR="00995C28" w:rsidRPr="00792793" w:rsidRDefault="00995C28" w:rsidP="003F4272">
      <w:pPr>
        <w:pStyle w:val="2"/>
        <w:rPr>
          <w:rFonts w:cs="Times New Roman"/>
        </w:rPr>
      </w:pPr>
      <w:bookmarkStart w:id="175" w:name="_Toc177748070"/>
      <w:r w:rsidRPr="00792793">
        <w:rPr>
          <w:rFonts w:cs="Times New Roman"/>
        </w:rPr>
        <w:t>Interim Analysis</w:t>
      </w:r>
      <w:bookmarkEnd w:id="175"/>
    </w:p>
    <w:p w14:paraId="072C4DF0" w14:textId="77777777" w:rsidR="003E15CC" w:rsidRPr="00792793" w:rsidRDefault="00995C28" w:rsidP="003F4272">
      <w:pPr>
        <w:pStyle w:val="P68B1DB1-Normal14"/>
        <w:spacing w:beforeLines="50" w:before="156" w:afterLines="50" w:after="156"/>
        <w:rPr>
          <w:szCs w:val="24"/>
        </w:rPr>
      </w:pPr>
      <w:r w:rsidRPr="00792793">
        <w:t>No interim analysis is planned for this study.</w:t>
      </w:r>
      <w:bookmarkEnd w:id="156"/>
    </w:p>
    <w:p w14:paraId="49B6973A" w14:textId="77777777" w:rsidR="00A83AEA" w:rsidRPr="00792793" w:rsidRDefault="00A83AEA" w:rsidP="003F4272">
      <w:pPr>
        <w:pStyle w:val="1"/>
      </w:pPr>
      <w:bookmarkStart w:id="176" w:name="_Toc177748071"/>
      <w:r w:rsidRPr="00792793">
        <w:t>Deviations from Protocol</w:t>
      </w:r>
      <w:bookmarkEnd w:id="176"/>
    </w:p>
    <w:p w14:paraId="7CD457E5" w14:textId="68ADA730" w:rsidR="00A83AEA" w:rsidRPr="00792793" w:rsidRDefault="00A83AEA" w:rsidP="003F4272">
      <w:pPr>
        <w:pStyle w:val="P68B1DB1-Normal14"/>
        <w:spacing w:beforeLines="50" w:before="156" w:afterLines="50" w:after="156"/>
        <w:rPr>
          <w:szCs w:val="24"/>
        </w:rPr>
      </w:pPr>
      <w:r w:rsidRPr="00792793">
        <w:t xml:space="preserve">Compared with the protocol version 2.0, this Statistical Analysis Plan amends the statement of </w:t>
      </w:r>
      <w:r w:rsidR="00260798" w:rsidRPr="00792793">
        <w:t>“</w:t>
      </w:r>
      <w:r w:rsidRPr="00792793">
        <w:t>serious hypoglycemia</w:t>
      </w:r>
      <w:r w:rsidR="00260798" w:rsidRPr="00792793">
        <w:t>”</w:t>
      </w:r>
      <w:r w:rsidRPr="00792793">
        <w:t xml:space="preserve"> to </w:t>
      </w:r>
      <w:r w:rsidR="00260798" w:rsidRPr="00792793">
        <w:t>“</w:t>
      </w:r>
      <w:r w:rsidRPr="00792793">
        <w:t>severe hypoglycemia</w:t>
      </w:r>
      <w:r w:rsidR="00260798" w:rsidRPr="00792793">
        <w:t>”</w:t>
      </w:r>
      <w:r w:rsidRPr="00792793">
        <w:t xml:space="preserve"> for statistics, and adds the statistical analyses for </w:t>
      </w:r>
      <w:r w:rsidR="00260798" w:rsidRPr="00792793">
        <w:t>“</w:t>
      </w:r>
      <w:r w:rsidRPr="00792793">
        <w:t>the proportion of subjects with HbA1c &lt;5.7% after 24 weeks of treatment</w:t>
      </w:r>
      <w:r w:rsidR="00260798" w:rsidRPr="00792793">
        <w:t>”</w:t>
      </w:r>
      <w:r w:rsidRPr="00792793">
        <w:t xml:space="preserve">, </w:t>
      </w:r>
      <w:r w:rsidR="00260798" w:rsidRPr="00792793">
        <w:t>“</w:t>
      </w:r>
      <w:r w:rsidRPr="00792793">
        <w:t>the proportion of subjects with HbA1c &lt;5.7% after 52 weeks of treatment</w:t>
      </w:r>
      <w:r w:rsidR="00260798" w:rsidRPr="00792793">
        <w:t>”</w:t>
      </w:r>
      <w:r w:rsidRPr="00792793">
        <w:t xml:space="preserve">, </w:t>
      </w:r>
      <w:r w:rsidR="00260798" w:rsidRPr="00792793">
        <w:t>“</w:t>
      </w:r>
      <w:r w:rsidRPr="00792793">
        <w:t>the proportion of subjects with HbA1c &lt;7.0%, no severe hypoglycemia and no weight gain after 52 weeks of treatment</w:t>
      </w:r>
      <w:r w:rsidR="00260798" w:rsidRPr="00792793">
        <w:t>”</w:t>
      </w:r>
      <w:r w:rsidRPr="00792793">
        <w:t xml:space="preserve"> and </w:t>
      </w:r>
      <w:r w:rsidR="00260798" w:rsidRPr="00792793">
        <w:t>“</w:t>
      </w:r>
      <w:r w:rsidRPr="00792793">
        <w:t>the change in BMI from baseline after 24 weeks and 52 weeks of treatment</w:t>
      </w:r>
      <w:r w:rsidR="00260798" w:rsidRPr="00792793">
        <w:t>”</w:t>
      </w:r>
      <w:r w:rsidRPr="00792793">
        <w:t>, etc.</w:t>
      </w:r>
    </w:p>
    <w:p w14:paraId="793CE57F" w14:textId="77777777" w:rsidR="00A71C22" w:rsidRPr="00792793" w:rsidRDefault="00A71C22" w:rsidP="003F4272">
      <w:pPr>
        <w:pStyle w:val="1"/>
      </w:pPr>
      <w:bookmarkStart w:id="177" w:name="_Toc177748072"/>
      <w:r w:rsidRPr="00792793">
        <w:t>References</w:t>
      </w:r>
      <w:bookmarkEnd w:id="177"/>
    </w:p>
    <w:p w14:paraId="303D3C56" w14:textId="77777777" w:rsidR="00A71C22" w:rsidRPr="00792793" w:rsidRDefault="004C3992" w:rsidP="003F4272">
      <w:pPr>
        <w:pStyle w:val="P68B1DB1-Normal14"/>
        <w:numPr>
          <w:ilvl w:val="0"/>
          <w:numId w:val="39"/>
        </w:numPr>
        <w:spacing w:beforeLines="50" w:before="156" w:afterLines="50" w:after="156"/>
        <w:rPr>
          <w:szCs w:val="24"/>
        </w:rPr>
      </w:pPr>
      <w:bookmarkStart w:id="178" w:name="_ENREF_2"/>
      <w:r w:rsidRPr="00792793">
        <w:t>National Medical Products Administration. Guidelines for Biostatistics in Clinical Trials of Drugs. 2016</w:t>
      </w:r>
      <w:bookmarkEnd w:id="178"/>
    </w:p>
    <w:p w14:paraId="38408B2E" w14:textId="77777777" w:rsidR="004C3992" w:rsidRPr="00792793" w:rsidRDefault="004C3992" w:rsidP="003F4272">
      <w:pPr>
        <w:pStyle w:val="P68B1DB1-Normal14"/>
        <w:numPr>
          <w:ilvl w:val="0"/>
          <w:numId w:val="39"/>
        </w:numPr>
        <w:spacing w:beforeLines="50" w:before="156" w:afterLines="50" w:after="156"/>
        <w:rPr>
          <w:szCs w:val="24"/>
        </w:rPr>
      </w:pPr>
      <w:r w:rsidRPr="00792793">
        <w:t>National Medical Products Administration. Guidelines for Data Management and Statistical Analysis Plan of Clinical Trials of Drugs. 2021</w:t>
      </w:r>
    </w:p>
    <w:p w14:paraId="1F2838AF" w14:textId="77777777" w:rsidR="004C3992" w:rsidRPr="00792793" w:rsidRDefault="004C3992" w:rsidP="003F4272">
      <w:pPr>
        <w:pStyle w:val="P68B1DB1-Normal14"/>
        <w:numPr>
          <w:ilvl w:val="0"/>
          <w:numId w:val="39"/>
        </w:numPr>
        <w:spacing w:beforeLines="50" w:before="156" w:afterLines="50" w:after="156"/>
        <w:rPr>
          <w:szCs w:val="24"/>
        </w:rPr>
      </w:pPr>
      <w:r w:rsidRPr="00792793">
        <w:t>International conference on harmonization</w:t>
      </w:r>
      <w:r w:rsidRPr="00792793">
        <w:t>（</w:t>
      </w:r>
      <w:r w:rsidRPr="00792793">
        <w:t>ICH</w:t>
      </w:r>
      <w:r w:rsidRPr="00792793">
        <w:t>）</w:t>
      </w:r>
      <w:r w:rsidRPr="00792793">
        <w:t>. Structure and Content of Clinical Study Reports.</w:t>
      </w:r>
    </w:p>
    <w:p w14:paraId="6513444C" w14:textId="77777777" w:rsidR="004C3992" w:rsidRPr="00792793" w:rsidRDefault="004C3992" w:rsidP="003F4272">
      <w:pPr>
        <w:pStyle w:val="P68B1DB1-Normal14"/>
        <w:numPr>
          <w:ilvl w:val="0"/>
          <w:numId w:val="39"/>
        </w:numPr>
        <w:spacing w:beforeLines="50" w:before="156" w:afterLines="50" w:after="156"/>
        <w:rPr>
          <w:szCs w:val="24"/>
        </w:rPr>
      </w:pPr>
      <w:r w:rsidRPr="00792793">
        <w:t>International conference on harmonization</w:t>
      </w:r>
      <w:r w:rsidRPr="00792793">
        <w:t>（</w:t>
      </w:r>
      <w:r w:rsidRPr="00792793">
        <w:t>ICH</w:t>
      </w:r>
      <w:r w:rsidRPr="00792793">
        <w:t>）</w:t>
      </w:r>
      <w:r w:rsidRPr="00792793">
        <w:t>. Statistical Principles for Clinical Trials.</w:t>
      </w:r>
    </w:p>
    <w:p w14:paraId="2F3016B0" w14:textId="77777777" w:rsidR="004C3992" w:rsidRPr="00792793" w:rsidRDefault="004C3992" w:rsidP="003F4272">
      <w:pPr>
        <w:pStyle w:val="P68B1DB1-Normal14"/>
        <w:numPr>
          <w:ilvl w:val="0"/>
          <w:numId w:val="39"/>
        </w:numPr>
        <w:spacing w:beforeLines="50" w:before="156" w:afterLines="50" w:after="156"/>
        <w:rPr>
          <w:szCs w:val="24"/>
        </w:rPr>
      </w:pPr>
      <w:r w:rsidRPr="00792793">
        <w:t>International conference on harmonization</w:t>
      </w:r>
      <w:r w:rsidRPr="00792793">
        <w:t>（</w:t>
      </w:r>
      <w:r w:rsidRPr="00792793">
        <w:t>ICH</w:t>
      </w:r>
      <w:r w:rsidRPr="00792793">
        <w:t>）</w:t>
      </w:r>
      <w:r w:rsidRPr="00792793">
        <w:t>. Addendum on Estimands and Sensitivity Analysis in Clinical Trials.</w:t>
      </w:r>
    </w:p>
    <w:sectPr w:rsidR="004C3992" w:rsidRPr="00792793" w:rsidSect="00085048">
      <w:headerReference w:type="default" r:id="rId14"/>
      <w:footerReference w:type="default" r:id="rId15"/>
      <w:pgSz w:w="11906" w:h="16838" w:code="9"/>
      <w:pgMar w:top="1134" w:right="1134" w:bottom="567" w:left="1418" w:header="1134"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EBA0" w14:textId="77777777" w:rsidR="003E71BE" w:rsidRDefault="003E71BE">
      <w:r>
        <w:separator/>
      </w:r>
    </w:p>
  </w:endnote>
  <w:endnote w:type="continuationSeparator" w:id="0">
    <w:p w14:paraId="38D05BB6" w14:textId="77777777" w:rsidR="003E71BE" w:rsidRDefault="003E71BE">
      <w:r>
        <w:continuationSeparator/>
      </w:r>
    </w:p>
  </w:endnote>
  <w:endnote w:type="continuationNotice" w:id="1">
    <w:p w14:paraId="3D59AA63" w14:textId="77777777" w:rsidR="003E71BE" w:rsidRDefault="003E7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TimesNewRoman">
    <w:altName w:val="Yu Gothic"/>
    <w:charset w:val="80"/>
    <w:family w:val="auto"/>
    <w:pitch w:val="default"/>
    <w:sig w:usb0="00000000" w:usb1="00000000" w:usb2="00000010" w:usb3="00000000" w:csb0="00020000" w:csb1="00000000"/>
  </w:font>
  <w:font w:name="TimesNewRomanPSMT">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rPr>
      <w:id w:val="1645467187"/>
      <w:docPartObj>
        <w:docPartGallery w:val="Page Numbers (Bottom of Page)"/>
        <w:docPartUnique/>
      </w:docPartObj>
    </w:sdtPr>
    <w:sdtEndPr>
      <w:rPr>
        <w:rFonts w:cs="Times New Roman"/>
      </w:rPr>
    </w:sdtEndPr>
    <w:sdtContent>
      <w:p w14:paraId="3F7B778D" w14:textId="77777777" w:rsidR="00557E8A" w:rsidRPr="00085048" w:rsidRDefault="00557E8A" w:rsidP="00085048">
        <w:pPr>
          <w:pStyle w:val="a5"/>
          <w:tabs>
            <w:tab w:val="clear" w:pos="4153"/>
            <w:tab w:val="clear" w:pos="8306"/>
          </w:tabs>
          <w:spacing w:beforeLines="50" w:before="120"/>
          <w:jc w:val="center"/>
          <w:rPr>
            <w:rFonts w:cs="Times New Roman"/>
            <w:sz w:val="21"/>
          </w:rPr>
        </w:pPr>
        <w:r w:rsidRPr="00085048">
          <w:rPr>
            <w:rFonts w:cs="Times New Roman"/>
            <w:sz w:val="21"/>
          </w:rPr>
          <w:fldChar w:fldCharType="begin"/>
        </w:r>
        <w:r w:rsidRPr="00085048">
          <w:rPr>
            <w:rFonts w:cs="Times New Roman"/>
            <w:sz w:val="21"/>
          </w:rPr>
          <w:instrText>PAGE   \* MERGEFORMAT</w:instrText>
        </w:r>
        <w:r w:rsidRPr="00085048">
          <w:rPr>
            <w:rFonts w:cs="Times New Roman"/>
            <w:sz w:val="21"/>
          </w:rPr>
          <w:fldChar w:fldCharType="separate"/>
        </w:r>
        <w:r w:rsidR="003F4272">
          <w:rPr>
            <w:rFonts w:cs="Times New Roman"/>
            <w:noProof/>
            <w:sz w:val="21"/>
          </w:rPr>
          <w:t>5</w:t>
        </w:r>
        <w:r w:rsidRPr="00085048">
          <w:rPr>
            <w:rFonts w:cs="Times New Roman"/>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009A" w14:textId="77777777" w:rsidR="003E71BE" w:rsidRDefault="003E71BE">
      <w:r>
        <w:separator/>
      </w:r>
    </w:p>
  </w:footnote>
  <w:footnote w:type="continuationSeparator" w:id="0">
    <w:p w14:paraId="2CB482F8" w14:textId="77777777" w:rsidR="003E71BE" w:rsidRDefault="003E71BE">
      <w:r>
        <w:continuationSeparator/>
      </w:r>
    </w:p>
  </w:footnote>
  <w:footnote w:type="continuationNotice" w:id="1">
    <w:p w14:paraId="4117F2D0" w14:textId="77777777" w:rsidR="003E71BE" w:rsidRDefault="003E7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6153"/>
      <w:gridCol w:w="3315"/>
    </w:tblGrid>
    <w:tr w:rsidR="00085048" w:rsidRPr="00085048" w14:paraId="3888E4E0" w14:textId="77777777" w:rsidTr="00085048">
      <w:trPr>
        <w:trHeight w:val="23"/>
      </w:trPr>
      <w:tc>
        <w:tcPr>
          <w:tcW w:w="6153" w:type="dxa"/>
          <w:tcBorders>
            <w:top w:val="nil"/>
            <w:left w:val="nil"/>
            <w:right w:val="nil"/>
          </w:tcBorders>
          <w:vAlign w:val="bottom"/>
          <w:hideMark/>
        </w:tcPr>
        <w:p w14:paraId="5B324497" w14:textId="77777777" w:rsidR="00085048" w:rsidRPr="00085048" w:rsidRDefault="00085048" w:rsidP="00085048">
          <w:pPr>
            <w:pStyle w:val="a3"/>
            <w:tabs>
              <w:tab w:val="clear" w:pos="4153"/>
              <w:tab w:val="clear" w:pos="8306"/>
            </w:tabs>
            <w:jc w:val="both"/>
            <w:rPr>
              <w:rFonts w:cs="Times New Roman"/>
              <w:sz w:val="21"/>
            </w:rPr>
          </w:pPr>
          <w:r>
            <w:rPr>
              <w:sz w:val="21"/>
            </w:rPr>
            <w:t>Hangzhou Sciwind Biosciences Co., Ltd.</w:t>
          </w:r>
        </w:p>
        <w:p w14:paraId="327E2E9F" w14:textId="77777777" w:rsidR="00085048" w:rsidRPr="00085048" w:rsidRDefault="00085048" w:rsidP="00085048">
          <w:pPr>
            <w:pStyle w:val="a3"/>
            <w:tabs>
              <w:tab w:val="clear" w:pos="4153"/>
              <w:tab w:val="clear" w:pos="8306"/>
            </w:tabs>
            <w:jc w:val="both"/>
            <w:rPr>
              <w:rFonts w:cs="Times New Roman"/>
              <w:sz w:val="21"/>
            </w:rPr>
          </w:pPr>
          <w:r>
            <w:rPr>
              <w:sz w:val="21"/>
            </w:rPr>
            <w:t>Protocol No.: SCW0502-1031</w:t>
          </w:r>
        </w:p>
      </w:tc>
      <w:tc>
        <w:tcPr>
          <w:tcW w:w="3315" w:type="dxa"/>
          <w:tcBorders>
            <w:top w:val="nil"/>
            <w:left w:val="nil"/>
            <w:right w:val="nil"/>
          </w:tcBorders>
          <w:vAlign w:val="bottom"/>
          <w:hideMark/>
        </w:tcPr>
        <w:p w14:paraId="2DCF5477" w14:textId="77777777" w:rsidR="00085048" w:rsidRPr="00085048" w:rsidRDefault="00085048" w:rsidP="00085048">
          <w:pPr>
            <w:pStyle w:val="a3"/>
            <w:tabs>
              <w:tab w:val="clear" w:pos="4153"/>
              <w:tab w:val="clear" w:pos="8306"/>
            </w:tabs>
            <w:jc w:val="right"/>
            <w:rPr>
              <w:rFonts w:cs="Times New Roman"/>
              <w:sz w:val="21"/>
            </w:rPr>
          </w:pPr>
          <w:r>
            <w:rPr>
              <w:sz w:val="21"/>
            </w:rPr>
            <w:t>Version: 2.0</w:t>
          </w:r>
        </w:p>
        <w:p w14:paraId="05E836BF" w14:textId="77777777" w:rsidR="00085048" w:rsidRPr="00085048" w:rsidRDefault="00085048" w:rsidP="00085048">
          <w:pPr>
            <w:pStyle w:val="a3"/>
            <w:tabs>
              <w:tab w:val="clear" w:pos="4153"/>
              <w:tab w:val="clear" w:pos="8306"/>
            </w:tabs>
            <w:jc w:val="right"/>
            <w:rPr>
              <w:rFonts w:cs="Times New Roman"/>
              <w:sz w:val="21"/>
            </w:rPr>
          </w:pPr>
          <w:r>
            <w:rPr>
              <w:sz w:val="21"/>
            </w:rPr>
            <w:t>Date: July 16, 2024</w:t>
          </w:r>
        </w:p>
      </w:tc>
    </w:tr>
  </w:tbl>
  <w:p w14:paraId="76C134A5" w14:textId="77777777" w:rsidR="00063385" w:rsidRPr="00085048" w:rsidRDefault="00063385" w:rsidP="00085048">
    <w:pPr>
      <w:pStyle w:val="a3"/>
      <w:tabs>
        <w:tab w:val="clear" w:pos="4153"/>
        <w:tab w:val="clear" w:pos="8306"/>
      </w:tabs>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C63"/>
    <w:multiLevelType w:val="singleLevel"/>
    <w:tmpl w:val="12DCE992"/>
    <w:lvl w:ilvl="0">
      <w:start w:val="1"/>
      <w:numFmt w:val="decimal"/>
      <w:pStyle w:val="AppendixListing"/>
      <w:lvlText w:val="%1."/>
      <w:lvlJc w:val="left"/>
      <w:pPr>
        <w:tabs>
          <w:tab w:val="num" w:pos="720"/>
        </w:tabs>
        <w:ind w:left="720" w:hanging="720"/>
      </w:pPr>
      <w:rPr>
        <w:rFonts w:hint="default"/>
      </w:rPr>
    </w:lvl>
  </w:abstractNum>
  <w:abstractNum w:abstractNumId="1" w15:restartNumberingAfterBreak="0">
    <w:nsid w:val="04B42C44"/>
    <w:multiLevelType w:val="multilevel"/>
    <w:tmpl w:val="B2144F7E"/>
    <w:name w:val="Reference30cn"/>
    <w:lvl w:ilvl="0">
      <w:start w:val="1"/>
      <w:numFmt w:val="decimal"/>
      <w:lvlRestart w:val="0"/>
      <w:pStyle w:val="SW"/>
      <w:lvlText w:val="[%1]"/>
      <w:lvlJc w:val="left"/>
      <w:pPr>
        <w:ind w:left="0" w:firstLine="0"/>
      </w:pPr>
      <w:rPr>
        <w:rFonts w:ascii="Times New Roman" w:eastAsia="宋体" w:hAnsi="Times New Roman" w:cs="Times New Roman" w:hint="eastAsia"/>
        <w:sz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965092D"/>
    <w:multiLevelType w:val="hybridMultilevel"/>
    <w:tmpl w:val="478C24C0"/>
    <w:lvl w:ilvl="0" w:tplc="5400E64C">
      <w:start w:val="1"/>
      <w:numFmt w:val="bullet"/>
      <w:lvlText w:val="o"/>
      <w:lvlJc w:val="left"/>
      <w:pPr>
        <w:ind w:left="860" w:hanging="440"/>
      </w:pPr>
      <w:rPr>
        <w:rFonts w:ascii="Courier New" w:hAnsi="Courier New" w:cs="Courier New"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0BEC11E0"/>
    <w:multiLevelType w:val="multilevel"/>
    <w:tmpl w:val="F476FC7A"/>
    <w:lvl w:ilvl="0">
      <w:start w:val="1"/>
      <w:numFmt w:val="decimal"/>
      <w:suff w:val="space"/>
      <w:lvlText w:val="[%1]"/>
      <w:lvlJc w:val="left"/>
      <w:pPr>
        <w:ind w:left="0" w:firstLine="0"/>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992"/>
        </w:tabs>
        <w:ind w:left="992" w:hanging="992"/>
      </w:pPr>
      <w:rPr>
        <w:rFonts w:hint="eastAsia"/>
      </w:rPr>
    </w:lvl>
    <w:lvl w:ilvl="4">
      <w:start w:val="1"/>
      <w:numFmt w:val="decimal"/>
      <w:lvlText w:val="%1.%2.%3.%4.%5"/>
      <w:lvlJc w:val="left"/>
      <w:pPr>
        <w:tabs>
          <w:tab w:val="num" w:pos="1134"/>
        </w:tabs>
        <w:ind w:left="1134" w:hanging="1134"/>
      </w:pPr>
      <w:rPr>
        <w:rFonts w:hint="eastAsia"/>
      </w:rPr>
    </w:lvl>
    <w:lvl w:ilvl="5">
      <w:start w:val="1"/>
      <w:numFmt w:val="decimal"/>
      <w:lvlText w:val="%1.%2.%3.%4.%5.%6"/>
      <w:lvlJc w:val="left"/>
      <w:pPr>
        <w:tabs>
          <w:tab w:val="num" w:pos="1276"/>
        </w:tabs>
        <w:ind w:left="1276" w:hanging="1276"/>
      </w:pPr>
      <w:rPr>
        <w:rFonts w:hint="eastAsia"/>
      </w:rPr>
    </w:lvl>
    <w:lvl w:ilvl="6">
      <w:start w:val="1"/>
      <w:numFmt w:val="decimal"/>
      <w:lvlText w:val="%1.%2.%3.%4.%5.%6.%7"/>
      <w:lvlJc w:val="left"/>
      <w:pPr>
        <w:tabs>
          <w:tab w:val="num" w:pos="1418"/>
        </w:tabs>
        <w:ind w:left="1418" w:hanging="1418"/>
      </w:pPr>
      <w:rPr>
        <w:rFonts w:hint="eastAsia"/>
      </w:rPr>
    </w:lvl>
    <w:lvl w:ilvl="7">
      <w:start w:val="1"/>
      <w:numFmt w:val="decimal"/>
      <w:lvlText w:val="%1.%2.%3.%4.%5.%6.%7.%8"/>
      <w:lvlJc w:val="left"/>
      <w:pPr>
        <w:tabs>
          <w:tab w:val="num" w:pos="1559"/>
        </w:tabs>
        <w:ind w:left="1559" w:hanging="1559"/>
      </w:pPr>
      <w:rPr>
        <w:rFonts w:hint="eastAsia"/>
      </w:rPr>
    </w:lvl>
    <w:lvl w:ilvl="8">
      <w:start w:val="1"/>
      <w:numFmt w:val="decimal"/>
      <w:lvlText w:val="%1.%2.%3.%4.%5.%6.%7.%8.%9"/>
      <w:lvlJc w:val="left"/>
      <w:pPr>
        <w:tabs>
          <w:tab w:val="num" w:pos="1701"/>
        </w:tabs>
        <w:ind w:left="1701" w:hanging="1701"/>
      </w:pPr>
      <w:rPr>
        <w:rFonts w:hint="eastAsia"/>
      </w:rPr>
    </w:lvl>
  </w:abstractNum>
  <w:abstractNum w:abstractNumId="4" w15:restartNumberingAfterBreak="0">
    <w:nsid w:val="0EFA37AC"/>
    <w:multiLevelType w:val="hybridMultilevel"/>
    <w:tmpl w:val="FB069FE6"/>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121A24CF"/>
    <w:multiLevelType w:val="hybridMultilevel"/>
    <w:tmpl w:val="C4AC7C24"/>
    <w:lvl w:ilvl="0" w:tplc="5400E64C">
      <w:start w:val="1"/>
      <w:numFmt w:val="bullet"/>
      <w:lvlText w:val="o"/>
      <w:lvlJc w:val="left"/>
      <w:pPr>
        <w:ind w:left="920" w:hanging="440"/>
      </w:pPr>
      <w:rPr>
        <w:rFonts w:ascii="Courier New" w:hAnsi="Courier New" w:cs="Courier New"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6" w15:restartNumberingAfterBreak="0">
    <w:nsid w:val="12D07ABB"/>
    <w:multiLevelType w:val="hybridMultilevel"/>
    <w:tmpl w:val="50CAD03E"/>
    <w:lvl w:ilvl="0" w:tplc="FFFFFFFF">
      <w:start w:val="1"/>
      <w:numFmt w:val="decimal"/>
      <w:lvlText w:val="%1)"/>
      <w:lvlJc w:val="left"/>
      <w:pPr>
        <w:ind w:left="1320" w:hanging="420"/>
      </w:pPr>
    </w:lvl>
    <w:lvl w:ilvl="1" w:tplc="FFFFFFFF" w:tentative="1">
      <w:start w:val="1"/>
      <w:numFmt w:val="lowerLetter"/>
      <w:lvlText w:val="%2)"/>
      <w:lvlJc w:val="left"/>
      <w:pPr>
        <w:ind w:left="1740" w:hanging="420"/>
      </w:pPr>
    </w:lvl>
    <w:lvl w:ilvl="2" w:tplc="FFFFFFFF" w:tentative="1">
      <w:start w:val="1"/>
      <w:numFmt w:val="lowerRoman"/>
      <w:lvlText w:val="%3."/>
      <w:lvlJc w:val="right"/>
      <w:pPr>
        <w:ind w:left="2160" w:hanging="420"/>
      </w:pPr>
    </w:lvl>
    <w:lvl w:ilvl="3" w:tplc="FFFFFFFF" w:tentative="1">
      <w:start w:val="1"/>
      <w:numFmt w:val="decimal"/>
      <w:lvlText w:val="%4."/>
      <w:lvlJc w:val="left"/>
      <w:pPr>
        <w:ind w:left="2580" w:hanging="420"/>
      </w:pPr>
    </w:lvl>
    <w:lvl w:ilvl="4" w:tplc="FFFFFFFF" w:tentative="1">
      <w:start w:val="1"/>
      <w:numFmt w:val="lowerLetter"/>
      <w:lvlText w:val="%5)"/>
      <w:lvlJc w:val="left"/>
      <w:pPr>
        <w:ind w:left="3000" w:hanging="420"/>
      </w:pPr>
    </w:lvl>
    <w:lvl w:ilvl="5" w:tplc="FFFFFFFF" w:tentative="1">
      <w:start w:val="1"/>
      <w:numFmt w:val="lowerRoman"/>
      <w:lvlText w:val="%6."/>
      <w:lvlJc w:val="right"/>
      <w:pPr>
        <w:ind w:left="3420" w:hanging="420"/>
      </w:pPr>
    </w:lvl>
    <w:lvl w:ilvl="6" w:tplc="FFFFFFFF" w:tentative="1">
      <w:start w:val="1"/>
      <w:numFmt w:val="decimal"/>
      <w:lvlText w:val="%7."/>
      <w:lvlJc w:val="left"/>
      <w:pPr>
        <w:ind w:left="3840" w:hanging="420"/>
      </w:pPr>
    </w:lvl>
    <w:lvl w:ilvl="7" w:tplc="FFFFFFFF" w:tentative="1">
      <w:start w:val="1"/>
      <w:numFmt w:val="lowerLetter"/>
      <w:lvlText w:val="%8)"/>
      <w:lvlJc w:val="left"/>
      <w:pPr>
        <w:ind w:left="4260" w:hanging="420"/>
      </w:pPr>
    </w:lvl>
    <w:lvl w:ilvl="8" w:tplc="FFFFFFFF" w:tentative="1">
      <w:start w:val="1"/>
      <w:numFmt w:val="lowerRoman"/>
      <w:lvlText w:val="%9."/>
      <w:lvlJc w:val="right"/>
      <w:pPr>
        <w:ind w:left="4680" w:hanging="420"/>
      </w:pPr>
    </w:lvl>
  </w:abstractNum>
  <w:abstractNum w:abstractNumId="7" w15:restartNumberingAfterBreak="0">
    <w:nsid w:val="179154A4"/>
    <w:multiLevelType w:val="hybridMultilevel"/>
    <w:tmpl w:val="DAB87B06"/>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1BD90802"/>
    <w:multiLevelType w:val="hybridMultilevel"/>
    <w:tmpl w:val="B51C8192"/>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9" w15:restartNumberingAfterBreak="0">
    <w:nsid w:val="1C4A071F"/>
    <w:multiLevelType w:val="hybridMultilevel"/>
    <w:tmpl w:val="AADC6DAE"/>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1DAC09C0"/>
    <w:multiLevelType w:val="hybridMultilevel"/>
    <w:tmpl w:val="54C44792"/>
    <w:lvl w:ilvl="0" w:tplc="04090001">
      <w:start w:val="1"/>
      <w:numFmt w:val="bullet"/>
      <w:lvlText w:val=""/>
      <w:lvlJc w:val="left"/>
      <w:pPr>
        <w:ind w:left="800" w:hanging="440"/>
      </w:pPr>
      <w:rPr>
        <w:rFonts w:ascii="Symbol" w:hAnsi="Symbo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1" w15:restartNumberingAfterBreak="0">
    <w:nsid w:val="23B47842"/>
    <w:multiLevelType w:val="hybridMultilevel"/>
    <w:tmpl w:val="0252565A"/>
    <w:lvl w:ilvl="0" w:tplc="04090001">
      <w:start w:val="1"/>
      <w:numFmt w:val="bullet"/>
      <w:lvlText w:val=""/>
      <w:lvlJc w:val="left"/>
      <w:pPr>
        <w:ind w:left="440" w:hanging="440"/>
      </w:pPr>
      <w:rPr>
        <w:rFonts w:ascii="Symbol" w:hAnsi="Symbol" w:hint="default"/>
      </w:rPr>
    </w:lvl>
    <w:lvl w:ilvl="1" w:tplc="5400E64C">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29C11120"/>
    <w:multiLevelType w:val="hybridMultilevel"/>
    <w:tmpl w:val="70EA5DEE"/>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3" w15:restartNumberingAfterBreak="0">
    <w:nsid w:val="2A6B110F"/>
    <w:multiLevelType w:val="hybridMultilevel"/>
    <w:tmpl w:val="A2726EF2"/>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18A382D"/>
    <w:multiLevelType w:val="hybridMultilevel"/>
    <w:tmpl w:val="87F2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91866"/>
    <w:multiLevelType w:val="hybridMultilevel"/>
    <w:tmpl w:val="0F16FB8E"/>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6" w15:restartNumberingAfterBreak="0">
    <w:nsid w:val="33F1602C"/>
    <w:multiLevelType w:val="hybridMultilevel"/>
    <w:tmpl w:val="64D010EE"/>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7" w15:restartNumberingAfterBreak="0">
    <w:nsid w:val="38566C28"/>
    <w:multiLevelType w:val="hybridMultilevel"/>
    <w:tmpl w:val="322E8C24"/>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3C3B50BC"/>
    <w:multiLevelType w:val="hybridMultilevel"/>
    <w:tmpl w:val="0DDC16BC"/>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9" w15:restartNumberingAfterBreak="0">
    <w:nsid w:val="45A16BB6"/>
    <w:multiLevelType w:val="multilevel"/>
    <w:tmpl w:val="52308C8C"/>
    <w:name w:val="Appendix30cn"/>
    <w:lvl w:ilvl="0">
      <w:start w:val="1"/>
      <w:numFmt w:val="decimal"/>
      <w:lvlRestart w:val="0"/>
      <w:pStyle w:val="SW1"/>
      <w:suff w:val="space"/>
      <w:lvlText w:val="附件%1"/>
      <w:lvlJc w:val="left"/>
      <w:pPr>
        <w:ind w:left="0" w:firstLine="0"/>
      </w:pPr>
      <w:rPr>
        <w:rFonts w:ascii="Times New Roman" w:eastAsia="宋体" w:hAnsi="Times New Roman" w:cs="Times New Roman" w:hint="eastAsia"/>
        <w:sz w:val="24"/>
      </w:rPr>
    </w:lvl>
    <w:lvl w:ilvl="1">
      <w:start w:val="1"/>
      <w:numFmt w:val="decimal"/>
      <w:pStyle w:val="SW2"/>
      <w:suff w:val="space"/>
      <w:lvlText w:val="附件%1.%2"/>
      <w:lvlJc w:val="left"/>
      <w:pPr>
        <w:ind w:left="0" w:firstLine="0"/>
      </w:pPr>
      <w:rPr>
        <w:rFonts w:ascii="Times New Roman" w:eastAsia="宋体" w:hAnsi="Times New Roman" w:cs="Times New Roman" w:hint="eastAsia"/>
        <w:sz w:val="24"/>
      </w:rPr>
    </w:lvl>
    <w:lvl w:ilvl="2">
      <w:start w:val="1"/>
      <w:numFmt w:val="decimal"/>
      <w:pStyle w:val="SW3"/>
      <w:suff w:val="space"/>
      <w:lvlText w:val="附件%1.%2.%3"/>
      <w:lvlJc w:val="left"/>
      <w:pPr>
        <w:ind w:left="0" w:firstLine="0"/>
      </w:pPr>
      <w:rPr>
        <w:rFonts w:ascii="Times New Roman" w:eastAsia="宋体" w:hAnsi="Times New Roman" w:cs="Times New Roman" w:hint="eastAsia"/>
        <w:sz w:val="24"/>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4903378A"/>
    <w:multiLevelType w:val="hybridMultilevel"/>
    <w:tmpl w:val="BE7E8334"/>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1" w15:restartNumberingAfterBreak="0">
    <w:nsid w:val="492D791B"/>
    <w:multiLevelType w:val="hybridMultilevel"/>
    <w:tmpl w:val="B3DA4A0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15:restartNumberingAfterBreak="0">
    <w:nsid w:val="49435F52"/>
    <w:multiLevelType w:val="hybridMultilevel"/>
    <w:tmpl w:val="41F4BE50"/>
    <w:lvl w:ilvl="0" w:tplc="0409000F">
      <w:start w:val="1"/>
      <w:numFmt w:val="decimal"/>
      <w:lvlText w:val="%1."/>
      <w:lvlJc w:val="left"/>
      <w:pPr>
        <w:ind w:left="860" w:hanging="440"/>
      </w:p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30E085E"/>
    <w:multiLevelType w:val="hybridMultilevel"/>
    <w:tmpl w:val="7EA4BB72"/>
    <w:lvl w:ilvl="0" w:tplc="04090001">
      <w:start w:val="1"/>
      <w:numFmt w:val="bullet"/>
      <w:lvlText w:val=""/>
      <w:lvlJc w:val="left"/>
      <w:pPr>
        <w:ind w:left="440" w:hanging="440"/>
      </w:pPr>
      <w:rPr>
        <w:rFonts w:ascii="Symbol" w:hAnsi="Symbol" w:hint="default"/>
      </w:rPr>
    </w:lvl>
    <w:lvl w:ilvl="1" w:tplc="04090007">
      <w:start w:val="1"/>
      <w:numFmt w:val="bullet"/>
      <w:lvlText w:val=""/>
      <w:lvlJc w:val="left"/>
      <w:pPr>
        <w:ind w:left="865" w:hanging="440"/>
      </w:pPr>
      <w:rPr>
        <w:rFonts w:ascii="Symbol" w:hAnsi="Symbol" w:hint="default"/>
      </w:rPr>
    </w:lvl>
    <w:lvl w:ilvl="2" w:tplc="5400E64C">
      <w:start w:val="1"/>
      <w:numFmt w:val="bullet"/>
      <w:lvlText w:val="o"/>
      <w:lvlJc w:val="left"/>
      <w:pPr>
        <w:ind w:left="1320" w:hanging="440"/>
      </w:pPr>
      <w:rPr>
        <w:rFonts w:ascii="Courier New" w:hAnsi="Courier New" w:cs="Courier New"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80D38BF"/>
    <w:multiLevelType w:val="multilevel"/>
    <w:tmpl w:val="A484E10C"/>
    <w:lvl w:ilvl="0">
      <w:start w:val="1"/>
      <w:numFmt w:val="decimal"/>
      <w:pStyle w:val="1"/>
      <w:lvlText w:val="%1."/>
      <w:lvlJc w:val="left"/>
      <w:pPr>
        <w:tabs>
          <w:tab w:val="num" w:pos="567"/>
        </w:tabs>
        <w:ind w:left="567" w:hanging="567"/>
      </w:pPr>
      <w:rPr>
        <w:rFonts w:hint="eastAsia"/>
      </w:rPr>
    </w:lvl>
    <w:lvl w:ilvl="1">
      <w:start w:val="1"/>
      <w:numFmt w:val="decimal"/>
      <w:pStyle w:val="2"/>
      <w:lvlText w:val="%1.%2."/>
      <w:lvlJc w:val="left"/>
      <w:pPr>
        <w:tabs>
          <w:tab w:val="num" w:pos="709"/>
        </w:tabs>
        <w:ind w:left="709" w:hanging="709"/>
      </w:pPr>
      <w:rPr>
        <w:rFonts w:hint="eastAsia"/>
      </w:rPr>
    </w:lvl>
    <w:lvl w:ilvl="2">
      <w:start w:val="1"/>
      <w:numFmt w:val="decimal"/>
      <w:pStyle w:val="3"/>
      <w:lvlText w:val="%1.%2.%3."/>
      <w:lvlJc w:val="left"/>
      <w:pPr>
        <w:tabs>
          <w:tab w:val="num" w:pos="851"/>
        </w:tabs>
        <w:ind w:left="851" w:hanging="851"/>
      </w:pPr>
      <w:rPr>
        <w:rFonts w:hint="eastAsia"/>
      </w:rPr>
    </w:lvl>
    <w:lvl w:ilvl="3">
      <w:start w:val="1"/>
      <w:numFmt w:val="decimal"/>
      <w:pStyle w:val="4"/>
      <w:lvlText w:val="%1.%2.%3.%4."/>
      <w:lvlJc w:val="left"/>
      <w:pPr>
        <w:tabs>
          <w:tab w:val="num" w:pos="992"/>
        </w:tabs>
        <w:ind w:left="992" w:hanging="992"/>
      </w:pPr>
      <w:rPr>
        <w:rFonts w:hint="eastAsia"/>
      </w:rPr>
    </w:lvl>
    <w:lvl w:ilvl="4">
      <w:start w:val="1"/>
      <w:numFmt w:val="decimal"/>
      <w:pStyle w:val="5"/>
      <w:lvlText w:val="%1.%2.%3.%4.%5."/>
      <w:lvlJc w:val="left"/>
      <w:pPr>
        <w:tabs>
          <w:tab w:val="num" w:pos="1134"/>
        </w:tabs>
        <w:ind w:left="1134" w:hanging="1134"/>
      </w:pPr>
      <w:rPr>
        <w:rFonts w:hint="eastAsia"/>
      </w:rPr>
    </w:lvl>
    <w:lvl w:ilvl="5">
      <w:start w:val="1"/>
      <w:numFmt w:val="decimal"/>
      <w:lvlText w:val="%1.%2.%3.%4.%5.%6."/>
      <w:lvlJc w:val="left"/>
      <w:pPr>
        <w:tabs>
          <w:tab w:val="num" w:pos="1276"/>
        </w:tabs>
        <w:ind w:left="1276" w:hanging="1276"/>
      </w:pPr>
      <w:rPr>
        <w:rFonts w:hint="eastAsia"/>
      </w:rPr>
    </w:lvl>
    <w:lvl w:ilvl="6">
      <w:start w:val="1"/>
      <w:numFmt w:val="decimal"/>
      <w:lvlText w:val="%1.%2.%3.%4.%5.%6.%7"/>
      <w:lvlJc w:val="left"/>
      <w:pPr>
        <w:tabs>
          <w:tab w:val="num" w:pos="1418"/>
        </w:tabs>
        <w:ind w:left="1418" w:hanging="1418"/>
      </w:pPr>
      <w:rPr>
        <w:rFonts w:hint="eastAsia"/>
      </w:rPr>
    </w:lvl>
    <w:lvl w:ilvl="7">
      <w:start w:val="1"/>
      <w:numFmt w:val="decimal"/>
      <w:lvlText w:val="%1.%2.%3.%4.%5.%6.%7.%8"/>
      <w:lvlJc w:val="left"/>
      <w:pPr>
        <w:tabs>
          <w:tab w:val="num" w:pos="1559"/>
        </w:tabs>
        <w:ind w:left="1559" w:hanging="1559"/>
      </w:pPr>
      <w:rPr>
        <w:rFonts w:hint="eastAsia"/>
      </w:rPr>
    </w:lvl>
    <w:lvl w:ilvl="8">
      <w:start w:val="1"/>
      <w:numFmt w:val="decimal"/>
      <w:lvlText w:val="%1.%2.%3.%4.%5.%6.%7.%8.%9"/>
      <w:lvlJc w:val="left"/>
      <w:pPr>
        <w:tabs>
          <w:tab w:val="num" w:pos="1701"/>
        </w:tabs>
        <w:ind w:left="1701" w:hanging="1701"/>
      </w:pPr>
      <w:rPr>
        <w:rFonts w:hint="eastAsia"/>
      </w:rPr>
    </w:lvl>
  </w:abstractNum>
  <w:abstractNum w:abstractNumId="25" w15:restartNumberingAfterBreak="0">
    <w:nsid w:val="58EE68A5"/>
    <w:multiLevelType w:val="hybridMultilevel"/>
    <w:tmpl w:val="B1881CC2"/>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6" w15:restartNumberingAfterBreak="0">
    <w:nsid w:val="59DC25A1"/>
    <w:multiLevelType w:val="hybridMultilevel"/>
    <w:tmpl w:val="806E9AF8"/>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7" w15:restartNumberingAfterBreak="0">
    <w:nsid w:val="5CCF33B3"/>
    <w:multiLevelType w:val="hybridMultilevel"/>
    <w:tmpl w:val="3D8A4C9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616B18AE"/>
    <w:multiLevelType w:val="multilevel"/>
    <w:tmpl w:val="6A54A5B0"/>
    <w:lvl w:ilvl="0">
      <w:start w:val="1"/>
      <w:numFmt w:val="upperLetter"/>
      <w:lvlText w:val="%1."/>
      <w:lvlJc w:val="left"/>
      <w:pPr>
        <w:tabs>
          <w:tab w:val="num" w:pos="425"/>
        </w:tabs>
        <w:ind w:left="425" w:hanging="425"/>
      </w:pPr>
      <w:rPr>
        <w:rFonts w:hint="eastAsia"/>
      </w:rPr>
    </w:lvl>
    <w:lvl w:ilvl="1">
      <w:start w:val="1"/>
      <w:numFmt w:val="decimal"/>
      <w:lvlText w:val="%2."/>
      <w:lvlJc w:val="left"/>
      <w:pPr>
        <w:tabs>
          <w:tab w:val="num" w:pos="425"/>
        </w:tabs>
        <w:ind w:left="425" w:hanging="425"/>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8F011CD"/>
    <w:multiLevelType w:val="hybridMultilevel"/>
    <w:tmpl w:val="EB247B64"/>
    <w:lvl w:ilvl="0" w:tplc="B83C4FE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0" w15:restartNumberingAfterBreak="0">
    <w:nsid w:val="6A4113CC"/>
    <w:multiLevelType w:val="hybridMultilevel"/>
    <w:tmpl w:val="C6B4A162"/>
    <w:lvl w:ilvl="0" w:tplc="B99E5C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6A9A744E"/>
    <w:multiLevelType w:val="multilevel"/>
    <w:tmpl w:val="5A969B58"/>
    <w:lvl w:ilvl="0">
      <w:start w:val="1"/>
      <w:numFmt w:val="decimal"/>
      <w:pStyle w:val="Level1HeadingSAPStyle"/>
      <w:suff w:val="space"/>
      <w:lvlText w:val="%1."/>
      <w:lvlJc w:val="left"/>
      <w:pPr>
        <w:ind w:left="0" w:firstLine="0"/>
      </w:pPr>
      <w:rPr>
        <w:rFonts w:ascii="Times New Roman Bold" w:hAnsi="Times New Roman Bold" w:hint="default"/>
        <w:b/>
        <w:i w:val="0"/>
        <w:sz w:val="24"/>
      </w:rPr>
    </w:lvl>
    <w:lvl w:ilvl="1">
      <w:start w:val="1"/>
      <w:numFmt w:val="decimal"/>
      <w:pStyle w:val="Level2HeadingSAPStyle"/>
      <w:suff w:val="space"/>
      <w:lvlText w:val="%1.%2."/>
      <w:lvlJc w:val="left"/>
      <w:pPr>
        <w:ind w:left="0" w:firstLine="0"/>
      </w:pPr>
      <w:rPr>
        <w:rFonts w:hint="default"/>
      </w:rPr>
    </w:lvl>
    <w:lvl w:ilvl="2">
      <w:start w:val="1"/>
      <w:numFmt w:val="decimal"/>
      <w:pStyle w:val="Level3HeadingSAPStyle"/>
      <w:suff w:val="space"/>
      <w:lvlText w:val="%1.%2.%3."/>
      <w:lvlJc w:val="left"/>
      <w:pPr>
        <w:ind w:left="0" w:firstLine="0"/>
      </w:pPr>
      <w:rPr>
        <w:rFonts w:hint="default"/>
      </w:rPr>
    </w:lvl>
    <w:lvl w:ilvl="3">
      <w:start w:val="1"/>
      <w:numFmt w:val="decimal"/>
      <w:pStyle w:val="Level4HeadingSAPStyle"/>
      <w:suff w:val="space"/>
      <w:lvlText w:val="%1.%2.%3.%4."/>
      <w:lvlJc w:val="left"/>
      <w:pPr>
        <w:ind w:left="0" w:firstLine="0"/>
      </w:pPr>
      <w:rPr>
        <w:rFonts w:hint="default"/>
        <w:i w:val="0"/>
      </w:rPr>
    </w:lvl>
    <w:lvl w:ilvl="4">
      <w:start w:val="1"/>
      <w:numFmt w:val="decimal"/>
      <w:pStyle w:val="Level5HeadingSAPStyle"/>
      <w:suff w:val="space"/>
      <w:lvlText w:val="%1.%2.%3.%4.%5."/>
      <w:lvlJc w:val="left"/>
      <w:pPr>
        <w:ind w:left="0" w:firstLine="0"/>
      </w:pPr>
      <w:rPr>
        <w:rFonts w:hint="default"/>
      </w:rPr>
    </w:lvl>
    <w:lvl w:ilvl="5">
      <w:start w:val="1"/>
      <w:numFmt w:val="decimal"/>
      <w:pStyle w:val="Level6HeadingSAPStyle"/>
      <w:suff w:val="space"/>
      <w:lvlText w:val="%1.%2.%3.%4.%5.%6."/>
      <w:lvlJc w:val="left"/>
      <w:pPr>
        <w:ind w:left="0" w:firstLine="0"/>
      </w:pPr>
      <w:rPr>
        <w:rFonts w:hint="default"/>
      </w:rPr>
    </w:lvl>
    <w:lvl w:ilvl="6">
      <w:start w:val="1"/>
      <w:numFmt w:val="decimal"/>
      <w:pStyle w:val="Level7HeadingSAPStyle"/>
      <w:suff w:val="space"/>
      <w:lvlText w:val="%1.%2.%3.%4.%5.%6.%7."/>
      <w:lvlJc w:val="left"/>
      <w:pPr>
        <w:ind w:left="0" w:firstLine="0"/>
      </w:pPr>
      <w:rPr>
        <w:rFonts w:hint="default"/>
      </w:rPr>
    </w:lvl>
    <w:lvl w:ilvl="7">
      <w:start w:val="1"/>
      <w:numFmt w:val="decimal"/>
      <w:pStyle w:val="Level8HeadingSAPStyle"/>
      <w:suff w:val="space"/>
      <w:lvlText w:val="%1.%2.%3.%4.%5.%6.%7.%8."/>
      <w:lvlJc w:val="left"/>
      <w:pPr>
        <w:ind w:left="0" w:firstLine="0"/>
      </w:pPr>
      <w:rPr>
        <w:rFonts w:hint="default"/>
      </w:rPr>
    </w:lvl>
    <w:lvl w:ilvl="8">
      <w:start w:val="1"/>
      <w:numFmt w:val="decimal"/>
      <w:pStyle w:val="Level9HeadingSAPStyle"/>
      <w:suff w:val="space"/>
      <w:lvlText w:val="%1.%2.%3.%4.%5.%6.%7.%8.%9."/>
      <w:lvlJc w:val="left"/>
      <w:pPr>
        <w:ind w:left="0" w:firstLine="0"/>
      </w:pPr>
      <w:rPr>
        <w:rFonts w:hint="default"/>
      </w:rPr>
    </w:lvl>
  </w:abstractNum>
  <w:abstractNum w:abstractNumId="32" w15:restartNumberingAfterBreak="0">
    <w:nsid w:val="6F1D6C70"/>
    <w:multiLevelType w:val="hybridMultilevel"/>
    <w:tmpl w:val="C7BE5C32"/>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3" w15:restartNumberingAfterBreak="0">
    <w:nsid w:val="6F653ED6"/>
    <w:multiLevelType w:val="multilevel"/>
    <w:tmpl w:val="E996B136"/>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992"/>
        </w:tabs>
        <w:ind w:left="992" w:hanging="992"/>
      </w:pPr>
      <w:rPr>
        <w:rFonts w:hint="eastAsia"/>
      </w:rPr>
    </w:lvl>
    <w:lvl w:ilvl="4">
      <w:start w:val="1"/>
      <w:numFmt w:val="decimal"/>
      <w:lvlText w:val="%1.%2.%3.%4.%5"/>
      <w:lvlJc w:val="left"/>
      <w:pPr>
        <w:tabs>
          <w:tab w:val="num" w:pos="1134"/>
        </w:tabs>
        <w:ind w:left="1134" w:hanging="1134"/>
      </w:pPr>
      <w:rPr>
        <w:rFonts w:hint="eastAsia"/>
      </w:rPr>
    </w:lvl>
    <w:lvl w:ilvl="5">
      <w:start w:val="1"/>
      <w:numFmt w:val="decimal"/>
      <w:lvlText w:val="%1.%2.%3.%4.%5.%6"/>
      <w:lvlJc w:val="left"/>
      <w:pPr>
        <w:tabs>
          <w:tab w:val="num" w:pos="1276"/>
        </w:tabs>
        <w:ind w:left="1276" w:hanging="1276"/>
      </w:pPr>
      <w:rPr>
        <w:rFonts w:hint="eastAsia"/>
      </w:rPr>
    </w:lvl>
    <w:lvl w:ilvl="6">
      <w:start w:val="1"/>
      <w:numFmt w:val="decimal"/>
      <w:lvlText w:val="%1.%2.%3.%4.%5.%6.%7"/>
      <w:lvlJc w:val="left"/>
      <w:pPr>
        <w:tabs>
          <w:tab w:val="num" w:pos="1418"/>
        </w:tabs>
        <w:ind w:left="1418" w:hanging="1418"/>
      </w:pPr>
      <w:rPr>
        <w:rFonts w:hint="eastAsia"/>
      </w:rPr>
    </w:lvl>
    <w:lvl w:ilvl="7">
      <w:start w:val="1"/>
      <w:numFmt w:val="decimal"/>
      <w:lvlText w:val="%1.%2.%3.%4.%5.%6.%7.%8"/>
      <w:lvlJc w:val="left"/>
      <w:pPr>
        <w:tabs>
          <w:tab w:val="num" w:pos="1559"/>
        </w:tabs>
        <w:ind w:left="1559" w:hanging="1559"/>
      </w:pPr>
      <w:rPr>
        <w:rFonts w:hint="eastAsia"/>
      </w:rPr>
    </w:lvl>
    <w:lvl w:ilvl="8">
      <w:start w:val="1"/>
      <w:numFmt w:val="decimal"/>
      <w:lvlText w:val="%1.%2.%3.%4.%5.%6.%7.%8.%9"/>
      <w:lvlJc w:val="left"/>
      <w:pPr>
        <w:tabs>
          <w:tab w:val="num" w:pos="1701"/>
        </w:tabs>
        <w:ind w:left="1701" w:hanging="1701"/>
      </w:pPr>
      <w:rPr>
        <w:rFonts w:hint="eastAsia"/>
      </w:rPr>
    </w:lvl>
  </w:abstractNum>
  <w:abstractNum w:abstractNumId="34" w15:restartNumberingAfterBreak="0">
    <w:nsid w:val="73932F33"/>
    <w:multiLevelType w:val="hybridMultilevel"/>
    <w:tmpl w:val="F1784F6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5" w15:restartNumberingAfterBreak="0">
    <w:nsid w:val="741A4B59"/>
    <w:multiLevelType w:val="hybridMultilevel"/>
    <w:tmpl w:val="97DC4C18"/>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6" w15:restartNumberingAfterBreak="0">
    <w:nsid w:val="79865F48"/>
    <w:multiLevelType w:val="multilevel"/>
    <w:tmpl w:val="470C1606"/>
    <w:name w:val="dtHD30cn"/>
    <w:lvl w:ilvl="0">
      <w:start w:val="1"/>
      <w:numFmt w:val="decimal"/>
      <w:lvlRestart w:val="0"/>
      <w:pStyle w:val="SW10"/>
      <w:suff w:val="space"/>
      <w:lvlText w:val="%1"/>
      <w:lvlJc w:val="left"/>
      <w:pPr>
        <w:tabs>
          <w:tab w:val="num" w:pos="0"/>
        </w:tabs>
        <w:ind w:left="0" w:firstLine="0"/>
      </w:pPr>
      <w:rPr>
        <w:rFonts w:ascii="Times New Roman" w:eastAsia="宋体" w:hAnsi="Times New Roman" w:cs="Times New Roman" w:hint="eastAsia"/>
        <w:sz w:val="24"/>
      </w:rPr>
    </w:lvl>
    <w:lvl w:ilvl="1">
      <w:start w:val="1"/>
      <w:numFmt w:val="decimal"/>
      <w:pStyle w:val="SW20"/>
      <w:suff w:val="space"/>
      <w:lvlText w:val="%1.%2"/>
      <w:lvlJc w:val="left"/>
      <w:pPr>
        <w:tabs>
          <w:tab w:val="num" w:pos="0"/>
        </w:tabs>
        <w:ind w:left="0" w:firstLine="0"/>
      </w:pPr>
      <w:rPr>
        <w:rFonts w:ascii="Times New Roman" w:eastAsia="宋体" w:hAnsi="Times New Roman" w:cs="Times New Roman" w:hint="eastAsia"/>
        <w:sz w:val="24"/>
      </w:rPr>
    </w:lvl>
    <w:lvl w:ilvl="2">
      <w:start w:val="1"/>
      <w:numFmt w:val="decimal"/>
      <w:pStyle w:val="SW30"/>
      <w:suff w:val="space"/>
      <w:lvlText w:val="%1.%2.%3"/>
      <w:lvlJc w:val="left"/>
      <w:pPr>
        <w:tabs>
          <w:tab w:val="num" w:pos="0"/>
        </w:tabs>
        <w:ind w:left="0" w:firstLine="0"/>
      </w:pPr>
      <w:rPr>
        <w:rFonts w:ascii="Times New Roman" w:eastAsia="宋体" w:hAnsi="Times New Roman" w:cs="Times New Roman" w:hint="eastAsia"/>
        <w:sz w:val="24"/>
      </w:rPr>
    </w:lvl>
    <w:lvl w:ilvl="3">
      <w:start w:val="1"/>
      <w:numFmt w:val="decimal"/>
      <w:pStyle w:val="SW4"/>
      <w:suff w:val="space"/>
      <w:lvlText w:val="%1.%2.%3.%4"/>
      <w:lvlJc w:val="left"/>
      <w:pPr>
        <w:tabs>
          <w:tab w:val="num" w:pos="0"/>
        </w:tabs>
        <w:ind w:left="0" w:firstLine="0"/>
      </w:pPr>
      <w:rPr>
        <w:rFonts w:ascii="Times New Roman" w:eastAsia="宋体" w:hAnsi="Times New Roman" w:cs="Times New Roman" w:hint="eastAsia"/>
        <w:sz w:val="24"/>
      </w:rPr>
    </w:lvl>
    <w:lvl w:ilvl="4">
      <w:start w:val="1"/>
      <w:numFmt w:val="decimal"/>
      <w:pStyle w:val="SW5"/>
      <w:suff w:val="space"/>
      <w:lvlText w:val="%1.%2.%3.%4.%5"/>
      <w:lvlJc w:val="left"/>
      <w:pPr>
        <w:tabs>
          <w:tab w:val="num" w:pos="0"/>
        </w:tabs>
        <w:ind w:left="0" w:firstLine="0"/>
      </w:pPr>
      <w:rPr>
        <w:rFonts w:ascii="Times New Roman" w:eastAsia="宋体" w:hAnsi="Times New Roman" w:cs="Times New Roman" w:hint="eastAsia"/>
        <w:sz w:val="24"/>
      </w:rPr>
    </w:lvl>
    <w:lvl w:ilvl="5">
      <w:start w:val="1"/>
      <w:numFmt w:val="decimal"/>
      <w:pStyle w:val="SW6"/>
      <w:suff w:val="space"/>
      <w:lvlText w:val="(%6)"/>
      <w:lvlJc w:val="left"/>
      <w:pPr>
        <w:tabs>
          <w:tab w:val="num" w:pos="0"/>
        </w:tabs>
        <w:ind w:left="0" w:firstLine="0"/>
      </w:pPr>
      <w:rPr>
        <w:rFonts w:ascii="Times New Roman" w:eastAsia="宋体" w:hAnsi="Times New Roman" w:cs="Times New Roman" w:hint="eastAsia"/>
        <w:sz w:val="24"/>
      </w:rPr>
    </w:lvl>
    <w:lvl w:ilvl="6">
      <w:start w:val="1"/>
      <w:numFmt w:val="decimal"/>
      <w:pStyle w:val="SW7"/>
      <w:suff w:val="space"/>
      <w:lvlText w:val="%7)"/>
      <w:lvlJc w:val="left"/>
      <w:pPr>
        <w:tabs>
          <w:tab w:val="num" w:pos="0"/>
        </w:tabs>
        <w:ind w:left="0" w:firstLine="0"/>
      </w:pPr>
      <w:rPr>
        <w:rFonts w:ascii="Times New Roman" w:eastAsia="宋体" w:hAnsi="Times New Roman" w:cs="Times New Roman" w:hint="eastAsia"/>
        <w:sz w:val="24"/>
      </w:rPr>
    </w:lvl>
    <w:lvl w:ilvl="7">
      <w:start w:val="1"/>
      <w:numFmt w:val="decimal"/>
      <w:pStyle w:val="SW8"/>
      <w:suff w:val="space"/>
      <w:lvlText w:val="%1.%2.%3.%4.%5.%6.%7.%8"/>
      <w:lvlJc w:val="left"/>
      <w:pPr>
        <w:tabs>
          <w:tab w:val="num" w:pos="0"/>
        </w:tabs>
        <w:ind w:left="0" w:firstLine="0"/>
      </w:pPr>
      <w:rPr>
        <w:rFonts w:ascii="Times New Roman" w:eastAsia="宋体" w:hAnsi="Times New Roman" w:cs="Times New Roman" w:hint="eastAsia"/>
        <w:sz w:val="24"/>
      </w:rPr>
    </w:lvl>
    <w:lvl w:ilvl="8">
      <w:start w:val="1"/>
      <w:numFmt w:val="decimal"/>
      <w:pStyle w:val="SW9"/>
      <w:suff w:val="space"/>
      <w:lvlText w:val="%1.%2.%3.%4.%5.%6.%7.%8.%9"/>
      <w:lvlJc w:val="left"/>
      <w:pPr>
        <w:tabs>
          <w:tab w:val="num" w:pos="0"/>
        </w:tabs>
        <w:ind w:left="0" w:firstLine="0"/>
      </w:pPr>
      <w:rPr>
        <w:rFonts w:ascii="Times New Roman" w:eastAsia="宋体" w:hAnsi="Times New Roman" w:cs="Times New Roman" w:hint="eastAsia"/>
        <w:sz w:val="24"/>
      </w:rPr>
    </w:lvl>
  </w:abstractNum>
  <w:num w:numId="1">
    <w:abstractNumId w:val="31"/>
  </w:num>
  <w:num w:numId="2">
    <w:abstractNumId w:val="0"/>
  </w:num>
  <w:num w:numId="3">
    <w:abstractNumId w:val="14"/>
  </w:num>
  <w:num w:numId="4">
    <w:abstractNumId w:val="23"/>
  </w:num>
  <w:num w:numId="5">
    <w:abstractNumId w:val="12"/>
  </w:num>
  <w:num w:numId="6">
    <w:abstractNumId w:val="4"/>
  </w:num>
  <w:num w:numId="7">
    <w:abstractNumId w:val="17"/>
  </w:num>
  <w:num w:numId="8">
    <w:abstractNumId w:val="20"/>
  </w:num>
  <w:num w:numId="9">
    <w:abstractNumId w:val="32"/>
  </w:num>
  <w:num w:numId="10">
    <w:abstractNumId w:val="9"/>
  </w:num>
  <w:num w:numId="11">
    <w:abstractNumId w:val="8"/>
  </w:num>
  <w:num w:numId="12">
    <w:abstractNumId w:val="16"/>
  </w:num>
  <w:num w:numId="13">
    <w:abstractNumId w:val="15"/>
  </w:num>
  <w:num w:numId="14">
    <w:abstractNumId w:val="35"/>
  </w:num>
  <w:num w:numId="15">
    <w:abstractNumId w:val="22"/>
  </w:num>
  <w:num w:numId="16">
    <w:abstractNumId w:val="13"/>
  </w:num>
  <w:num w:numId="17">
    <w:abstractNumId w:val="21"/>
  </w:num>
  <w:num w:numId="18">
    <w:abstractNumId w:val="34"/>
  </w:num>
  <w:num w:numId="19">
    <w:abstractNumId w:val="18"/>
  </w:num>
  <w:num w:numId="20">
    <w:abstractNumId w:val="25"/>
  </w:num>
  <w:num w:numId="21">
    <w:abstractNumId w:val="26"/>
  </w:num>
  <w:num w:numId="22">
    <w:abstractNumId w:val="6"/>
  </w:num>
  <w:num w:numId="23">
    <w:abstractNumId w:val="10"/>
  </w:num>
  <w:num w:numId="24">
    <w:abstractNumId w:val="27"/>
  </w:num>
  <w:num w:numId="25">
    <w:abstractNumId w:val="5"/>
  </w:num>
  <w:num w:numId="26">
    <w:abstractNumId w:val="2"/>
  </w:num>
  <w:num w:numId="27">
    <w:abstractNumId w:val="7"/>
  </w:num>
  <w:num w:numId="28">
    <w:abstractNumId w:val="11"/>
  </w:num>
  <w:num w:numId="29">
    <w:abstractNumId w:val="29"/>
  </w:num>
  <w:num w:numId="30">
    <w:abstractNumId w:val="31"/>
  </w:num>
  <w:num w:numId="31">
    <w:abstractNumId w:val="31"/>
  </w:num>
  <w:num w:numId="32">
    <w:abstractNumId w:val="36"/>
  </w:num>
  <w:num w:numId="33">
    <w:abstractNumId w:val="19"/>
  </w:num>
  <w:num w:numId="34">
    <w:abstractNumId w:val="1"/>
  </w:num>
  <w:num w:numId="35">
    <w:abstractNumId w:val="30"/>
  </w:num>
  <w:num w:numId="36">
    <w:abstractNumId w:val="24"/>
  </w:num>
  <w:num w:numId="37">
    <w:abstractNumId w:val="28"/>
  </w:num>
  <w:num w:numId="38">
    <w:abstractNumId w:val="3"/>
  </w:num>
  <w:num w:numId="39">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3BE"/>
    <w:rsid w:val="000000E5"/>
    <w:rsid w:val="0000097D"/>
    <w:rsid w:val="000010BF"/>
    <w:rsid w:val="00003F61"/>
    <w:rsid w:val="00004A9C"/>
    <w:rsid w:val="00005593"/>
    <w:rsid w:val="00006017"/>
    <w:rsid w:val="0001059F"/>
    <w:rsid w:val="0001109B"/>
    <w:rsid w:val="00011559"/>
    <w:rsid w:val="00013AB2"/>
    <w:rsid w:val="00013EDC"/>
    <w:rsid w:val="000146E8"/>
    <w:rsid w:val="00015929"/>
    <w:rsid w:val="0001592C"/>
    <w:rsid w:val="00015960"/>
    <w:rsid w:val="00015974"/>
    <w:rsid w:val="00015DDF"/>
    <w:rsid w:val="000205E5"/>
    <w:rsid w:val="0002134C"/>
    <w:rsid w:val="00021A9D"/>
    <w:rsid w:val="00021E9E"/>
    <w:rsid w:val="000231A0"/>
    <w:rsid w:val="00023542"/>
    <w:rsid w:val="00023E5C"/>
    <w:rsid w:val="00025A2D"/>
    <w:rsid w:val="00025DB4"/>
    <w:rsid w:val="00026323"/>
    <w:rsid w:val="000264CD"/>
    <w:rsid w:val="00026EA8"/>
    <w:rsid w:val="000276C9"/>
    <w:rsid w:val="00031496"/>
    <w:rsid w:val="000319BF"/>
    <w:rsid w:val="00032EBE"/>
    <w:rsid w:val="00036E0F"/>
    <w:rsid w:val="00037055"/>
    <w:rsid w:val="00037069"/>
    <w:rsid w:val="000377E9"/>
    <w:rsid w:val="0004051D"/>
    <w:rsid w:val="00041048"/>
    <w:rsid w:val="00041C1E"/>
    <w:rsid w:val="00043C53"/>
    <w:rsid w:val="000447FF"/>
    <w:rsid w:val="00044DA6"/>
    <w:rsid w:val="00044FDD"/>
    <w:rsid w:val="00045394"/>
    <w:rsid w:val="0004571D"/>
    <w:rsid w:val="000504DA"/>
    <w:rsid w:val="00050BA6"/>
    <w:rsid w:val="000515BF"/>
    <w:rsid w:val="00051FB7"/>
    <w:rsid w:val="0005295E"/>
    <w:rsid w:val="00053711"/>
    <w:rsid w:val="00054EAB"/>
    <w:rsid w:val="00054ED1"/>
    <w:rsid w:val="00055075"/>
    <w:rsid w:val="0005742E"/>
    <w:rsid w:val="00057AEB"/>
    <w:rsid w:val="00057DA4"/>
    <w:rsid w:val="000602D6"/>
    <w:rsid w:val="000613BB"/>
    <w:rsid w:val="00061C88"/>
    <w:rsid w:val="00062372"/>
    <w:rsid w:val="000626DE"/>
    <w:rsid w:val="00063385"/>
    <w:rsid w:val="00064635"/>
    <w:rsid w:val="00064746"/>
    <w:rsid w:val="00064A05"/>
    <w:rsid w:val="00065046"/>
    <w:rsid w:val="00065453"/>
    <w:rsid w:val="000657FB"/>
    <w:rsid w:val="000659E9"/>
    <w:rsid w:val="00065D0E"/>
    <w:rsid w:val="00067046"/>
    <w:rsid w:val="0006728E"/>
    <w:rsid w:val="00070C93"/>
    <w:rsid w:val="00071CF6"/>
    <w:rsid w:val="00071F9D"/>
    <w:rsid w:val="0007279C"/>
    <w:rsid w:val="00072B20"/>
    <w:rsid w:val="00072D05"/>
    <w:rsid w:val="00073552"/>
    <w:rsid w:val="00073C14"/>
    <w:rsid w:val="00077527"/>
    <w:rsid w:val="0007764B"/>
    <w:rsid w:val="000804A9"/>
    <w:rsid w:val="00080744"/>
    <w:rsid w:val="00080847"/>
    <w:rsid w:val="0008092B"/>
    <w:rsid w:val="000809E3"/>
    <w:rsid w:val="000816E8"/>
    <w:rsid w:val="0008175B"/>
    <w:rsid w:val="00083057"/>
    <w:rsid w:val="000842DC"/>
    <w:rsid w:val="00085048"/>
    <w:rsid w:val="0008559E"/>
    <w:rsid w:val="00085ECC"/>
    <w:rsid w:val="00086F2D"/>
    <w:rsid w:val="00087C5B"/>
    <w:rsid w:val="00090739"/>
    <w:rsid w:val="00092E63"/>
    <w:rsid w:val="00093934"/>
    <w:rsid w:val="00093FC6"/>
    <w:rsid w:val="00094415"/>
    <w:rsid w:val="0009479A"/>
    <w:rsid w:val="00094A61"/>
    <w:rsid w:val="00095071"/>
    <w:rsid w:val="000958B0"/>
    <w:rsid w:val="00095BD0"/>
    <w:rsid w:val="00095E9A"/>
    <w:rsid w:val="000961D4"/>
    <w:rsid w:val="000977BB"/>
    <w:rsid w:val="000A024F"/>
    <w:rsid w:val="000A04EB"/>
    <w:rsid w:val="000A1294"/>
    <w:rsid w:val="000A134F"/>
    <w:rsid w:val="000A1549"/>
    <w:rsid w:val="000A2C8A"/>
    <w:rsid w:val="000A4411"/>
    <w:rsid w:val="000A48B2"/>
    <w:rsid w:val="000A51EA"/>
    <w:rsid w:val="000A54AE"/>
    <w:rsid w:val="000A5512"/>
    <w:rsid w:val="000A55B5"/>
    <w:rsid w:val="000A58DE"/>
    <w:rsid w:val="000A5924"/>
    <w:rsid w:val="000A5F0E"/>
    <w:rsid w:val="000A6A15"/>
    <w:rsid w:val="000A6BBA"/>
    <w:rsid w:val="000A74F3"/>
    <w:rsid w:val="000B0961"/>
    <w:rsid w:val="000B10EA"/>
    <w:rsid w:val="000B11CF"/>
    <w:rsid w:val="000B2186"/>
    <w:rsid w:val="000B2F5B"/>
    <w:rsid w:val="000B3510"/>
    <w:rsid w:val="000B48FB"/>
    <w:rsid w:val="000B4943"/>
    <w:rsid w:val="000B4BCB"/>
    <w:rsid w:val="000B5049"/>
    <w:rsid w:val="000B52C4"/>
    <w:rsid w:val="000B77C4"/>
    <w:rsid w:val="000C0395"/>
    <w:rsid w:val="000C0D27"/>
    <w:rsid w:val="000C1690"/>
    <w:rsid w:val="000C176E"/>
    <w:rsid w:val="000C1C28"/>
    <w:rsid w:val="000C1D1E"/>
    <w:rsid w:val="000C4156"/>
    <w:rsid w:val="000C4279"/>
    <w:rsid w:val="000C451B"/>
    <w:rsid w:val="000C489B"/>
    <w:rsid w:val="000C53D8"/>
    <w:rsid w:val="000C5B5A"/>
    <w:rsid w:val="000C608E"/>
    <w:rsid w:val="000C6684"/>
    <w:rsid w:val="000C752D"/>
    <w:rsid w:val="000D1744"/>
    <w:rsid w:val="000D185F"/>
    <w:rsid w:val="000D1BA7"/>
    <w:rsid w:val="000D4671"/>
    <w:rsid w:val="000D66C9"/>
    <w:rsid w:val="000D6726"/>
    <w:rsid w:val="000D7ED5"/>
    <w:rsid w:val="000E0D01"/>
    <w:rsid w:val="000E13D4"/>
    <w:rsid w:val="000E19B5"/>
    <w:rsid w:val="000E1E27"/>
    <w:rsid w:val="000E2FEB"/>
    <w:rsid w:val="000E3B25"/>
    <w:rsid w:val="000E3C68"/>
    <w:rsid w:val="000E44FD"/>
    <w:rsid w:val="000E46DF"/>
    <w:rsid w:val="000E4857"/>
    <w:rsid w:val="000E5EEC"/>
    <w:rsid w:val="000E5F59"/>
    <w:rsid w:val="000E6458"/>
    <w:rsid w:val="000E6E07"/>
    <w:rsid w:val="000E6EF0"/>
    <w:rsid w:val="000E72F1"/>
    <w:rsid w:val="000E7450"/>
    <w:rsid w:val="000E746A"/>
    <w:rsid w:val="000E75BA"/>
    <w:rsid w:val="000E7FCF"/>
    <w:rsid w:val="000F010E"/>
    <w:rsid w:val="000F0293"/>
    <w:rsid w:val="000F06E5"/>
    <w:rsid w:val="000F0879"/>
    <w:rsid w:val="000F196B"/>
    <w:rsid w:val="000F1C09"/>
    <w:rsid w:val="000F304D"/>
    <w:rsid w:val="000F3122"/>
    <w:rsid w:val="000F4246"/>
    <w:rsid w:val="000F46D1"/>
    <w:rsid w:val="000F5465"/>
    <w:rsid w:val="000F65A8"/>
    <w:rsid w:val="000F6CA7"/>
    <w:rsid w:val="001009FC"/>
    <w:rsid w:val="00100EA4"/>
    <w:rsid w:val="0010132C"/>
    <w:rsid w:val="00101530"/>
    <w:rsid w:val="00101BDC"/>
    <w:rsid w:val="00102102"/>
    <w:rsid w:val="00103A65"/>
    <w:rsid w:val="00104732"/>
    <w:rsid w:val="001059C6"/>
    <w:rsid w:val="001066D5"/>
    <w:rsid w:val="001070D9"/>
    <w:rsid w:val="001070F9"/>
    <w:rsid w:val="001079D5"/>
    <w:rsid w:val="00112413"/>
    <w:rsid w:val="001132F0"/>
    <w:rsid w:val="0011396D"/>
    <w:rsid w:val="00113D07"/>
    <w:rsid w:val="00113E6C"/>
    <w:rsid w:val="00113F74"/>
    <w:rsid w:val="001146DC"/>
    <w:rsid w:val="00114FF7"/>
    <w:rsid w:val="001161C3"/>
    <w:rsid w:val="00121265"/>
    <w:rsid w:val="00123631"/>
    <w:rsid w:val="001257CB"/>
    <w:rsid w:val="00126A64"/>
    <w:rsid w:val="001270E5"/>
    <w:rsid w:val="001278F6"/>
    <w:rsid w:val="00127B39"/>
    <w:rsid w:val="001301CE"/>
    <w:rsid w:val="0013118A"/>
    <w:rsid w:val="001313E5"/>
    <w:rsid w:val="00132427"/>
    <w:rsid w:val="00133199"/>
    <w:rsid w:val="0013384A"/>
    <w:rsid w:val="0013615B"/>
    <w:rsid w:val="00137161"/>
    <w:rsid w:val="001406B4"/>
    <w:rsid w:val="00140B97"/>
    <w:rsid w:val="00141F40"/>
    <w:rsid w:val="00142342"/>
    <w:rsid w:val="00142E1F"/>
    <w:rsid w:val="00144812"/>
    <w:rsid w:val="001457D0"/>
    <w:rsid w:val="00145F1C"/>
    <w:rsid w:val="00146C7B"/>
    <w:rsid w:val="00146E8B"/>
    <w:rsid w:val="001475BA"/>
    <w:rsid w:val="00150C77"/>
    <w:rsid w:val="001533CD"/>
    <w:rsid w:val="001538C9"/>
    <w:rsid w:val="00154D80"/>
    <w:rsid w:val="00154DC3"/>
    <w:rsid w:val="00154FE8"/>
    <w:rsid w:val="00155443"/>
    <w:rsid w:val="001558EC"/>
    <w:rsid w:val="001562D2"/>
    <w:rsid w:val="00156ED7"/>
    <w:rsid w:val="00156F2C"/>
    <w:rsid w:val="001578C9"/>
    <w:rsid w:val="00161CE4"/>
    <w:rsid w:val="00162DA7"/>
    <w:rsid w:val="0016558E"/>
    <w:rsid w:val="00166575"/>
    <w:rsid w:val="00166C67"/>
    <w:rsid w:val="00170221"/>
    <w:rsid w:val="001735EE"/>
    <w:rsid w:val="001737AE"/>
    <w:rsid w:val="00175076"/>
    <w:rsid w:val="00176736"/>
    <w:rsid w:val="00177A66"/>
    <w:rsid w:val="001803C6"/>
    <w:rsid w:val="00180C33"/>
    <w:rsid w:val="00180EE4"/>
    <w:rsid w:val="0018155C"/>
    <w:rsid w:val="0018188F"/>
    <w:rsid w:val="00182FE9"/>
    <w:rsid w:val="00183854"/>
    <w:rsid w:val="00183C2C"/>
    <w:rsid w:val="001850D8"/>
    <w:rsid w:val="00185396"/>
    <w:rsid w:val="00185977"/>
    <w:rsid w:val="00186B66"/>
    <w:rsid w:val="00187886"/>
    <w:rsid w:val="001879FA"/>
    <w:rsid w:val="00187BA4"/>
    <w:rsid w:val="001906EA"/>
    <w:rsid w:val="00190B55"/>
    <w:rsid w:val="0019100A"/>
    <w:rsid w:val="00194449"/>
    <w:rsid w:val="00194E69"/>
    <w:rsid w:val="00195C29"/>
    <w:rsid w:val="00196960"/>
    <w:rsid w:val="001A0F12"/>
    <w:rsid w:val="001A15DC"/>
    <w:rsid w:val="001A28EF"/>
    <w:rsid w:val="001A2C07"/>
    <w:rsid w:val="001A2CFA"/>
    <w:rsid w:val="001A3259"/>
    <w:rsid w:val="001A3274"/>
    <w:rsid w:val="001A3D14"/>
    <w:rsid w:val="001A4054"/>
    <w:rsid w:val="001A4C06"/>
    <w:rsid w:val="001A5F46"/>
    <w:rsid w:val="001A60A9"/>
    <w:rsid w:val="001A6623"/>
    <w:rsid w:val="001A6B2B"/>
    <w:rsid w:val="001A7210"/>
    <w:rsid w:val="001A755F"/>
    <w:rsid w:val="001B0484"/>
    <w:rsid w:val="001B06D1"/>
    <w:rsid w:val="001B1611"/>
    <w:rsid w:val="001B18CC"/>
    <w:rsid w:val="001B1C57"/>
    <w:rsid w:val="001B290C"/>
    <w:rsid w:val="001B2DE4"/>
    <w:rsid w:val="001B2E48"/>
    <w:rsid w:val="001B51D7"/>
    <w:rsid w:val="001B666F"/>
    <w:rsid w:val="001B6944"/>
    <w:rsid w:val="001B6C51"/>
    <w:rsid w:val="001B7005"/>
    <w:rsid w:val="001C0765"/>
    <w:rsid w:val="001C160F"/>
    <w:rsid w:val="001C2101"/>
    <w:rsid w:val="001C2562"/>
    <w:rsid w:val="001C38F9"/>
    <w:rsid w:val="001C57BB"/>
    <w:rsid w:val="001C696C"/>
    <w:rsid w:val="001C7671"/>
    <w:rsid w:val="001D1F30"/>
    <w:rsid w:val="001D27C2"/>
    <w:rsid w:val="001D28F5"/>
    <w:rsid w:val="001D2A0B"/>
    <w:rsid w:val="001D3675"/>
    <w:rsid w:val="001D5566"/>
    <w:rsid w:val="001D56FD"/>
    <w:rsid w:val="001D5782"/>
    <w:rsid w:val="001D58CD"/>
    <w:rsid w:val="001D68B5"/>
    <w:rsid w:val="001D6D19"/>
    <w:rsid w:val="001D7318"/>
    <w:rsid w:val="001D746F"/>
    <w:rsid w:val="001E03BB"/>
    <w:rsid w:val="001E0B21"/>
    <w:rsid w:val="001E0F03"/>
    <w:rsid w:val="001E162C"/>
    <w:rsid w:val="001E16CE"/>
    <w:rsid w:val="001E271C"/>
    <w:rsid w:val="001E361F"/>
    <w:rsid w:val="001E37EF"/>
    <w:rsid w:val="001E3F2C"/>
    <w:rsid w:val="001E47BC"/>
    <w:rsid w:val="001E494B"/>
    <w:rsid w:val="001E769B"/>
    <w:rsid w:val="001F1703"/>
    <w:rsid w:val="001F1D0E"/>
    <w:rsid w:val="001F2C64"/>
    <w:rsid w:val="001F3BAD"/>
    <w:rsid w:val="001F3D01"/>
    <w:rsid w:val="001F4F04"/>
    <w:rsid w:val="001F5C02"/>
    <w:rsid w:val="001F5CFF"/>
    <w:rsid w:val="001F5DDC"/>
    <w:rsid w:val="001F65C9"/>
    <w:rsid w:val="001F6B39"/>
    <w:rsid w:val="001F6B9B"/>
    <w:rsid w:val="001F79C3"/>
    <w:rsid w:val="001F7A18"/>
    <w:rsid w:val="001F7ADA"/>
    <w:rsid w:val="002017C5"/>
    <w:rsid w:val="00201FCE"/>
    <w:rsid w:val="002022D4"/>
    <w:rsid w:val="0020313C"/>
    <w:rsid w:val="00203B45"/>
    <w:rsid w:val="00204316"/>
    <w:rsid w:val="00204BF1"/>
    <w:rsid w:val="0020570B"/>
    <w:rsid w:val="00206A16"/>
    <w:rsid w:val="00207046"/>
    <w:rsid w:val="00210028"/>
    <w:rsid w:val="002100B8"/>
    <w:rsid w:val="002104A9"/>
    <w:rsid w:val="00210C9E"/>
    <w:rsid w:val="0021136B"/>
    <w:rsid w:val="00213034"/>
    <w:rsid w:val="0021428E"/>
    <w:rsid w:val="00214530"/>
    <w:rsid w:val="00214D1B"/>
    <w:rsid w:val="0021536E"/>
    <w:rsid w:val="00215DD8"/>
    <w:rsid w:val="00216430"/>
    <w:rsid w:val="00217207"/>
    <w:rsid w:val="002202B8"/>
    <w:rsid w:val="0022036B"/>
    <w:rsid w:val="00222019"/>
    <w:rsid w:val="00222376"/>
    <w:rsid w:val="00223AE3"/>
    <w:rsid w:val="002240B5"/>
    <w:rsid w:val="0022493C"/>
    <w:rsid w:val="00225353"/>
    <w:rsid w:val="00225A21"/>
    <w:rsid w:val="00227302"/>
    <w:rsid w:val="00230202"/>
    <w:rsid w:val="00230BB9"/>
    <w:rsid w:val="00230E80"/>
    <w:rsid w:val="002310C0"/>
    <w:rsid w:val="002312B0"/>
    <w:rsid w:val="00232682"/>
    <w:rsid w:val="00232964"/>
    <w:rsid w:val="00232E9B"/>
    <w:rsid w:val="00233CB2"/>
    <w:rsid w:val="00234CFB"/>
    <w:rsid w:val="00234DD4"/>
    <w:rsid w:val="00235545"/>
    <w:rsid w:val="00235F55"/>
    <w:rsid w:val="00236653"/>
    <w:rsid w:val="00236A8B"/>
    <w:rsid w:val="0023785A"/>
    <w:rsid w:val="00237960"/>
    <w:rsid w:val="00237DF0"/>
    <w:rsid w:val="0024154C"/>
    <w:rsid w:val="0024161E"/>
    <w:rsid w:val="0024309C"/>
    <w:rsid w:val="00243DCD"/>
    <w:rsid w:val="00244076"/>
    <w:rsid w:val="002452F3"/>
    <w:rsid w:val="00245692"/>
    <w:rsid w:val="00245786"/>
    <w:rsid w:val="00245F11"/>
    <w:rsid w:val="00245FE5"/>
    <w:rsid w:val="002468C8"/>
    <w:rsid w:val="00247827"/>
    <w:rsid w:val="00247D7A"/>
    <w:rsid w:val="0025088B"/>
    <w:rsid w:val="0025179C"/>
    <w:rsid w:val="002519D6"/>
    <w:rsid w:val="00251FF6"/>
    <w:rsid w:val="00252229"/>
    <w:rsid w:val="0025312F"/>
    <w:rsid w:val="00253243"/>
    <w:rsid w:val="0025413E"/>
    <w:rsid w:val="0025527E"/>
    <w:rsid w:val="00255546"/>
    <w:rsid w:val="00255C26"/>
    <w:rsid w:val="002576D9"/>
    <w:rsid w:val="00260798"/>
    <w:rsid w:val="002611F5"/>
    <w:rsid w:val="0026241D"/>
    <w:rsid w:val="002638C7"/>
    <w:rsid w:val="00263A1D"/>
    <w:rsid w:val="00263A34"/>
    <w:rsid w:val="00263E5D"/>
    <w:rsid w:val="0026679B"/>
    <w:rsid w:val="00266B3E"/>
    <w:rsid w:val="00267AF3"/>
    <w:rsid w:val="00270799"/>
    <w:rsid w:val="00271B8A"/>
    <w:rsid w:val="00271D01"/>
    <w:rsid w:val="00272058"/>
    <w:rsid w:val="00272059"/>
    <w:rsid w:val="002724A6"/>
    <w:rsid w:val="00273CBB"/>
    <w:rsid w:val="00275302"/>
    <w:rsid w:val="00276E00"/>
    <w:rsid w:val="0028050E"/>
    <w:rsid w:val="0028268C"/>
    <w:rsid w:val="00282FD2"/>
    <w:rsid w:val="002831B5"/>
    <w:rsid w:val="002840F3"/>
    <w:rsid w:val="002848A8"/>
    <w:rsid w:val="00285148"/>
    <w:rsid w:val="002863B8"/>
    <w:rsid w:val="00287808"/>
    <w:rsid w:val="00290C06"/>
    <w:rsid w:val="002932BC"/>
    <w:rsid w:val="00293469"/>
    <w:rsid w:val="00294323"/>
    <w:rsid w:val="00294934"/>
    <w:rsid w:val="00294C6D"/>
    <w:rsid w:val="00294D2B"/>
    <w:rsid w:val="00294D7B"/>
    <w:rsid w:val="00294DF9"/>
    <w:rsid w:val="00295FBA"/>
    <w:rsid w:val="002969FC"/>
    <w:rsid w:val="00296F4A"/>
    <w:rsid w:val="00297839"/>
    <w:rsid w:val="002A0A6C"/>
    <w:rsid w:val="002A0BEE"/>
    <w:rsid w:val="002A1EAA"/>
    <w:rsid w:val="002A2404"/>
    <w:rsid w:val="002A2A1E"/>
    <w:rsid w:val="002A3C50"/>
    <w:rsid w:val="002A3DD6"/>
    <w:rsid w:val="002A3DD9"/>
    <w:rsid w:val="002A3FBF"/>
    <w:rsid w:val="002A41E8"/>
    <w:rsid w:val="002A4F0B"/>
    <w:rsid w:val="002A57DF"/>
    <w:rsid w:val="002A58F4"/>
    <w:rsid w:val="002A6B77"/>
    <w:rsid w:val="002A78E3"/>
    <w:rsid w:val="002A7E54"/>
    <w:rsid w:val="002B02F2"/>
    <w:rsid w:val="002B2585"/>
    <w:rsid w:val="002B262B"/>
    <w:rsid w:val="002B2D38"/>
    <w:rsid w:val="002B2DE8"/>
    <w:rsid w:val="002B3302"/>
    <w:rsid w:val="002B3DF4"/>
    <w:rsid w:val="002B593B"/>
    <w:rsid w:val="002B5954"/>
    <w:rsid w:val="002B628C"/>
    <w:rsid w:val="002B742E"/>
    <w:rsid w:val="002C0AD6"/>
    <w:rsid w:val="002C385E"/>
    <w:rsid w:val="002C3A78"/>
    <w:rsid w:val="002C3CAA"/>
    <w:rsid w:val="002C434B"/>
    <w:rsid w:val="002C543D"/>
    <w:rsid w:val="002C6343"/>
    <w:rsid w:val="002C65A9"/>
    <w:rsid w:val="002C693D"/>
    <w:rsid w:val="002C7C32"/>
    <w:rsid w:val="002D019B"/>
    <w:rsid w:val="002D079B"/>
    <w:rsid w:val="002D0C17"/>
    <w:rsid w:val="002D2DD8"/>
    <w:rsid w:val="002D3BC0"/>
    <w:rsid w:val="002D4AFF"/>
    <w:rsid w:val="002E003C"/>
    <w:rsid w:val="002E1F91"/>
    <w:rsid w:val="002E317C"/>
    <w:rsid w:val="002E3E6B"/>
    <w:rsid w:val="002E4DF6"/>
    <w:rsid w:val="002E5CC0"/>
    <w:rsid w:val="002E71A4"/>
    <w:rsid w:val="002F1127"/>
    <w:rsid w:val="002F11D0"/>
    <w:rsid w:val="002F16AC"/>
    <w:rsid w:val="002F18A5"/>
    <w:rsid w:val="002F1C0D"/>
    <w:rsid w:val="002F201C"/>
    <w:rsid w:val="002F3CBB"/>
    <w:rsid w:val="002F3FD3"/>
    <w:rsid w:val="002F4128"/>
    <w:rsid w:val="002F4EC3"/>
    <w:rsid w:val="002F5202"/>
    <w:rsid w:val="002F5B51"/>
    <w:rsid w:val="002F62E9"/>
    <w:rsid w:val="00300165"/>
    <w:rsid w:val="003003A2"/>
    <w:rsid w:val="00301110"/>
    <w:rsid w:val="00301D80"/>
    <w:rsid w:val="003039AD"/>
    <w:rsid w:val="0030402D"/>
    <w:rsid w:val="00305F1D"/>
    <w:rsid w:val="003061FF"/>
    <w:rsid w:val="0030705C"/>
    <w:rsid w:val="00307567"/>
    <w:rsid w:val="0031045E"/>
    <w:rsid w:val="00310890"/>
    <w:rsid w:val="00310F0D"/>
    <w:rsid w:val="00311384"/>
    <w:rsid w:val="00312CBB"/>
    <w:rsid w:val="00312E8B"/>
    <w:rsid w:val="003137AB"/>
    <w:rsid w:val="00314518"/>
    <w:rsid w:val="0031459F"/>
    <w:rsid w:val="00315DF7"/>
    <w:rsid w:val="00315F1F"/>
    <w:rsid w:val="003161C5"/>
    <w:rsid w:val="003168A2"/>
    <w:rsid w:val="00316A88"/>
    <w:rsid w:val="003179F2"/>
    <w:rsid w:val="0032025F"/>
    <w:rsid w:val="003205D9"/>
    <w:rsid w:val="00320805"/>
    <w:rsid w:val="00320C51"/>
    <w:rsid w:val="00321DA3"/>
    <w:rsid w:val="00322AB6"/>
    <w:rsid w:val="00323A90"/>
    <w:rsid w:val="00323AF0"/>
    <w:rsid w:val="00324907"/>
    <w:rsid w:val="00324959"/>
    <w:rsid w:val="00330566"/>
    <w:rsid w:val="003308FF"/>
    <w:rsid w:val="003314C5"/>
    <w:rsid w:val="00332B94"/>
    <w:rsid w:val="00333A9F"/>
    <w:rsid w:val="00333B39"/>
    <w:rsid w:val="003341BE"/>
    <w:rsid w:val="0033579E"/>
    <w:rsid w:val="0033584A"/>
    <w:rsid w:val="00335F2F"/>
    <w:rsid w:val="00336276"/>
    <w:rsid w:val="003367E2"/>
    <w:rsid w:val="003374E8"/>
    <w:rsid w:val="00337880"/>
    <w:rsid w:val="003379D3"/>
    <w:rsid w:val="00337C44"/>
    <w:rsid w:val="003414F9"/>
    <w:rsid w:val="003423F6"/>
    <w:rsid w:val="00342CCA"/>
    <w:rsid w:val="00342CD8"/>
    <w:rsid w:val="00342E7F"/>
    <w:rsid w:val="00342F15"/>
    <w:rsid w:val="0034391C"/>
    <w:rsid w:val="00343ECF"/>
    <w:rsid w:val="00346D53"/>
    <w:rsid w:val="0035141A"/>
    <w:rsid w:val="00351EB0"/>
    <w:rsid w:val="00351F53"/>
    <w:rsid w:val="00352AAF"/>
    <w:rsid w:val="00353728"/>
    <w:rsid w:val="00354710"/>
    <w:rsid w:val="00355235"/>
    <w:rsid w:val="00356B53"/>
    <w:rsid w:val="00360E71"/>
    <w:rsid w:val="00361381"/>
    <w:rsid w:val="0036150A"/>
    <w:rsid w:val="0036186F"/>
    <w:rsid w:val="00361BDB"/>
    <w:rsid w:val="00362080"/>
    <w:rsid w:val="00362B26"/>
    <w:rsid w:val="00364031"/>
    <w:rsid w:val="0036412A"/>
    <w:rsid w:val="003644B9"/>
    <w:rsid w:val="00365296"/>
    <w:rsid w:val="00366251"/>
    <w:rsid w:val="00366AD8"/>
    <w:rsid w:val="00366D08"/>
    <w:rsid w:val="0036727F"/>
    <w:rsid w:val="00367B93"/>
    <w:rsid w:val="00370BB5"/>
    <w:rsid w:val="00370CB2"/>
    <w:rsid w:val="0037321B"/>
    <w:rsid w:val="00374C62"/>
    <w:rsid w:val="00374E39"/>
    <w:rsid w:val="003756E3"/>
    <w:rsid w:val="00375E00"/>
    <w:rsid w:val="003760C4"/>
    <w:rsid w:val="003762EC"/>
    <w:rsid w:val="00380A3F"/>
    <w:rsid w:val="00380D65"/>
    <w:rsid w:val="00380EEF"/>
    <w:rsid w:val="00381540"/>
    <w:rsid w:val="0038225C"/>
    <w:rsid w:val="00382AF3"/>
    <w:rsid w:val="0038311F"/>
    <w:rsid w:val="0038340D"/>
    <w:rsid w:val="00383779"/>
    <w:rsid w:val="00383A1C"/>
    <w:rsid w:val="003840F6"/>
    <w:rsid w:val="00384461"/>
    <w:rsid w:val="00384708"/>
    <w:rsid w:val="0038491C"/>
    <w:rsid w:val="003870B2"/>
    <w:rsid w:val="00387172"/>
    <w:rsid w:val="003874CE"/>
    <w:rsid w:val="00387A06"/>
    <w:rsid w:val="003919BF"/>
    <w:rsid w:val="003924DC"/>
    <w:rsid w:val="0039259C"/>
    <w:rsid w:val="00392BEF"/>
    <w:rsid w:val="00392D9D"/>
    <w:rsid w:val="00394340"/>
    <w:rsid w:val="003950A8"/>
    <w:rsid w:val="003969A1"/>
    <w:rsid w:val="003969E5"/>
    <w:rsid w:val="003A07A1"/>
    <w:rsid w:val="003A28B0"/>
    <w:rsid w:val="003A3333"/>
    <w:rsid w:val="003A33E3"/>
    <w:rsid w:val="003A4C72"/>
    <w:rsid w:val="003A60F3"/>
    <w:rsid w:val="003A6446"/>
    <w:rsid w:val="003A698F"/>
    <w:rsid w:val="003A7908"/>
    <w:rsid w:val="003A7951"/>
    <w:rsid w:val="003A7F01"/>
    <w:rsid w:val="003B19CD"/>
    <w:rsid w:val="003B1EF4"/>
    <w:rsid w:val="003B2655"/>
    <w:rsid w:val="003B37ED"/>
    <w:rsid w:val="003B3E2D"/>
    <w:rsid w:val="003B6307"/>
    <w:rsid w:val="003B79D3"/>
    <w:rsid w:val="003C1D52"/>
    <w:rsid w:val="003C1E5D"/>
    <w:rsid w:val="003C2428"/>
    <w:rsid w:val="003C2448"/>
    <w:rsid w:val="003C2673"/>
    <w:rsid w:val="003C2DC7"/>
    <w:rsid w:val="003C4639"/>
    <w:rsid w:val="003C4E6F"/>
    <w:rsid w:val="003C5667"/>
    <w:rsid w:val="003C5703"/>
    <w:rsid w:val="003C63C0"/>
    <w:rsid w:val="003C643F"/>
    <w:rsid w:val="003C6AE9"/>
    <w:rsid w:val="003D0267"/>
    <w:rsid w:val="003D043D"/>
    <w:rsid w:val="003D05DE"/>
    <w:rsid w:val="003D0BF0"/>
    <w:rsid w:val="003D0EEA"/>
    <w:rsid w:val="003D1E7A"/>
    <w:rsid w:val="003D1FE1"/>
    <w:rsid w:val="003D2AAF"/>
    <w:rsid w:val="003D4B2D"/>
    <w:rsid w:val="003D4E6F"/>
    <w:rsid w:val="003D6063"/>
    <w:rsid w:val="003D611A"/>
    <w:rsid w:val="003D7FDE"/>
    <w:rsid w:val="003E15CC"/>
    <w:rsid w:val="003E1887"/>
    <w:rsid w:val="003E2000"/>
    <w:rsid w:val="003E2883"/>
    <w:rsid w:val="003E2D46"/>
    <w:rsid w:val="003E2D97"/>
    <w:rsid w:val="003E3E94"/>
    <w:rsid w:val="003E42FD"/>
    <w:rsid w:val="003E4908"/>
    <w:rsid w:val="003E6C37"/>
    <w:rsid w:val="003E71BE"/>
    <w:rsid w:val="003F03BF"/>
    <w:rsid w:val="003F09B5"/>
    <w:rsid w:val="003F12F0"/>
    <w:rsid w:val="003F20C7"/>
    <w:rsid w:val="003F28FA"/>
    <w:rsid w:val="003F2D9E"/>
    <w:rsid w:val="003F2E0B"/>
    <w:rsid w:val="003F369F"/>
    <w:rsid w:val="003F389B"/>
    <w:rsid w:val="003F4114"/>
    <w:rsid w:val="003F4272"/>
    <w:rsid w:val="003F4D54"/>
    <w:rsid w:val="003F66B3"/>
    <w:rsid w:val="003F6709"/>
    <w:rsid w:val="003F7627"/>
    <w:rsid w:val="003F7753"/>
    <w:rsid w:val="003F7831"/>
    <w:rsid w:val="003F7847"/>
    <w:rsid w:val="0040131E"/>
    <w:rsid w:val="004019A9"/>
    <w:rsid w:val="00402C4A"/>
    <w:rsid w:val="00402F62"/>
    <w:rsid w:val="004054A3"/>
    <w:rsid w:val="00405619"/>
    <w:rsid w:val="00405FED"/>
    <w:rsid w:val="00410EC6"/>
    <w:rsid w:val="00411228"/>
    <w:rsid w:val="0041193D"/>
    <w:rsid w:val="00411C24"/>
    <w:rsid w:val="004130CC"/>
    <w:rsid w:val="004148CC"/>
    <w:rsid w:val="004159E0"/>
    <w:rsid w:val="00417DB7"/>
    <w:rsid w:val="004208ED"/>
    <w:rsid w:val="00420CAA"/>
    <w:rsid w:val="00420D9A"/>
    <w:rsid w:val="004220A4"/>
    <w:rsid w:val="004223A9"/>
    <w:rsid w:val="004224DB"/>
    <w:rsid w:val="00422966"/>
    <w:rsid w:val="00423F13"/>
    <w:rsid w:val="004241DB"/>
    <w:rsid w:val="00424F44"/>
    <w:rsid w:val="004252B6"/>
    <w:rsid w:val="0042576D"/>
    <w:rsid w:val="00425CDC"/>
    <w:rsid w:val="00425F95"/>
    <w:rsid w:val="0042646B"/>
    <w:rsid w:val="004267A8"/>
    <w:rsid w:val="004278DF"/>
    <w:rsid w:val="00427CBE"/>
    <w:rsid w:val="00427DB8"/>
    <w:rsid w:val="00430192"/>
    <w:rsid w:val="004312C9"/>
    <w:rsid w:val="004319EE"/>
    <w:rsid w:val="00431AA0"/>
    <w:rsid w:val="0043243C"/>
    <w:rsid w:val="00432620"/>
    <w:rsid w:val="004332DF"/>
    <w:rsid w:val="004338DB"/>
    <w:rsid w:val="004346F5"/>
    <w:rsid w:val="00436DAF"/>
    <w:rsid w:val="0043789B"/>
    <w:rsid w:val="004378CC"/>
    <w:rsid w:val="00440E7C"/>
    <w:rsid w:val="00441A22"/>
    <w:rsid w:val="004434E0"/>
    <w:rsid w:val="00443651"/>
    <w:rsid w:val="004438A3"/>
    <w:rsid w:val="00443E86"/>
    <w:rsid w:val="004442E7"/>
    <w:rsid w:val="00444476"/>
    <w:rsid w:val="00445320"/>
    <w:rsid w:val="004453E3"/>
    <w:rsid w:val="004456BA"/>
    <w:rsid w:val="00445D54"/>
    <w:rsid w:val="00445E02"/>
    <w:rsid w:val="00445FFB"/>
    <w:rsid w:val="00451094"/>
    <w:rsid w:val="004515B9"/>
    <w:rsid w:val="00451811"/>
    <w:rsid w:val="00452349"/>
    <w:rsid w:val="00453DF6"/>
    <w:rsid w:val="0045472F"/>
    <w:rsid w:val="00454CF5"/>
    <w:rsid w:val="004553B8"/>
    <w:rsid w:val="00456703"/>
    <w:rsid w:val="00456849"/>
    <w:rsid w:val="00456E42"/>
    <w:rsid w:val="0045753B"/>
    <w:rsid w:val="00457A54"/>
    <w:rsid w:val="00457AA5"/>
    <w:rsid w:val="0046162A"/>
    <w:rsid w:val="0046182D"/>
    <w:rsid w:val="004626C0"/>
    <w:rsid w:val="004626C5"/>
    <w:rsid w:val="004627B1"/>
    <w:rsid w:val="00462DAC"/>
    <w:rsid w:val="00463057"/>
    <w:rsid w:val="00463214"/>
    <w:rsid w:val="00463F90"/>
    <w:rsid w:val="004705C4"/>
    <w:rsid w:val="004717B5"/>
    <w:rsid w:val="00472298"/>
    <w:rsid w:val="0047291A"/>
    <w:rsid w:val="00472A5E"/>
    <w:rsid w:val="00473085"/>
    <w:rsid w:val="004773DC"/>
    <w:rsid w:val="00477598"/>
    <w:rsid w:val="00477B93"/>
    <w:rsid w:val="00480601"/>
    <w:rsid w:val="0048201A"/>
    <w:rsid w:val="00482420"/>
    <w:rsid w:val="004828B3"/>
    <w:rsid w:val="004836D6"/>
    <w:rsid w:val="00483709"/>
    <w:rsid w:val="00484382"/>
    <w:rsid w:val="004847CF"/>
    <w:rsid w:val="00485491"/>
    <w:rsid w:val="004855FD"/>
    <w:rsid w:val="00485CA8"/>
    <w:rsid w:val="004860A0"/>
    <w:rsid w:val="004864B5"/>
    <w:rsid w:val="004869DF"/>
    <w:rsid w:val="00486F33"/>
    <w:rsid w:val="00487F6E"/>
    <w:rsid w:val="00491560"/>
    <w:rsid w:val="00492A98"/>
    <w:rsid w:val="0049405E"/>
    <w:rsid w:val="004948A8"/>
    <w:rsid w:val="00494FB3"/>
    <w:rsid w:val="00497B2B"/>
    <w:rsid w:val="00497D3A"/>
    <w:rsid w:val="00497F8F"/>
    <w:rsid w:val="004A1640"/>
    <w:rsid w:val="004A24F4"/>
    <w:rsid w:val="004A387B"/>
    <w:rsid w:val="004A47EC"/>
    <w:rsid w:val="004A5B73"/>
    <w:rsid w:val="004A7257"/>
    <w:rsid w:val="004A7908"/>
    <w:rsid w:val="004A7AE8"/>
    <w:rsid w:val="004A7D67"/>
    <w:rsid w:val="004B0523"/>
    <w:rsid w:val="004B3815"/>
    <w:rsid w:val="004B4AA1"/>
    <w:rsid w:val="004B4F2A"/>
    <w:rsid w:val="004B544E"/>
    <w:rsid w:val="004B5936"/>
    <w:rsid w:val="004B62FA"/>
    <w:rsid w:val="004B631F"/>
    <w:rsid w:val="004B7118"/>
    <w:rsid w:val="004C05CA"/>
    <w:rsid w:val="004C08AE"/>
    <w:rsid w:val="004C2DD9"/>
    <w:rsid w:val="004C34D3"/>
    <w:rsid w:val="004C3992"/>
    <w:rsid w:val="004C3FC9"/>
    <w:rsid w:val="004C5FA1"/>
    <w:rsid w:val="004C6807"/>
    <w:rsid w:val="004C686C"/>
    <w:rsid w:val="004C72B2"/>
    <w:rsid w:val="004C73F0"/>
    <w:rsid w:val="004C7DE3"/>
    <w:rsid w:val="004D0292"/>
    <w:rsid w:val="004D048E"/>
    <w:rsid w:val="004D06FB"/>
    <w:rsid w:val="004D0B81"/>
    <w:rsid w:val="004D0E8C"/>
    <w:rsid w:val="004D0E93"/>
    <w:rsid w:val="004D1CF4"/>
    <w:rsid w:val="004D32BD"/>
    <w:rsid w:val="004D4208"/>
    <w:rsid w:val="004D5047"/>
    <w:rsid w:val="004D52E0"/>
    <w:rsid w:val="004D54A3"/>
    <w:rsid w:val="004D6C58"/>
    <w:rsid w:val="004D70D3"/>
    <w:rsid w:val="004E1DFC"/>
    <w:rsid w:val="004E2938"/>
    <w:rsid w:val="004E37B9"/>
    <w:rsid w:val="004E4099"/>
    <w:rsid w:val="004E43A7"/>
    <w:rsid w:val="004E4524"/>
    <w:rsid w:val="004E4BED"/>
    <w:rsid w:val="004E5E69"/>
    <w:rsid w:val="004E617B"/>
    <w:rsid w:val="004E6CCF"/>
    <w:rsid w:val="004E7D63"/>
    <w:rsid w:val="004F1AB8"/>
    <w:rsid w:val="004F2897"/>
    <w:rsid w:val="004F31E7"/>
    <w:rsid w:val="004F36CA"/>
    <w:rsid w:val="004F4063"/>
    <w:rsid w:val="004F4095"/>
    <w:rsid w:val="004F4D3A"/>
    <w:rsid w:val="004F5CD8"/>
    <w:rsid w:val="004F6465"/>
    <w:rsid w:val="004F68E8"/>
    <w:rsid w:val="004F6BDA"/>
    <w:rsid w:val="004F75F3"/>
    <w:rsid w:val="004F76BF"/>
    <w:rsid w:val="00500C46"/>
    <w:rsid w:val="00500CE0"/>
    <w:rsid w:val="0050113C"/>
    <w:rsid w:val="00503677"/>
    <w:rsid w:val="0050399E"/>
    <w:rsid w:val="0050612E"/>
    <w:rsid w:val="005062FB"/>
    <w:rsid w:val="005066BB"/>
    <w:rsid w:val="005066E4"/>
    <w:rsid w:val="00510270"/>
    <w:rsid w:val="00510363"/>
    <w:rsid w:val="005125F8"/>
    <w:rsid w:val="005146EF"/>
    <w:rsid w:val="00514928"/>
    <w:rsid w:val="00516065"/>
    <w:rsid w:val="0051692C"/>
    <w:rsid w:val="00520286"/>
    <w:rsid w:val="005202BB"/>
    <w:rsid w:val="0052052B"/>
    <w:rsid w:val="0052078D"/>
    <w:rsid w:val="00520EB2"/>
    <w:rsid w:val="00522843"/>
    <w:rsid w:val="00522D05"/>
    <w:rsid w:val="00523DC5"/>
    <w:rsid w:val="00524229"/>
    <w:rsid w:val="005244AC"/>
    <w:rsid w:val="00524A73"/>
    <w:rsid w:val="00525DB2"/>
    <w:rsid w:val="00527A03"/>
    <w:rsid w:val="00527A07"/>
    <w:rsid w:val="00527AA1"/>
    <w:rsid w:val="00527E98"/>
    <w:rsid w:val="005309FC"/>
    <w:rsid w:val="00533341"/>
    <w:rsid w:val="00533B25"/>
    <w:rsid w:val="00533D7A"/>
    <w:rsid w:val="00534A2B"/>
    <w:rsid w:val="00536452"/>
    <w:rsid w:val="0053767C"/>
    <w:rsid w:val="0054034A"/>
    <w:rsid w:val="00540633"/>
    <w:rsid w:val="00540B61"/>
    <w:rsid w:val="00542200"/>
    <w:rsid w:val="005428F9"/>
    <w:rsid w:val="00544D70"/>
    <w:rsid w:val="005453A6"/>
    <w:rsid w:val="0054565D"/>
    <w:rsid w:val="00546299"/>
    <w:rsid w:val="00546D15"/>
    <w:rsid w:val="00546E67"/>
    <w:rsid w:val="005476D5"/>
    <w:rsid w:val="0054797B"/>
    <w:rsid w:val="00550199"/>
    <w:rsid w:val="00550CB0"/>
    <w:rsid w:val="00550EBE"/>
    <w:rsid w:val="0055112C"/>
    <w:rsid w:val="0055170A"/>
    <w:rsid w:val="00551784"/>
    <w:rsid w:val="005518DC"/>
    <w:rsid w:val="00551C76"/>
    <w:rsid w:val="00552428"/>
    <w:rsid w:val="0055469F"/>
    <w:rsid w:val="005557DC"/>
    <w:rsid w:val="0055602A"/>
    <w:rsid w:val="005577BC"/>
    <w:rsid w:val="00557E8A"/>
    <w:rsid w:val="00560000"/>
    <w:rsid w:val="00560076"/>
    <w:rsid w:val="00561521"/>
    <w:rsid w:val="00561EEA"/>
    <w:rsid w:val="00561FBF"/>
    <w:rsid w:val="0056414D"/>
    <w:rsid w:val="005652DE"/>
    <w:rsid w:val="0057139E"/>
    <w:rsid w:val="005717AE"/>
    <w:rsid w:val="00571FD4"/>
    <w:rsid w:val="005720F2"/>
    <w:rsid w:val="005725F8"/>
    <w:rsid w:val="00572A1E"/>
    <w:rsid w:val="00576306"/>
    <w:rsid w:val="00576FE6"/>
    <w:rsid w:val="00577204"/>
    <w:rsid w:val="00577A7A"/>
    <w:rsid w:val="00580521"/>
    <w:rsid w:val="005813A5"/>
    <w:rsid w:val="00581785"/>
    <w:rsid w:val="0058212F"/>
    <w:rsid w:val="00582470"/>
    <w:rsid w:val="0058452E"/>
    <w:rsid w:val="00585666"/>
    <w:rsid w:val="00585BE1"/>
    <w:rsid w:val="00586C11"/>
    <w:rsid w:val="00586DD4"/>
    <w:rsid w:val="00586FEB"/>
    <w:rsid w:val="0058727F"/>
    <w:rsid w:val="005875B5"/>
    <w:rsid w:val="005876F2"/>
    <w:rsid w:val="00587BF8"/>
    <w:rsid w:val="0059118E"/>
    <w:rsid w:val="00592B37"/>
    <w:rsid w:val="00592C23"/>
    <w:rsid w:val="00592E1C"/>
    <w:rsid w:val="0059547D"/>
    <w:rsid w:val="0059636D"/>
    <w:rsid w:val="00596A15"/>
    <w:rsid w:val="00596EAE"/>
    <w:rsid w:val="00597749"/>
    <w:rsid w:val="005A011B"/>
    <w:rsid w:val="005A1427"/>
    <w:rsid w:val="005A1626"/>
    <w:rsid w:val="005A17F3"/>
    <w:rsid w:val="005A192A"/>
    <w:rsid w:val="005A1A3B"/>
    <w:rsid w:val="005A1D20"/>
    <w:rsid w:val="005A2B21"/>
    <w:rsid w:val="005A51E8"/>
    <w:rsid w:val="005A53DA"/>
    <w:rsid w:val="005A7100"/>
    <w:rsid w:val="005B0516"/>
    <w:rsid w:val="005B111F"/>
    <w:rsid w:val="005B11B1"/>
    <w:rsid w:val="005B1D6B"/>
    <w:rsid w:val="005B2250"/>
    <w:rsid w:val="005B2D35"/>
    <w:rsid w:val="005B2E2D"/>
    <w:rsid w:val="005B3E87"/>
    <w:rsid w:val="005B4ACD"/>
    <w:rsid w:val="005B52F3"/>
    <w:rsid w:val="005B6326"/>
    <w:rsid w:val="005B6726"/>
    <w:rsid w:val="005B6B54"/>
    <w:rsid w:val="005B6F04"/>
    <w:rsid w:val="005B7CFA"/>
    <w:rsid w:val="005C15F5"/>
    <w:rsid w:val="005C1F8B"/>
    <w:rsid w:val="005C20E9"/>
    <w:rsid w:val="005C28F0"/>
    <w:rsid w:val="005C2DFF"/>
    <w:rsid w:val="005C366A"/>
    <w:rsid w:val="005C42FA"/>
    <w:rsid w:val="005C4D08"/>
    <w:rsid w:val="005C501F"/>
    <w:rsid w:val="005C5827"/>
    <w:rsid w:val="005C6E76"/>
    <w:rsid w:val="005C72CE"/>
    <w:rsid w:val="005D2226"/>
    <w:rsid w:val="005D35D0"/>
    <w:rsid w:val="005D475E"/>
    <w:rsid w:val="005D4B75"/>
    <w:rsid w:val="005D4BD2"/>
    <w:rsid w:val="005D554B"/>
    <w:rsid w:val="005D5DA8"/>
    <w:rsid w:val="005D660C"/>
    <w:rsid w:val="005D72BF"/>
    <w:rsid w:val="005D7A4B"/>
    <w:rsid w:val="005E0202"/>
    <w:rsid w:val="005E0FF8"/>
    <w:rsid w:val="005E15A5"/>
    <w:rsid w:val="005E1911"/>
    <w:rsid w:val="005E3331"/>
    <w:rsid w:val="005E35FB"/>
    <w:rsid w:val="005E37E8"/>
    <w:rsid w:val="005E40F8"/>
    <w:rsid w:val="005E553B"/>
    <w:rsid w:val="005E5706"/>
    <w:rsid w:val="005E79DE"/>
    <w:rsid w:val="005F0590"/>
    <w:rsid w:val="005F233A"/>
    <w:rsid w:val="005F27F2"/>
    <w:rsid w:val="005F29F3"/>
    <w:rsid w:val="005F4761"/>
    <w:rsid w:val="005F7270"/>
    <w:rsid w:val="005F77C1"/>
    <w:rsid w:val="005F7A75"/>
    <w:rsid w:val="005F7B87"/>
    <w:rsid w:val="006004D3"/>
    <w:rsid w:val="00601C30"/>
    <w:rsid w:val="006022CE"/>
    <w:rsid w:val="00602590"/>
    <w:rsid w:val="00603A78"/>
    <w:rsid w:val="006048CE"/>
    <w:rsid w:val="0060584F"/>
    <w:rsid w:val="00605D87"/>
    <w:rsid w:val="006100CC"/>
    <w:rsid w:val="0061035F"/>
    <w:rsid w:val="0061043E"/>
    <w:rsid w:val="006135A5"/>
    <w:rsid w:val="006136EF"/>
    <w:rsid w:val="00613988"/>
    <w:rsid w:val="006147BC"/>
    <w:rsid w:val="00614CA1"/>
    <w:rsid w:val="00614F0B"/>
    <w:rsid w:val="00616E3B"/>
    <w:rsid w:val="00616F16"/>
    <w:rsid w:val="0061754D"/>
    <w:rsid w:val="00617AE4"/>
    <w:rsid w:val="00617F3B"/>
    <w:rsid w:val="006200DD"/>
    <w:rsid w:val="00620148"/>
    <w:rsid w:val="00620D09"/>
    <w:rsid w:val="0062188F"/>
    <w:rsid w:val="00621B8A"/>
    <w:rsid w:val="00622762"/>
    <w:rsid w:val="00623748"/>
    <w:rsid w:val="00623BE5"/>
    <w:rsid w:val="006250F6"/>
    <w:rsid w:val="00627519"/>
    <w:rsid w:val="00627A2D"/>
    <w:rsid w:val="00627D40"/>
    <w:rsid w:val="00631C58"/>
    <w:rsid w:val="00631DBE"/>
    <w:rsid w:val="0063202E"/>
    <w:rsid w:val="00635178"/>
    <w:rsid w:val="00635517"/>
    <w:rsid w:val="00635D72"/>
    <w:rsid w:val="006379C7"/>
    <w:rsid w:val="00637C44"/>
    <w:rsid w:val="00642CED"/>
    <w:rsid w:val="006448E6"/>
    <w:rsid w:val="006459AC"/>
    <w:rsid w:val="00645A84"/>
    <w:rsid w:val="00647C4B"/>
    <w:rsid w:val="00647D2B"/>
    <w:rsid w:val="00650FC4"/>
    <w:rsid w:val="00650FCD"/>
    <w:rsid w:val="00654E84"/>
    <w:rsid w:val="006558AF"/>
    <w:rsid w:val="0065592E"/>
    <w:rsid w:val="00655A3D"/>
    <w:rsid w:val="00655C9C"/>
    <w:rsid w:val="006606A5"/>
    <w:rsid w:val="00660BF7"/>
    <w:rsid w:val="00660E74"/>
    <w:rsid w:val="0066262E"/>
    <w:rsid w:val="00663E7E"/>
    <w:rsid w:val="00663F3F"/>
    <w:rsid w:val="0066506E"/>
    <w:rsid w:val="00665162"/>
    <w:rsid w:val="006655BF"/>
    <w:rsid w:val="006663FB"/>
    <w:rsid w:val="00666799"/>
    <w:rsid w:val="006668F0"/>
    <w:rsid w:val="00666DB1"/>
    <w:rsid w:val="00670B7D"/>
    <w:rsid w:val="00671687"/>
    <w:rsid w:val="0067192D"/>
    <w:rsid w:val="00671C30"/>
    <w:rsid w:val="00671D7E"/>
    <w:rsid w:val="0067409A"/>
    <w:rsid w:val="0067425F"/>
    <w:rsid w:val="006742CF"/>
    <w:rsid w:val="0067450A"/>
    <w:rsid w:val="00674A92"/>
    <w:rsid w:val="0067522F"/>
    <w:rsid w:val="00676129"/>
    <w:rsid w:val="00677220"/>
    <w:rsid w:val="006772B5"/>
    <w:rsid w:val="00677CE0"/>
    <w:rsid w:val="0068185C"/>
    <w:rsid w:val="00681ED7"/>
    <w:rsid w:val="006824C6"/>
    <w:rsid w:val="0068288F"/>
    <w:rsid w:val="00682C0E"/>
    <w:rsid w:val="006830AA"/>
    <w:rsid w:val="00683AC5"/>
    <w:rsid w:val="006842DD"/>
    <w:rsid w:val="006846C9"/>
    <w:rsid w:val="00684B86"/>
    <w:rsid w:val="00685DAA"/>
    <w:rsid w:val="00686842"/>
    <w:rsid w:val="0068768D"/>
    <w:rsid w:val="00690665"/>
    <w:rsid w:val="00690CF8"/>
    <w:rsid w:val="00691B01"/>
    <w:rsid w:val="00691F79"/>
    <w:rsid w:val="0069256E"/>
    <w:rsid w:val="006926F2"/>
    <w:rsid w:val="00692B35"/>
    <w:rsid w:val="00692C86"/>
    <w:rsid w:val="00692D36"/>
    <w:rsid w:val="0069341D"/>
    <w:rsid w:val="006934D7"/>
    <w:rsid w:val="00694848"/>
    <w:rsid w:val="00695194"/>
    <w:rsid w:val="00695617"/>
    <w:rsid w:val="006962D3"/>
    <w:rsid w:val="0069658D"/>
    <w:rsid w:val="006967DA"/>
    <w:rsid w:val="00697090"/>
    <w:rsid w:val="00697754"/>
    <w:rsid w:val="006A00D2"/>
    <w:rsid w:val="006A05A2"/>
    <w:rsid w:val="006A18A0"/>
    <w:rsid w:val="006A218C"/>
    <w:rsid w:val="006A2954"/>
    <w:rsid w:val="006A3258"/>
    <w:rsid w:val="006A4E7F"/>
    <w:rsid w:val="006A6CC0"/>
    <w:rsid w:val="006A71DA"/>
    <w:rsid w:val="006A7390"/>
    <w:rsid w:val="006B0881"/>
    <w:rsid w:val="006B10FC"/>
    <w:rsid w:val="006B174A"/>
    <w:rsid w:val="006B1E22"/>
    <w:rsid w:val="006B226B"/>
    <w:rsid w:val="006B2A6E"/>
    <w:rsid w:val="006B2C47"/>
    <w:rsid w:val="006B36FA"/>
    <w:rsid w:val="006B36FC"/>
    <w:rsid w:val="006B4944"/>
    <w:rsid w:val="006B4EEF"/>
    <w:rsid w:val="006B5B61"/>
    <w:rsid w:val="006B61CE"/>
    <w:rsid w:val="006B6230"/>
    <w:rsid w:val="006B65CA"/>
    <w:rsid w:val="006B6D54"/>
    <w:rsid w:val="006C0324"/>
    <w:rsid w:val="006C19FF"/>
    <w:rsid w:val="006C29EE"/>
    <w:rsid w:val="006C2C16"/>
    <w:rsid w:val="006C3579"/>
    <w:rsid w:val="006C5126"/>
    <w:rsid w:val="006C6E4E"/>
    <w:rsid w:val="006D029A"/>
    <w:rsid w:val="006D0F8F"/>
    <w:rsid w:val="006D32AB"/>
    <w:rsid w:val="006D39A4"/>
    <w:rsid w:val="006D5981"/>
    <w:rsid w:val="006D64B5"/>
    <w:rsid w:val="006D6718"/>
    <w:rsid w:val="006E11C2"/>
    <w:rsid w:val="006E290D"/>
    <w:rsid w:val="006E4B23"/>
    <w:rsid w:val="006E4E6D"/>
    <w:rsid w:val="006E5421"/>
    <w:rsid w:val="006E61B3"/>
    <w:rsid w:val="006E68EC"/>
    <w:rsid w:val="006E7A5C"/>
    <w:rsid w:val="006F0013"/>
    <w:rsid w:val="006F0C67"/>
    <w:rsid w:val="006F1CD7"/>
    <w:rsid w:val="006F2C40"/>
    <w:rsid w:val="006F371E"/>
    <w:rsid w:val="006F3AA8"/>
    <w:rsid w:val="006F4A30"/>
    <w:rsid w:val="006F5A35"/>
    <w:rsid w:val="006F5E3B"/>
    <w:rsid w:val="006F6950"/>
    <w:rsid w:val="006F7245"/>
    <w:rsid w:val="00701337"/>
    <w:rsid w:val="00703992"/>
    <w:rsid w:val="00703DC6"/>
    <w:rsid w:val="0070402E"/>
    <w:rsid w:val="00704751"/>
    <w:rsid w:val="00704FE4"/>
    <w:rsid w:val="00705D49"/>
    <w:rsid w:val="007061C0"/>
    <w:rsid w:val="00707AE5"/>
    <w:rsid w:val="0071061C"/>
    <w:rsid w:val="00710767"/>
    <w:rsid w:val="0071108A"/>
    <w:rsid w:val="00711549"/>
    <w:rsid w:val="007118C8"/>
    <w:rsid w:val="00712050"/>
    <w:rsid w:val="0071224C"/>
    <w:rsid w:val="00712648"/>
    <w:rsid w:val="0071269E"/>
    <w:rsid w:val="00714162"/>
    <w:rsid w:val="00714F1D"/>
    <w:rsid w:val="00715046"/>
    <w:rsid w:val="0071757F"/>
    <w:rsid w:val="00720C36"/>
    <w:rsid w:val="00721133"/>
    <w:rsid w:val="00721777"/>
    <w:rsid w:val="00721892"/>
    <w:rsid w:val="00721936"/>
    <w:rsid w:val="00721B41"/>
    <w:rsid w:val="00722189"/>
    <w:rsid w:val="00722C49"/>
    <w:rsid w:val="007231B5"/>
    <w:rsid w:val="0072418F"/>
    <w:rsid w:val="00725050"/>
    <w:rsid w:val="007257B6"/>
    <w:rsid w:val="00726795"/>
    <w:rsid w:val="00726BA3"/>
    <w:rsid w:val="0072779C"/>
    <w:rsid w:val="00730C40"/>
    <w:rsid w:val="00730E18"/>
    <w:rsid w:val="00731826"/>
    <w:rsid w:val="00731A0B"/>
    <w:rsid w:val="00731A8D"/>
    <w:rsid w:val="00731EBD"/>
    <w:rsid w:val="0073247B"/>
    <w:rsid w:val="00733F2A"/>
    <w:rsid w:val="00733F44"/>
    <w:rsid w:val="00734596"/>
    <w:rsid w:val="00735269"/>
    <w:rsid w:val="007372F0"/>
    <w:rsid w:val="00737B62"/>
    <w:rsid w:val="007430F1"/>
    <w:rsid w:val="00743341"/>
    <w:rsid w:val="007445EC"/>
    <w:rsid w:val="00746775"/>
    <w:rsid w:val="007468F2"/>
    <w:rsid w:val="0074707F"/>
    <w:rsid w:val="00747F0B"/>
    <w:rsid w:val="0075003F"/>
    <w:rsid w:val="00750930"/>
    <w:rsid w:val="007514DC"/>
    <w:rsid w:val="007523C3"/>
    <w:rsid w:val="007523D6"/>
    <w:rsid w:val="00752967"/>
    <w:rsid w:val="00752B67"/>
    <w:rsid w:val="00753BF2"/>
    <w:rsid w:val="00753FFF"/>
    <w:rsid w:val="0076062B"/>
    <w:rsid w:val="00761A37"/>
    <w:rsid w:val="00761D41"/>
    <w:rsid w:val="00761F48"/>
    <w:rsid w:val="0076231C"/>
    <w:rsid w:val="007624EB"/>
    <w:rsid w:val="00762AF7"/>
    <w:rsid w:val="00763671"/>
    <w:rsid w:val="00763AB3"/>
    <w:rsid w:val="00765FB2"/>
    <w:rsid w:val="007664B2"/>
    <w:rsid w:val="00766B4B"/>
    <w:rsid w:val="00766B94"/>
    <w:rsid w:val="0077037D"/>
    <w:rsid w:val="00770551"/>
    <w:rsid w:val="007716C3"/>
    <w:rsid w:val="007719AD"/>
    <w:rsid w:val="00772338"/>
    <w:rsid w:val="00775378"/>
    <w:rsid w:val="00776018"/>
    <w:rsid w:val="0077725F"/>
    <w:rsid w:val="00777982"/>
    <w:rsid w:val="007804F1"/>
    <w:rsid w:val="007810AA"/>
    <w:rsid w:val="00783558"/>
    <w:rsid w:val="00783926"/>
    <w:rsid w:val="00783F2B"/>
    <w:rsid w:val="00784A34"/>
    <w:rsid w:val="00785044"/>
    <w:rsid w:val="00785E72"/>
    <w:rsid w:val="0078618D"/>
    <w:rsid w:val="00790A0C"/>
    <w:rsid w:val="0079200A"/>
    <w:rsid w:val="00792793"/>
    <w:rsid w:val="0079327A"/>
    <w:rsid w:val="00796C29"/>
    <w:rsid w:val="0079764C"/>
    <w:rsid w:val="007976BB"/>
    <w:rsid w:val="007A0B5E"/>
    <w:rsid w:val="007A122C"/>
    <w:rsid w:val="007A2005"/>
    <w:rsid w:val="007A22F1"/>
    <w:rsid w:val="007A2449"/>
    <w:rsid w:val="007A3A6D"/>
    <w:rsid w:val="007A3CE9"/>
    <w:rsid w:val="007A3F3D"/>
    <w:rsid w:val="007A549E"/>
    <w:rsid w:val="007A55EF"/>
    <w:rsid w:val="007A5667"/>
    <w:rsid w:val="007A5F8A"/>
    <w:rsid w:val="007A65A7"/>
    <w:rsid w:val="007B00FB"/>
    <w:rsid w:val="007B1153"/>
    <w:rsid w:val="007B1528"/>
    <w:rsid w:val="007B23EE"/>
    <w:rsid w:val="007B2D79"/>
    <w:rsid w:val="007B3FCA"/>
    <w:rsid w:val="007B48D6"/>
    <w:rsid w:val="007B50AC"/>
    <w:rsid w:val="007B6206"/>
    <w:rsid w:val="007B6E2E"/>
    <w:rsid w:val="007B6F23"/>
    <w:rsid w:val="007B6F27"/>
    <w:rsid w:val="007B7328"/>
    <w:rsid w:val="007C00E4"/>
    <w:rsid w:val="007C089D"/>
    <w:rsid w:val="007C09E1"/>
    <w:rsid w:val="007C1F9C"/>
    <w:rsid w:val="007C22E1"/>
    <w:rsid w:val="007C3B3F"/>
    <w:rsid w:val="007C3E77"/>
    <w:rsid w:val="007C4813"/>
    <w:rsid w:val="007C56EA"/>
    <w:rsid w:val="007C61EF"/>
    <w:rsid w:val="007C6E42"/>
    <w:rsid w:val="007D00FC"/>
    <w:rsid w:val="007D04A4"/>
    <w:rsid w:val="007D0ADA"/>
    <w:rsid w:val="007D0E19"/>
    <w:rsid w:val="007D112E"/>
    <w:rsid w:val="007D2B51"/>
    <w:rsid w:val="007D30ED"/>
    <w:rsid w:val="007D439E"/>
    <w:rsid w:val="007D4B28"/>
    <w:rsid w:val="007D54C2"/>
    <w:rsid w:val="007D59B0"/>
    <w:rsid w:val="007D6284"/>
    <w:rsid w:val="007D70E1"/>
    <w:rsid w:val="007E02CE"/>
    <w:rsid w:val="007E0385"/>
    <w:rsid w:val="007E14B5"/>
    <w:rsid w:val="007E2A49"/>
    <w:rsid w:val="007E311D"/>
    <w:rsid w:val="007E353A"/>
    <w:rsid w:val="007E3F6C"/>
    <w:rsid w:val="007E44B6"/>
    <w:rsid w:val="007E45E1"/>
    <w:rsid w:val="007E45E6"/>
    <w:rsid w:val="007E4ED8"/>
    <w:rsid w:val="007E51B2"/>
    <w:rsid w:val="007E56C8"/>
    <w:rsid w:val="007E5BB4"/>
    <w:rsid w:val="007E5D44"/>
    <w:rsid w:val="007E6546"/>
    <w:rsid w:val="007E6573"/>
    <w:rsid w:val="007E6BFE"/>
    <w:rsid w:val="007F1156"/>
    <w:rsid w:val="007F1904"/>
    <w:rsid w:val="007F1C4F"/>
    <w:rsid w:val="007F24FB"/>
    <w:rsid w:val="007F3120"/>
    <w:rsid w:val="007F3CD3"/>
    <w:rsid w:val="007F4656"/>
    <w:rsid w:val="007F49EF"/>
    <w:rsid w:val="007F60A2"/>
    <w:rsid w:val="007F66B3"/>
    <w:rsid w:val="008002B1"/>
    <w:rsid w:val="008012B7"/>
    <w:rsid w:val="008017C0"/>
    <w:rsid w:val="008020E2"/>
    <w:rsid w:val="008025E1"/>
    <w:rsid w:val="00802870"/>
    <w:rsid w:val="008028A4"/>
    <w:rsid w:val="00802A0F"/>
    <w:rsid w:val="00802DFB"/>
    <w:rsid w:val="008033BF"/>
    <w:rsid w:val="0080374E"/>
    <w:rsid w:val="00803D16"/>
    <w:rsid w:val="00803EE7"/>
    <w:rsid w:val="00807850"/>
    <w:rsid w:val="008103F1"/>
    <w:rsid w:val="00812139"/>
    <w:rsid w:val="00813281"/>
    <w:rsid w:val="0081362A"/>
    <w:rsid w:val="00814B36"/>
    <w:rsid w:val="00815637"/>
    <w:rsid w:val="00815D0B"/>
    <w:rsid w:val="00815DE8"/>
    <w:rsid w:val="00817E55"/>
    <w:rsid w:val="00820E5C"/>
    <w:rsid w:val="0082137A"/>
    <w:rsid w:val="00822077"/>
    <w:rsid w:val="00823F64"/>
    <w:rsid w:val="00824B01"/>
    <w:rsid w:val="00824CE3"/>
    <w:rsid w:val="00824EF5"/>
    <w:rsid w:val="00825623"/>
    <w:rsid w:val="0082694B"/>
    <w:rsid w:val="00827070"/>
    <w:rsid w:val="0082714E"/>
    <w:rsid w:val="00827879"/>
    <w:rsid w:val="00827993"/>
    <w:rsid w:val="00827D3D"/>
    <w:rsid w:val="008307EB"/>
    <w:rsid w:val="00830801"/>
    <w:rsid w:val="008315D2"/>
    <w:rsid w:val="008325AD"/>
    <w:rsid w:val="00834284"/>
    <w:rsid w:val="008344AA"/>
    <w:rsid w:val="00834A6B"/>
    <w:rsid w:val="008351A6"/>
    <w:rsid w:val="0083689E"/>
    <w:rsid w:val="008378F7"/>
    <w:rsid w:val="00837C14"/>
    <w:rsid w:val="00840314"/>
    <w:rsid w:val="00840518"/>
    <w:rsid w:val="0084064C"/>
    <w:rsid w:val="00840727"/>
    <w:rsid w:val="00840B2A"/>
    <w:rsid w:val="00840C46"/>
    <w:rsid w:val="0084159A"/>
    <w:rsid w:val="008424C7"/>
    <w:rsid w:val="00842F36"/>
    <w:rsid w:val="00843183"/>
    <w:rsid w:val="00843DC4"/>
    <w:rsid w:val="008443D6"/>
    <w:rsid w:val="00844876"/>
    <w:rsid w:val="00844D70"/>
    <w:rsid w:val="00844FBF"/>
    <w:rsid w:val="00845B8A"/>
    <w:rsid w:val="00845F4F"/>
    <w:rsid w:val="008460E4"/>
    <w:rsid w:val="0084614B"/>
    <w:rsid w:val="00846405"/>
    <w:rsid w:val="008473B7"/>
    <w:rsid w:val="0085124B"/>
    <w:rsid w:val="008518C0"/>
    <w:rsid w:val="00851F1A"/>
    <w:rsid w:val="00852B57"/>
    <w:rsid w:val="008533D0"/>
    <w:rsid w:val="008537C9"/>
    <w:rsid w:val="008539B8"/>
    <w:rsid w:val="00853FAD"/>
    <w:rsid w:val="0085483F"/>
    <w:rsid w:val="0085490E"/>
    <w:rsid w:val="00854B4F"/>
    <w:rsid w:val="00854CB5"/>
    <w:rsid w:val="00854D18"/>
    <w:rsid w:val="00854DF1"/>
    <w:rsid w:val="00855127"/>
    <w:rsid w:val="00855FAA"/>
    <w:rsid w:val="00856307"/>
    <w:rsid w:val="00856B1D"/>
    <w:rsid w:val="00856E3C"/>
    <w:rsid w:val="00860A1E"/>
    <w:rsid w:val="0086137C"/>
    <w:rsid w:val="00861402"/>
    <w:rsid w:val="00861BB1"/>
    <w:rsid w:val="008633A7"/>
    <w:rsid w:val="0086371F"/>
    <w:rsid w:val="008637E4"/>
    <w:rsid w:val="00865D1C"/>
    <w:rsid w:val="008664B4"/>
    <w:rsid w:val="008665BF"/>
    <w:rsid w:val="00866A56"/>
    <w:rsid w:val="00866CBC"/>
    <w:rsid w:val="00867840"/>
    <w:rsid w:val="0087087E"/>
    <w:rsid w:val="00870C45"/>
    <w:rsid w:val="00871498"/>
    <w:rsid w:val="00872378"/>
    <w:rsid w:val="0087253F"/>
    <w:rsid w:val="008731D4"/>
    <w:rsid w:val="008747A8"/>
    <w:rsid w:val="00875296"/>
    <w:rsid w:val="008755F7"/>
    <w:rsid w:val="0087610F"/>
    <w:rsid w:val="00876984"/>
    <w:rsid w:val="00876A62"/>
    <w:rsid w:val="00876D3C"/>
    <w:rsid w:val="00876F2D"/>
    <w:rsid w:val="00876F34"/>
    <w:rsid w:val="00877EA7"/>
    <w:rsid w:val="008829BA"/>
    <w:rsid w:val="00882BA1"/>
    <w:rsid w:val="00882C73"/>
    <w:rsid w:val="0088442A"/>
    <w:rsid w:val="008851FE"/>
    <w:rsid w:val="008859AA"/>
    <w:rsid w:val="0088739E"/>
    <w:rsid w:val="00887C45"/>
    <w:rsid w:val="00891602"/>
    <w:rsid w:val="008920BB"/>
    <w:rsid w:val="00892593"/>
    <w:rsid w:val="00893175"/>
    <w:rsid w:val="0089348E"/>
    <w:rsid w:val="00893656"/>
    <w:rsid w:val="008954BD"/>
    <w:rsid w:val="0089667C"/>
    <w:rsid w:val="00896A31"/>
    <w:rsid w:val="0089716E"/>
    <w:rsid w:val="008A04AC"/>
    <w:rsid w:val="008A0521"/>
    <w:rsid w:val="008A15D3"/>
    <w:rsid w:val="008A22B2"/>
    <w:rsid w:val="008A357C"/>
    <w:rsid w:val="008A4BA7"/>
    <w:rsid w:val="008A5076"/>
    <w:rsid w:val="008A5660"/>
    <w:rsid w:val="008A6107"/>
    <w:rsid w:val="008A6A84"/>
    <w:rsid w:val="008B04EB"/>
    <w:rsid w:val="008B10AF"/>
    <w:rsid w:val="008B1EB9"/>
    <w:rsid w:val="008B23AC"/>
    <w:rsid w:val="008B3A6B"/>
    <w:rsid w:val="008B42FC"/>
    <w:rsid w:val="008B5B09"/>
    <w:rsid w:val="008B6CD0"/>
    <w:rsid w:val="008B715D"/>
    <w:rsid w:val="008B7304"/>
    <w:rsid w:val="008B7D5C"/>
    <w:rsid w:val="008C04AF"/>
    <w:rsid w:val="008C0D3F"/>
    <w:rsid w:val="008C0F77"/>
    <w:rsid w:val="008C2D4D"/>
    <w:rsid w:val="008C353B"/>
    <w:rsid w:val="008C6A39"/>
    <w:rsid w:val="008D051E"/>
    <w:rsid w:val="008D22DE"/>
    <w:rsid w:val="008D2544"/>
    <w:rsid w:val="008D3AC2"/>
    <w:rsid w:val="008D3B33"/>
    <w:rsid w:val="008D3E7F"/>
    <w:rsid w:val="008D3F31"/>
    <w:rsid w:val="008D4A46"/>
    <w:rsid w:val="008D570A"/>
    <w:rsid w:val="008D5A51"/>
    <w:rsid w:val="008D7898"/>
    <w:rsid w:val="008D7A12"/>
    <w:rsid w:val="008E1F40"/>
    <w:rsid w:val="008E2807"/>
    <w:rsid w:val="008E3C58"/>
    <w:rsid w:val="008E436D"/>
    <w:rsid w:val="008E55FE"/>
    <w:rsid w:val="008E5A43"/>
    <w:rsid w:val="008E721C"/>
    <w:rsid w:val="008E7AC5"/>
    <w:rsid w:val="008F002E"/>
    <w:rsid w:val="008F0D29"/>
    <w:rsid w:val="008F13B4"/>
    <w:rsid w:val="008F14B2"/>
    <w:rsid w:val="008F1ED5"/>
    <w:rsid w:val="008F1FA7"/>
    <w:rsid w:val="008F1FB2"/>
    <w:rsid w:val="008F232F"/>
    <w:rsid w:val="008F2BB5"/>
    <w:rsid w:val="008F3407"/>
    <w:rsid w:val="008F3707"/>
    <w:rsid w:val="008F506C"/>
    <w:rsid w:val="008F5328"/>
    <w:rsid w:val="008F55B9"/>
    <w:rsid w:val="008F5608"/>
    <w:rsid w:val="008F5F40"/>
    <w:rsid w:val="008F7287"/>
    <w:rsid w:val="008F7DCC"/>
    <w:rsid w:val="00900F66"/>
    <w:rsid w:val="00902649"/>
    <w:rsid w:val="009026DB"/>
    <w:rsid w:val="00903E74"/>
    <w:rsid w:val="009058E2"/>
    <w:rsid w:val="00906289"/>
    <w:rsid w:val="00906708"/>
    <w:rsid w:val="00907082"/>
    <w:rsid w:val="0090761D"/>
    <w:rsid w:val="00907669"/>
    <w:rsid w:val="0090782F"/>
    <w:rsid w:val="00910705"/>
    <w:rsid w:val="00910D65"/>
    <w:rsid w:val="00911C79"/>
    <w:rsid w:val="00911E3C"/>
    <w:rsid w:val="00913B4A"/>
    <w:rsid w:val="00913F58"/>
    <w:rsid w:val="009140B6"/>
    <w:rsid w:val="0091424F"/>
    <w:rsid w:val="00914349"/>
    <w:rsid w:val="00914D56"/>
    <w:rsid w:val="00916B19"/>
    <w:rsid w:val="00916C68"/>
    <w:rsid w:val="00916C9D"/>
    <w:rsid w:val="00916E33"/>
    <w:rsid w:val="009174E8"/>
    <w:rsid w:val="00917FA8"/>
    <w:rsid w:val="00920507"/>
    <w:rsid w:val="009215F5"/>
    <w:rsid w:val="00921698"/>
    <w:rsid w:val="00922C72"/>
    <w:rsid w:val="00922F7A"/>
    <w:rsid w:val="009241DA"/>
    <w:rsid w:val="00925C6A"/>
    <w:rsid w:val="0092604C"/>
    <w:rsid w:val="00926606"/>
    <w:rsid w:val="00927446"/>
    <w:rsid w:val="009309F3"/>
    <w:rsid w:val="009312D5"/>
    <w:rsid w:val="00935BA5"/>
    <w:rsid w:val="00936673"/>
    <w:rsid w:val="00936E6F"/>
    <w:rsid w:val="0094015C"/>
    <w:rsid w:val="0094077B"/>
    <w:rsid w:val="00940B01"/>
    <w:rsid w:val="00941C38"/>
    <w:rsid w:val="009420AE"/>
    <w:rsid w:val="009429BB"/>
    <w:rsid w:val="0094394B"/>
    <w:rsid w:val="00944F2D"/>
    <w:rsid w:val="00945A1E"/>
    <w:rsid w:val="00946697"/>
    <w:rsid w:val="009474DE"/>
    <w:rsid w:val="0095373A"/>
    <w:rsid w:val="00956AD4"/>
    <w:rsid w:val="009605C6"/>
    <w:rsid w:val="00960610"/>
    <w:rsid w:val="00960858"/>
    <w:rsid w:val="00961AD7"/>
    <w:rsid w:val="00961D42"/>
    <w:rsid w:val="00962A8B"/>
    <w:rsid w:val="009638DD"/>
    <w:rsid w:val="00963961"/>
    <w:rsid w:val="00964D7D"/>
    <w:rsid w:val="0096550B"/>
    <w:rsid w:val="0096562D"/>
    <w:rsid w:val="0096569D"/>
    <w:rsid w:val="00965F1F"/>
    <w:rsid w:val="00966458"/>
    <w:rsid w:val="00967798"/>
    <w:rsid w:val="0096783D"/>
    <w:rsid w:val="00967AF8"/>
    <w:rsid w:val="00967FA4"/>
    <w:rsid w:val="00970B91"/>
    <w:rsid w:val="00970C29"/>
    <w:rsid w:val="009744A1"/>
    <w:rsid w:val="00974ADD"/>
    <w:rsid w:val="0097597D"/>
    <w:rsid w:val="00975F2F"/>
    <w:rsid w:val="0097645D"/>
    <w:rsid w:val="009765E3"/>
    <w:rsid w:val="00977670"/>
    <w:rsid w:val="0098006A"/>
    <w:rsid w:val="0098021D"/>
    <w:rsid w:val="009803D7"/>
    <w:rsid w:val="009810A7"/>
    <w:rsid w:val="009823C7"/>
    <w:rsid w:val="00982410"/>
    <w:rsid w:val="009824C0"/>
    <w:rsid w:val="00982525"/>
    <w:rsid w:val="00983608"/>
    <w:rsid w:val="00984476"/>
    <w:rsid w:val="00984765"/>
    <w:rsid w:val="00984CE4"/>
    <w:rsid w:val="0098546B"/>
    <w:rsid w:val="00985819"/>
    <w:rsid w:val="00985E85"/>
    <w:rsid w:val="009868FB"/>
    <w:rsid w:val="00986B83"/>
    <w:rsid w:val="00986F71"/>
    <w:rsid w:val="00987188"/>
    <w:rsid w:val="00990156"/>
    <w:rsid w:val="00991AB5"/>
    <w:rsid w:val="00992F83"/>
    <w:rsid w:val="00994F73"/>
    <w:rsid w:val="009959FE"/>
    <w:rsid w:val="00995AED"/>
    <w:rsid w:val="00995C28"/>
    <w:rsid w:val="00996C77"/>
    <w:rsid w:val="0099719F"/>
    <w:rsid w:val="009A1BDD"/>
    <w:rsid w:val="009A1CA7"/>
    <w:rsid w:val="009A2102"/>
    <w:rsid w:val="009A26B3"/>
    <w:rsid w:val="009A32EF"/>
    <w:rsid w:val="009A35CA"/>
    <w:rsid w:val="009A36EB"/>
    <w:rsid w:val="009A3C44"/>
    <w:rsid w:val="009A6FDC"/>
    <w:rsid w:val="009B01D3"/>
    <w:rsid w:val="009B1275"/>
    <w:rsid w:val="009B1CDC"/>
    <w:rsid w:val="009B2691"/>
    <w:rsid w:val="009B28BC"/>
    <w:rsid w:val="009B2C79"/>
    <w:rsid w:val="009B2DFF"/>
    <w:rsid w:val="009B382C"/>
    <w:rsid w:val="009B3F50"/>
    <w:rsid w:val="009B40A4"/>
    <w:rsid w:val="009B4396"/>
    <w:rsid w:val="009B4A3F"/>
    <w:rsid w:val="009B504F"/>
    <w:rsid w:val="009B5502"/>
    <w:rsid w:val="009B5CA1"/>
    <w:rsid w:val="009B6174"/>
    <w:rsid w:val="009B6B38"/>
    <w:rsid w:val="009B6BC5"/>
    <w:rsid w:val="009C1837"/>
    <w:rsid w:val="009C1C96"/>
    <w:rsid w:val="009C31F9"/>
    <w:rsid w:val="009C3DFA"/>
    <w:rsid w:val="009C45BC"/>
    <w:rsid w:val="009C4769"/>
    <w:rsid w:val="009C47D0"/>
    <w:rsid w:val="009C5136"/>
    <w:rsid w:val="009C5FEC"/>
    <w:rsid w:val="009C7EB6"/>
    <w:rsid w:val="009D0DEB"/>
    <w:rsid w:val="009D12A3"/>
    <w:rsid w:val="009D1B95"/>
    <w:rsid w:val="009D1D28"/>
    <w:rsid w:val="009D2282"/>
    <w:rsid w:val="009D2797"/>
    <w:rsid w:val="009D42C8"/>
    <w:rsid w:val="009D49D6"/>
    <w:rsid w:val="009D598D"/>
    <w:rsid w:val="009D701B"/>
    <w:rsid w:val="009D782B"/>
    <w:rsid w:val="009E0B74"/>
    <w:rsid w:val="009E33E4"/>
    <w:rsid w:val="009E4278"/>
    <w:rsid w:val="009E4E42"/>
    <w:rsid w:val="009F06DA"/>
    <w:rsid w:val="009F3CCB"/>
    <w:rsid w:val="009F4173"/>
    <w:rsid w:val="009F4D19"/>
    <w:rsid w:val="009F5017"/>
    <w:rsid w:val="009F5F73"/>
    <w:rsid w:val="009F6273"/>
    <w:rsid w:val="009F63D9"/>
    <w:rsid w:val="009F7070"/>
    <w:rsid w:val="009F7272"/>
    <w:rsid w:val="009F7E0C"/>
    <w:rsid w:val="00A01434"/>
    <w:rsid w:val="00A023B7"/>
    <w:rsid w:val="00A02B7F"/>
    <w:rsid w:val="00A04465"/>
    <w:rsid w:val="00A050E2"/>
    <w:rsid w:val="00A0530D"/>
    <w:rsid w:val="00A06255"/>
    <w:rsid w:val="00A064D6"/>
    <w:rsid w:val="00A07887"/>
    <w:rsid w:val="00A12F55"/>
    <w:rsid w:val="00A13DEF"/>
    <w:rsid w:val="00A14E35"/>
    <w:rsid w:val="00A1594D"/>
    <w:rsid w:val="00A21038"/>
    <w:rsid w:val="00A214B1"/>
    <w:rsid w:val="00A217E3"/>
    <w:rsid w:val="00A21B10"/>
    <w:rsid w:val="00A21E25"/>
    <w:rsid w:val="00A23012"/>
    <w:rsid w:val="00A23271"/>
    <w:rsid w:val="00A23E72"/>
    <w:rsid w:val="00A24660"/>
    <w:rsid w:val="00A24BD5"/>
    <w:rsid w:val="00A2665A"/>
    <w:rsid w:val="00A278CA"/>
    <w:rsid w:val="00A30A6B"/>
    <w:rsid w:val="00A311EA"/>
    <w:rsid w:val="00A3154C"/>
    <w:rsid w:val="00A31673"/>
    <w:rsid w:val="00A32387"/>
    <w:rsid w:val="00A33624"/>
    <w:rsid w:val="00A3460D"/>
    <w:rsid w:val="00A37AE2"/>
    <w:rsid w:val="00A37B39"/>
    <w:rsid w:val="00A410D9"/>
    <w:rsid w:val="00A42146"/>
    <w:rsid w:val="00A42602"/>
    <w:rsid w:val="00A4367B"/>
    <w:rsid w:val="00A4389C"/>
    <w:rsid w:val="00A4415C"/>
    <w:rsid w:val="00A44C43"/>
    <w:rsid w:val="00A45186"/>
    <w:rsid w:val="00A45425"/>
    <w:rsid w:val="00A4596A"/>
    <w:rsid w:val="00A45E23"/>
    <w:rsid w:val="00A468DF"/>
    <w:rsid w:val="00A470D5"/>
    <w:rsid w:val="00A5044E"/>
    <w:rsid w:val="00A50822"/>
    <w:rsid w:val="00A51E3B"/>
    <w:rsid w:val="00A51EB7"/>
    <w:rsid w:val="00A5409D"/>
    <w:rsid w:val="00A54831"/>
    <w:rsid w:val="00A56829"/>
    <w:rsid w:val="00A57B19"/>
    <w:rsid w:val="00A608EC"/>
    <w:rsid w:val="00A629C7"/>
    <w:rsid w:val="00A62E1D"/>
    <w:rsid w:val="00A631FA"/>
    <w:rsid w:val="00A6442D"/>
    <w:rsid w:val="00A64F37"/>
    <w:rsid w:val="00A659A7"/>
    <w:rsid w:val="00A65A81"/>
    <w:rsid w:val="00A65D7D"/>
    <w:rsid w:val="00A66B89"/>
    <w:rsid w:val="00A671D2"/>
    <w:rsid w:val="00A71C22"/>
    <w:rsid w:val="00A71E5D"/>
    <w:rsid w:val="00A73036"/>
    <w:rsid w:val="00A73455"/>
    <w:rsid w:val="00A73D83"/>
    <w:rsid w:val="00A73F85"/>
    <w:rsid w:val="00A755F4"/>
    <w:rsid w:val="00A76DDA"/>
    <w:rsid w:val="00A77C21"/>
    <w:rsid w:val="00A814BF"/>
    <w:rsid w:val="00A81D55"/>
    <w:rsid w:val="00A826AE"/>
    <w:rsid w:val="00A8384C"/>
    <w:rsid w:val="00A83AEA"/>
    <w:rsid w:val="00A83E2E"/>
    <w:rsid w:val="00A840C8"/>
    <w:rsid w:val="00A8448B"/>
    <w:rsid w:val="00A84507"/>
    <w:rsid w:val="00A85468"/>
    <w:rsid w:val="00A855BA"/>
    <w:rsid w:val="00A858B8"/>
    <w:rsid w:val="00A85D96"/>
    <w:rsid w:val="00A861CE"/>
    <w:rsid w:val="00A86200"/>
    <w:rsid w:val="00A865D8"/>
    <w:rsid w:val="00A903E8"/>
    <w:rsid w:val="00A916F2"/>
    <w:rsid w:val="00A92329"/>
    <w:rsid w:val="00A942CC"/>
    <w:rsid w:val="00A957E6"/>
    <w:rsid w:val="00A959CD"/>
    <w:rsid w:val="00A97BDD"/>
    <w:rsid w:val="00AA01E6"/>
    <w:rsid w:val="00AA0A08"/>
    <w:rsid w:val="00AA2DF4"/>
    <w:rsid w:val="00AA3A5C"/>
    <w:rsid w:val="00AA4678"/>
    <w:rsid w:val="00AA4832"/>
    <w:rsid w:val="00AA4F09"/>
    <w:rsid w:val="00AA4F70"/>
    <w:rsid w:val="00AA5C0B"/>
    <w:rsid w:val="00AA61E2"/>
    <w:rsid w:val="00AA62F4"/>
    <w:rsid w:val="00AA764B"/>
    <w:rsid w:val="00AA77D1"/>
    <w:rsid w:val="00AA7A4D"/>
    <w:rsid w:val="00AB09C0"/>
    <w:rsid w:val="00AB1466"/>
    <w:rsid w:val="00AB173F"/>
    <w:rsid w:val="00AB18BC"/>
    <w:rsid w:val="00AB2373"/>
    <w:rsid w:val="00AB2CE0"/>
    <w:rsid w:val="00AB3141"/>
    <w:rsid w:val="00AB3909"/>
    <w:rsid w:val="00AB3F76"/>
    <w:rsid w:val="00AB428D"/>
    <w:rsid w:val="00AB5C55"/>
    <w:rsid w:val="00AB608E"/>
    <w:rsid w:val="00AB6212"/>
    <w:rsid w:val="00AB771C"/>
    <w:rsid w:val="00AB77D4"/>
    <w:rsid w:val="00AB7B15"/>
    <w:rsid w:val="00AC124C"/>
    <w:rsid w:val="00AC1939"/>
    <w:rsid w:val="00AC28D4"/>
    <w:rsid w:val="00AC2CB5"/>
    <w:rsid w:val="00AC32DD"/>
    <w:rsid w:val="00AC46A0"/>
    <w:rsid w:val="00AC5546"/>
    <w:rsid w:val="00AC5B48"/>
    <w:rsid w:val="00AC5DFE"/>
    <w:rsid w:val="00AC6123"/>
    <w:rsid w:val="00AC76FD"/>
    <w:rsid w:val="00AC7CE5"/>
    <w:rsid w:val="00AD0DC1"/>
    <w:rsid w:val="00AD1F96"/>
    <w:rsid w:val="00AD213D"/>
    <w:rsid w:val="00AD3CD4"/>
    <w:rsid w:val="00AD426F"/>
    <w:rsid w:val="00AD4C55"/>
    <w:rsid w:val="00AD503F"/>
    <w:rsid w:val="00AD5786"/>
    <w:rsid w:val="00AD6271"/>
    <w:rsid w:val="00AD64DE"/>
    <w:rsid w:val="00AD71C2"/>
    <w:rsid w:val="00AE06A4"/>
    <w:rsid w:val="00AE0F9A"/>
    <w:rsid w:val="00AE102C"/>
    <w:rsid w:val="00AE3230"/>
    <w:rsid w:val="00AE3677"/>
    <w:rsid w:val="00AE3F6E"/>
    <w:rsid w:val="00AE528B"/>
    <w:rsid w:val="00AE5B7C"/>
    <w:rsid w:val="00AE6243"/>
    <w:rsid w:val="00AE6459"/>
    <w:rsid w:val="00AE6F1D"/>
    <w:rsid w:val="00AE769D"/>
    <w:rsid w:val="00AF0795"/>
    <w:rsid w:val="00AF0B9D"/>
    <w:rsid w:val="00AF0FBB"/>
    <w:rsid w:val="00AF1132"/>
    <w:rsid w:val="00AF1C28"/>
    <w:rsid w:val="00AF1EC0"/>
    <w:rsid w:val="00AF25D3"/>
    <w:rsid w:val="00AF2D48"/>
    <w:rsid w:val="00AF38FD"/>
    <w:rsid w:val="00AF51BB"/>
    <w:rsid w:val="00AF5723"/>
    <w:rsid w:val="00AF5A23"/>
    <w:rsid w:val="00AF77F3"/>
    <w:rsid w:val="00B000CA"/>
    <w:rsid w:val="00B00A99"/>
    <w:rsid w:val="00B014F7"/>
    <w:rsid w:val="00B0160B"/>
    <w:rsid w:val="00B01791"/>
    <w:rsid w:val="00B026C9"/>
    <w:rsid w:val="00B043C4"/>
    <w:rsid w:val="00B04CD7"/>
    <w:rsid w:val="00B057A6"/>
    <w:rsid w:val="00B0580F"/>
    <w:rsid w:val="00B05D05"/>
    <w:rsid w:val="00B05DC1"/>
    <w:rsid w:val="00B05F75"/>
    <w:rsid w:val="00B06043"/>
    <w:rsid w:val="00B06F4D"/>
    <w:rsid w:val="00B074B6"/>
    <w:rsid w:val="00B1001A"/>
    <w:rsid w:val="00B108A0"/>
    <w:rsid w:val="00B11255"/>
    <w:rsid w:val="00B116D8"/>
    <w:rsid w:val="00B1608E"/>
    <w:rsid w:val="00B16D5E"/>
    <w:rsid w:val="00B1701B"/>
    <w:rsid w:val="00B17328"/>
    <w:rsid w:val="00B17ED1"/>
    <w:rsid w:val="00B216F1"/>
    <w:rsid w:val="00B22F1F"/>
    <w:rsid w:val="00B237C0"/>
    <w:rsid w:val="00B23D47"/>
    <w:rsid w:val="00B241B8"/>
    <w:rsid w:val="00B26BC6"/>
    <w:rsid w:val="00B26BDF"/>
    <w:rsid w:val="00B26E67"/>
    <w:rsid w:val="00B2788E"/>
    <w:rsid w:val="00B27DAA"/>
    <w:rsid w:val="00B30393"/>
    <w:rsid w:val="00B31F92"/>
    <w:rsid w:val="00B32A5F"/>
    <w:rsid w:val="00B33DD5"/>
    <w:rsid w:val="00B33EBC"/>
    <w:rsid w:val="00B35A1B"/>
    <w:rsid w:val="00B40696"/>
    <w:rsid w:val="00B41227"/>
    <w:rsid w:val="00B41C37"/>
    <w:rsid w:val="00B43AB4"/>
    <w:rsid w:val="00B43DF1"/>
    <w:rsid w:val="00B44474"/>
    <w:rsid w:val="00B4474D"/>
    <w:rsid w:val="00B44A12"/>
    <w:rsid w:val="00B459AE"/>
    <w:rsid w:val="00B45A70"/>
    <w:rsid w:val="00B46147"/>
    <w:rsid w:val="00B46CA4"/>
    <w:rsid w:val="00B5016D"/>
    <w:rsid w:val="00B50B37"/>
    <w:rsid w:val="00B51212"/>
    <w:rsid w:val="00B51FAC"/>
    <w:rsid w:val="00B531CD"/>
    <w:rsid w:val="00B5399F"/>
    <w:rsid w:val="00B53A07"/>
    <w:rsid w:val="00B53FE4"/>
    <w:rsid w:val="00B5549C"/>
    <w:rsid w:val="00B5571E"/>
    <w:rsid w:val="00B55AC0"/>
    <w:rsid w:val="00B55C47"/>
    <w:rsid w:val="00B570F0"/>
    <w:rsid w:val="00B57104"/>
    <w:rsid w:val="00B574C2"/>
    <w:rsid w:val="00B57572"/>
    <w:rsid w:val="00B57F14"/>
    <w:rsid w:val="00B61157"/>
    <w:rsid w:val="00B61427"/>
    <w:rsid w:val="00B6201F"/>
    <w:rsid w:val="00B638C5"/>
    <w:rsid w:val="00B64A3A"/>
    <w:rsid w:val="00B64BEF"/>
    <w:rsid w:val="00B654B9"/>
    <w:rsid w:val="00B65A1A"/>
    <w:rsid w:val="00B65D97"/>
    <w:rsid w:val="00B66590"/>
    <w:rsid w:val="00B675FB"/>
    <w:rsid w:val="00B6784B"/>
    <w:rsid w:val="00B678B8"/>
    <w:rsid w:val="00B67C3E"/>
    <w:rsid w:val="00B71A70"/>
    <w:rsid w:val="00B71D74"/>
    <w:rsid w:val="00B7224A"/>
    <w:rsid w:val="00B72771"/>
    <w:rsid w:val="00B72B00"/>
    <w:rsid w:val="00B72B02"/>
    <w:rsid w:val="00B73B79"/>
    <w:rsid w:val="00B73D01"/>
    <w:rsid w:val="00B73EDE"/>
    <w:rsid w:val="00B758BF"/>
    <w:rsid w:val="00B7634F"/>
    <w:rsid w:val="00B76B35"/>
    <w:rsid w:val="00B76F5D"/>
    <w:rsid w:val="00B7702F"/>
    <w:rsid w:val="00B770DB"/>
    <w:rsid w:val="00B770FE"/>
    <w:rsid w:val="00B77E7D"/>
    <w:rsid w:val="00B80436"/>
    <w:rsid w:val="00B80896"/>
    <w:rsid w:val="00B825EE"/>
    <w:rsid w:val="00B82CD2"/>
    <w:rsid w:val="00B83409"/>
    <w:rsid w:val="00B834C5"/>
    <w:rsid w:val="00B84291"/>
    <w:rsid w:val="00B84C99"/>
    <w:rsid w:val="00B87092"/>
    <w:rsid w:val="00B87792"/>
    <w:rsid w:val="00B9024D"/>
    <w:rsid w:val="00B9039D"/>
    <w:rsid w:val="00B90D80"/>
    <w:rsid w:val="00B911B4"/>
    <w:rsid w:val="00B91488"/>
    <w:rsid w:val="00B92480"/>
    <w:rsid w:val="00B934E4"/>
    <w:rsid w:val="00B94DB1"/>
    <w:rsid w:val="00B953BB"/>
    <w:rsid w:val="00B95623"/>
    <w:rsid w:val="00B96D75"/>
    <w:rsid w:val="00B97E96"/>
    <w:rsid w:val="00BA129C"/>
    <w:rsid w:val="00BA12A5"/>
    <w:rsid w:val="00BA2341"/>
    <w:rsid w:val="00BA40B6"/>
    <w:rsid w:val="00BA414D"/>
    <w:rsid w:val="00BA5D82"/>
    <w:rsid w:val="00BA6DA1"/>
    <w:rsid w:val="00BA7195"/>
    <w:rsid w:val="00BB168E"/>
    <w:rsid w:val="00BB1F5E"/>
    <w:rsid w:val="00BB456F"/>
    <w:rsid w:val="00BB5636"/>
    <w:rsid w:val="00BC0874"/>
    <w:rsid w:val="00BC1F86"/>
    <w:rsid w:val="00BC3A1C"/>
    <w:rsid w:val="00BC3C47"/>
    <w:rsid w:val="00BC44DF"/>
    <w:rsid w:val="00BC78F0"/>
    <w:rsid w:val="00BD1008"/>
    <w:rsid w:val="00BD106F"/>
    <w:rsid w:val="00BD24E1"/>
    <w:rsid w:val="00BD67E3"/>
    <w:rsid w:val="00BD690D"/>
    <w:rsid w:val="00BD6D82"/>
    <w:rsid w:val="00BE05F1"/>
    <w:rsid w:val="00BE19A3"/>
    <w:rsid w:val="00BE2003"/>
    <w:rsid w:val="00BE2165"/>
    <w:rsid w:val="00BE21F0"/>
    <w:rsid w:val="00BE27F3"/>
    <w:rsid w:val="00BE2C94"/>
    <w:rsid w:val="00BE3414"/>
    <w:rsid w:val="00BE39EA"/>
    <w:rsid w:val="00BE3EFF"/>
    <w:rsid w:val="00BE572D"/>
    <w:rsid w:val="00BE7007"/>
    <w:rsid w:val="00BE79D6"/>
    <w:rsid w:val="00BE7F67"/>
    <w:rsid w:val="00BF0D92"/>
    <w:rsid w:val="00BF1711"/>
    <w:rsid w:val="00BF2224"/>
    <w:rsid w:val="00BF2D33"/>
    <w:rsid w:val="00BF30F4"/>
    <w:rsid w:val="00BF40C1"/>
    <w:rsid w:val="00BF6FD9"/>
    <w:rsid w:val="00C0049D"/>
    <w:rsid w:val="00C007E3"/>
    <w:rsid w:val="00C01634"/>
    <w:rsid w:val="00C019C0"/>
    <w:rsid w:val="00C04706"/>
    <w:rsid w:val="00C052D8"/>
    <w:rsid w:val="00C111CB"/>
    <w:rsid w:val="00C11A3E"/>
    <w:rsid w:val="00C128E3"/>
    <w:rsid w:val="00C129BB"/>
    <w:rsid w:val="00C13067"/>
    <w:rsid w:val="00C14E5F"/>
    <w:rsid w:val="00C1536D"/>
    <w:rsid w:val="00C15917"/>
    <w:rsid w:val="00C166FE"/>
    <w:rsid w:val="00C1708C"/>
    <w:rsid w:val="00C20610"/>
    <w:rsid w:val="00C209E6"/>
    <w:rsid w:val="00C2289E"/>
    <w:rsid w:val="00C22E66"/>
    <w:rsid w:val="00C22FAC"/>
    <w:rsid w:val="00C23C9B"/>
    <w:rsid w:val="00C255EA"/>
    <w:rsid w:val="00C30D44"/>
    <w:rsid w:val="00C316B5"/>
    <w:rsid w:val="00C32A67"/>
    <w:rsid w:val="00C32FDD"/>
    <w:rsid w:val="00C3315C"/>
    <w:rsid w:val="00C33269"/>
    <w:rsid w:val="00C35B14"/>
    <w:rsid w:val="00C40197"/>
    <w:rsid w:val="00C405A2"/>
    <w:rsid w:val="00C40BB4"/>
    <w:rsid w:val="00C411A7"/>
    <w:rsid w:val="00C41294"/>
    <w:rsid w:val="00C418C9"/>
    <w:rsid w:val="00C42A16"/>
    <w:rsid w:val="00C42E42"/>
    <w:rsid w:val="00C43078"/>
    <w:rsid w:val="00C43FD2"/>
    <w:rsid w:val="00C4433F"/>
    <w:rsid w:val="00C444F3"/>
    <w:rsid w:val="00C44689"/>
    <w:rsid w:val="00C45683"/>
    <w:rsid w:val="00C47A30"/>
    <w:rsid w:val="00C51D7B"/>
    <w:rsid w:val="00C524D4"/>
    <w:rsid w:val="00C53D90"/>
    <w:rsid w:val="00C54B66"/>
    <w:rsid w:val="00C55617"/>
    <w:rsid w:val="00C56592"/>
    <w:rsid w:val="00C5705A"/>
    <w:rsid w:val="00C5781D"/>
    <w:rsid w:val="00C615AE"/>
    <w:rsid w:val="00C618A2"/>
    <w:rsid w:val="00C62635"/>
    <w:rsid w:val="00C627E8"/>
    <w:rsid w:val="00C62C9A"/>
    <w:rsid w:val="00C62EC2"/>
    <w:rsid w:val="00C636BE"/>
    <w:rsid w:val="00C63A5E"/>
    <w:rsid w:val="00C644FA"/>
    <w:rsid w:val="00C646A7"/>
    <w:rsid w:val="00C64AEE"/>
    <w:rsid w:val="00C65BC8"/>
    <w:rsid w:val="00C65C42"/>
    <w:rsid w:val="00C6709C"/>
    <w:rsid w:val="00C6726E"/>
    <w:rsid w:val="00C678B0"/>
    <w:rsid w:val="00C67C7B"/>
    <w:rsid w:val="00C7032C"/>
    <w:rsid w:val="00C72022"/>
    <w:rsid w:val="00C73A25"/>
    <w:rsid w:val="00C73B03"/>
    <w:rsid w:val="00C73CE8"/>
    <w:rsid w:val="00C75EC6"/>
    <w:rsid w:val="00C76497"/>
    <w:rsid w:val="00C769FA"/>
    <w:rsid w:val="00C773C2"/>
    <w:rsid w:val="00C77447"/>
    <w:rsid w:val="00C778D0"/>
    <w:rsid w:val="00C77DD8"/>
    <w:rsid w:val="00C806FC"/>
    <w:rsid w:val="00C80CE4"/>
    <w:rsid w:val="00C819CA"/>
    <w:rsid w:val="00C81DF6"/>
    <w:rsid w:val="00C82833"/>
    <w:rsid w:val="00C85DD8"/>
    <w:rsid w:val="00C86368"/>
    <w:rsid w:val="00C865E5"/>
    <w:rsid w:val="00C86F92"/>
    <w:rsid w:val="00C87C69"/>
    <w:rsid w:val="00C90746"/>
    <w:rsid w:val="00C91EEB"/>
    <w:rsid w:val="00C91F3E"/>
    <w:rsid w:val="00C927EC"/>
    <w:rsid w:val="00C93502"/>
    <w:rsid w:val="00C937FF"/>
    <w:rsid w:val="00CA0594"/>
    <w:rsid w:val="00CA0AED"/>
    <w:rsid w:val="00CA1855"/>
    <w:rsid w:val="00CA1A77"/>
    <w:rsid w:val="00CA347B"/>
    <w:rsid w:val="00CA38F2"/>
    <w:rsid w:val="00CA3A14"/>
    <w:rsid w:val="00CA3F34"/>
    <w:rsid w:val="00CA497F"/>
    <w:rsid w:val="00CA4C09"/>
    <w:rsid w:val="00CA6509"/>
    <w:rsid w:val="00CA717F"/>
    <w:rsid w:val="00CA739A"/>
    <w:rsid w:val="00CA7ED6"/>
    <w:rsid w:val="00CB2355"/>
    <w:rsid w:val="00CB250B"/>
    <w:rsid w:val="00CB2D26"/>
    <w:rsid w:val="00CB3297"/>
    <w:rsid w:val="00CB3555"/>
    <w:rsid w:val="00CB3BCA"/>
    <w:rsid w:val="00CB3E72"/>
    <w:rsid w:val="00CB43A1"/>
    <w:rsid w:val="00CB4A2B"/>
    <w:rsid w:val="00CB56EE"/>
    <w:rsid w:val="00CC0992"/>
    <w:rsid w:val="00CC178C"/>
    <w:rsid w:val="00CC1B0A"/>
    <w:rsid w:val="00CC63C8"/>
    <w:rsid w:val="00CC722A"/>
    <w:rsid w:val="00CC7CDE"/>
    <w:rsid w:val="00CD052B"/>
    <w:rsid w:val="00CD11DA"/>
    <w:rsid w:val="00CD2D91"/>
    <w:rsid w:val="00CD3BD8"/>
    <w:rsid w:val="00CD4E56"/>
    <w:rsid w:val="00CD5A64"/>
    <w:rsid w:val="00CD5AC1"/>
    <w:rsid w:val="00CD72F6"/>
    <w:rsid w:val="00CD742B"/>
    <w:rsid w:val="00CD7609"/>
    <w:rsid w:val="00CD7839"/>
    <w:rsid w:val="00CE038A"/>
    <w:rsid w:val="00CE0BFC"/>
    <w:rsid w:val="00CE126A"/>
    <w:rsid w:val="00CE2116"/>
    <w:rsid w:val="00CE220B"/>
    <w:rsid w:val="00CE2547"/>
    <w:rsid w:val="00CE5079"/>
    <w:rsid w:val="00CE51AE"/>
    <w:rsid w:val="00CE51D7"/>
    <w:rsid w:val="00CE52BB"/>
    <w:rsid w:val="00CE577D"/>
    <w:rsid w:val="00CE5930"/>
    <w:rsid w:val="00CE5B9A"/>
    <w:rsid w:val="00CE710B"/>
    <w:rsid w:val="00CE7EB7"/>
    <w:rsid w:val="00CF00BC"/>
    <w:rsid w:val="00CF0668"/>
    <w:rsid w:val="00CF191A"/>
    <w:rsid w:val="00CF1D01"/>
    <w:rsid w:val="00CF1FE5"/>
    <w:rsid w:val="00CF2960"/>
    <w:rsid w:val="00CF318A"/>
    <w:rsid w:val="00CF3AB2"/>
    <w:rsid w:val="00CF3D3E"/>
    <w:rsid w:val="00CF505E"/>
    <w:rsid w:val="00CF6A70"/>
    <w:rsid w:val="00CF6D72"/>
    <w:rsid w:val="00CF750E"/>
    <w:rsid w:val="00CF7C53"/>
    <w:rsid w:val="00CF7F2C"/>
    <w:rsid w:val="00D002BC"/>
    <w:rsid w:val="00D006AF"/>
    <w:rsid w:val="00D01713"/>
    <w:rsid w:val="00D027C4"/>
    <w:rsid w:val="00D03E7C"/>
    <w:rsid w:val="00D05132"/>
    <w:rsid w:val="00D073B0"/>
    <w:rsid w:val="00D10002"/>
    <w:rsid w:val="00D103D1"/>
    <w:rsid w:val="00D105AF"/>
    <w:rsid w:val="00D11838"/>
    <w:rsid w:val="00D1515F"/>
    <w:rsid w:val="00D151DC"/>
    <w:rsid w:val="00D15F2E"/>
    <w:rsid w:val="00D167BC"/>
    <w:rsid w:val="00D176F0"/>
    <w:rsid w:val="00D17A0C"/>
    <w:rsid w:val="00D17A3D"/>
    <w:rsid w:val="00D17DEE"/>
    <w:rsid w:val="00D20DAC"/>
    <w:rsid w:val="00D21444"/>
    <w:rsid w:val="00D22288"/>
    <w:rsid w:val="00D22B1F"/>
    <w:rsid w:val="00D232EB"/>
    <w:rsid w:val="00D23E89"/>
    <w:rsid w:val="00D2435F"/>
    <w:rsid w:val="00D2504D"/>
    <w:rsid w:val="00D2696C"/>
    <w:rsid w:val="00D30281"/>
    <w:rsid w:val="00D312C8"/>
    <w:rsid w:val="00D31879"/>
    <w:rsid w:val="00D329CA"/>
    <w:rsid w:val="00D32A19"/>
    <w:rsid w:val="00D33370"/>
    <w:rsid w:val="00D33D88"/>
    <w:rsid w:val="00D348B6"/>
    <w:rsid w:val="00D35056"/>
    <w:rsid w:val="00D35BA9"/>
    <w:rsid w:val="00D379AE"/>
    <w:rsid w:val="00D40559"/>
    <w:rsid w:val="00D412B2"/>
    <w:rsid w:val="00D415F1"/>
    <w:rsid w:val="00D4169C"/>
    <w:rsid w:val="00D419BF"/>
    <w:rsid w:val="00D421C1"/>
    <w:rsid w:val="00D42AE2"/>
    <w:rsid w:val="00D42B72"/>
    <w:rsid w:val="00D440E6"/>
    <w:rsid w:val="00D441D1"/>
    <w:rsid w:val="00D4454C"/>
    <w:rsid w:val="00D44848"/>
    <w:rsid w:val="00D4592F"/>
    <w:rsid w:val="00D4773B"/>
    <w:rsid w:val="00D50E47"/>
    <w:rsid w:val="00D51B83"/>
    <w:rsid w:val="00D52A34"/>
    <w:rsid w:val="00D52E24"/>
    <w:rsid w:val="00D55311"/>
    <w:rsid w:val="00D567E2"/>
    <w:rsid w:val="00D57403"/>
    <w:rsid w:val="00D63154"/>
    <w:rsid w:val="00D631CF"/>
    <w:rsid w:val="00D64FEE"/>
    <w:rsid w:val="00D67602"/>
    <w:rsid w:val="00D678AB"/>
    <w:rsid w:val="00D7010D"/>
    <w:rsid w:val="00D7075D"/>
    <w:rsid w:val="00D70F77"/>
    <w:rsid w:val="00D7136D"/>
    <w:rsid w:val="00D721B1"/>
    <w:rsid w:val="00D731B4"/>
    <w:rsid w:val="00D734B5"/>
    <w:rsid w:val="00D73DF9"/>
    <w:rsid w:val="00D74B64"/>
    <w:rsid w:val="00D75EBF"/>
    <w:rsid w:val="00D76585"/>
    <w:rsid w:val="00D76E03"/>
    <w:rsid w:val="00D7778C"/>
    <w:rsid w:val="00D802F9"/>
    <w:rsid w:val="00D806B9"/>
    <w:rsid w:val="00D813C9"/>
    <w:rsid w:val="00D81A96"/>
    <w:rsid w:val="00D82028"/>
    <w:rsid w:val="00D82672"/>
    <w:rsid w:val="00D83034"/>
    <w:rsid w:val="00D843FA"/>
    <w:rsid w:val="00D84ACF"/>
    <w:rsid w:val="00D84FDF"/>
    <w:rsid w:val="00D850EB"/>
    <w:rsid w:val="00D855D0"/>
    <w:rsid w:val="00D874CA"/>
    <w:rsid w:val="00D87652"/>
    <w:rsid w:val="00D87F4E"/>
    <w:rsid w:val="00D9062D"/>
    <w:rsid w:val="00D90DEC"/>
    <w:rsid w:val="00D91188"/>
    <w:rsid w:val="00D9138C"/>
    <w:rsid w:val="00D91EF3"/>
    <w:rsid w:val="00D9280A"/>
    <w:rsid w:val="00D948B5"/>
    <w:rsid w:val="00D9538C"/>
    <w:rsid w:val="00D9612B"/>
    <w:rsid w:val="00DA08CA"/>
    <w:rsid w:val="00DA147A"/>
    <w:rsid w:val="00DA19BA"/>
    <w:rsid w:val="00DA25C0"/>
    <w:rsid w:val="00DA292F"/>
    <w:rsid w:val="00DA2967"/>
    <w:rsid w:val="00DA3AED"/>
    <w:rsid w:val="00DA3BF5"/>
    <w:rsid w:val="00DA3E2A"/>
    <w:rsid w:val="00DA3F51"/>
    <w:rsid w:val="00DA49B2"/>
    <w:rsid w:val="00DA64BF"/>
    <w:rsid w:val="00DA6DD7"/>
    <w:rsid w:val="00DB0024"/>
    <w:rsid w:val="00DB0D11"/>
    <w:rsid w:val="00DB1DEB"/>
    <w:rsid w:val="00DB384C"/>
    <w:rsid w:val="00DB5403"/>
    <w:rsid w:val="00DB54B8"/>
    <w:rsid w:val="00DB5A99"/>
    <w:rsid w:val="00DB69F8"/>
    <w:rsid w:val="00DB6AAA"/>
    <w:rsid w:val="00DB722D"/>
    <w:rsid w:val="00DC0486"/>
    <w:rsid w:val="00DC11AE"/>
    <w:rsid w:val="00DC3429"/>
    <w:rsid w:val="00DC352F"/>
    <w:rsid w:val="00DC3754"/>
    <w:rsid w:val="00DC3865"/>
    <w:rsid w:val="00DC4B01"/>
    <w:rsid w:val="00DC62BD"/>
    <w:rsid w:val="00DC7AAB"/>
    <w:rsid w:val="00DC7B1F"/>
    <w:rsid w:val="00DD1824"/>
    <w:rsid w:val="00DD21C1"/>
    <w:rsid w:val="00DD2500"/>
    <w:rsid w:val="00DD2D57"/>
    <w:rsid w:val="00DD34EC"/>
    <w:rsid w:val="00DD4216"/>
    <w:rsid w:val="00DD4C43"/>
    <w:rsid w:val="00DD509F"/>
    <w:rsid w:val="00DD5496"/>
    <w:rsid w:val="00DD6BD4"/>
    <w:rsid w:val="00DE026F"/>
    <w:rsid w:val="00DE0570"/>
    <w:rsid w:val="00DE091F"/>
    <w:rsid w:val="00DE0C6B"/>
    <w:rsid w:val="00DE10A9"/>
    <w:rsid w:val="00DE1203"/>
    <w:rsid w:val="00DE174F"/>
    <w:rsid w:val="00DE1912"/>
    <w:rsid w:val="00DE2951"/>
    <w:rsid w:val="00DE29FD"/>
    <w:rsid w:val="00DE3EC6"/>
    <w:rsid w:val="00DE4A6F"/>
    <w:rsid w:val="00DE4B7A"/>
    <w:rsid w:val="00DE6D0D"/>
    <w:rsid w:val="00DE7277"/>
    <w:rsid w:val="00DE7719"/>
    <w:rsid w:val="00DF1465"/>
    <w:rsid w:val="00DF2CC3"/>
    <w:rsid w:val="00DF41C4"/>
    <w:rsid w:val="00DF440B"/>
    <w:rsid w:val="00DF489C"/>
    <w:rsid w:val="00DF4DAC"/>
    <w:rsid w:val="00DF4E36"/>
    <w:rsid w:val="00DF67CF"/>
    <w:rsid w:val="00DF73CE"/>
    <w:rsid w:val="00E00FBB"/>
    <w:rsid w:val="00E0294D"/>
    <w:rsid w:val="00E04391"/>
    <w:rsid w:val="00E05F1E"/>
    <w:rsid w:val="00E07AB3"/>
    <w:rsid w:val="00E1030A"/>
    <w:rsid w:val="00E143BD"/>
    <w:rsid w:val="00E14DD2"/>
    <w:rsid w:val="00E16A28"/>
    <w:rsid w:val="00E16B78"/>
    <w:rsid w:val="00E16BC0"/>
    <w:rsid w:val="00E21531"/>
    <w:rsid w:val="00E21794"/>
    <w:rsid w:val="00E22D63"/>
    <w:rsid w:val="00E22DAC"/>
    <w:rsid w:val="00E230E6"/>
    <w:rsid w:val="00E23EAC"/>
    <w:rsid w:val="00E24896"/>
    <w:rsid w:val="00E24C78"/>
    <w:rsid w:val="00E25F6F"/>
    <w:rsid w:val="00E26D18"/>
    <w:rsid w:val="00E26E24"/>
    <w:rsid w:val="00E27BDC"/>
    <w:rsid w:val="00E3017D"/>
    <w:rsid w:val="00E30422"/>
    <w:rsid w:val="00E30982"/>
    <w:rsid w:val="00E30C99"/>
    <w:rsid w:val="00E327CA"/>
    <w:rsid w:val="00E32A08"/>
    <w:rsid w:val="00E33DAA"/>
    <w:rsid w:val="00E348BF"/>
    <w:rsid w:val="00E37CB4"/>
    <w:rsid w:val="00E37CDF"/>
    <w:rsid w:val="00E415B7"/>
    <w:rsid w:val="00E42B52"/>
    <w:rsid w:val="00E42B6D"/>
    <w:rsid w:val="00E441DB"/>
    <w:rsid w:val="00E444A6"/>
    <w:rsid w:val="00E45B90"/>
    <w:rsid w:val="00E46B83"/>
    <w:rsid w:val="00E50FFA"/>
    <w:rsid w:val="00E518F2"/>
    <w:rsid w:val="00E51B4B"/>
    <w:rsid w:val="00E53194"/>
    <w:rsid w:val="00E53BA7"/>
    <w:rsid w:val="00E53C23"/>
    <w:rsid w:val="00E546F4"/>
    <w:rsid w:val="00E54779"/>
    <w:rsid w:val="00E54CB6"/>
    <w:rsid w:val="00E553AA"/>
    <w:rsid w:val="00E560C0"/>
    <w:rsid w:val="00E61B0C"/>
    <w:rsid w:val="00E62B42"/>
    <w:rsid w:val="00E62E90"/>
    <w:rsid w:val="00E6452E"/>
    <w:rsid w:val="00E64D7E"/>
    <w:rsid w:val="00E6597D"/>
    <w:rsid w:val="00E668AB"/>
    <w:rsid w:val="00E67397"/>
    <w:rsid w:val="00E708B7"/>
    <w:rsid w:val="00E70AF6"/>
    <w:rsid w:val="00E71597"/>
    <w:rsid w:val="00E72ACE"/>
    <w:rsid w:val="00E732D8"/>
    <w:rsid w:val="00E73739"/>
    <w:rsid w:val="00E737FF"/>
    <w:rsid w:val="00E748C8"/>
    <w:rsid w:val="00E7610A"/>
    <w:rsid w:val="00E8036F"/>
    <w:rsid w:val="00E82577"/>
    <w:rsid w:val="00E82C7C"/>
    <w:rsid w:val="00E83EDA"/>
    <w:rsid w:val="00E843C1"/>
    <w:rsid w:val="00E866E4"/>
    <w:rsid w:val="00E86EC3"/>
    <w:rsid w:val="00E873BB"/>
    <w:rsid w:val="00E87BE2"/>
    <w:rsid w:val="00E90849"/>
    <w:rsid w:val="00E90CFF"/>
    <w:rsid w:val="00E911B3"/>
    <w:rsid w:val="00E92A33"/>
    <w:rsid w:val="00E92EC0"/>
    <w:rsid w:val="00E92F44"/>
    <w:rsid w:val="00E92F9B"/>
    <w:rsid w:val="00E931D0"/>
    <w:rsid w:val="00E94A8D"/>
    <w:rsid w:val="00E956A4"/>
    <w:rsid w:val="00EA0F12"/>
    <w:rsid w:val="00EA188A"/>
    <w:rsid w:val="00EA18AC"/>
    <w:rsid w:val="00EA200B"/>
    <w:rsid w:val="00EA31EE"/>
    <w:rsid w:val="00EA36F2"/>
    <w:rsid w:val="00EA505F"/>
    <w:rsid w:val="00EA5F9A"/>
    <w:rsid w:val="00EA6CB0"/>
    <w:rsid w:val="00EA7279"/>
    <w:rsid w:val="00EB04B6"/>
    <w:rsid w:val="00EB28E1"/>
    <w:rsid w:val="00EB2DD6"/>
    <w:rsid w:val="00EB3D1C"/>
    <w:rsid w:val="00EB41D9"/>
    <w:rsid w:val="00EB443E"/>
    <w:rsid w:val="00EB4782"/>
    <w:rsid w:val="00EB4EFD"/>
    <w:rsid w:val="00EB590D"/>
    <w:rsid w:val="00EB6577"/>
    <w:rsid w:val="00EB6778"/>
    <w:rsid w:val="00EB6E9E"/>
    <w:rsid w:val="00EB725E"/>
    <w:rsid w:val="00EC0638"/>
    <w:rsid w:val="00EC0F6B"/>
    <w:rsid w:val="00EC1A15"/>
    <w:rsid w:val="00EC1C9D"/>
    <w:rsid w:val="00EC33D1"/>
    <w:rsid w:val="00EC34A4"/>
    <w:rsid w:val="00EC3503"/>
    <w:rsid w:val="00EC3ED4"/>
    <w:rsid w:val="00EC463B"/>
    <w:rsid w:val="00EC53BE"/>
    <w:rsid w:val="00EC541F"/>
    <w:rsid w:val="00EC5AD2"/>
    <w:rsid w:val="00EC5BC5"/>
    <w:rsid w:val="00EC5C9A"/>
    <w:rsid w:val="00EC5ED8"/>
    <w:rsid w:val="00EC7765"/>
    <w:rsid w:val="00ED04AA"/>
    <w:rsid w:val="00ED1B6E"/>
    <w:rsid w:val="00ED277F"/>
    <w:rsid w:val="00ED2AD1"/>
    <w:rsid w:val="00ED3022"/>
    <w:rsid w:val="00ED71E3"/>
    <w:rsid w:val="00ED722C"/>
    <w:rsid w:val="00EE183F"/>
    <w:rsid w:val="00EE18D8"/>
    <w:rsid w:val="00EE1BE5"/>
    <w:rsid w:val="00EE1D26"/>
    <w:rsid w:val="00EE2A06"/>
    <w:rsid w:val="00EE2E2C"/>
    <w:rsid w:val="00EE384A"/>
    <w:rsid w:val="00EE45E6"/>
    <w:rsid w:val="00EE4AD3"/>
    <w:rsid w:val="00EE5D1C"/>
    <w:rsid w:val="00EF0E91"/>
    <w:rsid w:val="00EF12AE"/>
    <w:rsid w:val="00EF2AF7"/>
    <w:rsid w:val="00EF4F5F"/>
    <w:rsid w:val="00EF54A6"/>
    <w:rsid w:val="00EF56BF"/>
    <w:rsid w:val="00EF56F8"/>
    <w:rsid w:val="00F00136"/>
    <w:rsid w:val="00F00775"/>
    <w:rsid w:val="00F00F6A"/>
    <w:rsid w:val="00F0157F"/>
    <w:rsid w:val="00F01684"/>
    <w:rsid w:val="00F026F0"/>
    <w:rsid w:val="00F03007"/>
    <w:rsid w:val="00F03593"/>
    <w:rsid w:val="00F04AC0"/>
    <w:rsid w:val="00F05B8B"/>
    <w:rsid w:val="00F07195"/>
    <w:rsid w:val="00F07283"/>
    <w:rsid w:val="00F078C0"/>
    <w:rsid w:val="00F105A7"/>
    <w:rsid w:val="00F118B3"/>
    <w:rsid w:val="00F11E04"/>
    <w:rsid w:val="00F126AC"/>
    <w:rsid w:val="00F13180"/>
    <w:rsid w:val="00F1349F"/>
    <w:rsid w:val="00F13667"/>
    <w:rsid w:val="00F13BB6"/>
    <w:rsid w:val="00F14BBA"/>
    <w:rsid w:val="00F1676B"/>
    <w:rsid w:val="00F16D02"/>
    <w:rsid w:val="00F1762B"/>
    <w:rsid w:val="00F20554"/>
    <w:rsid w:val="00F20653"/>
    <w:rsid w:val="00F21CCD"/>
    <w:rsid w:val="00F224F4"/>
    <w:rsid w:val="00F23BE8"/>
    <w:rsid w:val="00F24B8C"/>
    <w:rsid w:val="00F251CE"/>
    <w:rsid w:val="00F26431"/>
    <w:rsid w:val="00F27039"/>
    <w:rsid w:val="00F3145F"/>
    <w:rsid w:val="00F33429"/>
    <w:rsid w:val="00F33B3E"/>
    <w:rsid w:val="00F3454F"/>
    <w:rsid w:val="00F34AAC"/>
    <w:rsid w:val="00F3671D"/>
    <w:rsid w:val="00F36C69"/>
    <w:rsid w:val="00F3777D"/>
    <w:rsid w:val="00F37E5B"/>
    <w:rsid w:val="00F401A3"/>
    <w:rsid w:val="00F40973"/>
    <w:rsid w:val="00F41400"/>
    <w:rsid w:val="00F41547"/>
    <w:rsid w:val="00F42264"/>
    <w:rsid w:val="00F429F5"/>
    <w:rsid w:val="00F4468C"/>
    <w:rsid w:val="00F467EA"/>
    <w:rsid w:val="00F46988"/>
    <w:rsid w:val="00F46D22"/>
    <w:rsid w:val="00F46F44"/>
    <w:rsid w:val="00F47005"/>
    <w:rsid w:val="00F5306F"/>
    <w:rsid w:val="00F53841"/>
    <w:rsid w:val="00F539A2"/>
    <w:rsid w:val="00F5484F"/>
    <w:rsid w:val="00F55393"/>
    <w:rsid w:val="00F56B32"/>
    <w:rsid w:val="00F57AB5"/>
    <w:rsid w:val="00F57D80"/>
    <w:rsid w:val="00F601EA"/>
    <w:rsid w:val="00F61316"/>
    <w:rsid w:val="00F61AA6"/>
    <w:rsid w:val="00F61D17"/>
    <w:rsid w:val="00F626F9"/>
    <w:rsid w:val="00F6370D"/>
    <w:rsid w:val="00F65394"/>
    <w:rsid w:val="00F666ED"/>
    <w:rsid w:val="00F717BE"/>
    <w:rsid w:val="00F7202A"/>
    <w:rsid w:val="00F735D5"/>
    <w:rsid w:val="00F74CF4"/>
    <w:rsid w:val="00F766E2"/>
    <w:rsid w:val="00F7690D"/>
    <w:rsid w:val="00F8120E"/>
    <w:rsid w:val="00F81EB1"/>
    <w:rsid w:val="00F81F02"/>
    <w:rsid w:val="00F829CF"/>
    <w:rsid w:val="00F83D96"/>
    <w:rsid w:val="00F83E17"/>
    <w:rsid w:val="00F8406A"/>
    <w:rsid w:val="00F84A8A"/>
    <w:rsid w:val="00F85DF5"/>
    <w:rsid w:val="00F8643F"/>
    <w:rsid w:val="00F86D65"/>
    <w:rsid w:val="00F91C07"/>
    <w:rsid w:val="00F9277F"/>
    <w:rsid w:val="00F93069"/>
    <w:rsid w:val="00F964AC"/>
    <w:rsid w:val="00F96F5E"/>
    <w:rsid w:val="00FA0D33"/>
    <w:rsid w:val="00FA2AA6"/>
    <w:rsid w:val="00FA3684"/>
    <w:rsid w:val="00FA3CA2"/>
    <w:rsid w:val="00FA4210"/>
    <w:rsid w:val="00FA4D70"/>
    <w:rsid w:val="00FA6FFA"/>
    <w:rsid w:val="00FA7D39"/>
    <w:rsid w:val="00FA7DC5"/>
    <w:rsid w:val="00FB07C2"/>
    <w:rsid w:val="00FB0F91"/>
    <w:rsid w:val="00FB1092"/>
    <w:rsid w:val="00FB2B13"/>
    <w:rsid w:val="00FB4A23"/>
    <w:rsid w:val="00FB4FB0"/>
    <w:rsid w:val="00FB6615"/>
    <w:rsid w:val="00FB6896"/>
    <w:rsid w:val="00FB6BBE"/>
    <w:rsid w:val="00FB7112"/>
    <w:rsid w:val="00FB71C3"/>
    <w:rsid w:val="00FB78E3"/>
    <w:rsid w:val="00FB7E24"/>
    <w:rsid w:val="00FC2378"/>
    <w:rsid w:val="00FC28A7"/>
    <w:rsid w:val="00FC2CC3"/>
    <w:rsid w:val="00FC3962"/>
    <w:rsid w:val="00FC5541"/>
    <w:rsid w:val="00FC58FC"/>
    <w:rsid w:val="00FC5AFC"/>
    <w:rsid w:val="00FC5BE4"/>
    <w:rsid w:val="00FC6EC5"/>
    <w:rsid w:val="00FC7B75"/>
    <w:rsid w:val="00FD0215"/>
    <w:rsid w:val="00FD1434"/>
    <w:rsid w:val="00FD15A0"/>
    <w:rsid w:val="00FD1FB8"/>
    <w:rsid w:val="00FD245C"/>
    <w:rsid w:val="00FD2A83"/>
    <w:rsid w:val="00FD2E20"/>
    <w:rsid w:val="00FD3432"/>
    <w:rsid w:val="00FD3748"/>
    <w:rsid w:val="00FD39D8"/>
    <w:rsid w:val="00FD3D4D"/>
    <w:rsid w:val="00FD4A9C"/>
    <w:rsid w:val="00FD5D75"/>
    <w:rsid w:val="00FD5E37"/>
    <w:rsid w:val="00FD714F"/>
    <w:rsid w:val="00FD7538"/>
    <w:rsid w:val="00FD76F3"/>
    <w:rsid w:val="00FD7A23"/>
    <w:rsid w:val="00FE0509"/>
    <w:rsid w:val="00FE10F5"/>
    <w:rsid w:val="00FE159C"/>
    <w:rsid w:val="00FE1C80"/>
    <w:rsid w:val="00FE3E72"/>
    <w:rsid w:val="00FE4164"/>
    <w:rsid w:val="00FE4533"/>
    <w:rsid w:val="00FE612A"/>
    <w:rsid w:val="00FE64EB"/>
    <w:rsid w:val="00FF0214"/>
    <w:rsid w:val="00FF215F"/>
    <w:rsid w:val="00FF3077"/>
    <w:rsid w:val="00FF339C"/>
    <w:rsid w:val="00FF55E4"/>
    <w:rsid w:val="00FF6703"/>
    <w:rsid w:val="00FF6B13"/>
    <w:rsid w:val="00FF6BF1"/>
    <w:rsid w:val="00FF6F41"/>
    <w:rsid w:val="00FF74E3"/>
    <w:rsid w:val="00FF752B"/>
    <w:rsid w:val="00FF78BE"/>
    <w:rsid w:val="020C18E5"/>
    <w:rsid w:val="04BA3326"/>
    <w:rsid w:val="0B7BEA09"/>
    <w:rsid w:val="0C432C1F"/>
    <w:rsid w:val="1F38E750"/>
    <w:rsid w:val="2440E500"/>
    <w:rsid w:val="25031089"/>
    <w:rsid w:val="2EE3BDB9"/>
    <w:rsid w:val="413DE3F2"/>
    <w:rsid w:val="47DC5023"/>
    <w:rsid w:val="56177481"/>
    <w:rsid w:val="5E4C1B46"/>
    <w:rsid w:val="61F1AA3A"/>
    <w:rsid w:val="6323B88D"/>
    <w:rsid w:val="6CA6D66A"/>
    <w:rsid w:val="735CD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06E66"/>
  <w15:docId w15:val="{DFB2D2F6-4391-4A9B-AF8E-8A65A1F1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048"/>
    <w:pPr>
      <w:widowControl w:val="0"/>
      <w:snapToGrid w:val="0"/>
      <w:jc w:val="both"/>
    </w:pPr>
    <w:rPr>
      <w:rFonts w:ascii="Times New Roman" w:eastAsia="宋体" w:hAnsi="Times New Roman"/>
      <w:kern w:val="0"/>
      <w:sz w:val="24"/>
    </w:rPr>
  </w:style>
  <w:style w:type="paragraph" w:styleId="1">
    <w:name w:val="heading 1"/>
    <w:basedOn w:val="Level1HeadingSAPStyle"/>
    <w:next w:val="a"/>
    <w:link w:val="10"/>
    <w:qFormat/>
    <w:rsid w:val="00085048"/>
    <w:pPr>
      <w:keepLines/>
      <w:widowControl w:val="0"/>
      <w:numPr>
        <w:numId w:val="36"/>
      </w:numPr>
      <w:spacing w:beforeLines="50" w:before="156" w:afterLines="50" w:after="156"/>
      <w:jc w:val="both"/>
    </w:pPr>
    <w:rPr>
      <w:rFonts w:ascii="Times New Roman" w:eastAsia="宋体" w:hAnsi="Times New Roman"/>
      <w:sz w:val="24"/>
      <w:szCs w:val="24"/>
    </w:rPr>
  </w:style>
  <w:style w:type="paragraph" w:styleId="2">
    <w:name w:val="heading 2"/>
    <w:basedOn w:val="a"/>
    <w:next w:val="a"/>
    <w:link w:val="20"/>
    <w:unhideWhenUsed/>
    <w:qFormat/>
    <w:rsid w:val="00085048"/>
    <w:pPr>
      <w:keepNext/>
      <w:keepLines/>
      <w:numPr>
        <w:ilvl w:val="1"/>
        <w:numId w:val="36"/>
      </w:numPr>
      <w:spacing w:beforeLines="50" w:before="156" w:afterLines="50" w:after="156"/>
      <w:outlineLvl w:val="1"/>
    </w:pPr>
    <w:rPr>
      <w:b/>
    </w:rPr>
  </w:style>
  <w:style w:type="paragraph" w:styleId="3">
    <w:name w:val="heading 3"/>
    <w:aliases w:val="PDP Heading 3,Titre 31"/>
    <w:basedOn w:val="a"/>
    <w:next w:val="a"/>
    <w:link w:val="30"/>
    <w:unhideWhenUsed/>
    <w:qFormat/>
    <w:rsid w:val="00085048"/>
    <w:pPr>
      <w:keepNext/>
      <w:keepLines/>
      <w:numPr>
        <w:ilvl w:val="2"/>
        <w:numId w:val="36"/>
      </w:numPr>
      <w:spacing w:beforeLines="50" w:before="156" w:afterLines="50" w:after="156"/>
      <w:outlineLvl w:val="2"/>
    </w:pPr>
    <w:rPr>
      <w:b/>
    </w:rPr>
  </w:style>
  <w:style w:type="paragraph" w:styleId="4">
    <w:name w:val="heading 4"/>
    <w:basedOn w:val="a"/>
    <w:next w:val="a"/>
    <w:link w:val="40"/>
    <w:unhideWhenUsed/>
    <w:qFormat/>
    <w:rsid w:val="00DC352F"/>
    <w:pPr>
      <w:keepNext/>
      <w:keepLines/>
      <w:numPr>
        <w:ilvl w:val="3"/>
        <w:numId w:val="36"/>
      </w:numPr>
      <w:spacing w:beforeLines="50" w:before="156" w:afterLines="50" w:after="156"/>
      <w:outlineLvl w:val="3"/>
    </w:pPr>
    <w:rPr>
      <w:rFonts w:cstheme="majorBidi"/>
      <w:b/>
      <w:bCs/>
      <w:szCs w:val="24"/>
    </w:rPr>
  </w:style>
  <w:style w:type="paragraph" w:styleId="5">
    <w:name w:val="heading 5"/>
    <w:basedOn w:val="a"/>
    <w:next w:val="a"/>
    <w:link w:val="50"/>
    <w:unhideWhenUsed/>
    <w:qFormat/>
    <w:rsid w:val="00DC352F"/>
    <w:pPr>
      <w:keepNext/>
      <w:keepLines/>
      <w:numPr>
        <w:ilvl w:val="4"/>
        <w:numId w:val="36"/>
      </w:numPr>
      <w:spacing w:beforeLines="50" w:before="156" w:afterLines="50" w:after="156"/>
      <w:outlineLvl w:val="4"/>
    </w:pPr>
    <w:rPr>
      <w:b/>
      <w:bCs/>
      <w:szCs w:val="28"/>
    </w:rPr>
  </w:style>
  <w:style w:type="paragraph" w:styleId="6">
    <w:name w:val="heading 6"/>
    <w:basedOn w:val="a"/>
    <w:next w:val="a"/>
    <w:link w:val="60"/>
    <w:semiHidden/>
    <w:unhideWhenUsed/>
    <w:qFormat/>
    <w:rsid w:val="00352AAF"/>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semiHidden/>
    <w:unhideWhenUsed/>
    <w:qFormat/>
    <w:rsid w:val="00352AAF"/>
    <w:pPr>
      <w:keepNext/>
      <w:keepLines/>
      <w:spacing w:before="240" w:after="64" w:line="320" w:lineRule="auto"/>
      <w:outlineLvl w:val="6"/>
    </w:pPr>
    <w:rPr>
      <w:b/>
      <w:bCs/>
      <w:szCs w:val="24"/>
    </w:rPr>
  </w:style>
  <w:style w:type="paragraph" w:styleId="8">
    <w:name w:val="heading 8"/>
    <w:basedOn w:val="a"/>
    <w:next w:val="a"/>
    <w:link w:val="80"/>
    <w:semiHidden/>
    <w:unhideWhenUsed/>
    <w:qFormat/>
    <w:rsid w:val="00352AAF"/>
    <w:pPr>
      <w:keepNext/>
      <w:keepLines/>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semiHidden/>
    <w:unhideWhenUsed/>
    <w:qFormat/>
    <w:rsid w:val="00352AAF"/>
    <w:pPr>
      <w:keepNext/>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85048"/>
    <w:pPr>
      <w:tabs>
        <w:tab w:val="center" w:pos="4153"/>
        <w:tab w:val="right" w:pos="8306"/>
      </w:tabs>
      <w:jc w:val="center"/>
    </w:pPr>
    <w:rPr>
      <w:sz w:val="18"/>
    </w:rPr>
  </w:style>
  <w:style w:type="character" w:customStyle="1" w:styleId="a4">
    <w:name w:val="页眉 字符"/>
    <w:basedOn w:val="a0"/>
    <w:link w:val="a3"/>
    <w:uiPriority w:val="99"/>
    <w:qFormat/>
    <w:rsid w:val="00085048"/>
    <w:rPr>
      <w:rFonts w:ascii="Times New Roman" w:eastAsia="宋体" w:hAnsi="Times New Roman"/>
      <w:kern w:val="0"/>
      <w:sz w:val="18"/>
    </w:rPr>
  </w:style>
  <w:style w:type="paragraph" w:styleId="a5">
    <w:name w:val="footer"/>
    <w:basedOn w:val="a"/>
    <w:link w:val="a6"/>
    <w:uiPriority w:val="99"/>
    <w:unhideWhenUsed/>
    <w:rsid w:val="00DA292F"/>
    <w:pPr>
      <w:tabs>
        <w:tab w:val="center" w:pos="4153"/>
        <w:tab w:val="right" w:pos="8306"/>
      </w:tabs>
      <w:jc w:val="left"/>
    </w:pPr>
    <w:rPr>
      <w:sz w:val="18"/>
    </w:rPr>
  </w:style>
  <w:style w:type="character" w:customStyle="1" w:styleId="a6">
    <w:name w:val="页脚 字符"/>
    <w:basedOn w:val="a0"/>
    <w:link w:val="a5"/>
    <w:uiPriority w:val="99"/>
    <w:rsid w:val="00DA292F"/>
    <w:rPr>
      <w:sz w:val="18"/>
    </w:rPr>
  </w:style>
  <w:style w:type="character" w:customStyle="1" w:styleId="10">
    <w:name w:val="标题 1 字符"/>
    <w:basedOn w:val="a0"/>
    <w:link w:val="1"/>
    <w:qFormat/>
    <w:rsid w:val="00085048"/>
    <w:rPr>
      <w:rFonts w:ascii="Times New Roman" w:eastAsia="宋体" w:hAnsi="Times New Roman" w:cs="Times New Roman"/>
      <w:b/>
      <w:snapToGrid w:val="0"/>
      <w:kern w:val="0"/>
      <w:sz w:val="24"/>
      <w:szCs w:val="24"/>
    </w:rPr>
  </w:style>
  <w:style w:type="character" w:customStyle="1" w:styleId="20">
    <w:name w:val="标题 2 字符"/>
    <w:basedOn w:val="a0"/>
    <w:link w:val="2"/>
    <w:rsid w:val="00085048"/>
    <w:rPr>
      <w:rFonts w:ascii="Times New Roman" w:eastAsia="宋体" w:hAnsi="Times New Roman"/>
      <w:b/>
      <w:kern w:val="0"/>
      <w:sz w:val="24"/>
    </w:rPr>
  </w:style>
  <w:style w:type="paragraph" w:styleId="a7">
    <w:name w:val="List Paragraph"/>
    <w:aliases w:val="附件"/>
    <w:basedOn w:val="a"/>
    <w:link w:val="a8"/>
    <w:uiPriority w:val="34"/>
    <w:qFormat/>
    <w:rsid w:val="00025A2D"/>
    <w:pPr>
      <w:ind w:firstLineChars="200" w:firstLine="420"/>
    </w:pPr>
  </w:style>
  <w:style w:type="character" w:styleId="a9">
    <w:name w:val="Placeholder Text"/>
    <w:basedOn w:val="a0"/>
    <w:uiPriority w:val="99"/>
    <w:semiHidden/>
    <w:rsid w:val="0050612E"/>
    <w:rPr>
      <w:color w:val="808080"/>
    </w:rPr>
  </w:style>
  <w:style w:type="character" w:customStyle="1" w:styleId="30">
    <w:name w:val="标题 3 字符"/>
    <w:aliases w:val="PDP Heading 3 字符,Titre 31 字符"/>
    <w:basedOn w:val="a0"/>
    <w:link w:val="3"/>
    <w:rsid w:val="00085048"/>
    <w:rPr>
      <w:rFonts w:ascii="Times New Roman" w:eastAsia="宋体" w:hAnsi="Times New Roman"/>
      <w:b/>
      <w:kern w:val="0"/>
      <w:sz w:val="24"/>
    </w:rPr>
  </w:style>
  <w:style w:type="paragraph" w:customStyle="1" w:styleId="aa">
    <w:name w:val="正文缩"/>
    <w:basedOn w:val="a"/>
    <w:link w:val="Char"/>
    <w:qFormat/>
    <w:rsid w:val="00384708"/>
    <w:pPr>
      <w:adjustRightInd w:val="0"/>
      <w:spacing w:line="360" w:lineRule="auto"/>
      <w:ind w:firstLineChars="200" w:firstLine="200"/>
    </w:pPr>
    <w:rPr>
      <w:rFonts w:cs="Times New Roman"/>
      <w:color w:val="000000"/>
    </w:rPr>
  </w:style>
  <w:style w:type="character" w:customStyle="1" w:styleId="Char">
    <w:name w:val="正文缩 Char"/>
    <w:link w:val="aa"/>
    <w:qFormat/>
    <w:rsid w:val="00384708"/>
    <w:rPr>
      <w:rFonts w:ascii="Times New Roman" w:eastAsia="宋体" w:hAnsi="Times New Roman" w:cs="Times New Roman"/>
      <w:color w:val="000000"/>
      <w:kern w:val="0"/>
      <w:sz w:val="24"/>
    </w:rPr>
  </w:style>
  <w:style w:type="paragraph" w:customStyle="1" w:styleId="ab">
    <w:name w:val="缩略语表"/>
    <w:basedOn w:val="a"/>
    <w:link w:val="ac"/>
    <w:qFormat/>
    <w:rsid w:val="005F27F2"/>
    <w:pPr>
      <w:widowControl/>
      <w:jc w:val="left"/>
    </w:pPr>
    <w:rPr>
      <w:rFonts w:cs="Times New Roman"/>
    </w:rPr>
  </w:style>
  <w:style w:type="character" w:customStyle="1" w:styleId="ac">
    <w:name w:val="缩略语表 字符"/>
    <w:basedOn w:val="a0"/>
    <w:link w:val="ab"/>
    <w:rsid w:val="005F27F2"/>
    <w:rPr>
      <w:rFonts w:ascii="Times New Roman" w:eastAsia="宋体" w:hAnsi="Times New Roman" w:cs="Times New Roman"/>
    </w:rPr>
  </w:style>
  <w:style w:type="character" w:styleId="ad">
    <w:name w:val="annotation reference"/>
    <w:uiPriority w:val="99"/>
    <w:semiHidden/>
    <w:unhideWhenUsed/>
    <w:rPr>
      <w:sz w:val="16"/>
      <w:szCs w:val="16"/>
    </w:rPr>
  </w:style>
  <w:style w:type="paragraph" w:styleId="ae">
    <w:name w:val="annotation text"/>
    <w:link w:val="af"/>
    <w:uiPriority w:val="99"/>
    <w:unhideWhenUsed/>
    <w:rPr>
      <w:sz w:val="20"/>
      <w:szCs w:val="20"/>
    </w:rPr>
  </w:style>
  <w:style w:type="character" w:customStyle="1" w:styleId="af">
    <w:name w:val="批注文字 字符"/>
    <w:basedOn w:val="a0"/>
    <w:link w:val="ae"/>
    <w:qFormat/>
    <w:rsid w:val="004E2938"/>
  </w:style>
  <w:style w:type="paragraph" w:styleId="af0">
    <w:name w:val="annotation subject"/>
    <w:basedOn w:val="ae"/>
    <w:next w:val="ae"/>
    <w:link w:val="af1"/>
    <w:uiPriority w:val="99"/>
    <w:semiHidden/>
    <w:unhideWhenUsed/>
    <w:rsid w:val="004E2938"/>
    <w:rPr>
      <w:b/>
    </w:rPr>
  </w:style>
  <w:style w:type="character" w:customStyle="1" w:styleId="af1">
    <w:name w:val="批注主题 字符"/>
    <w:basedOn w:val="af"/>
    <w:link w:val="af0"/>
    <w:uiPriority w:val="99"/>
    <w:semiHidden/>
    <w:rsid w:val="004E2938"/>
    <w:rPr>
      <w:b/>
    </w:rPr>
  </w:style>
  <w:style w:type="table" w:styleId="af2">
    <w:name w:val="Table Grid"/>
    <w:basedOn w:val="a1"/>
    <w:uiPriority w:val="59"/>
    <w:qFormat/>
    <w:rsid w:val="00282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282FD2"/>
    <w:pPr>
      <w:spacing w:before="240" w:after="0" w:line="259" w:lineRule="auto"/>
      <w:outlineLvl w:val="9"/>
    </w:pPr>
    <w:rPr>
      <w:rFonts w:asciiTheme="majorHAnsi" w:eastAsiaTheme="majorEastAsia" w:hAnsiTheme="majorHAnsi" w:cstheme="majorBidi"/>
      <w:b w:val="0"/>
      <w:color w:val="2F5496" w:themeColor="accent1" w:themeShade="BF"/>
      <w:sz w:val="32"/>
    </w:rPr>
  </w:style>
  <w:style w:type="paragraph" w:styleId="TOC1">
    <w:name w:val="toc 1"/>
    <w:basedOn w:val="a"/>
    <w:next w:val="a"/>
    <w:autoRedefine/>
    <w:uiPriority w:val="39"/>
    <w:unhideWhenUsed/>
    <w:rsid w:val="00DC352F"/>
    <w:pPr>
      <w:tabs>
        <w:tab w:val="right" w:leader="dot" w:pos="9356"/>
      </w:tabs>
      <w:spacing w:beforeLines="50" w:before="156" w:afterLines="50" w:after="156"/>
      <w:ind w:left="425" w:rightChars="200" w:right="480" w:hangingChars="177" w:hanging="425"/>
      <w:jc w:val="left"/>
    </w:pPr>
    <w:rPr>
      <w:noProof/>
    </w:rPr>
  </w:style>
  <w:style w:type="paragraph" w:styleId="TOC2">
    <w:name w:val="toc 2"/>
    <w:basedOn w:val="a"/>
    <w:next w:val="a"/>
    <w:autoRedefine/>
    <w:uiPriority w:val="39"/>
    <w:unhideWhenUsed/>
    <w:rsid w:val="00DC352F"/>
    <w:pPr>
      <w:tabs>
        <w:tab w:val="right" w:leader="dot" w:pos="9356"/>
      </w:tabs>
      <w:spacing w:beforeLines="50" w:before="156" w:afterLines="50" w:after="156"/>
      <w:ind w:leftChars="177" w:left="1133" w:rightChars="200" w:right="480" w:hangingChars="295" w:hanging="708"/>
      <w:jc w:val="left"/>
    </w:pPr>
    <w:rPr>
      <w:noProof/>
    </w:rPr>
  </w:style>
  <w:style w:type="paragraph" w:styleId="TOC3">
    <w:name w:val="toc 3"/>
    <w:basedOn w:val="a"/>
    <w:next w:val="a"/>
    <w:autoRedefine/>
    <w:uiPriority w:val="39"/>
    <w:unhideWhenUsed/>
    <w:rsid w:val="00DC352F"/>
    <w:pPr>
      <w:tabs>
        <w:tab w:val="right" w:leader="dot" w:pos="9356"/>
      </w:tabs>
      <w:spacing w:beforeLines="50" w:before="156" w:afterLines="50" w:after="156"/>
      <w:ind w:leftChars="472" w:left="2127" w:rightChars="200" w:right="480" w:hangingChars="414" w:hanging="994"/>
      <w:jc w:val="left"/>
    </w:pPr>
    <w:rPr>
      <w:noProof/>
    </w:rPr>
  </w:style>
  <w:style w:type="character" w:styleId="af3">
    <w:name w:val="Hyperlink"/>
    <w:basedOn w:val="a0"/>
    <w:uiPriority w:val="99"/>
    <w:unhideWhenUsed/>
    <w:rsid w:val="00282FD2"/>
    <w:rPr>
      <w:color w:val="0563C1" w:themeColor="hyperlink"/>
      <w:u w:val="single"/>
    </w:rPr>
  </w:style>
  <w:style w:type="paragraph" w:customStyle="1" w:styleId="af4">
    <w:name w:val="封面和签字"/>
    <w:link w:val="af5"/>
    <w:qFormat/>
    <w:rsid w:val="000F196B"/>
    <w:pPr>
      <w:spacing w:afterLines="50" w:after="156"/>
      <w:jc w:val="center"/>
    </w:pPr>
    <w:rPr>
      <w:rFonts w:ascii="Times New Roman" w:eastAsia="宋体" w:hAnsi="Times New Roman" w:cs="Times New Roman"/>
      <w:b/>
      <w:sz w:val="30"/>
    </w:rPr>
  </w:style>
  <w:style w:type="character" w:customStyle="1" w:styleId="af5">
    <w:name w:val="封面和签字 字符"/>
    <w:basedOn w:val="a0"/>
    <w:link w:val="af4"/>
    <w:rsid w:val="000F196B"/>
    <w:rPr>
      <w:rFonts w:ascii="Times New Roman" w:eastAsia="宋体" w:hAnsi="Times New Roman" w:cs="Times New Roman"/>
      <w:b/>
      <w:sz w:val="30"/>
    </w:rPr>
  </w:style>
  <w:style w:type="paragraph" w:styleId="af6">
    <w:name w:val="Title"/>
    <w:basedOn w:val="a"/>
    <w:next w:val="a"/>
    <w:link w:val="af7"/>
    <w:qFormat/>
    <w:rsid w:val="00085048"/>
    <w:pPr>
      <w:keepNext/>
      <w:keepLines/>
      <w:spacing w:beforeLines="50" w:before="156" w:afterLines="50" w:after="156"/>
      <w:outlineLvl w:val="0"/>
    </w:pPr>
    <w:rPr>
      <w:b/>
    </w:rPr>
  </w:style>
  <w:style w:type="character" w:customStyle="1" w:styleId="af7">
    <w:name w:val="标题 字符"/>
    <w:basedOn w:val="a0"/>
    <w:link w:val="af6"/>
    <w:qFormat/>
    <w:rsid w:val="00085048"/>
    <w:rPr>
      <w:rFonts w:ascii="Times New Roman" w:eastAsia="宋体" w:hAnsi="Times New Roman"/>
      <w:b/>
      <w:kern w:val="0"/>
      <w:sz w:val="24"/>
    </w:rPr>
  </w:style>
  <w:style w:type="paragraph" w:customStyle="1" w:styleId="A-Heading1">
    <w:name w:val="A-Heading 1"/>
    <w:next w:val="a"/>
    <w:qFormat/>
    <w:rsid w:val="004054A3"/>
    <w:pPr>
      <w:keepNext/>
      <w:spacing w:before="480" w:after="240"/>
      <w:outlineLvl w:val="0"/>
    </w:pPr>
    <w:rPr>
      <w:rFonts w:ascii="Times New Roman" w:eastAsia="Times New Roman" w:hAnsi="Times New Roman" w:cs="Times New Roman"/>
      <w:b/>
      <w:caps/>
      <w:kern w:val="0"/>
      <w:sz w:val="28"/>
    </w:rPr>
  </w:style>
  <w:style w:type="paragraph" w:customStyle="1" w:styleId="A-TableText">
    <w:name w:val="A-Table Text"/>
    <w:qFormat/>
    <w:rsid w:val="004054A3"/>
    <w:pPr>
      <w:spacing w:before="60"/>
    </w:pPr>
    <w:rPr>
      <w:rFonts w:ascii="Times New Roman" w:hAnsi="Times New Roman" w:cs="Times New Roman"/>
      <w:kern w:val="0"/>
      <w:sz w:val="22"/>
    </w:rPr>
  </w:style>
  <w:style w:type="paragraph" w:customStyle="1" w:styleId="A-TableHeader">
    <w:name w:val="A-Table Header"/>
    <w:next w:val="a"/>
    <w:qFormat/>
    <w:rsid w:val="004054A3"/>
    <w:pPr>
      <w:keepNext/>
      <w:spacing w:before="60"/>
    </w:pPr>
    <w:rPr>
      <w:rFonts w:ascii="Times New Roman" w:hAnsi="Times New Roman" w:cs="Times New Roman"/>
      <w:b/>
      <w:kern w:val="0"/>
      <w:sz w:val="22"/>
    </w:rPr>
  </w:style>
  <w:style w:type="paragraph" w:styleId="af8">
    <w:name w:val="Revision"/>
    <w:hidden/>
    <w:uiPriority w:val="99"/>
    <w:semiHidden/>
    <w:rsid w:val="00B1701B"/>
  </w:style>
  <w:style w:type="character" w:customStyle="1" w:styleId="a8">
    <w:name w:val="列表段落 字符"/>
    <w:aliases w:val="附件 字符"/>
    <w:link w:val="a7"/>
    <w:uiPriority w:val="34"/>
    <w:qFormat/>
    <w:locked/>
    <w:rsid w:val="00AE528B"/>
  </w:style>
  <w:style w:type="character" w:customStyle="1" w:styleId="11">
    <w:name w:val="未处理的提及1"/>
    <w:basedOn w:val="a0"/>
    <w:uiPriority w:val="99"/>
    <w:semiHidden/>
    <w:unhideWhenUsed/>
    <w:rsid w:val="00C23C9B"/>
    <w:rPr>
      <w:color w:val="605E5C"/>
      <w:shd w:val="clear" w:color="auto" w:fill="E1DFDD"/>
    </w:rPr>
  </w:style>
  <w:style w:type="paragraph" w:styleId="af9">
    <w:name w:val="Balloon Text"/>
    <w:basedOn w:val="a"/>
    <w:link w:val="afa"/>
    <w:uiPriority w:val="99"/>
    <w:semiHidden/>
    <w:unhideWhenUsed/>
    <w:rsid w:val="004E5E69"/>
    <w:rPr>
      <w:sz w:val="18"/>
    </w:rPr>
  </w:style>
  <w:style w:type="character" w:customStyle="1" w:styleId="afa">
    <w:name w:val="批注框文本 字符"/>
    <w:basedOn w:val="a0"/>
    <w:link w:val="af9"/>
    <w:uiPriority w:val="99"/>
    <w:semiHidden/>
    <w:rsid w:val="004E5E69"/>
    <w:rPr>
      <w:sz w:val="18"/>
    </w:rPr>
  </w:style>
  <w:style w:type="paragraph" w:customStyle="1" w:styleId="Level1HeadingSAPStyle">
    <w:name w:val="Level 1 Heading (SAP Style)"/>
    <w:basedOn w:val="a"/>
    <w:next w:val="a"/>
    <w:qFormat/>
    <w:rsid w:val="00156ED7"/>
    <w:pPr>
      <w:keepNext/>
      <w:widowControl/>
      <w:numPr>
        <w:numId w:val="1"/>
      </w:numPr>
      <w:spacing w:after="240"/>
      <w:jc w:val="left"/>
      <w:outlineLvl w:val="0"/>
    </w:pPr>
    <w:rPr>
      <w:rFonts w:ascii="Times New Roman Bold" w:eastAsiaTheme="majorEastAsia" w:hAnsi="Times New Roman Bold" w:cs="Times New Roman"/>
      <w:b/>
      <w:snapToGrid w:val="0"/>
      <w:sz w:val="28"/>
    </w:rPr>
  </w:style>
  <w:style w:type="paragraph" w:customStyle="1" w:styleId="Level2HeadingSAPStyle">
    <w:name w:val="Level 2 Heading (SAP Style)"/>
    <w:basedOn w:val="a"/>
    <w:next w:val="a"/>
    <w:qFormat/>
    <w:rsid w:val="00FA2AA6"/>
    <w:pPr>
      <w:keepNext/>
      <w:widowControl/>
      <w:numPr>
        <w:ilvl w:val="1"/>
        <w:numId w:val="1"/>
      </w:numPr>
      <w:spacing w:after="240"/>
      <w:jc w:val="left"/>
      <w:outlineLvl w:val="1"/>
    </w:pPr>
    <w:rPr>
      <w:rFonts w:ascii="Times New Roman Bold" w:eastAsiaTheme="majorEastAsia" w:hAnsi="Times New Roman Bold" w:cs="Times New Roman"/>
      <w:b/>
      <w:snapToGrid w:val="0"/>
    </w:rPr>
  </w:style>
  <w:style w:type="paragraph" w:customStyle="1" w:styleId="Level3HeadingSAPStyle">
    <w:name w:val="Level 3 Heading (SAP Style)"/>
    <w:basedOn w:val="a"/>
    <w:next w:val="a"/>
    <w:qFormat/>
    <w:rsid w:val="00FA2AA6"/>
    <w:pPr>
      <w:keepNext/>
      <w:widowControl/>
      <w:numPr>
        <w:ilvl w:val="2"/>
        <w:numId w:val="1"/>
      </w:numPr>
      <w:spacing w:after="240"/>
      <w:jc w:val="left"/>
      <w:outlineLvl w:val="2"/>
    </w:pPr>
    <w:rPr>
      <w:rFonts w:ascii="Times New Roman Bold" w:eastAsia="Times New Roman" w:hAnsi="Times New Roman Bold" w:cs="Times New Roman"/>
      <w:b/>
      <w:snapToGrid w:val="0"/>
    </w:rPr>
  </w:style>
  <w:style w:type="paragraph" w:customStyle="1" w:styleId="Level4HeadingSAPStyle">
    <w:name w:val="Level 4 Heading (SAP Style)"/>
    <w:basedOn w:val="a"/>
    <w:next w:val="a"/>
    <w:qFormat/>
    <w:rsid w:val="00FA2AA6"/>
    <w:pPr>
      <w:keepNext/>
      <w:widowControl/>
      <w:numPr>
        <w:ilvl w:val="3"/>
        <w:numId w:val="1"/>
      </w:numPr>
      <w:spacing w:after="240"/>
      <w:jc w:val="left"/>
      <w:outlineLvl w:val="3"/>
    </w:pPr>
    <w:rPr>
      <w:rFonts w:ascii="Times New Roman Bold" w:eastAsia="Times New Roman" w:hAnsi="Times New Roman Bold" w:cs="Times New Roman"/>
      <w:b/>
      <w:snapToGrid w:val="0"/>
    </w:rPr>
  </w:style>
  <w:style w:type="paragraph" w:customStyle="1" w:styleId="Level5HeadingSAPStyle">
    <w:name w:val="Level 5 Heading (SAP Style)"/>
    <w:basedOn w:val="a"/>
    <w:next w:val="a"/>
    <w:unhideWhenUsed/>
    <w:qFormat/>
    <w:rsid w:val="00FA2AA6"/>
    <w:pPr>
      <w:keepNext/>
      <w:widowControl/>
      <w:numPr>
        <w:ilvl w:val="4"/>
        <w:numId w:val="1"/>
      </w:numPr>
      <w:spacing w:after="240"/>
      <w:jc w:val="left"/>
      <w:outlineLvl w:val="4"/>
    </w:pPr>
    <w:rPr>
      <w:rFonts w:ascii="Times New Roman Bold" w:eastAsia="Times New Roman" w:hAnsi="Times New Roman Bold" w:cs="Times New Roman"/>
      <w:b/>
      <w:snapToGrid w:val="0"/>
    </w:rPr>
  </w:style>
  <w:style w:type="paragraph" w:customStyle="1" w:styleId="Level6HeadingSAPStyle">
    <w:name w:val="Level 6 Heading (SAP Style)"/>
    <w:basedOn w:val="a"/>
    <w:next w:val="a"/>
    <w:unhideWhenUsed/>
    <w:qFormat/>
    <w:rsid w:val="00FA2AA6"/>
    <w:pPr>
      <w:keepNext/>
      <w:widowControl/>
      <w:numPr>
        <w:ilvl w:val="5"/>
        <w:numId w:val="1"/>
      </w:numPr>
      <w:spacing w:after="240"/>
      <w:jc w:val="left"/>
      <w:outlineLvl w:val="5"/>
    </w:pPr>
    <w:rPr>
      <w:rFonts w:ascii="Times New Roman Bold" w:eastAsia="Times New Roman" w:hAnsi="Times New Roman Bold" w:cs="Times New Roman"/>
      <w:b/>
      <w:snapToGrid w:val="0"/>
    </w:rPr>
  </w:style>
  <w:style w:type="paragraph" w:customStyle="1" w:styleId="Level7HeadingSAPStyle">
    <w:name w:val="Level 7 Heading (SAP Style)"/>
    <w:basedOn w:val="a"/>
    <w:next w:val="a"/>
    <w:unhideWhenUsed/>
    <w:qFormat/>
    <w:rsid w:val="00FA2AA6"/>
    <w:pPr>
      <w:keepNext/>
      <w:widowControl/>
      <w:numPr>
        <w:ilvl w:val="6"/>
        <w:numId w:val="1"/>
      </w:numPr>
      <w:spacing w:after="240"/>
      <w:jc w:val="left"/>
      <w:outlineLvl w:val="6"/>
    </w:pPr>
    <w:rPr>
      <w:rFonts w:ascii="Times New Roman Bold" w:eastAsia="Times New Roman" w:hAnsi="Times New Roman Bold" w:cs="Times New Roman"/>
      <w:b/>
      <w:snapToGrid w:val="0"/>
    </w:rPr>
  </w:style>
  <w:style w:type="paragraph" w:customStyle="1" w:styleId="Level8HeadingSAPStyle">
    <w:name w:val="Level 8 Heading (SAP Style)"/>
    <w:basedOn w:val="a"/>
    <w:next w:val="a"/>
    <w:unhideWhenUsed/>
    <w:qFormat/>
    <w:rsid w:val="00FA2AA6"/>
    <w:pPr>
      <w:keepNext/>
      <w:widowControl/>
      <w:numPr>
        <w:ilvl w:val="7"/>
        <w:numId w:val="1"/>
      </w:numPr>
      <w:spacing w:after="240"/>
      <w:jc w:val="left"/>
      <w:outlineLvl w:val="7"/>
    </w:pPr>
    <w:rPr>
      <w:rFonts w:ascii="Times New Roman Bold" w:eastAsia="Times New Roman" w:hAnsi="Times New Roman Bold" w:cs="Times New Roman"/>
      <w:b/>
      <w:snapToGrid w:val="0"/>
    </w:rPr>
  </w:style>
  <w:style w:type="paragraph" w:customStyle="1" w:styleId="Level9HeadingSAPStyle">
    <w:name w:val="Level 9 Heading (SAP Style)"/>
    <w:basedOn w:val="a"/>
    <w:next w:val="a"/>
    <w:unhideWhenUsed/>
    <w:qFormat/>
    <w:rsid w:val="00FA2AA6"/>
    <w:pPr>
      <w:keepNext/>
      <w:widowControl/>
      <w:numPr>
        <w:ilvl w:val="8"/>
        <w:numId w:val="1"/>
      </w:numPr>
      <w:spacing w:after="240"/>
      <w:jc w:val="left"/>
      <w:outlineLvl w:val="8"/>
    </w:pPr>
    <w:rPr>
      <w:rFonts w:ascii="Times New Roman Bold" w:eastAsia="Times New Roman" w:hAnsi="Times New Roman Bold" w:cs="Times New Roman"/>
      <w:b/>
      <w:snapToGrid w:val="0"/>
    </w:rPr>
  </w:style>
  <w:style w:type="paragraph" w:styleId="afb">
    <w:name w:val="Body Text"/>
    <w:aliases w:val="BT,Body Text Hang,Body Text Normal,bt,Bullet Level 5,Body Text Char1,Body Text Char Char,Body Text Char1 Char1 Char,Body Text Char Char Char1 Char, Char Char Char Char1 Char,Body Text Char Char1 Char Char Char,Body Text Char1 Char Char Char,HT"/>
    <w:basedOn w:val="a"/>
    <w:link w:val="afc"/>
    <w:rsid w:val="004D0B81"/>
    <w:pPr>
      <w:widowControl/>
      <w:overflowPunct w:val="0"/>
      <w:autoSpaceDE w:val="0"/>
      <w:autoSpaceDN w:val="0"/>
      <w:adjustRightInd w:val="0"/>
      <w:spacing w:after="120"/>
      <w:jc w:val="left"/>
      <w:textAlignment w:val="baseline"/>
    </w:pPr>
    <w:rPr>
      <w:rFonts w:cs="Times New Roman"/>
    </w:rPr>
  </w:style>
  <w:style w:type="character" w:customStyle="1" w:styleId="afc">
    <w:name w:val="正文文本 字符"/>
    <w:aliases w:val="BT 字符,Body Text Hang 字符,Body Text Normal 字符,bt 字符,Bullet Level 5 字符,Body Text Char1 字符,Body Text Char Char 字符,Body Text Char1 Char1 Char 字符,Body Text Char Char Char1 Char 字符, Char Char Char Char1 Char 字符,Body Text Char Char1 Char Char Char 字符"/>
    <w:basedOn w:val="a0"/>
    <w:link w:val="afb"/>
    <w:rsid w:val="004D0B81"/>
    <w:rPr>
      <w:rFonts w:ascii="Times New Roman" w:eastAsia="宋体" w:hAnsi="Times New Roman" w:cs="Times New Roman"/>
      <w:kern w:val="0"/>
      <w:sz w:val="24"/>
    </w:rPr>
  </w:style>
  <w:style w:type="character" w:customStyle="1" w:styleId="21">
    <w:name w:val="未处理的提及2"/>
    <w:basedOn w:val="a0"/>
    <w:uiPriority w:val="99"/>
    <w:semiHidden/>
    <w:unhideWhenUsed/>
    <w:rsid w:val="00F84A8A"/>
    <w:rPr>
      <w:color w:val="605E5C"/>
      <w:shd w:val="clear" w:color="auto" w:fill="E1DFDD"/>
    </w:rPr>
  </w:style>
  <w:style w:type="paragraph" w:customStyle="1" w:styleId="src">
    <w:name w:val="src"/>
    <w:basedOn w:val="a"/>
    <w:rsid w:val="00527AA1"/>
    <w:pPr>
      <w:widowControl/>
      <w:spacing w:before="100" w:beforeAutospacing="1" w:after="100" w:afterAutospacing="1"/>
      <w:jc w:val="left"/>
    </w:pPr>
    <w:rPr>
      <w:rFonts w:ascii="宋体" w:hAnsi="宋体" w:cs="宋体"/>
    </w:rPr>
  </w:style>
  <w:style w:type="character" w:styleId="afd">
    <w:name w:val="Emphasis"/>
    <w:basedOn w:val="a0"/>
    <w:uiPriority w:val="20"/>
    <w:qFormat/>
    <w:rsid w:val="009D1D28"/>
    <w:rPr>
      <w:i/>
    </w:rPr>
  </w:style>
  <w:style w:type="paragraph" w:customStyle="1" w:styleId="documenttextbulleted">
    <w:name w:val="document text bulleted"/>
    <w:basedOn w:val="a"/>
    <w:rsid w:val="007C4813"/>
    <w:pPr>
      <w:widowControl/>
      <w:tabs>
        <w:tab w:val="left" w:pos="360"/>
      </w:tabs>
      <w:spacing w:after="120"/>
      <w:jc w:val="left"/>
    </w:pPr>
    <w:rPr>
      <w:rFonts w:eastAsia="Times New Roman" w:cs="Times New Roman"/>
    </w:rPr>
  </w:style>
  <w:style w:type="paragraph" w:customStyle="1" w:styleId="AppendixListing">
    <w:name w:val="Appendix Listing"/>
    <w:basedOn w:val="a"/>
    <w:rsid w:val="007C4813"/>
    <w:pPr>
      <w:numPr>
        <w:numId w:val="2"/>
      </w:numPr>
      <w:spacing w:before="120" w:after="120"/>
    </w:pPr>
    <w:rPr>
      <w:rFonts w:eastAsia="MS Mincho" w:cs="Times New Roman"/>
    </w:rPr>
  </w:style>
  <w:style w:type="paragraph" w:customStyle="1" w:styleId="P68B1DB1-Normal1">
    <w:name w:val="P68B1DB1-Normal1"/>
    <w:basedOn w:val="a"/>
    <w:rPr>
      <w:rFonts w:eastAsia="Arial Unicode MS" w:cs="Times New Roman"/>
      <w:b/>
      <w:sz w:val="32"/>
    </w:rPr>
  </w:style>
  <w:style w:type="paragraph" w:customStyle="1" w:styleId="P68B1DB1-Normal2">
    <w:name w:val="P68B1DB1-Normal2"/>
    <w:basedOn w:val="a"/>
    <w:rPr>
      <w:b/>
      <w:sz w:val="28"/>
    </w:rPr>
  </w:style>
  <w:style w:type="paragraph" w:customStyle="1" w:styleId="P68B1DB1-Normal3">
    <w:name w:val="P68B1DB1-Normal3"/>
    <w:basedOn w:val="a"/>
    <w:rPr>
      <w:rFonts w:cs="Times New Roman"/>
      <w:b/>
      <w:sz w:val="28"/>
    </w:rPr>
  </w:style>
  <w:style w:type="paragraph" w:customStyle="1" w:styleId="P68B1DB1-Normal4">
    <w:name w:val="P68B1DB1-Normal4"/>
    <w:basedOn w:val="a"/>
    <w:rPr>
      <w:rFonts w:cs="Times New Roman"/>
    </w:rPr>
  </w:style>
  <w:style w:type="paragraph" w:customStyle="1" w:styleId="P68B1DB1-Normal5">
    <w:name w:val="P68B1DB1-Normal5"/>
    <w:basedOn w:val="a"/>
    <w:rPr>
      <w:rFonts w:cs="Times New Roman"/>
      <w:b/>
      <w:color w:val="000000"/>
      <w:sz w:val="30"/>
    </w:rPr>
  </w:style>
  <w:style w:type="paragraph" w:customStyle="1" w:styleId="P68B1DB1-Normal6">
    <w:name w:val="P68B1DB1-Normal6"/>
    <w:basedOn w:val="a"/>
    <w:rPr>
      <w:rFonts w:cs="Times New Roman"/>
      <w:color w:val="404040"/>
    </w:rPr>
  </w:style>
  <w:style w:type="paragraph" w:customStyle="1" w:styleId="P68B1DB1-TOCHeading7">
    <w:name w:val="P68B1DB1-TOCHeading7"/>
    <w:basedOn w:val="TOC"/>
    <w:rPr>
      <w:rFonts w:ascii="Times New Roman" w:hAnsi="Times New Roman" w:cs="Times New Roman"/>
      <w:sz w:val="28"/>
    </w:rPr>
  </w:style>
  <w:style w:type="paragraph" w:customStyle="1" w:styleId="P68B1DB1-TOC18">
    <w:name w:val="P68B1DB1-TOC18"/>
    <w:basedOn w:val="TOC1"/>
    <w:rPr>
      <w:rFonts w:cs="Times New Roman"/>
    </w:rPr>
  </w:style>
  <w:style w:type="paragraph" w:customStyle="1" w:styleId="P68B1DB1-A-Heading19">
    <w:name w:val="P68B1DB1-A-Heading19"/>
    <w:basedOn w:val="A-Heading1"/>
    <w:rPr>
      <w:rFonts w:eastAsia="Arial Unicode MS"/>
      <w:caps w:val="0"/>
    </w:rPr>
  </w:style>
  <w:style w:type="paragraph" w:customStyle="1" w:styleId="P68B1DB1-a10">
    <w:name w:val="P68B1DB1-a10"/>
    <w:basedOn w:val="aa"/>
    <w:rPr>
      <w:b/>
    </w:rPr>
  </w:style>
  <w:style w:type="paragraph" w:customStyle="1" w:styleId="P68B1DB1-Normal11">
    <w:name w:val="P68B1DB1-Normal11"/>
    <w:basedOn w:val="a"/>
    <w:rPr>
      <w:rFonts w:cs="Times New Roman"/>
      <w:b/>
    </w:rPr>
  </w:style>
  <w:style w:type="paragraph" w:customStyle="1" w:styleId="P68B1DB1-Normal12">
    <w:name w:val="P68B1DB1-Normal12"/>
    <w:basedOn w:val="a"/>
    <w:rPr>
      <w:rFonts w:cs="Times New Roman" w:hint="eastAsia"/>
    </w:rPr>
  </w:style>
  <w:style w:type="paragraph" w:customStyle="1" w:styleId="P68B1DB1-Normal13">
    <w:name w:val="P68B1DB1-Normal13"/>
    <w:basedOn w:val="a"/>
    <w:rPr>
      <w:rFonts w:cs="Times New Roman"/>
    </w:rPr>
  </w:style>
  <w:style w:type="paragraph" w:customStyle="1" w:styleId="P68B1DB1-Normal14">
    <w:name w:val="P68B1DB1-Normal14"/>
    <w:basedOn w:val="a"/>
    <w:rPr>
      <w:rFonts w:cs="Times New Roman"/>
    </w:rPr>
  </w:style>
  <w:style w:type="paragraph" w:customStyle="1" w:styleId="P68B1DB1-Normal15">
    <w:name w:val="P68B1DB1-Normal15"/>
    <w:basedOn w:val="a"/>
  </w:style>
  <w:style w:type="paragraph" w:customStyle="1" w:styleId="P68B1DB1-Normal16">
    <w:name w:val="P68B1DB1-Normal16"/>
    <w:basedOn w:val="a"/>
    <w:rPr>
      <w:rFonts w:cs="Times New Roman"/>
      <w:b/>
    </w:rPr>
  </w:style>
  <w:style w:type="paragraph" w:customStyle="1" w:styleId="P68B1DB1-Normal17">
    <w:name w:val="P68B1DB1-Normal17"/>
    <w:basedOn w:val="a"/>
    <w:rPr>
      <w:rFonts w:cs="Times New Roman" w:hint="eastAsia"/>
    </w:rPr>
  </w:style>
  <w:style w:type="paragraph" w:customStyle="1" w:styleId="P68B1DB1-Level3HeadingSAPStyle18">
    <w:name w:val="P68B1DB1-Level3HeadingSAPStyle18"/>
    <w:basedOn w:val="Level3HeadingSAPStyle"/>
    <w:rPr>
      <w:rFonts w:eastAsia="宋体"/>
    </w:rPr>
  </w:style>
  <w:style w:type="paragraph" w:customStyle="1" w:styleId="P68B1DB1-Normal19">
    <w:name w:val="P68B1DB1-Normal19"/>
    <w:basedOn w:val="a"/>
    <w:rPr>
      <w:rFonts w:cs="Times New Roman"/>
      <w:i/>
      <w:u w:val="single"/>
    </w:rPr>
  </w:style>
  <w:style w:type="paragraph" w:customStyle="1" w:styleId="P68B1DB1-ListParagraph20">
    <w:name w:val="P68B1DB1-ListParagraph20"/>
    <w:basedOn w:val="a7"/>
    <w:rPr>
      <w:rFonts w:cs="Times New Roman"/>
      <w:b/>
    </w:rPr>
  </w:style>
  <w:style w:type="paragraph" w:customStyle="1" w:styleId="P68B1DB1-ListParagraph21">
    <w:name w:val="P68B1DB1-ListParagraph21"/>
    <w:basedOn w:val="a7"/>
    <w:rPr>
      <w:rFonts w:cs="Times New Roman"/>
    </w:rPr>
  </w:style>
  <w:style w:type="paragraph" w:customStyle="1" w:styleId="P68B1DB1-ListParagraph22">
    <w:name w:val="P68B1DB1-ListParagraph22"/>
    <w:basedOn w:val="a7"/>
    <w:rPr>
      <w:rFonts w:cs="Times New Roman"/>
    </w:rPr>
  </w:style>
  <w:style w:type="paragraph" w:customStyle="1" w:styleId="P68B1DB1-BodyText23">
    <w:name w:val="P68B1DB1-BodyText23"/>
    <w:basedOn w:val="afb"/>
    <w:rPr>
      <w:kern w:val="2"/>
    </w:rPr>
  </w:style>
  <w:style w:type="paragraph" w:customStyle="1" w:styleId="P68B1DB1-Normal24">
    <w:name w:val="P68B1DB1-Normal24"/>
    <w:basedOn w:val="a"/>
    <w:rPr>
      <w:rFonts w:cs="Times New Roman"/>
      <w:i/>
    </w:rPr>
  </w:style>
  <w:style w:type="paragraph" w:customStyle="1" w:styleId="P68B1DB1-Normal25">
    <w:name w:val="P68B1DB1-Normal25"/>
    <w:basedOn w:val="a"/>
    <w:rPr>
      <w:rFonts w:cs="Times New Roman"/>
      <w:u w:val="single"/>
    </w:rPr>
  </w:style>
  <w:style w:type="paragraph" w:customStyle="1" w:styleId="P68B1DB1-Normal26">
    <w:name w:val="P68B1DB1-Normal26"/>
    <w:basedOn w:val="a"/>
    <w:rPr>
      <w:rFonts w:eastAsia="TimesNewRoman" w:cs="Times New Roman"/>
      <w:i/>
    </w:rPr>
  </w:style>
  <w:style w:type="paragraph" w:customStyle="1" w:styleId="P68B1DB1-Normal27">
    <w:name w:val="P68B1DB1-Normal27"/>
    <w:basedOn w:val="a"/>
    <w:rPr>
      <w:rFonts w:cs="Times New Roman"/>
      <w:u w:val="single"/>
    </w:rPr>
  </w:style>
  <w:style w:type="paragraph" w:customStyle="1" w:styleId="P68B1DB1-Level4HeadingSAPStyle28">
    <w:name w:val="P68B1DB1-Level4HeadingSAPStyle28"/>
    <w:basedOn w:val="Level4HeadingSAPStyle"/>
    <w:rPr>
      <w:rFonts w:eastAsia="宋体"/>
    </w:rPr>
  </w:style>
  <w:style w:type="paragraph" w:customStyle="1" w:styleId="P68B1DB1-ListParagraph29">
    <w:name w:val="P68B1DB1-ListParagraph29"/>
    <w:basedOn w:val="a7"/>
    <w:rPr>
      <w:rFonts w:eastAsia="TimesNewRomanPSMT" w:cs="Times New Roman"/>
    </w:rPr>
  </w:style>
  <w:style w:type="paragraph" w:customStyle="1" w:styleId="P68B1DB1-ListParagraph30">
    <w:name w:val="P68B1DB1-ListParagraph30"/>
    <w:basedOn w:val="a7"/>
  </w:style>
  <w:style w:type="paragraph" w:customStyle="1" w:styleId="P68B1DB1-ListParagraph31">
    <w:name w:val="P68B1DB1-ListParagraph31"/>
    <w:basedOn w:val="a7"/>
    <w:rPr>
      <w:rFonts w:cs="Times New Roman" w:hint="eastAsia"/>
    </w:rPr>
  </w:style>
  <w:style w:type="paragraph" w:customStyle="1" w:styleId="P68B1DB1-Level4HeadingSAPStyle32">
    <w:name w:val="P68B1DB1-Level4HeadingSAPStyle32"/>
    <w:basedOn w:val="Level4HeadingSAPStyle"/>
    <w:rPr>
      <w:rFonts w:eastAsia="宋体"/>
      <w:highlight w:val="yellow"/>
    </w:rPr>
  </w:style>
  <w:style w:type="paragraph" w:customStyle="1" w:styleId="P68B1DB1-Normal33">
    <w:name w:val="P68B1DB1-Normal33"/>
    <w:basedOn w:val="a"/>
    <w:rPr>
      <w:rFonts w:cs="Times New Roman"/>
      <w:i/>
      <w:u w:val="single"/>
    </w:rPr>
  </w:style>
  <w:style w:type="paragraph" w:customStyle="1" w:styleId="P68B1DB1-documenttextbulleted34">
    <w:name w:val="P68B1DB1-documenttextbulleted34"/>
    <w:basedOn w:val="documenttextbulleted"/>
    <w:rPr>
      <w:rFonts w:eastAsia="TimesNewRomanPSMT"/>
    </w:rPr>
  </w:style>
  <w:style w:type="paragraph" w:customStyle="1" w:styleId="P68B1DB1-BodyText35">
    <w:name w:val="P68B1DB1-BodyText35"/>
    <w:basedOn w:val="afb"/>
    <w:rPr>
      <w:i/>
      <w:u w:val="single"/>
    </w:rPr>
  </w:style>
  <w:style w:type="paragraph" w:customStyle="1" w:styleId="P68B1DB1-Normal36">
    <w:name w:val="P68B1DB1-Normal36"/>
    <w:basedOn w:val="a"/>
    <w:rPr>
      <w:rFonts w:cs="Times New Roman"/>
      <w:b/>
    </w:rPr>
  </w:style>
  <w:style w:type="paragraph" w:customStyle="1" w:styleId="P68B1DB1-Normal37">
    <w:name w:val="P68B1DB1-Normal37"/>
    <w:basedOn w:val="a"/>
    <w:rPr>
      <w:rFonts w:cs="Times New Roman"/>
      <w:color w:val="333333"/>
    </w:rPr>
  </w:style>
  <w:style w:type="paragraph" w:customStyle="1" w:styleId="P68B1DB1-Normal38">
    <w:name w:val="P68B1DB1-Normal38"/>
    <w:basedOn w:val="a"/>
    <w:rPr>
      <w:rFonts w:ascii="Helvetica" w:hAnsi="Helvetica"/>
      <w:color w:val="333333"/>
    </w:rPr>
  </w:style>
  <w:style w:type="paragraph" w:customStyle="1" w:styleId="P68B1DB1-Normal39">
    <w:name w:val="P68B1DB1-Normal39"/>
    <w:basedOn w:val="a"/>
    <w:rPr>
      <w:rFonts w:cs="Times New Roman" w:hint="eastAsia"/>
    </w:rPr>
  </w:style>
  <w:style w:type="paragraph" w:customStyle="1" w:styleId="P68B1DB1-Normal40">
    <w:name w:val="P68B1DB1-Normal40"/>
    <w:basedOn w:val="a"/>
    <w:rPr>
      <w:rFonts w:cs="Times New Roman"/>
    </w:rPr>
  </w:style>
  <w:style w:type="paragraph" w:customStyle="1" w:styleId="P68B1DB1-CommentText41">
    <w:name w:val="P68B1DB1-CommentText41"/>
    <w:basedOn w:val="ae"/>
    <w:rPr>
      <w:rFonts w:hint="eastAsia"/>
    </w:rPr>
  </w:style>
  <w:style w:type="paragraph" w:customStyle="1" w:styleId="P68B1DB1-CommentText42">
    <w:name w:val="P68B1DB1-CommentText42"/>
    <w:basedOn w:val="ae"/>
    <w:rPr>
      <w:highlight w:val="yellow"/>
    </w:rPr>
  </w:style>
  <w:style w:type="paragraph" w:customStyle="1" w:styleId="12">
    <w:name w:val="标题1"/>
    <w:basedOn w:val="a"/>
    <w:qFormat/>
    <w:rsid w:val="00DA49B2"/>
    <w:pPr>
      <w:keepNext/>
      <w:adjustRightInd w:val="0"/>
      <w:spacing w:line="360" w:lineRule="auto"/>
      <w:outlineLvl w:val="0"/>
    </w:pPr>
    <w:rPr>
      <w:b/>
      <w:bCs/>
      <w:caps/>
      <w:szCs w:val="28"/>
    </w:rPr>
  </w:style>
  <w:style w:type="paragraph" w:customStyle="1" w:styleId="Default">
    <w:name w:val="Default"/>
    <w:rsid w:val="00E54CB6"/>
    <w:pPr>
      <w:widowControl w:val="0"/>
      <w:autoSpaceDE w:val="0"/>
      <w:autoSpaceDN w:val="0"/>
      <w:adjustRightInd w:val="0"/>
    </w:pPr>
    <w:rPr>
      <w:rFonts w:ascii="Times New Roman" w:hAnsi="Times New Roman" w:cs="Times New Roman"/>
      <w:color w:val="000000"/>
      <w:kern w:val="0"/>
      <w:sz w:val="24"/>
      <w:szCs w:val="24"/>
    </w:rPr>
  </w:style>
  <w:style w:type="character" w:customStyle="1" w:styleId="31">
    <w:name w:val="未处理的提及3"/>
    <w:basedOn w:val="a0"/>
    <w:uiPriority w:val="99"/>
    <w:semiHidden/>
    <w:unhideWhenUsed/>
    <w:rsid w:val="0001592C"/>
    <w:rPr>
      <w:color w:val="605E5C"/>
      <w:shd w:val="clear" w:color="auto" w:fill="E1DFDD"/>
    </w:rPr>
  </w:style>
  <w:style w:type="character" w:styleId="afe">
    <w:name w:val="FollowedHyperlink"/>
    <w:basedOn w:val="a0"/>
    <w:uiPriority w:val="99"/>
    <w:semiHidden/>
    <w:unhideWhenUsed/>
    <w:rsid w:val="00230E80"/>
    <w:rPr>
      <w:color w:val="954F72" w:themeColor="followedHyperlink"/>
      <w:u w:val="single"/>
    </w:rPr>
  </w:style>
  <w:style w:type="paragraph" w:customStyle="1" w:styleId="SWA">
    <w:name w:val="SW_正文A"/>
    <w:link w:val="SWA0"/>
    <w:rsid w:val="00352AAF"/>
    <w:pPr>
      <w:spacing w:line="360" w:lineRule="auto"/>
      <w:ind w:firstLineChars="200" w:firstLine="200"/>
      <w:jc w:val="both"/>
    </w:pPr>
    <w:rPr>
      <w:rFonts w:ascii="Times New Roman" w:eastAsia="宋体" w:hAnsi="Times New Roman" w:cs="Times New Roman"/>
      <w:sz w:val="24"/>
    </w:rPr>
  </w:style>
  <w:style w:type="character" w:customStyle="1" w:styleId="SWA0">
    <w:name w:val="SW_正文A 字符"/>
    <w:basedOn w:val="a0"/>
    <w:link w:val="SWA"/>
    <w:rsid w:val="00352AAF"/>
    <w:rPr>
      <w:rFonts w:ascii="Times New Roman" w:eastAsia="宋体" w:hAnsi="Times New Roman" w:cs="Times New Roman"/>
      <w:sz w:val="24"/>
    </w:rPr>
  </w:style>
  <w:style w:type="paragraph" w:customStyle="1" w:styleId="SWB">
    <w:name w:val="SW_正文B"/>
    <w:link w:val="SWB0"/>
    <w:rsid w:val="00352AAF"/>
    <w:pPr>
      <w:spacing w:line="360" w:lineRule="auto"/>
      <w:ind w:firstLineChars="200" w:firstLine="200"/>
      <w:jc w:val="both"/>
    </w:pPr>
    <w:rPr>
      <w:rFonts w:ascii="Times New Roman" w:eastAsia="仿宋" w:hAnsi="Times New Roman" w:cs="Times New Roman"/>
      <w:sz w:val="24"/>
    </w:rPr>
  </w:style>
  <w:style w:type="character" w:customStyle="1" w:styleId="SWB0">
    <w:name w:val="SW_正文B 字符"/>
    <w:basedOn w:val="a0"/>
    <w:link w:val="SWB"/>
    <w:rsid w:val="00352AAF"/>
    <w:rPr>
      <w:rFonts w:ascii="Times New Roman" w:eastAsia="仿宋" w:hAnsi="Times New Roman" w:cs="Times New Roman"/>
      <w:sz w:val="24"/>
    </w:rPr>
  </w:style>
  <w:style w:type="paragraph" w:customStyle="1" w:styleId="0">
    <w:name w:val="标题 0"/>
    <w:basedOn w:val="SWA"/>
    <w:next w:val="SWA"/>
    <w:link w:val="00"/>
    <w:rsid w:val="00352AAF"/>
    <w:pPr>
      <w:spacing w:beforeLines="50" w:afterLines="50" w:line="240" w:lineRule="auto"/>
      <w:ind w:firstLineChars="0" w:firstLine="0"/>
      <w:outlineLvl w:val="0"/>
    </w:pPr>
    <w:rPr>
      <w:b/>
    </w:rPr>
  </w:style>
  <w:style w:type="character" w:customStyle="1" w:styleId="00">
    <w:name w:val="标题 0 字符"/>
    <w:basedOn w:val="a0"/>
    <w:link w:val="0"/>
    <w:rsid w:val="00352AAF"/>
    <w:rPr>
      <w:rFonts w:ascii="Times New Roman" w:eastAsia="宋体" w:hAnsi="Times New Roman" w:cs="Times New Roman"/>
      <w:b/>
      <w:sz w:val="24"/>
    </w:rPr>
  </w:style>
  <w:style w:type="paragraph" w:customStyle="1" w:styleId="SW10">
    <w:name w:val="SW_标题 1"/>
    <w:basedOn w:val="1"/>
    <w:next w:val="SWA"/>
    <w:link w:val="SW11"/>
    <w:rsid w:val="00352AAF"/>
    <w:pPr>
      <w:numPr>
        <w:numId w:val="32"/>
      </w:numPr>
    </w:pPr>
  </w:style>
  <w:style w:type="character" w:customStyle="1" w:styleId="SW11">
    <w:name w:val="SW_标题 1 字符"/>
    <w:basedOn w:val="a0"/>
    <w:link w:val="SW10"/>
    <w:rsid w:val="00352AAF"/>
    <w:rPr>
      <w:rFonts w:ascii="Times New Roman" w:eastAsia="宋体" w:hAnsi="Times New Roman" w:cs="Times New Roman"/>
      <w:b/>
      <w:kern w:val="44"/>
      <w:sz w:val="24"/>
    </w:rPr>
  </w:style>
  <w:style w:type="paragraph" w:customStyle="1" w:styleId="SW20">
    <w:name w:val="SW_标题 2"/>
    <w:basedOn w:val="2"/>
    <w:next w:val="SWA"/>
    <w:link w:val="SW21"/>
    <w:rsid w:val="00352AAF"/>
    <w:pPr>
      <w:widowControl/>
      <w:numPr>
        <w:numId w:val="32"/>
      </w:numPr>
    </w:pPr>
    <w:rPr>
      <w:rFonts w:cs="Times New Roman"/>
    </w:rPr>
  </w:style>
  <w:style w:type="character" w:customStyle="1" w:styleId="SW21">
    <w:name w:val="SW_标题 2 字符"/>
    <w:basedOn w:val="a0"/>
    <w:link w:val="SW20"/>
    <w:rsid w:val="00352AAF"/>
    <w:rPr>
      <w:rFonts w:ascii="Times New Roman" w:eastAsia="宋体" w:hAnsi="Times New Roman" w:cs="Times New Roman"/>
      <w:b/>
      <w:sz w:val="24"/>
    </w:rPr>
  </w:style>
  <w:style w:type="paragraph" w:customStyle="1" w:styleId="SW30">
    <w:name w:val="SW_标题 3"/>
    <w:basedOn w:val="3"/>
    <w:next w:val="SWA"/>
    <w:link w:val="SW31"/>
    <w:rsid w:val="00352AAF"/>
    <w:pPr>
      <w:widowControl/>
      <w:numPr>
        <w:numId w:val="32"/>
      </w:numPr>
    </w:pPr>
    <w:rPr>
      <w:rFonts w:cs="Times New Roman"/>
    </w:rPr>
  </w:style>
  <w:style w:type="character" w:customStyle="1" w:styleId="SW31">
    <w:name w:val="SW_标题 3 字符"/>
    <w:basedOn w:val="a0"/>
    <w:link w:val="SW30"/>
    <w:rsid w:val="00352AAF"/>
    <w:rPr>
      <w:rFonts w:ascii="Times New Roman" w:eastAsia="宋体" w:hAnsi="Times New Roman" w:cs="Times New Roman"/>
      <w:b/>
      <w:sz w:val="24"/>
    </w:rPr>
  </w:style>
  <w:style w:type="paragraph" w:customStyle="1" w:styleId="SW4">
    <w:name w:val="SW_标题 4"/>
    <w:basedOn w:val="4"/>
    <w:next w:val="SWA"/>
    <w:link w:val="SW40"/>
    <w:rsid w:val="00352AAF"/>
    <w:pPr>
      <w:widowControl/>
      <w:numPr>
        <w:numId w:val="32"/>
      </w:numPr>
    </w:pPr>
    <w:rPr>
      <w:rFonts w:cs="Times New Roman"/>
    </w:rPr>
  </w:style>
  <w:style w:type="character" w:customStyle="1" w:styleId="SW40">
    <w:name w:val="SW_标题 4 字符"/>
    <w:basedOn w:val="a0"/>
    <w:link w:val="SW4"/>
    <w:rsid w:val="00352AAF"/>
    <w:rPr>
      <w:rFonts w:ascii="Times New Roman" w:eastAsia="宋体" w:hAnsi="Times New Roman" w:cs="Times New Roman"/>
      <w:b/>
      <w:bCs/>
      <w:sz w:val="24"/>
      <w:szCs w:val="28"/>
    </w:rPr>
  </w:style>
  <w:style w:type="character" w:customStyle="1" w:styleId="40">
    <w:name w:val="标题 4 字符"/>
    <w:basedOn w:val="a0"/>
    <w:link w:val="4"/>
    <w:rsid w:val="00DC352F"/>
    <w:rPr>
      <w:rFonts w:ascii="Times New Roman" w:eastAsia="宋体" w:hAnsi="Times New Roman" w:cstheme="majorBidi"/>
      <w:b/>
      <w:bCs/>
      <w:kern w:val="0"/>
      <w:sz w:val="24"/>
      <w:szCs w:val="24"/>
    </w:rPr>
  </w:style>
  <w:style w:type="paragraph" w:customStyle="1" w:styleId="SW5">
    <w:name w:val="SW_标题 5"/>
    <w:basedOn w:val="5"/>
    <w:next w:val="SWA"/>
    <w:link w:val="SW50"/>
    <w:rsid w:val="00352AAF"/>
    <w:pPr>
      <w:widowControl/>
      <w:numPr>
        <w:numId w:val="32"/>
      </w:numPr>
    </w:pPr>
    <w:rPr>
      <w:rFonts w:cs="Times New Roman"/>
    </w:rPr>
  </w:style>
  <w:style w:type="character" w:customStyle="1" w:styleId="SW50">
    <w:name w:val="SW_标题 5 字符"/>
    <w:basedOn w:val="a0"/>
    <w:link w:val="SW5"/>
    <w:rsid w:val="00352AAF"/>
    <w:rPr>
      <w:rFonts w:ascii="Times New Roman" w:eastAsia="宋体" w:hAnsi="Times New Roman" w:cs="Times New Roman"/>
      <w:b/>
      <w:bCs/>
      <w:sz w:val="24"/>
      <w:szCs w:val="28"/>
    </w:rPr>
  </w:style>
  <w:style w:type="character" w:customStyle="1" w:styleId="50">
    <w:name w:val="标题 5 字符"/>
    <w:basedOn w:val="a0"/>
    <w:link w:val="5"/>
    <w:rsid w:val="00DC352F"/>
    <w:rPr>
      <w:rFonts w:ascii="Times New Roman" w:eastAsia="宋体" w:hAnsi="Times New Roman"/>
      <w:b/>
      <w:bCs/>
      <w:kern w:val="0"/>
      <w:sz w:val="24"/>
      <w:szCs w:val="28"/>
    </w:rPr>
  </w:style>
  <w:style w:type="paragraph" w:customStyle="1" w:styleId="SW6">
    <w:name w:val="SW_标题 6"/>
    <w:basedOn w:val="6"/>
    <w:next w:val="SWA"/>
    <w:link w:val="SW60"/>
    <w:rsid w:val="00352AAF"/>
    <w:pPr>
      <w:widowControl/>
      <w:numPr>
        <w:ilvl w:val="5"/>
        <w:numId w:val="32"/>
      </w:numPr>
      <w:spacing w:beforeLines="50" w:afterLines="50" w:line="240" w:lineRule="auto"/>
    </w:pPr>
    <w:rPr>
      <w:rFonts w:ascii="Times New Roman" w:eastAsia="宋体" w:hAnsi="Times New Roman" w:cs="Times New Roman"/>
    </w:rPr>
  </w:style>
  <w:style w:type="character" w:customStyle="1" w:styleId="SW60">
    <w:name w:val="SW_标题 6 字符"/>
    <w:basedOn w:val="a0"/>
    <w:link w:val="SW6"/>
    <w:rsid w:val="00352AAF"/>
    <w:rPr>
      <w:rFonts w:ascii="Times New Roman" w:eastAsia="宋体" w:hAnsi="Times New Roman" w:cs="Times New Roman"/>
      <w:b/>
      <w:bCs/>
      <w:sz w:val="24"/>
      <w:szCs w:val="24"/>
    </w:rPr>
  </w:style>
  <w:style w:type="character" w:customStyle="1" w:styleId="60">
    <w:name w:val="标题 6 字符"/>
    <w:basedOn w:val="a0"/>
    <w:link w:val="6"/>
    <w:semiHidden/>
    <w:rsid w:val="00085048"/>
    <w:rPr>
      <w:rFonts w:asciiTheme="majorHAnsi" w:eastAsiaTheme="majorEastAsia" w:hAnsiTheme="majorHAnsi" w:cstheme="majorBidi"/>
      <w:b/>
      <w:bCs/>
      <w:kern w:val="0"/>
      <w:sz w:val="24"/>
      <w:szCs w:val="24"/>
    </w:rPr>
  </w:style>
  <w:style w:type="paragraph" w:customStyle="1" w:styleId="SW7">
    <w:name w:val="SW_标题 7"/>
    <w:basedOn w:val="7"/>
    <w:next w:val="SWA"/>
    <w:link w:val="SW70"/>
    <w:rsid w:val="00352AAF"/>
    <w:pPr>
      <w:widowControl/>
      <w:numPr>
        <w:ilvl w:val="6"/>
        <w:numId w:val="32"/>
      </w:numPr>
      <w:spacing w:beforeLines="50" w:afterLines="50" w:line="240" w:lineRule="auto"/>
    </w:pPr>
    <w:rPr>
      <w:rFonts w:cs="Times New Roman"/>
    </w:rPr>
  </w:style>
  <w:style w:type="character" w:customStyle="1" w:styleId="SW70">
    <w:name w:val="SW_标题 7 字符"/>
    <w:basedOn w:val="a0"/>
    <w:link w:val="SW7"/>
    <w:rsid w:val="00352AAF"/>
    <w:rPr>
      <w:rFonts w:ascii="Times New Roman" w:eastAsia="宋体" w:hAnsi="Times New Roman" w:cs="Times New Roman"/>
      <w:b/>
      <w:bCs/>
      <w:sz w:val="24"/>
      <w:szCs w:val="24"/>
    </w:rPr>
  </w:style>
  <w:style w:type="character" w:customStyle="1" w:styleId="70">
    <w:name w:val="标题 7 字符"/>
    <w:basedOn w:val="a0"/>
    <w:link w:val="7"/>
    <w:semiHidden/>
    <w:rsid w:val="00085048"/>
    <w:rPr>
      <w:rFonts w:ascii="Times New Roman" w:eastAsia="宋体" w:hAnsi="Times New Roman"/>
      <w:b/>
      <w:bCs/>
      <w:kern w:val="0"/>
      <w:sz w:val="24"/>
      <w:szCs w:val="24"/>
    </w:rPr>
  </w:style>
  <w:style w:type="paragraph" w:customStyle="1" w:styleId="SW8">
    <w:name w:val="SW_标题 8"/>
    <w:basedOn w:val="8"/>
    <w:next w:val="SWA"/>
    <w:link w:val="SW80"/>
    <w:rsid w:val="00352AAF"/>
    <w:pPr>
      <w:widowControl/>
      <w:numPr>
        <w:ilvl w:val="7"/>
        <w:numId w:val="32"/>
      </w:numPr>
      <w:spacing w:beforeLines="50" w:afterLines="50" w:line="240" w:lineRule="auto"/>
    </w:pPr>
    <w:rPr>
      <w:rFonts w:ascii="Times New Roman" w:eastAsia="宋体" w:hAnsi="Times New Roman" w:cs="Times New Roman"/>
      <w:b/>
    </w:rPr>
  </w:style>
  <w:style w:type="character" w:customStyle="1" w:styleId="SW80">
    <w:name w:val="SW_标题 8 字符"/>
    <w:basedOn w:val="a0"/>
    <w:link w:val="SW8"/>
    <w:rsid w:val="00352AAF"/>
    <w:rPr>
      <w:rFonts w:ascii="Times New Roman" w:eastAsia="宋体" w:hAnsi="Times New Roman" w:cs="Times New Roman"/>
      <w:b/>
      <w:sz w:val="24"/>
      <w:szCs w:val="24"/>
    </w:rPr>
  </w:style>
  <w:style w:type="character" w:customStyle="1" w:styleId="80">
    <w:name w:val="标题 8 字符"/>
    <w:basedOn w:val="a0"/>
    <w:link w:val="8"/>
    <w:semiHidden/>
    <w:rsid w:val="00085048"/>
    <w:rPr>
      <w:rFonts w:asciiTheme="majorHAnsi" w:eastAsiaTheme="majorEastAsia" w:hAnsiTheme="majorHAnsi" w:cstheme="majorBidi"/>
      <w:kern w:val="0"/>
      <w:sz w:val="24"/>
      <w:szCs w:val="24"/>
    </w:rPr>
  </w:style>
  <w:style w:type="paragraph" w:customStyle="1" w:styleId="SW9">
    <w:name w:val="SW_标题 9"/>
    <w:basedOn w:val="9"/>
    <w:next w:val="SWA"/>
    <w:link w:val="SW90"/>
    <w:rsid w:val="00352AAF"/>
    <w:pPr>
      <w:widowControl/>
      <w:numPr>
        <w:ilvl w:val="8"/>
        <w:numId w:val="32"/>
      </w:numPr>
      <w:spacing w:beforeLines="50" w:afterLines="50" w:line="240" w:lineRule="auto"/>
    </w:pPr>
    <w:rPr>
      <w:rFonts w:ascii="Times New Roman" w:eastAsia="宋体" w:hAnsi="Times New Roman" w:cs="Times New Roman"/>
      <w:b/>
    </w:rPr>
  </w:style>
  <w:style w:type="character" w:customStyle="1" w:styleId="SW90">
    <w:name w:val="SW_标题 9 字符"/>
    <w:basedOn w:val="a0"/>
    <w:link w:val="SW9"/>
    <w:rsid w:val="00352AAF"/>
    <w:rPr>
      <w:rFonts w:ascii="Times New Roman" w:eastAsia="宋体" w:hAnsi="Times New Roman" w:cs="Times New Roman"/>
      <w:b/>
      <w:sz w:val="24"/>
      <w:szCs w:val="21"/>
    </w:rPr>
  </w:style>
  <w:style w:type="character" w:customStyle="1" w:styleId="90">
    <w:name w:val="标题 9 字符"/>
    <w:basedOn w:val="a0"/>
    <w:link w:val="9"/>
    <w:semiHidden/>
    <w:rsid w:val="00085048"/>
    <w:rPr>
      <w:rFonts w:asciiTheme="majorHAnsi" w:eastAsiaTheme="majorEastAsia" w:hAnsiTheme="majorHAnsi" w:cstheme="majorBidi"/>
      <w:kern w:val="0"/>
      <w:sz w:val="24"/>
    </w:rPr>
  </w:style>
  <w:style w:type="paragraph" w:customStyle="1" w:styleId="SW1">
    <w:name w:val="SW_附件 1"/>
    <w:basedOn w:val="a"/>
    <w:next w:val="SWA"/>
    <w:link w:val="SW12"/>
    <w:rsid w:val="00352AAF"/>
    <w:pPr>
      <w:keepNext/>
      <w:widowControl/>
      <w:numPr>
        <w:numId w:val="33"/>
      </w:numPr>
      <w:spacing w:beforeLines="50" w:afterLines="50"/>
    </w:pPr>
    <w:rPr>
      <w:rFonts w:cs="Times New Roman"/>
      <w:b/>
    </w:rPr>
  </w:style>
  <w:style w:type="character" w:customStyle="1" w:styleId="SW12">
    <w:name w:val="SW_附件 1 字符"/>
    <w:basedOn w:val="a0"/>
    <w:link w:val="SW1"/>
    <w:rsid w:val="00352AAF"/>
    <w:rPr>
      <w:rFonts w:ascii="Times New Roman" w:eastAsia="宋体" w:hAnsi="Times New Roman" w:cs="Times New Roman"/>
      <w:b/>
      <w:sz w:val="24"/>
    </w:rPr>
  </w:style>
  <w:style w:type="paragraph" w:customStyle="1" w:styleId="SW2">
    <w:name w:val="SW_附件 2"/>
    <w:basedOn w:val="a"/>
    <w:next w:val="SWA"/>
    <w:link w:val="SW22"/>
    <w:rsid w:val="00352AAF"/>
    <w:pPr>
      <w:keepNext/>
      <w:widowControl/>
      <w:numPr>
        <w:ilvl w:val="1"/>
        <w:numId w:val="33"/>
      </w:numPr>
      <w:spacing w:beforeLines="50" w:afterLines="50"/>
    </w:pPr>
    <w:rPr>
      <w:rFonts w:cs="Times New Roman"/>
      <w:b/>
    </w:rPr>
  </w:style>
  <w:style w:type="character" w:customStyle="1" w:styleId="SW22">
    <w:name w:val="SW_附件 2 字符"/>
    <w:basedOn w:val="a0"/>
    <w:link w:val="SW2"/>
    <w:rsid w:val="00352AAF"/>
    <w:rPr>
      <w:rFonts w:ascii="Times New Roman" w:eastAsia="宋体" w:hAnsi="Times New Roman" w:cs="Times New Roman"/>
      <w:b/>
      <w:sz w:val="24"/>
    </w:rPr>
  </w:style>
  <w:style w:type="paragraph" w:customStyle="1" w:styleId="SW3">
    <w:name w:val="SW_附件 3"/>
    <w:basedOn w:val="a"/>
    <w:next w:val="SWA"/>
    <w:link w:val="SW32"/>
    <w:rsid w:val="00352AAF"/>
    <w:pPr>
      <w:keepNext/>
      <w:widowControl/>
      <w:numPr>
        <w:ilvl w:val="2"/>
        <w:numId w:val="33"/>
      </w:numPr>
      <w:spacing w:beforeLines="50" w:afterLines="50"/>
    </w:pPr>
    <w:rPr>
      <w:rFonts w:cs="Times New Roman"/>
      <w:b/>
    </w:rPr>
  </w:style>
  <w:style w:type="character" w:customStyle="1" w:styleId="SW32">
    <w:name w:val="SW_附件 3 字符"/>
    <w:basedOn w:val="a0"/>
    <w:link w:val="SW3"/>
    <w:rsid w:val="00352AAF"/>
    <w:rPr>
      <w:rFonts w:ascii="Times New Roman" w:eastAsia="宋体" w:hAnsi="Times New Roman" w:cs="Times New Roman"/>
      <w:b/>
      <w:sz w:val="24"/>
    </w:rPr>
  </w:style>
  <w:style w:type="paragraph" w:customStyle="1" w:styleId="SW0">
    <w:name w:val="SW_表格文字"/>
    <w:basedOn w:val="a"/>
    <w:link w:val="SWc"/>
    <w:rsid w:val="00352AAF"/>
    <w:pPr>
      <w:widowControl/>
      <w:jc w:val="center"/>
    </w:pPr>
    <w:rPr>
      <w:rFonts w:cs="Times New Roman"/>
    </w:rPr>
  </w:style>
  <w:style w:type="character" w:customStyle="1" w:styleId="SWc">
    <w:name w:val="SW_表格文字 字符"/>
    <w:basedOn w:val="a0"/>
    <w:link w:val="SW0"/>
    <w:rsid w:val="00352AAF"/>
    <w:rPr>
      <w:rFonts w:ascii="Times New Roman" w:eastAsia="宋体" w:hAnsi="Times New Roman" w:cs="Times New Roman"/>
    </w:rPr>
  </w:style>
  <w:style w:type="paragraph" w:customStyle="1" w:styleId="SWd">
    <w:name w:val="SW_表格列名"/>
    <w:basedOn w:val="a"/>
    <w:link w:val="SWe"/>
    <w:rsid w:val="00352AAF"/>
    <w:pPr>
      <w:widowControl/>
      <w:spacing w:beforeLines="50" w:afterLines="50"/>
      <w:jc w:val="center"/>
    </w:pPr>
    <w:rPr>
      <w:rFonts w:cs="Times New Roman"/>
    </w:rPr>
  </w:style>
  <w:style w:type="character" w:customStyle="1" w:styleId="SWe">
    <w:name w:val="SW_表格列名 字符"/>
    <w:basedOn w:val="a0"/>
    <w:link w:val="SWd"/>
    <w:rsid w:val="00352AAF"/>
    <w:rPr>
      <w:rFonts w:ascii="Times New Roman" w:eastAsia="宋体" w:hAnsi="Times New Roman" w:cs="Times New Roman"/>
    </w:rPr>
  </w:style>
  <w:style w:type="paragraph" w:customStyle="1" w:styleId="SW13">
    <w:name w:val="SW_目录 1"/>
    <w:basedOn w:val="a"/>
    <w:link w:val="SW14"/>
    <w:rsid w:val="00352AAF"/>
    <w:pPr>
      <w:keepNext/>
      <w:widowControl/>
      <w:spacing w:afterLines="100"/>
    </w:pPr>
    <w:rPr>
      <w:rFonts w:cs="Times New Roman"/>
      <w:caps/>
      <w:color w:val="0000FF"/>
    </w:rPr>
  </w:style>
  <w:style w:type="character" w:customStyle="1" w:styleId="SW14">
    <w:name w:val="SW_目录 1 字符"/>
    <w:basedOn w:val="a0"/>
    <w:link w:val="SW13"/>
    <w:rsid w:val="00352AAF"/>
    <w:rPr>
      <w:rFonts w:ascii="Times New Roman" w:eastAsia="宋体" w:hAnsi="Times New Roman" w:cs="Times New Roman"/>
      <w:caps/>
      <w:color w:val="0000FF"/>
      <w:sz w:val="24"/>
    </w:rPr>
  </w:style>
  <w:style w:type="paragraph" w:customStyle="1" w:styleId="SW23">
    <w:name w:val="SW_目录 2"/>
    <w:basedOn w:val="a"/>
    <w:link w:val="SW24"/>
    <w:rsid w:val="00352AAF"/>
    <w:pPr>
      <w:keepNext/>
      <w:widowControl/>
      <w:spacing w:afterLines="100"/>
    </w:pPr>
    <w:rPr>
      <w:rFonts w:cs="Times New Roman"/>
      <w:caps/>
      <w:color w:val="0000FF"/>
    </w:rPr>
  </w:style>
  <w:style w:type="character" w:customStyle="1" w:styleId="SW24">
    <w:name w:val="SW_目录 2 字符"/>
    <w:basedOn w:val="a0"/>
    <w:link w:val="SW23"/>
    <w:rsid w:val="00352AAF"/>
    <w:rPr>
      <w:rFonts w:ascii="Times New Roman" w:eastAsia="宋体" w:hAnsi="Times New Roman" w:cs="Times New Roman"/>
      <w:caps/>
      <w:color w:val="0000FF"/>
      <w:sz w:val="24"/>
    </w:rPr>
  </w:style>
  <w:style w:type="paragraph" w:customStyle="1" w:styleId="SW33">
    <w:name w:val="SW_目录 3"/>
    <w:basedOn w:val="a"/>
    <w:link w:val="SW34"/>
    <w:rsid w:val="00352AAF"/>
    <w:pPr>
      <w:keepNext/>
      <w:widowControl/>
      <w:spacing w:afterLines="100"/>
    </w:pPr>
    <w:rPr>
      <w:rFonts w:cs="Times New Roman"/>
      <w:caps/>
      <w:color w:val="0000FF"/>
    </w:rPr>
  </w:style>
  <w:style w:type="character" w:customStyle="1" w:styleId="SW34">
    <w:name w:val="SW_目录 3 字符"/>
    <w:basedOn w:val="a0"/>
    <w:link w:val="SW33"/>
    <w:rsid w:val="00352AAF"/>
    <w:rPr>
      <w:rFonts w:ascii="Times New Roman" w:eastAsia="宋体" w:hAnsi="Times New Roman" w:cs="Times New Roman"/>
      <w:caps/>
      <w:color w:val="0000FF"/>
      <w:sz w:val="24"/>
    </w:rPr>
  </w:style>
  <w:style w:type="paragraph" w:customStyle="1" w:styleId="SW41">
    <w:name w:val="SW_目录 4"/>
    <w:basedOn w:val="a"/>
    <w:link w:val="SW42"/>
    <w:rsid w:val="00352AAF"/>
    <w:pPr>
      <w:keepNext/>
      <w:widowControl/>
      <w:spacing w:afterLines="100"/>
    </w:pPr>
    <w:rPr>
      <w:rFonts w:cs="Times New Roman"/>
      <w:caps/>
      <w:color w:val="0000FF"/>
    </w:rPr>
  </w:style>
  <w:style w:type="character" w:customStyle="1" w:styleId="SW42">
    <w:name w:val="SW_目录 4 字符"/>
    <w:basedOn w:val="a0"/>
    <w:link w:val="SW41"/>
    <w:rsid w:val="00352AAF"/>
    <w:rPr>
      <w:rFonts w:ascii="Times New Roman" w:eastAsia="宋体" w:hAnsi="Times New Roman" w:cs="Times New Roman"/>
      <w:caps/>
      <w:color w:val="0000FF"/>
      <w:sz w:val="24"/>
    </w:rPr>
  </w:style>
  <w:style w:type="paragraph" w:customStyle="1" w:styleId="SWf">
    <w:name w:val="SW_图表目录"/>
    <w:basedOn w:val="a"/>
    <w:link w:val="SWf0"/>
    <w:rsid w:val="00352AAF"/>
    <w:pPr>
      <w:keepNext/>
      <w:widowControl/>
      <w:spacing w:afterLines="100"/>
    </w:pPr>
    <w:rPr>
      <w:rFonts w:cs="Times New Roman"/>
      <w:caps/>
      <w:color w:val="0000FF"/>
    </w:rPr>
  </w:style>
  <w:style w:type="character" w:customStyle="1" w:styleId="SWf0">
    <w:name w:val="SW_图表目录 字符"/>
    <w:basedOn w:val="a0"/>
    <w:link w:val="SWf"/>
    <w:rsid w:val="00352AAF"/>
    <w:rPr>
      <w:rFonts w:ascii="Times New Roman" w:eastAsia="宋体" w:hAnsi="Times New Roman" w:cs="Times New Roman"/>
      <w:caps/>
      <w:color w:val="0000FF"/>
      <w:sz w:val="24"/>
    </w:rPr>
  </w:style>
  <w:style w:type="paragraph" w:customStyle="1" w:styleId="SWf1">
    <w:name w:val="SW_表脚注引用"/>
    <w:basedOn w:val="a"/>
    <w:link w:val="SWf2"/>
    <w:rsid w:val="00352AAF"/>
    <w:pPr>
      <w:jc w:val="left"/>
    </w:pPr>
    <w:rPr>
      <w:vertAlign w:val="superscript"/>
    </w:rPr>
  </w:style>
  <w:style w:type="character" w:customStyle="1" w:styleId="SWf2">
    <w:name w:val="SW_表脚注引用 字符"/>
    <w:basedOn w:val="a0"/>
    <w:link w:val="SWf1"/>
    <w:rsid w:val="00352AAF"/>
    <w:rPr>
      <w:vertAlign w:val="superscript"/>
    </w:rPr>
  </w:style>
  <w:style w:type="paragraph" w:customStyle="1" w:styleId="SWf3">
    <w:name w:val="SW_批注引用"/>
    <w:basedOn w:val="SWA"/>
    <w:link w:val="SWf4"/>
    <w:rsid w:val="00352AAF"/>
    <w:pPr>
      <w:jc w:val="left"/>
    </w:pPr>
    <w:rPr>
      <w:sz w:val="16"/>
    </w:rPr>
  </w:style>
  <w:style w:type="character" w:customStyle="1" w:styleId="SWf4">
    <w:name w:val="SW_批注引用 字符"/>
    <w:basedOn w:val="a0"/>
    <w:link w:val="SWf3"/>
    <w:rsid w:val="00352AAF"/>
    <w:rPr>
      <w:rFonts w:ascii="Times New Roman" w:eastAsia="宋体" w:hAnsi="Times New Roman" w:cs="Times New Roman"/>
      <w:sz w:val="16"/>
    </w:rPr>
  </w:style>
  <w:style w:type="paragraph" w:customStyle="1" w:styleId="SWf5">
    <w:name w:val="SW_批注主题"/>
    <w:basedOn w:val="SWA"/>
    <w:link w:val="SWf6"/>
    <w:rsid w:val="00352AAF"/>
    <w:pPr>
      <w:jc w:val="left"/>
    </w:pPr>
    <w:rPr>
      <w:b/>
    </w:rPr>
  </w:style>
  <w:style w:type="character" w:customStyle="1" w:styleId="SWf6">
    <w:name w:val="SW_批注主题 字符"/>
    <w:basedOn w:val="a0"/>
    <w:link w:val="SWf5"/>
    <w:rsid w:val="00352AAF"/>
    <w:rPr>
      <w:rFonts w:ascii="Times New Roman" w:eastAsia="宋体" w:hAnsi="Times New Roman" w:cs="Times New Roman"/>
      <w:b/>
      <w:sz w:val="24"/>
    </w:rPr>
  </w:style>
  <w:style w:type="paragraph" w:customStyle="1" w:styleId="SWf7">
    <w:name w:val="SW_强调"/>
    <w:basedOn w:val="SWA"/>
    <w:link w:val="SWf8"/>
    <w:rsid w:val="00352AAF"/>
    <w:pPr>
      <w:jc w:val="left"/>
    </w:pPr>
    <w:rPr>
      <w:i/>
    </w:rPr>
  </w:style>
  <w:style w:type="character" w:customStyle="1" w:styleId="SWf8">
    <w:name w:val="SW_强调 字符"/>
    <w:basedOn w:val="a0"/>
    <w:link w:val="SWf7"/>
    <w:rsid w:val="00352AAF"/>
    <w:rPr>
      <w:rFonts w:ascii="Times New Roman" w:eastAsia="宋体" w:hAnsi="Times New Roman" w:cs="Times New Roman"/>
      <w:i/>
      <w:sz w:val="24"/>
    </w:rPr>
  </w:style>
  <w:style w:type="paragraph" w:customStyle="1" w:styleId="SWf9">
    <w:name w:val="SW_签名"/>
    <w:basedOn w:val="SWA"/>
    <w:link w:val="SWfa"/>
    <w:rsid w:val="00352AAF"/>
    <w:pPr>
      <w:spacing w:line="240" w:lineRule="auto"/>
      <w:jc w:val="left"/>
    </w:pPr>
  </w:style>
  <w:style w:type="character" w:customStyle="1" w:styleId="SWfa">
    <w:name w:val="SW_签名 字符"/>
    <w:basedOn w:val="a0"/>
    <w:link w:val="SWf9"/>
    <w:rsid w:val="00352AAF"/>
    <w:rPr>
      <w:rFonts w:ascii="Times New Roman" w:eastAsia="宋体" w:hAnsi="Times New Roman" w:cs="Times New Roman"/>
      <w:sz w:val="24"/>
    </w:rPr>
  </w:style>
  <w:style w:type="paragraph" w:customStyle="1" w:styleId="SWfb">
    <w:name w:val="SW_超链接"/>
    <w:basedOn w:val="SWA"/>
    <w:next w:val="SWA"/>
    <w:link w:val="SWfc"/>
    <w:rsid w:val="00352AAF"/>
    <w:pPr>
      <w:jc w:val="left"/>
    </w:pPr>
    <w:rPr>
      <w:color w:val="0000FF"/>
    </w:rPr>
  </w:style>
  <w:style w:type="character" w:customStyle="1" w:styleId="SWfc">
    <w:name w:val="SW_超链接 字符"/>
    <w:basedOn w:val="a0"/>
    <w:link w:val="SWfb"/>
    <w:rsid w:val="00352AAF"/>
    <w:rPr>
      <w:rFonts w:ascii="Times New Roman" w:eastAsia="宋体" w:hAnsi="Times New Roman" w:cs="Times New Roman"/>
      <w:color w:val="0000FF"/>
      <w:sz w:val="24"/>
    </w:rPr>
  </w:style>
  <w:style w:type="paragraph" w:customStyle="1" w:styleId="SWfd">
    <w:name w:val="SW_说明"/>
    <w:basedOn w:val="SWA"/>
    <w:link w:val="SWfe"/>
    <w:rsid w:val="00352AAF"/>
    <w:pPr>
      <w:jc w:val="left"/>
    </w:pPr>
    <w:rPr>
      <w:i/>
      <w:color w:val="008000"/>
    </w:rPr>
  </w:style>
  <w:style w:type="character" w:customStyle="1" w:styleId="SWfe">
    <w:name w:val="SW_说明 字符"/>
    <w:basedOn w:val="a0"/>
    <w:link w:val="SWfd"/>
    <w:rsid w:val="00352AAF"/>
    <w:rPr>
      <w:rFonts w:ascii="Times New Roman" w:eastAsia="宋体" w:hAnsi="Times New Roman" w:cs="Times New Roman"/>
      <w:i/>
      <w:color w:val="008000"/>
      <w:sz w:val="24"/>
    </w:rPr>
  </w:style>
  <w:style w:type="paragraph" w:customStyle="1" w:styleId="SWff">
    <w:name w:val="SW_目录_居中"/>
    <w:basedOn w:val="SWA"/>
    <w:link w:val="SWff0"/>
    <w:rsid w:val="00352AAF"/>
    <w:pPr>
      <w:keepNext/>
      <w:spacing w:before="120" w:after="120" w:line="240" w:lineRule="auto"/>
      <w:jc w:val="center"/>
      <w:outlineLvl w:val="0"/>
    </w:pPr>
    <w:rPr>
      <w:b/>
      <w:caps/>
    </w:rPr>
  </w:style>
  <w:style w:type="character" w:customStyle="1" w:styleId="SWff0">
    <w:name w:val="SW_目录_居中 字符"/>
    <w:basedOn w:val="a0"/>
    <w:link w:val="SWff"/>
    <w:rsid w:val="00352AAF"/>
    <w:rPr>
      <w:rFonts w:ascii="Times New Roman" w:eastAsia="宋体" w:hAnsi="Times New Roman" w:cs="Times New Roman"/>
      <w:b/>
      <w:caps/>
      <w:sz w:val="24"/>
    </w:rPr>
  </w:style>
  <w:style w:type="paragraph" w:customStyle="1" w:styleId="SWff1">
    <w:name w:val="SW_页眉"/>
    <w:basedOn w:val="SWA"/>
    <w:next w:val="SWA"/>
    <w:link w:val="SWff2"/>
    <w:rsid w:val="00352AAF"/>
    <w:pPr>
      <w:spacing w:line="240" w:lineRule="auto"/>
      <w:jc w:val="left"/>
    </w:pPr>
  </w:style>
  <w:style w:type="character" w:customStyle="1" w:styleId="SWff2">
    <w:name w:val="SW_页眉 字符"/>
    <w:basedOn w:val="a0"/>
    <w:link w:val="SWff1"/>
    <w:rsid w:val="00352AAF"/>
    <w:rPr>
      <w:rFonts w:ascii="Times New Roman" w:eastAsia="宋体" w:hAnsi="Times New Roman" w:cs="Times New Roman"/>
      <w:sz w:val="24"/>
    </w:rPr>
  </w:style>
  <w:style w:type="paragraph" w:customStyle="1" w:styleId="SWff3">
    <w:name w:val="SW_页脚"/>
    <w:basedOn w:val="SWA"/>
    <w:next w:val="SWA"/>
    <w:link w:val="SWff4"/>
    <w:rsid w:val="00352AAF"/>
    <w:pPr>
      <w:spacing w:beforeLines="100" w:line="240" w:lineRule="auto"/>
      <w:jc w:val="left"/>
    </w:pPr>
  </w:style>
  <w:style w:type="character" w:customStyle="1" w:styleId="SWff4">
    <w:name w:val="SW_页脚 字符"/>
    <w:basedOn w:val="a0"/>
    <w:link w:val="SWff3"/>
    <w:rsid w:val="00352AAF"/>
    <w:rPr>
      <w:rFonts w:ascii="Times New Roman" w:eastAsia="宋体" w:hAnsi="Times New Roman" w:cs="Times New Roman"/>
      <w:sz w:val="24"/>
    </w:rPr>
  </w:style>
  <w:style w:type="paragraph" w:customStyle="1" w:styleId="SWff5">
    <w:name w:val="SW_脚注文本"/>
    <w:basedOn w:val="SWA"/>
    <w:link w:val="SWff6"/>
    <w:rsid w:val="00352AAF"/>
    <w:pPr>
      <w:spacing w:line="240" w:lineRule="auto"/>
      <w:jc w:val="left"/>
    </w:pPr>
    <w:rPr>
      <w:sz w:val="21"/>
    </w:rPr>
  </w:style>
  <w:style w:type="character" w:customStyle="1" w:styleId="SWff6">
    <w:name w:val="SW_脚注文本 字符"/>
    <w:basedOn w:val="a0"/>
    <w:link w:val="SWff5"/>
    <w:rsid w:val="00352AAF"/>
    <w:rPr>
      <w:rFonts w:ascii="Times New Roman" w:eastAsia="宋体" w:hAnsi="Times New Roman" w:cs="Times New Roman"/>
    </w:rPr>
  </w:style>
  <w:style w:type="paragraph" w:customStyle="1" w:styleId="SWff7">
    <w:name w:val="SW_脚注引用"/>
    <w:basedOn w:val="SWA"/>
    <w:link w:val="SWff8"/>
    <w:rsid w:val="00352AAF"/>
    <w:pPr>
      <w:jc w:val="left"/>
    </w:pPr>
    <w:rPr>
      <w:sz w:val="21"/>
      <w:vertAlign w:val="superscript"/>
    </w:rPr>
  </w:style>
  <w:style w:type="character" w:customStyle="1" w:styleId="SWff8">
    <w:name w:val="SW_脚注引用 字符"/>
    <w:basedOn w:val="a0"/>
    <w:link w:val="SWff7"/>
    <w:rsid w:val="00352AAF"/>
    <w:rPr>
      <w:rFonts w:ascii="Times New Roman" w:eastAsia="宋体" w:hAnsi="Times New Roman" w:cs="Times New Roman"/>
      <w:vertAlign w:val="superscript"/>
    </w:rPr>
  </w:style>
  <w:style w:type="paragraph" w:customStyle="1" w:styleId="SWff9">
    <w:name w:val="SW_尾注文本"/>
    <w:basedOn w:val="SWA"/>
    <w:link w:val="SWffa"/>
    <w:rsid w:val="00352AAF"/>
    <w:pPr>
      <w:spacing w:after="240" w:line="240" w:lineRule="auto"/>
      <w:ind w:right="51" w:hanging="459"/>
      <w:jc w:val="left"/>
    </w:pPr>
  </w:style>
  <w:style w:type="character" w:customStyle="1" w:styleId="SWffa">
    <w:name w:val="SW_尾注文本 字符"/>
    <w:basedOn w:val="a0"/>
    <w:link w:val="SWff9"/>
    <w:rsid w:val="00352AAF"/>
    <w:rPr>
      <w:rFonts w:ascii="Times New Roman" w:eastAsia="宋体" w:hAnsi="Times New Roman" w:cs="Times New Roman"/>
      <w:sz w:val="24"/>
    </w:rPr>
  </w:style>
  <w:style w:type="paragraph" w:customStyle="1" w:styleId="SWffb">
    <w:name w:val="SW_尾注引用"/>
    <w:basedOn w:val="SWA"/>
    <w:link w:val="SWffc"/>
    <w:rsid w:val="00352AAF"/>
    <w:pPr>
      <w:jc w:val="left"/>
    </w:pPr>
    <w:rPr>
      <w:vertAlign w:val="superscript"/>
    </w:rPr>
  </w:style>
  <w:style w:type="character" w:customStyle="1" w:styleId="SWffc">
    <w:name w:val="SW_尾注引用 字符"/>
    <w:basedOn w:val="a0"/>
    <w:link w:val="SWffb"/>
    <w:rsid w:val="00352AAF"/>
    <w:rPr>
      <w:rFonts w:ascii="Times New Roman" w:eastAsia="宋体" w:hAnsi="Times New Roman" w:cs="Times New Roman"/>
      <w:sz w:val="24"/>
      <w:vertAlign w:val="superscript"/>
    </w:rPr>
  </w:style>
  <w:style w:type="paragraph" w:customStyle="1" w:styleId="SW15">
    <w:name w:val="SW_标题 1 无编号"/>
    <w:basedOn w:val="SWA"/>
    <w:link w:val="SW16"/>
    <w:rsid w:val="00352AAF"/>
    <w:pPr>
      <w:keepNext/>
      <w:spacing w:beforeLines="50" w:afterLines="50" w:line="240" w:lineRule="auto"/>
      <w:jc w:val="left"/>
      <w:outlineLvl w:val="0"/>
    </w:pPr>
    <w:rPr>
      <w:b/>
    </w:rPr>
  </w:style>
  <w:style w:type="character" w:customStyle="1" w:styleId="SW16">
    <w:name w:val="SW_标题 1 无编号 字符"/>
    <w:basedOn w:val="a0"/>
    <w:link w:val="SW15"/>
    <w:rsid w:val="00352AAF"/>
    <w:rPr>
      <w:rFonts w:ascii="Times New Roman" w:eastAsia="宋体" w:hAnsi="Times New Roman" w:cs="Times New Roman"/>
      <w:b/>
      <w:sz w:val="24"/>
    </w:rPr>
  </w:style>
  <w:style w:type="paragraph" w:customStyle="1" w:styleId="SW25">
    <w:name w:val="SW_标题 2 无编号"/>
    <w:basedOn w:val="a"/>
    <w:link w:val="SW26"/>
    <w:rsid w:val="00352AAF"/>
    <w:pPr>
      <w:keepNext/>
      <w:widowControl/>
      <w:spacing w:beforeLines="50" w:afterLines="50"/>
      <w:jc w:val="left"/>
      <w:outlineLvl w:val="1"/>
    </w:pPr>
    <w:rPr>
      <w:rFonts w:cs="Times New Roman"/>
      <w:b/>
    </w:rPr>
  </w:style>
  <w:style w:type="character" w:customStyle="1" w:styleId="SW26">
    <w:name w:val="SW_标题 2 无编号 字符"/>
    <w:basedOn w:val="a0"/>
    <w:link w:val="SW25"/>
    <w:rsid w:val="00352AAF"/>
    <w:rPr>
      <w:rFonts w:ascii="Times New Roman" w:eastAsia="宋体" w:hAnsi="Times New Roman" w:cs="Times New Roman"/>
      <w:b/>
      <w:sz w:val="24"/>
    </w:rPr>
  </w:style>
  <w:style w:type="paragraph" w:customStyle="1" w:styleId="SW35">
    <w:name w:val="SW_标题 3 无编号"/>
    <w:basedOn w:val="a"/>
    <w:link w:val="SW36"/>
    <w:rsid w:val="00352AAF"/>
    <w:pPr>
      <w:keepNext/>
      <w:widowControl/>
      <w:spacing w:beforeLines="50" w:afterLines="50"/>
      <w:jc w:val="left"/>
      <w:outlineLvl w:val="2"/>
    </w:pPr>
    <w:rPr>
      <w:rFonts w:cs="Times New Roman"/>
      <w:b/>
    </w:rPr>
  </w:style>
  <w:style w:type="character" w:customStyle="1" w:styleId="SW36">
    <w:name w:val="SW_标题 3 无编号 字符"/>
    <w:basedOn w:val="a0"/>
    <w:link w:val="SW35"/>
    <w:rsid w:val="00352AAF"/>
    <w:rPr>
      <w:rFonts w:ascii="Times New Roman" w:eastAsia="宋体" w:hAnsi="Times New Roman" w:cs="Times New Roman"/>
      <w:b/>
      <w:sz w:val="24"/>
    </w:rPr>
  </w:style>
  <w:style w:type="paragraph" w:customStyle="1" w:styleId="SW43">
    <w:name w:val="SW_标题 4 无编号"/>
    <w:basedOn w:val="a"/>
    <w:link w:val="SW44"/>
    <w:rsid w:val="00352AAF"/>
    <w:pPr>
      <w:keepNext/>
      <w:widowControl/>
      <w:spacing w:beforeLines="50" w:afterLines="50"/>
      <w:jc w:val="left"/>
      <w:outlineLvl w:val="3"/>
    </w:pPr>
    <w:rPr>
      <w:rFonts w:cs="Times New Roman"/>
      <w:b/>
    </w:rPr>
  </w:style>
  <w:style w:type="character" w:customStyle="1" w:styleId="SW44">
    <w:name w:val="SW_标题 4 无编号 字符"/>
    <w:basedOn w:val="a0"/>
    <w:link w:val="SW43"/>
    <w:rsid w:val="00352AAF"/>
    <w:rPr>
      <w:rFonts w:ascii="Times New Roman" w:eastAsia="宋体" w:hAnsi="Times New Roman" w:cs="Times New Roman"/>
      <w:b/>
      <w:sz w:val="24"/>
    </w:rPr>
  </w:style>
  <w:style w:type="paragraph" w:customStyle="1" w:styleId="SWffd">
    <w:name w:val="SW_图表题注"/>
    <w:next w:val="SWA"/>
    <w:link w:val="SWffe"/>
    <w:rsid w:val="00352AAF"/>
    <w:pPr>
      <w:keepNext/>
      <w:spacing w:line="360" w:lineRule="auto"/>
      <w:jc w:val="center"/>
    </w:pPr>
    <w:rPr>
      <w:rFonts w:ascii="Times New Roman" w:eastAsia="宋体" w:hAnsi="Times New Roman" w:cs="Times New Roman"/>
      <w:b/>
      <w:sz w:val="24"/>
    </w:rPr>
  </w:style>
  <w:style w:type="character" w:customStyle="1" w:styleId="SWffe">
    <w:name w:val="SW_图表题注 字符"/>
    <w:basedOn w:val="a0"/>
    <w:link w:val="SWffd"/>
    <w:rsid w:val="00352AAF"/>
    <w:rPr>
      <w:rFonts w:ascii="Times New Roman" w:eastAsia="宋体" w:hAnsi="Times New Roman" w:cs="Times New Roman"/>
      <w:b/>
      <w:sz w:val="24"/>
    </w:rPr>
  </w:style>
  <w:style w:type="paragraph" w:customStyle="1" w:styleId="SWfff">
    <w:name w:val="SW_表格题注"/>
    <w:next w:val="SWA"/>
    <w:link w:val="SWfff0"/>
    <w:rsid w:val="00352AAF"/>
    <w:pPr>
      <w:keepNext/>
      <w:spacing w:beforeLines="50" w:afterLines="50" w:line="360" w:lineRule="auto"/>
      <w:jc w:val="center"/>
    </w:pPr>
    <w:rPr>
      <w:rFonts w:ascii="Times New Roman" w:eastAsia="宋体" w:hAnsi="Times New Roman" w:cs="Times New Roman"/>
      <w:b/>
      <w:color w:val="000000"/>
      <w:sz w:val="24"/>
    </w:rPr>
  </w:style>
  <w:style w:type="character" w:customStyle="1" w:styleId="SWfff0">
    <w:name w:val="SW_表格题注 字符"/>
    <w:basedOn w:val="a0"/>
    <w:link w:val="SWfff"/>
    <w:rsid w:val="00352AAF"/>
    <w:rPr>
      <w:rFonts w:ascii="Times New Roman" w:eastAsia="宋体" w:hAnsi="Times New Roman" w:cs="Times New Roman"/>
      <w:b/>
      <w:color w:val="000000"/>
      <w:sz w:val="24"/>
    </w:rPr>
  </w:style>
  <w:style w:type="paragraph" w:customStyle="1" w:styleId="SWfff1">
    <w:name w:val="SW_图表"/>
    <w:basedOn w:val="SWA"/>
    <w:next w:val="SWA"/>
    <w:link w:val="SWfff2"/>
    <w:rsid w:val="00352AAF"/>
    <w:pPr>
      <w:spacing w:beforeLines="50" w:afterLines="50" w:line="240" w:lineRule="auto"/>
      <w:jc w:val="left"/>
    </w:pPr>
    <w:rPr>
      <w:color w:val="0000FF"/>
    </w:rPr>
  </w:style>
  <w:style w:type="character" w:customStyle="1" w:styleId="SWfff2">
    <w:name w:val="SW_图表 字符"/>
    <w:basedOn w:val="a0"/>
    <w:link w:val="SWfff1"/>
    <w:rsid w:val="00352AAF"/>
    <w:rPr>
      <w:rFonts w:ascii="Times New Roman" w:eastAsia="宋体" w:hAnsi="Times New Roman" w:cs="Times New Roman"/>
      <w:color w:val="0000FF"/>
      <w:sz w:val="24"/>
    </w:rPr>
  </w:style>
  <w:style w:type="paragraph" w:customStyle="1" w:styleId="SW">
    <w:name w:val="SW_引用"/>
    <w:link w:val="SWfff3"/>
    <w:rsid w:val="00352AAF"/>
    <w:pPr>
      <w:numPr>
        <w:numId w:val="34"/>
      </w:numPr>
      <w:spacing w:line="360" w:lineRule="auto"/>
    </w:pPr>
    <w:rPr>
      <w:rFonts w:ascii="Times New Roman" w:eastAsia="宋体" w:hAnsi="Times New Roman" w:cs="Times New Roman"/>
      <w:sz w:val="24"/>
    </w:rPr>
  </w:style>
  <w:style w:type="character" w:customStyle="1" w:styleId="SWfff3">
    <w:name w:val="SW_引用 字符"/>
    <w:basedOn w:val="a0"/>
    <w:link w:val="SW"/>
    <w:rsid w:val="00352AAF"/>
    <w:rPr>
      <w:rFonts w:ascii="Times New Roman" w:eastAsia="宋体" w:hAnsi="Times New Roman" w:cs="Times New Roman"/>
      <w:sz w:val="24"/>
    </w:rPr>
  </w:style>
  <w:style w:type="paragraph" w:customStyle="1" w:styleId="SWfff4">
    <w:name w:val="SW_章节引用"/>
    <w:basedOn w:val="SWA"/>
    <w:next w:val="SWA"/>
    <w:link w:val="SWfff5"/>
    <w:rsid w:val="00352AAF"/>
    <w:pPr>
      <w:jc w:val="left"/>
    </w:pPr>
    <w:rPr>
      <w:color w:val="0000FF"/>
    </w:rPr>
  </w:style>
  <w:style w:type="character" w:customStyle="1" w:styleId="SWfff5">
    <w:name w:val="SW_章节引用 字符"/>
    <w:basedOn w:val="a0"/>
    <w:link w:val="SWfff4"/>
    <w:rsid w:val="00352AAF"/>
    <w:rPr>
      <w:rFonts w:ascii="Times New Roman" w:eastAsia="宋体" w:hAnsi="Times New Roman" w:cs="Times New Roman"/>
      <w:color w:val="0000FF"/>
      <w:sz w:val="24"/>
    </w:rPr>
  </w:style>
  <w:style w:type="paragraph" w:customStyle="1" w:styleId="SWfff6">
    <w:name w:val="SW_参考文献引用"/>
    <w:basedOn w:val="SWA"/>
    <w:next w:val="SWA"/>
    <w:link w:val="SWfff7"/>
    <w:rsid w:val="00352AAF"/>
    <w:pPr>
      <w:jc w:val="left"/>
    </w:pPr>
    <w:rPr>
      <w:color w:val="0000FF"/>
      <w:vertAlign w:val="superscript"/>
    </w:rPr>
  </w:style>
  <w:style w:type="character" w:customStyle="1" w:styleId="SWfff7">
    <w:name w:val="SW_参考文献引用 字符"/>
    <w:basedOn w:val="a0"/>
    <w:link w:val="SWfff6"/>
    <w:rsid w:val="00352AAF"/>
    <w:rPr>
      <w:rFonts w:ascii="Times New Roman" w:eastAsia="宋体" w:hAnsi="Times New Roman" w:cs="Times New Roman"/>
      <w:color w:val="0000FF"/>
      <w:sz w:val="24"/>
      <w:vertAlign w:val="superscript"/>
    </w:rPr>
  </w:style>
  <w:style w:type="paragraph" w:styleId="TOC9">
    <w:name w:val="toc 9"/>
    <w:basedOn w:val="a"/>
    <w:next w:val="a"/>
    <w:autoRedefine/>
    <w:uiPriority w:val="39"/>
    <w:unhideWhenUsed/>
    <w:rsid w:val="00DC352F"/>
    <w:pPr>
      <w:tabs>
        <w:tab w:val="right" w:leader="dot" w:pos="9356"/>
      </w:tabs>
      <w:spacing w:beforeLines="50" w:before="156" w:afterLines="50" w:after="156"/>
      <w:ind w:rightChars="200" w:right="480"/>
      <w:jc w:val="left"/>
    </w:pPr>
    <w:rPr>
      <w:rFonts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0981">
      <w:bodyDiv w:val="1"/>
      <w:marLeft w:val="0"/>
      <w:marRight w:val="0"/>
      <w:marTop w:val="0"/>
      <w:marBottom w:val="0"/>
      <w:divBdr>
        <w:top w:val="none" w:sz="0" w:space="0" w:color="auto"/>
        <w:left w:val="none" w:sz="0" w:space="0" w:color="auto"/>
        <w:bottom w:val="none" w:sz="0" w:space="0" w:color="auto"/>
        <w:right w:val="none" w:sz="0" w:space="0" w:color="auto"/>
      </w:divBdr>
    </w:div>
    <w:div w:id="53165704">
      <w:bodyDiv w:val="1"/>
      <w:marLeft w:val="0"/>
      <w:marRight w:val="0"/>
      <w:marTop w:val="0"/>
      <w:marBottom w:val="0"/>
      <w:divBdr>
        <w:top w:val="none" w:sz="0" w:space="0" w:color="auto"/>
        <w:left w:val="none" w:sz="0" w:space="0" w:color="auto"/>
        <w:bottom w:val="none" w:sz="0" w:space="0" w:color="auto"/>
        <w:right w:val="none" w:sz="0" w:space="0" w:color="auto"/>
      </w:divBdr>
    </w:div>
    <w:div w:id="191963599">
      <w:bodyDiv w:val="1"/>
      <w:marLeft w:val="0"/>
      <w:marRight w:val="0"/>
      <w:marTop w:val="0"/>
      <w:marBottom w:val="0"/>
      <w:divBdr>
        <w:top w:val="none" w:sz="0" w:space="0" w:color="auto"/>
        <w:left w:val="none" w:sz="0" w:space="0" w:color="auto"/>
        <w:bottom w:val="none" w:sz="0" w:space="0" w:color="auto"/>
        <w:right w:val="none" w:sz="0" w:space="0" w:color="auto"/>
      </w:divBdr>
    </w:div>
    <w:div w:id="237906650">
      <w:bodyDiv w:val="1"/>
      <w:marLeft w:val="0"/>
      <w:marRight w:val="0"/>
      <w:marTop w:val="0"/>
      <w:marBottom w:val="0"/>
      <w:divBdr>
        <w:top w:val="none" w:sz="0" w:space="0" w:color="auto"/>
        <w:left w:val="none" w:sz="0" w:space="0" w:color="auto"/>
        <w:bottom w:val="none" w:sz="0" w:space="0" w:color="auto"/>
        <w:right w:val="none" w:sz="0" w:space="0" w:color="auto"/>
      </w:divBdr>
    </w:div>
    <w:div w:id="597446241">
      <w:bodyDiv w:val="1"/>
      <w:marLeft w:val="0"/>
      <w:marRight w:val="0"/>
      <w:marTop w:val="0"/>
      <w:marBottom w:val="0"/>
      <w:divBdr>
        <w:top w:val="none" w:sz="0" w:space="0" w:color="auto"/>
        <w:left w:val="none" w:sz="0" w:space="0" w:color="auto"/>
        <w:bottom w:val="none" w:sz="0" w:space="0" w:color="auto"/>
        <w:right w:val="none" w:sz="0" w:space="0" w:color="auto"/>
      </w:divBdr>
      <w:divsChild>
        <w:div w:id="2041739417">
          <w:marLeft w:val="1166"/>
          <w:marRight w:val="0"/>
          <w:marTop w:val="0"/>
          <w:marBottom w:val="0"/>
          <w:divBdr>
            <w:top w:val="none" w:sz="0" w:space="0" w:color="auto"/>
            <w:left w:val="none" w:sz="0" w:space="0" w:color="auto"/>
            <w:bottom w:val="none" w:sz="0" w:space="0" w:color="auto"/>
            <w:right w:val="none" w:sz="0" w:space="0" w:color="auto"/>
          </w:divBdr>
        </w:div>
      </w:divsChild>
    </w:div>
    <w:div w:id="612445088">
      <w:bodyDiv w:val="1"/>
      <w:marLeft w:val="0"/>
      <w:marRight w:val="0"/>
      <w:marTop w:val="0"/>
      <w:marBottom w:val="0"/>
      <w:divBdr>
        <w:top w:val="none" w:sz="0" w:space="0" w:color="auto"/>
        <w:left w:val="none" w:sz="0" w:space="0" w:color="auto"/>
        <w:bottom w:val="none" w:sz="0" w:space="0" w:color="auto"/>
        <w:right w:val="none" w:sz="0" w:space="0" w:color="auto"/>
      </w:divBdr>
    </w:div>
    <w:div w:id="869149939">
      <w:bodyDiv w:val="1"/>
      <w:marLeft w:val="0"/>
      <w:marRight w:val="0"/>
      <w:marTop w:val="0"/>
      <w:marBottom w:val="0"/>
      <w:divBdr>
        <w:top w:val="none" w:sz="0" w:space="0" w:color="auto"/>
        <w:left w:val="none" w:sz="0" w:space="0" w:color="auto"/>
        <w:bottom w:val="none" w:sz="0" w:space="0" w:color="auto"/>
        <w:right w:val="none" w:sz="0" w:space="0" w:color="auto"/>
      </w:divBdr>
    </w:div>
    <w:div w:id="951016192">
      <w:bodyDiv w:val="1"/>
      <w:marLeft w:val="0"/>
      <w:marRight w:val="0"/>
      <w:marTop w:val="0"/>
      <w:marBottom w:val="0"/>
      <w:divBdr>
        <w:top w:val="none" w:sz="0" w:space="0" w:color="auto"/>
        <w:left w:val="none" w:sz="0" w:space="0" w:color="auto"/>
        <w:bottom w:val="none" w:sz="0" w:space="0" w:color="auto"/>
        <w:right w:val="none" w:sz="0" w:space="0" w:color="auto"/>
      </w:divBdr>
      <w:divsChild>
        <w:div w:id="2041127009">
          <w:marLeft w:val="446"/>
          <w:marRight w:val="0"/>
          <w:marTop w:val="0"/>
          <w:marBottom w:val="0"/>
          <w:divBdr>
            <w:top w:val="none" w:sz="0" w:space="0" w:color="auto"/>
            <w:left w:val="none" w:sz="0" w:space="0" w:color="auto"/>
            <w:bottom w:val="none" w:sz="0" w:space="0" w:color="auto"/>
            <w:right w:val="none" w:sz="0" w:space="0" w:color="auto"/>
          </w:divBdr>
        </w:div>
      </w:divsChild>
    </w:div>
    <w:div w:id="988166056">
      <w:bodyDiv w:val="1"/>
      <w:marLeft w:val="0"/>
      <w:marRight w:val="0"/>
      <w:marTop w:val="0"/>
      <w:marBottom w:val="0"/>
      <w:divBdr>
        <w:top w:val="none" w:sz="0" w:space="0" w:color="auto"/>
        <w:left w:val="none" w:sz="0" w:space="0" w:color="auto"/>
        <w:bottom w:val="none" w:sz="0" w:space="0" w:color="auto"/>
        <w:right w:val="none" w:sz="0" w:space="0" w:color="auto"/>
      </w:divBdr>
    </w:div>
    <w:div w:id="1099643628">
      <w:bodyDiv w:val="1"/>
      <w:marLeft w:val="0"/>
      <w:marRight w:val="0"/>
      <w:marTop w:val="0"/>
      <w:marBottom w:val="0"/>
      <w:divBdr>
        <w:top w:val="none" w:sz="0" w:space="0" w:color="auto"/>
        <w:left w:val="none" w:sz="0" w:space="0" w:color="auto"/>
        <w:bottom w:val="none" w:sz="0" w:space="0" w:color="auto"/>
        <w:right w:val="none" w:sz="0" w:space="0" w:color="auto"/>
      </w:divBdr>
    </w:div>
    <w:div w:id="1225214516">
      <w:bodyDiv w:val="1"/>
      <w:marLeft w:val="0"/>
      <w:marRight w:val="0"/>
      <w:marTop w:val="0"/>
      <w:marBottom w:val="0"/>
      <w:divBdr>
        <w:top w:val="none" w:sz="0" w:space="0" w:color="auto"/>
        <w:left w:val="none" w:sz="0" w:space="0" w:color="auto"/>
        <w:bottom w:val="none" w:sz="0" w:space="0" w:color="auto"/>
        <w:right w:val="none" w:sz="0" w:space="0" w:color="auto"/>
      </w:divBdr>
    </w:div>
    <w:div w:id="1400128032">
      <w:bodyDiv w:val="1"/>
      <w:marLeft w:val="0"/>
      <w:marRight w:val="0"/>
      <w:marTop w:val="0"/>
      <w:marBottom w:val="0"/>
      <w:divBdr>
        <w:top w:val="none" w:sz="0" w:space="0" w:color="auto"/>
        <w:left w:val="none" w:sz="0" w:space="0" w:color="auto"/>
        <w:bottom w:val="none" w:sz="0" w:space="0" w:color="auto"/>
        <w:right w:val="none" w:sz="0" w:space="0" w:color="auto"/>
      </w:divBdr>
    </w:div>
    <w:div w:id="1492255739">
      <w:bodyDiv w:val="1"/>
      <w:marLeft w:val="0"/>
      <w:marRight w:val="0"/>
      <w:marTop w:val="0"/>
      <w:marBottom w:val="0"/>
      <w:divBdr>
        <w:top w:val="none" w:sz="0" w:space="0" w:color="auto"/>
        <w:left w:val="none" w:sz="0" w:space="0" w:color="auto"/>
        <w:bottom w:val="none" w:sz="0" w:space="0" w:color="auto"/>
        <w:right w:val="none" w:sz="0" w:space="0" w:color="auto"/>
      </w:divBdr>
    </w:div>
    <w:div w:id="1522937726">
      <w:bodyDiv w:val="1"/>
      <w:marLeft w:val="0"/>
      <w:marRight w:val="0"/>
      <w:marTop w:val="0"/>
      <w:marBottom w:val="0"/>
      <w:divBdr>
        <w:top w:val="none" w:sz="0" w:space="0" w:color="auto"/>
        <w:left w:val="none" w:sz="0" w:space="0" w:color="auto"/>
        <w:bottom w:val="none" w:sz="0" w:space="0" w:color="auto"/>
        <w:right w:val="none" w:sz="0" w:space="0" w:color="auto"/>
      </w:divBdr>
    </w:div>
    <w:div w:id="1533686699">
      <w:bodyDiv w:val="1"/>
      <w:marLeft w:val="0"/>
      <w:marRight w:val="0"/>
      <w:marTop w:val="0"/>
      <w:marBottom w:val="0"/>
      <w:divBdr>
        <w:top w:val="none" w:sz="0" w:space="0" w:color="auto"/>
        <w:left w:val="none" w:sz="0" w:space="0" w:color="auto"/>
        <w:bottom w:val="none" w:sz="0" w:space="0" w:color="auto"/>
        <w:right w:val="none" w:sz="0" w:space="0" w:color="auto"/>
      </w:divBdr>
      <w:divsChild>
        <w:div w:id="957875956">
          <w:marLeft w:val="446"/>
          <w:marRight w:val="0"/>
          <w:marTop w:val="0"/>
          <w:marBottom w:val="240"/>
          <w:divBdr>
            <w:top w:val="none" w:sz="0" w:space="0" w:color="auto"/>
            <w:left w:val="none" w:sz="0" w:space="0" w:color="auto"/>
            <w:bottom w:val="none" w:sz="0" w:space="0" w:color="auto"/>
            <w:right w:val="none" w:sz="0" w:space="0" w:color="auto"/>
          </w:divBdr>
        </w:div>
      </w:divsChild>
    </w:div>
    <w:div w:id="1900821712">
      <w:bodyDiv w:val="1"/>
      <w:marLeft w:val="0"/>
      <w:marRight w:val="0"/>
      <w:marTop w:val="0"/>
      <w:marBottom w:val="0"/>
      <w:divBdr>
        <w:top w:val="none" w:sz="0" w:space="0" w:color="auto"/>
        <w:left w:val="none" w:sz="0" w:space="0" w:color="auto"/>
        <w:bottom w:val="none" w:sz="0" w:space="0" w:color="auto"/>
        <w:right w:val="none" w:sz="0" w:space="0" w:color="auto"/>
      </w:divBdr>
    </w:div>
    <w:div w:id="1951744286">
      <w:bodyDiv w:val="1"/>
      <w:marLeft w:val="0"/>
      <w:marRight w:val="0"/>
      <w:marTop w:val="0"/>
      <w:marBottom w:val="0"/>
      <w:divBdr>
        <w:top w:val="none" w:sz="0" w:space="0" w:color="auto"/>
        <w:left w:val="none" w:sz="0" w:space="0" w:color="auto"/>
        <w:bottom w:val="none" w:sz="0" w:space="0" w:color="auto"/>
        <w:right w:val="none" w:sz="0" w:space="0" w:color="auto"/>
      </w:divBdr>
    </w:div>
    <w:div w:id="2000309097">
      <w:bodyDiv w:val="1"/>
      <w:marLeft w:val="0"/>
      <w:marRight w:val="0"/>
      <w:marTop w:val="0"/>
      <w:marBottom w:val="0"/>
      <w:divBdr>
        <w:top w:val="none" w:sz="0" w:space="0" w:color="auto"/>
        <w:left w:val="none" w:sz="0" w:space="0" w:color="auto"/>
        <w:bottom w:val="none" w:sz="0" w:space="0" w:color="auto"/>
        <w:right w:val="none" w:sz="0" w:space="0" w:color="auto"/>
      </w:divBdr>
    </w:div>
    <w:div w:id="2034958530">
      <w:bodyDiv w:val="1"/>
      <w:marLeft w:val="0"/>
      <w:marRight w:val="0"/>
      <w:marTop w:val="0"/>
      <w:marBottom w:val="0"/>
      <w:divBdr>
        <w:top w:val="none" w:sz="0" w:space="0" w:color="auto"/>
        <w:left w:val="none" w:sz="0" w:space="0" w:color="auto"/>
        <w:bottom w:val="none" w:sz="0" w:space="0" w:color="auto"/>
        <w:right w:val="none" w:sz="0" w:space="0" w:color="auto"/>
      </w:divBdr>
    </w:div>
    <w:div w:id="2039819429">
      <w:bodyDiv w:val="1"/>
      <w:marLeft w:val="0"/>
      <w:marRight w:val="0"/>
      <w:marTop w:val="0"/>
      <w:marBottom w:val="0"/>
      <w:divBdr>
        <w:top w:val="none" w:sz="0" w:space="0" w:color="auto"/>
        <w:left w:val="none" w:sz="0" w:space="0" w:color="auto"/>
        <w:bottom w:val="none" w:sz="0" w:space="0" w:color="auto"/>
        <w:right w:val="none" w:sz="0" w:space="0" w:color="auto"/>
      </w:divBdr>
    </w:div>
    <w:div w:id="21281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shtm.ac.uk/research/centres-projects-groups/missing-da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E836F14C95946BF470DCB54F3ED9E" ma:contentTypeVersion="14" ma:contentTypeDescription="Create a new document." ma:contentTypeScope="" ma:versionID="4d413eed1b7c96ce9c1ba0f908f37687">
  <xsd:schema xmlns:xsd="http://www.w3.org/2001/XMLSchema" xmlns:xs="http://www.w3.org/2001/XMLSchema" xmlns:p="http://schemas.microsoft.com/office/2006/metadata/properties" xmlns:ns2="b63f7e57-8607-4b33-97ce-8497a86de77b" xmlns:ns3="23195b3c-8b30-47e8-be09-20e5cc8a2b74" targetNamespace="http://schemas.microsoft.com/office/2006/metadata/properties" ma:root="true" ma:fieldsID="8d5c3ef4a51893e30cd9104ccd33a817" ns2:_="" ns3:_="">
    <xsd:import namespace="b63f7e57-8607-4b33-97ce-8497a86de77b"/>
    <xsd:import namespace="23195b3c-8b30-47e8-be09-20e5cc8a2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f7e57-8607-4b33-97ce-8497a86de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95b3c-8b30-47e8-be09-20e5cc8a2b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BF876-586F-4907-9619-E172FE9AB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f7e57-8607-4b33-97ce-8497a86de77b"/>
    <ds:schemaRef ds:uri="23195b3c-8b30-47e8-be09-20e5cc8a2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026A5-DF3C-4197-AC6C-950DD7FE9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B31B3-5EE9-4BD1-93FC-9394EC35E745}">
  <ds:schemaRefs>
    <ds:schemaRef ds:uri="http://schemas.microsoft.com/sharepoint/v3/contenttype/forms"/>
  </ds:schemaRefs>
</ds:datastoreItem>
</file>

<file path=customXml/itemProps4.xml><?xml version="1.0" encoding="utf-8"?>
<ds:datastoreItem xmlns:ds="http://schemas.openxmlformats.org/officeDocument/2006/customXml" ds:itemID="{85F6515F-C90F-45C8-AB20-4914125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11458</Words>
  <Characters>65311</Characters>
  <Application>Microsoft Office Word</Application>
  <DocSecurity>0</DocSecurity>
  <Lines>544</Lines>
  <Paragraphs>153</Paragraphs>
  <ScaleCrop>false</ScaleCrop>
  <Company/>
  <LinksUpToDate>false</LinksUpToDate>
  <CharactersWithSpaces>76616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陈超</dc:creator>
  <cp:keywords/>
  <dc:description/>
  <cp:lastModifiedBy>玲麟</cp:lastModifiedBy>
  <cp:revision>2</cp:revision>
  <dcterms:created xsi:type="dcterms:W3CDTF">2024-10-23T01:46:00Z</dcterms:created>
  <dcterms:modified xsi:type="dcterms:W3CDTF">2024-10-23T01:46:00Z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0x010100DBAE836F14C95946BF470DCB54F3ED9E</vt:lpwstr>
  </property>
  <property fmtid="{D5CDD505-2E9C-101B-9397-08002B2CF9AE}" pid="3" name="SubWriterVersion">
    <vt:lpwstr>3.0.0.6</vt:lpwstr>
  </property>
</Properties>
</file>