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" w:cs="Times New Roman"/>
          <w:sz w:val="18"/>
          <w:szCs w:val="18"/>
        </w:rPr>
      </w:pPr>
      <w:r>
        <w:rPr>
          <w:rFonts w:hint="default" w:ascii="Times New Roman" w:hAnsi="Times New Roman" w:eastAsia="仿宋" w:cs="Times New Roman"/>
          <w:sz w:val="18"/>
          <w:szCs w:val="18"/>
          <w:lang w:val="en-US"/>
        </w:rPr>
        <w:drawing>
          <wp:inline distT="0" distB="0" distL="114300" distR="114300">
            <wp:extent cx="3453130" cy="5312410"/>
            <wp:effectExtent l="0" t="0" r="13970" b="2540"/>
            <wp:docPr id="5" name="图片 5" descr="文字文稿2_01_WPS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文字文稿2_01_WPS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3130" cy="531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Times New Roman" w:hAnsi="Times New Roman" w:eastAsia="仿宋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>Fig. S1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Morphological observation of ZH11, OE and RNAi rice</w:t>
      </w:r>
      <w:r>
        <w:rPr>
          <w:rFonts w:hint="default" w:ascii="Times New Roman" w:hAnsi="Times New Roman" w:eastAsia="宋体" w:cs="Times New Roman"/>
          <w:sz w:val="18"/>
          <w:szCs w:val="18"/>
          <w:lang w:val="en-US"/>
        </w:rPr>
        <w:t xml:space="preserve"> plants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>a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. germination for 48 h.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>b</w:t>
      </w:r>
      <w:r>
        <w:rPr>
          <w:rFonts w:hint="eastAsia" w:ascii="Times New Roman" w:hAnsi="Times New Roman" w:eastAsia="宋体" w:cs="Times New Roman"/>
          <w:sz w:val="18"/>
          <w:szCs w:val="18"/>
        </w:rPr>
        <w:t>. the 30th day of seedling stage.</w:t>
      </w:r>
    </w:p>
    <w:p>
      <w:pPr>
        <w:rPr>
          <w:rFonts w:ascii="Times New Roman" w:hAnsi="Times New Roman" w:eastAsia="仿宋" w:cs="Times New Roman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31D1B"/>
    <w:rsid w:val="236E3944"/>
    <w:rsid w:val="33831D1B"/>
    <w:rsid w:val="42346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2021-06-13T04:01:00Z</dcterms:created>
  <dc:creator>YF</dc:creator>
  <cp:lastModifiedBy>YF</cp:lastModifiedBy>
  <dcterms:modified xsi:type="dcterms:W3CDTF">2021-06-17T09:05:29Z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