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4CB0C" w14:textId="77777777" w:rsidR="0016510B" w:rsidRPr="0016510B" w:rsidRDefault="0016510B" w:rsidP="0016510B">
      <w:pPr>
        <w:spacing w:after="0" w:line="240" w:lineRule="auto"/>
        <w:jc w:val="center"/>
        <w:rPr>
          <w:rFonts w:ascii="Times New Roman" w:eastAsia="Times New Roman" w:hAnsi="Times New Roman" w:cs="Times New Roman"/>
          <w:kern w:val="0"/>
          <w:sz w:val="36"/>
          <w:szCs w:val="36"/>
          <w:lang w:eastAsia="en-US"/>
          <w14:ligatures w14:val="none"/>
        </w:rPr>
      </w:pPr>
      <w:r w:rsidRPr="0016510B">
        <w:rPr>
          <w:rFonts w:ascii="Times New Roman" w:eastAsia="Times New Roman" w:hAnsi="Times New Roman" w:cs="Times New Roman"/>
          <w:kern w:val="0"/>
          <w:sz w:val="36"/>
          <w:szCs w:val="36"/>
          <w:lang w:eastAsia="en-US"/>
          <w14:ligatures w14:val="none"/>
        </w:rPr>
        <w:t>Supplementary Materials for</w:t>
      </w:r>
    </w:p>
    <w:p w14:paraId="076E63DA" w14:textId="77777777" w:rsidR="0016510B" w:rsidRPr="0016510B" w:rsidRDefault="0016510B" w:rsidP="0016510B">
      <w:pPr>
        <w:spacing w:after="0" w:line="240" w:lineRule="auto"/>
        <w:rPr>
          <w:rFonts w:ascii="Times New Roman" w:eastAsia="Times New Roman" w:hAnsi="Times New Roman" w:cs="Times New Roman"/>
          <w:kern w:val="0"/>
          <w:sz w:val="24"/>
          <w:szCs w:val="20"/>
          <w:lang w:eastAsia="en-US"/>
          <w14:ligatures w14:val="none"/>
        </w:rPr>
      </w:pPr>
    </w:p>
    <w:p w14:paraId="6B5236E2" w14:textId="77777777" w:rsidR="0016510B" w:rsidRPr="0016510B" w:rsidRDefault="0016510B" w:rsidP="0016510B">
      <w:pPr>
        <w:spacing w:after="0" w:line="240" w:lineRule="auto"/>
        <w:jc w:val="center"/>
        <w:rPr>
          <w:rFonts w:ascii="Times New Roman" w:eastAsia="Times New Roman" w:hAnsi="Times New Roman" w:cs="Times New Roman"/>
          <w:kern w:val="0"/>
          <w:sz w:val="28"/>
          <w:szCs w:val="28"/>
          <w:lang w:eastAsia="en-US"/>
          <w14:ligatures w14:val="none"/>
        </w:rPr>
      </w:pPr>
    </w:p>
    <w:p w14:paraId="28B39EFF" w14:textId="12BB7032" w:rsidR="0016510B" w:rsidRPr="0016510B" w:rsidRDefault="0016510B" w:rsidP="0016510B">
      <w:pPr>
        <w:jc w:val="center"/>
        <w:rPr>
          <w:rFonts w:ascii="Times New Roman" w:hAnsi="Times New Roman" w:cs="Times New Roman"/>
          <w:b/>
          <w:bCs/>
          <w:sz w:val="28"/>
          <w:szCs w:val="28"/>
        </w:rPr>
      </w:pPr>
      <w:bookmarkStart w:id="0" w:name="_Hlk194158144"/>
      <w:r w:rsidRPr="0016510B">
        <w:rPr>
          <w:rFonts w:ascii="Times New Roman" w:hAnsi="Times New Roman" w:cs="Times New Roman"/>
          <w:b/>
          <w:bCs/>
          <w:sz w:val="28"/>
          <w:szCs w:val="28"/>
        </w:rPr>
        <w:t xml:space="preserve">Perovskite Solar Cell Architecture without Charge Transport </w:t>
      </w:r>
      <w:r w:rsidR="001B0477">
        <w:rPr>
          <w:rFonts w:ascii="Times New Roman" w:hAnsi="Times New Roman" w:cs="Times New Roman" w:hint="eastAsia"/>
          <w:b/>
          <w:bCs/>
          <w:sz w:val="28"/>
          <w:szCs w:val="28"/>
        </w:rPr>
        <w:t>Materials</w:t>
      </w:r>
    </w:p>
    <w:bookmarkEnd w:id="0"/>
    <w:p w14:paraId="48C096B9" w14:textId="622D1D3B" w:rsidR="0016510B" w:rsidRPr="0016510B" w:rsidRDefault="0016510B" w:rsidP="0016510B">
      <w:pPr>
        <w:pStyle w:val="Authors"/>
      </w:pPr>
      <w:r w:rsidRPr="0016510B">
        <w:rPr>
          <w:rFonts w:eastAsiaTheme="minorEastAsia" w:hint="eastAsia"/>
          <w:color w:val="000000"/>
          <w:lang w:eastAsia="ja-JP"/>
        </w:rPr>
        <w:t>Zhanhao</w:t>
      </w:r>
      <w:r w:rsidRPr="0016510B">
        <w:rPr>
          <w:color w:val="000000"/>
        </w:rPr>
        <w:t xml:space="preserve"> </w:t>
      </w:r>
      <w:r w:rsidRPr="0016510B">
        <w:rPr>
          <w:rFonts w:eastAsiaTheme="minorEastAsia" w:hint="eastAsia"/>
          <w:color w:val="000000"/>
          <w:lang w:eastAsia="ja-JP"/>
        </w:rPr>
        <w:t>Hu</w:t>
      </w:r>
      <w:r w:rsidRPr="0016510B">
        <w:rPr>
          <w:rFonts w:eastAsiaTheme="minorEastAsia" w:hint="eastAsia"/>
          <w:lang w:eastAsia="ja-JP"/>
        </w:rPr>
        <w:t>, Nao Saito,</w:t>
      </w:r>
      <w:r w:rsidRPr="0016510B">
        <w:rPr>
          <w:rFonts w:eastAsiaTheme="minorEastAsia"/>
          <w:lang w:eastAsia="ja-JP"/>
        </w:rPr>
        <w:t xml:space="preserve"> </w:t>
      </w:r>
      <w:r w:rsidRPr="0016510B">
        <w:rPr>
          <w:rFonts w:eastAsiaTheme="minorEastAsia" w:hint="eastAsia"/>
          <w:lang w:eastAsia="ja-JP"/>
        </w:rPr>
        <w:t>Masashi Ikegami,</w:t>
      </w:r>
      <w:r w:rsidRPr="0016510B">
        <w:rPr>
          <w:rFonts w:eastAsiaTheme="minorEastAsia"/>
          <w:lang w:eastAsia="ja-JP"/>
        </w:rPr>
        <w:t xml:space="preserve"> Naoyuki</w:t>
      </w:r>
      <w:r w:rsidRPr="0016510B">
        <w:rPr>
          <w:rFonts w:eastAsiaTheme="minorEastAsia" w:hint="eastAsia"/>
          <w:lang w:eastAsia="ja-JP"/>
        </w:rPr>
        <w:t xml:space="preserve"> S</w:t>
      </w:r>
      <w:r w:rsidRPr="0016510B">
        <w:rPr>
          <w:rFonts w:eastAsiaTheme="minorEastAsia"/>
          <w:lang w:eastAsia="ja-JP"/>
        </w:rPr>
        <w:t>h</w:t>
      </w:r>
      <w:r w:rsidRPr="0016510B">
        <w:rPr>
          <w:rFonts w:eastAsiaTheme="minorEastAsia" w:hint="eastAsia"/>
          <w:lang w:eastAsia="ja-JP"/>
        </w:rPr>
        <w:t>ibayama</w:t>
      </w:r>
      <w:r w:rsidRPr="0016510B">
        <w:t>*</w:t>
      </w:r>
      <w:r w:rsidRPr="0016510B">
        <w:rPr>
          <w:rFonts w:eastAsiaTheme="minorEastAsia" w:hint="eastAsia"/>
          <w:lang w:eastAsia="ja-JP"/>
        </w:rPr>
        <w:t>, Tsutomu Miyasaka</w:t>
      </w:r>
      <w:r w:rsidRPr="0016510B">
        <w:t>*</w:t>
      </w:r>
      <w:r w:rsidRPr="0016510B">
        <w:rPr>
          <w:b/>
        </w:rPr>
        <w:tab/>
      </w:r>
    </w:p>
    <w:p w14:paraId="1F630955" w14:textId="77777777" w:rsidR="0016510B" w:rsidRPr="0016510B" w:rsidRDefault="0016510B" w:rsidP="0016510B">
      <w:pPr>
        <w:pStyle w:val="Paragraph"/>
        <w:ind w:left="360" w:firstLine="0"/>
        <w:rPr>
          <w:rFonts w:eastAsiaTheme="minorEastAsia"/>
          <w:lang w:eastAsia="ja-JP"/>
        </w:rPr>
      </w:pPr>
      <w:r w:rsidRPr="0016510B">
        <w:t xml:space="preserve">Graduate School of Engineering, </w:t>
      </w:r>
      <w:proofErr w:type="spellStart"/>
      <w:r w:rsidRPr="0016510B">
        <w:t>Toin</w:t>
      </w:r>
      <w:proofErr w:type="spellEnd"/>
      <w:r w:rsidRPr="0016510B">
        <w:t xml:space="preserve"> University of Yokohama</w:t>
      </w:r>
      <w:r w:rsidRPr="0016510B">
        <w:rPr>
          <w:rFonts w:eastAsiaTheme="minorEastAsia"/>
          <w:lang w:eastAsia="ja-JP"/>
        </w:rPr>
        <w:t>,</w:t>
      </w:r>
      <w:r w:rsidRPr="0016510B">
        <w:rPr>
          <w:rFonts w:eastAsiaTheme="minorEastAsia" w:hint="eastAsia"/>
          <w:lang w:eastAsia="ja-JP"/>
        </w:rPr>
        <w:t xml:space="preserve"> Yokohama, </w:t>
      </w:r>
      <w:r w:rsidRPr="0016510B">
        <w:t>Kanagawa</w:t>
      </w:r>
      <w:r w:rsidRPr="0016510B">
        <w:rPr>
          <w:rFonts w:hint="eastAsia"/>
        </w:rPr>
        <w:t xml:space="preserve"> Prefecture,</w:t>
      </w:r>
      <w:r w:rsidRPr="0016510B">
        <w:t xml:space="preserve"> Japan.</w:t>
      </w:r>
    </w:p>
    <w:p w14:paraId="756024A4" w14:textId="404548F9" w:rsidR="0016510B" w:rsidRPr="0016510B" w:rsidRDefault="0016510B" w:rsidP="0016510B">
      <w:pPr>
        <w:pStyle w:val="Paragraph"/>
        <w:ind w:left="360" w:firstLine="0"/>
        <w:rPr>
          <w:rFonts w:ascii="ＭＳ 明朝" w:eastAsiaTheme="minorEastAsia" w:hAnsi="ＭＳ 明朝" w:cs="ＭＳ 明朝"/>
          <w:lang w:eastAsia="ja-JP"/>
        </w:rPr>
      </w:pPr>
      <w:bookmarkStart w:id="1" w:name="_Hlk62201654"/>
      <w:r w:rsidRPr="0016510B">
        <w:t xml:space="preserve">*Corresponding author. Email: </w:t>
      </w:r>
      <w:r w:rsidRPr="00AE4817">
        <w:t>miyasaka@toin.ac.jp</w:t>
      </w:r>
      <w:r w:rsidRPr="0016510B">
        <w:t xml:space="preserve">; </w:t>
      </w:r>
      <w:r w:rsidRPr="00AE4817">
        <w:t>shibayama@toin.ac.jp</w:t>
      </w:r>
      <w:r w:rsidRPr="0016510B">
        <w:t xml:space="preserve"> </w:t>
      </w:r>
      <w:bookmarkEnd w:id="1"/>
    </w:p>
    <w:p w14:paraId="046AAB3B" w14:textId="77777777" w:rsidR="0016510B" w:rsidRPr="0016510B" w:rsidRDefault="0016510B" w:rsidP="0016510B">
      <w:pPr>
        <w:spacing w:after="0" w:line="240" w:lineRule="auto"/>
        <w:rPr>
          <w:rFonts w:ascii="Times New Roman" w:eastAsia="Times New Roman" w:hAnsi="Times New Roman" w:cs="Times New Roman"/>
          <w:kern w:val="0"/>
          <w:sz w:val="24"/>
          <w:szCs w:val="20"/>
          <w:lang w:eastAsia="en-US"/>
          <w14:ligatures w14:val="none"/>
        </w:rPr>
      </w:pPr>
    </w:p>
    <w:p w14:paraId="0B37AF75" w14:textId="77777777" w:rsidR="0016510B" w:rsidRPr="0016510B" w:rsidRDefault="0016510B" w:rsidP="0016510B">
      <w:pPr>
        <w:spacing w:after="0" w:line="240" w:lineRule="auto"/>
        <w:rPr>
          <w:rFonts w:ascii="Times New Roman" w:eastAsia="Times New Roman" w:hAnsi="Times New Roman" w:cs="Times New Roman"/>
          <w:b/>
          <w:kern w:val="0"/>
          <w:sz w:val="24"/>
          <w:szCs w:val="20"/>
          <w:lang w:eastAsia="en-US"/>
          <w14:ligatures w14:val="none"/>
        </w:rPr>
      </w:pPr>
    </w:p>
    <w:p w14:paraId="14797FD6" w14:textId="77777777" w:rsidR="006A3047" w:rsidRDefault="006A3047" w:rsidP="0016510B">
      <w:pPr>
        <w:spacing w:after="0" w:line="240" w:lineRule="auto"/>
        <w:rPr>
          <w:rFonts w:ascii="Times New Roman" w:hAnsi="Times New Roman" w:cs="Times New Roman"/>
          <w:b/>
          <w:kern w:val="0"/>
          <w:sz w:val="24"/>
          <w:szCs w:val="20"/>
          <w14:ligatures w14:val="none"/>
        </w:rPr>
      </w:pPr>
    </w:p>
    <w:p w14:paraId="269BFF92" w14:textId="77777777" w:rsidR="006A3047" w:rsidRDefault="006A3047" w:rsidP="0016510B">
      <w:pPr>
        <w:spacing w:after="0" w:line="240" w:lineRule="auto"/>
        <w:rPr>
          <w:rFonts w:ascii="Times New Roman" w:hAnsi="Times New Roman" w:cs="Times New Roman"/>
          <w:b/>
          <w:kern w:val="0"/>
          <w:sz w:val="24"/>
          <w:szCs w:val="20"/>
          <w14:ligatures w14:val="none"/>
        </w:rPr>
      </w:pPr>
    </w:p>
    <w:p w14:paraId="7252D7BE" w14:textId="1429E752" w:rsidR="0016510B" w:rsidRPr="0016510B" w:rsidRDefault="0016510B" w:rsidP="0016510B">
      <w:pPr>
        <w:spacing w:after="0" w:line="240" w:lineRule="auto"/>
        <w:rPr>
          <w:rFonts w:ascii="Times New Roman" w:eastAsia="Times New Roman" w:hAnsi="Times New Roman" w:cs="Times New Roman"/>
          <w:b/>
          <w:kern w:val="0"/>
          <w:sz w:val="24"/>
          <w:szCs w:val="20"/>
          <w:lang w:eastAsia="en-US"/>
          <w14:ligatures w14:val="none"/>
        </w:rPr>
      </w:pPr>
      <w:r w:rsidRPr="0016510B">
        <w:rPr>
          <w:rFonts w:ascii="Times New Roman" w:eastAsia="Times New Roman" w:hAnsi="Times New Roman" w:cs="Times New Roman"/>
          <w:b/>
          <w:kern w:val="0"/>
          <w:sz w:val="24"/>
          <w:szCs w:val="20"/>
          <w:lang w:eastAsia="en-US"/>
          <w14:ligatures w14:val="none"/>
        </w:rPr>
        <w:t>The PDF file includes:</w:t>
      </w:r>
    </w:p>
    <w:p w14:paraId="6F2B95B9" w14:textId="77777777" w:rsidR="0016510B" w:rsidRPr="0016510B" w:rsidRDefault="0016510B" w:rsidP="0016510B">
      <w:pPr>
        <w:spacing w:after="0" w:line="240" w:lineRule="auto"/>
        <w:rPr>
          <w:rFonts w:ascii="Times New Roman" w:eastAsia="Times New Roman" w:hAnsi="Times New Roman" w:cs="Times New Roman"/>
          <w:kern w:val="0"/>
          <w:sz w:val="24"/>
          <w:szCs w:val="20"/>
          <w:lang w:eastAsia="en-US"/>
          <w14:ligatures w14:val="none"/>
        </w:rPr>
      </w:pPr>
    </w:p>
    <w:p w14:paraId="761BC43A" w14:textId="4A65766D" w:rsidR="0016510B" w:rsidRDefault="0016510B" w:rsidP="0016510B">
      <w:pPr>
        <w:spacing w:after="0" w:line="240" w:lineRule="auto"/>
        <w:ind w:left="720"/>
        <w:rPr>
          <w:rFonts w:ascii="Times New Roman" w:hAnsi="Times New Roman" w:cs="Times New Roman"/>
          <w:kern w:val="0"/>
          <w:sz w:val="24"/>
          <w:szCs w:val="20"/>
          <w14:ligatures w14:val="none"/>
        </w:rPr>
      </w:pPr>
      <w:r w:rsidRPr="0016510B">
        <w:rPr>
          <w:rFonts w:ascii="Times New Roman" w:eastAsia="Times New Roman" w:hAnsi="Times New Roman" w:cs="Times New Roman"/>
          <w:kern w:val="0"/>
          <w:sz w:val="24"/>
          <w:szCs w:val="20"/>
          <w:lang w:eastAsia="en-US"/>
          <w14:ligatures w14:val="none"/>
        </w:rPr>
        <w:t>Materials</w:t>
      </w:r>
    </w:p>
    <w:p w14:paraId="25FAAD8B" w14:textId="6C4D1763" w:rsidR="0016510B" w:rsidRDefault="0016510B" w:rsidP="0016510B">
      <w:pPr>
        <w:spacing w:after="0" w:line="240" w:lineRule="auto"/>
        <w:ind w:left="720"/>
        <w:rPr>
          <w:rFonts w:ascii="Times New Roman" w:hAnsi="Times New Roman" w:cs="Times New Roman"/>
          <w:kern w:val="0"/>
          <w:sz w:val="24"/>
          <w:szCs w:val="20"/>
          <w14:ligatures w14:val="none"/>
        </w:rPr>
      </w:pPr>
      <w:r>
        <w:rPr>
          <w:rFonts w:ascii="Times New Roman" w:hAnsi="Times New Roman" w:cs="Times New Roman" w:hint="eastAsia"/>
          <w:kern w:val="0"/>
          <w:sz w:val="24"/>
          <w:szCs w:val="20"/>
          <w14:ligatures w14:val="none"/>
        </w:rPr>
        <w:t>Device fabrication</w:t>
      </w:r>
    </w:p>
    <w:p w14:paraId="2243E62D" w14:textId="530B2962" w:rsidR="0016510B" w:rsidRPr="0016510B" w:rsidRDefault="0016510B" w:rsidP="006A3047">
      <w:pPr>
        <w:spacing w:after="0" w:line="240" w:lineRule="auto"/>
        <w:ind w:left="720"/>
        <w:rPr>
          <w:rFonts w:ascii="Times New Roman" w:hAnsi="Times New Roman" w:cs="Times New Roman"/>
          <w:kern w:val="0"/>
          <w:sz w:val="24"/>
          <w:szCs w:val="20"/>
          <w14:ligatures w14:val="none"/>
        </w:rPr>
      </w:pPr>
      <w:r>
        <w:rPr>
          <w:rFonts w:ascii="Times New Roman" w:hAnsi="Times New Roman" w:cs="Times New Roman" w:hint="eastAsia"/>
          <w:kern w:val="0"/>
          <w:sz w:val="24"/>
          <w:szCs w:val="20"/>
          <w14:ligatures w14:val="none"/>
        </w:rPr>
        <w:t>Characterizations</w:t>
      </w:r>
    </w:p>
    <w:p w14:paraId="21E1FEA0" w14:textId="7CA641D5" w:rsidR="0016510B" w:rsidRPr="0016510B" w:rsidRDefault="0016510B" w:rsidP="0016510B">
      <w:pPr>
        <w:spacing w:after="0" w:line="240" w:lineRule="auto"/>
        <w:ind w:left="720"/>
        <w:rPr>
          <w:rFonts w:ascii="Times New Roman" w:hAnsi="Times New Roman" w:cs="Times New Roman"/>
          <w:kern w:val="0"/>
          <w:sz w:val="24"/>
          <w:szCs w:val="20"/>
          <w14:ligatures w14:val="none"/>
        </w:rPr>
      </w:pPr>
      <w:r w:rsidRPr="0016510B">
        <w:rPr>
          <w:rFonts w:ascii="Times New Roman" w:eastAsia="Times New Roman" w:hAnsi="Times New Roman" w:cs="Times New Roman"/>
          <w:kern w:val="0"/>
          <w:sz w:val="24"/>
          <w:szCs w:val="20"/>
          <w:lang w:eastAsia="en-US"/>
          <w14:ligatures w14:val="none"/>
        </w:rPr>
        <w:t>Figs. S1 to S</w:t>
      </w:r>
      <w:r w:rsidR="006A3047">
        <w:rPr>
          <w:rFonts w:ascii="Times New Roman" w:hAnsi="Times New Roman" w:cs="Times New Roman" w:hint="eastAsia"/>
          <w:kern w:val="0"/>
          <w:sz w:val="24"/>
          <w:szCs w:val="20"/>
          <w14:ligatures w14:val="none"/>
        </w:rPr>
        <w:t>7</w:t>
      </w:r>
    </w:p>
    <w:p w14:paraId="632B924A" w14:textId="4DD85B8E" w:rsidR="0016510B" w:rsidRPr="0016510B" w:rsidRDefault="0016510B" w:rsidP="006A3047">
      <w:pPr>
        <w:spacing w:after="0" w:line="240" w:lineRule="auto"/>
        <w:ind w:left="720"/>
        <w:rPr>
          <w:rFonts w:ascii="Times New Roman" w:hAnsi="Times New Roman" w:cs="Times New Roman"/>
          <w:kern w:val="0"/>
          <w:sz w:val="24"/>
          <w:szCs w:val="20"/>
          <w14:ligatures w14:val="none"/>
        </w:rPr>
      </w:pPr>
      <w:r w:rsidRPr="0016510B">
        <w:rPr>
          <w:rFonts w:ascii="Times New Roman" w:eastAsia="Times New Roman" w:hAnsi="Times New Roman" w:cs="Times New Roman"/>
          <w:kern w:val="0"/>
          <w:sz w:val="24"/>
          <w:szCs w:val="20"/>
          <w:lang w:eastAsia="en-US"/>
          <w14:ligatures w14:val="none"/>
        </w:rPr>
        <w:t>Tables S1</w:t>
      </w:r>
    </w:p>
    <w:p w14:paraId="19980F8E" w14:textId="77777777" w:rsidR="0016510B" w:rsidRPr="0016510B" w:rsidRDefault="0016510B" w:rsidP="0016510B">
      <w:pPr>
        <w:spacing w:after="0" w:line="240" w:lineRule="auto"/>
        <w:rPr>
          <w:rFonts w:ascii="Times New Roman" w:eastAsia="Times New Roman" w:hAnsi="Times New Roman" w:cs="Times New Roman"/>
          <w:kern w:val="0"/>
          <w:sz w:val="24"/>
          <w:szCs w:val="20"/>
          <w:lang w:eastAsia="en-US"/>
          <w14:ligatures w14:val="none"/>
        </w:rPr>
      </w:pPr>
    </w:p>
    <w:p w14:paraId="01588F33" w14:textId="77777777" w:rsidR="0016510B" w:rsidRPr="0016510B" w:rsidRDefault="0016510B" w:rsidP="0016510B">
      <w:pPr>
        <w:spacing w:after="0" w:line="240" w:lineRule="auto"/>
        <w:ind w:left="720"/>
        <w:rPr>
          <w:rFonts w:ascii="Times New Roman" w:eastAsia="Times New Roman" w:hAnsi="Times New Roman" w:cs="Times New Roman"/>
          <w:kern w:val="0"/>
          <w:sz w:val="24"/>
          <w:szCs w:val="20"/>
          <w:lang w:eastAsia="en-US"/>
          <w14:ligatures w14:val="none"/>
        </w:rPr>
      </w:pPr>
    </w:p>
    <w:p w14:paraId="3D7A495B" w14:textId="77777777" w:rsidR="0016510B" w:rsidRPr="0016510B" w:rsidRDefault="0016510B" w:rsidP="0016510B">
      <w:pPr>
        <w:spacing w:after="0" w:line="240" w:lineRule="auto"/>
        <w:ind w:left="720"/>
        <w:rPr>
          <w:rFonts w:ascii="Times New Roman" w:eastAsia="Times New Roman" w:hAnsi="Times New Roman" w:cs="Times New Roman"/>
          <w:kern w:val="0"/>
          <w:sz w:val="24"/>
          <w:szCs w:val="20"/>
          <w:lang w:eastAsia="en-US"/>
          <w14:ligatures w14:val="none"/>
        </w:rPr>
      </w:pPr>
      <w:r w:rsidRPr="0016510B">
        <w:rPr>
          <w:rFonts w:ascii="Times New Roman" w:eastAsia="Times New Roman" w:hAnsi="Times New Roman" w:cs="Times New Roman"/>
          <w:kern w:val="0"/>
          <w:sz w:val="24"/>
          <w:szCs w:val="20"/>
          <w:lang w:eastAsia="en-US"/>
          <w14:ligatures w14:val="none"/>
        </w:rPr>
        <w:br/>
      </w:r>
    </w:p>
    <w:p w14:paraId="2B256260" w14:textId="77C75505" w:rsidR="0016510B" w:rsidRPr="0016510B" w:rsidRDefault="0016510B" w:rsidP="0016510B">
      <w:pPr>
        <w:keepNext/>
        <w:spacing w:before="240" w:after="60" w:line="240" w:lineRule="auto"/>
        <w:outlineLvl w:val="0"/>
        <w:rPr>
          <w:rFonts w:ascii="Times New Roman" w:eastAsia="Times New Roman" w:hAnsi="Times New Roman" w:cs="Times New Roman"/>
          <w:kern w:val="0"/>
          <w:sz w:val="24"/>
          <w:szCs w:val="20"/>
          <w:lang w:eastAsia="en-US"/>
          <w14:ligatures w14:val="none"/>
        </w:rPr>
      </w:pPr>
      <w:r w:rsidRPr="0016510B">
        <w:rPr>
          <w:rFonts w:ascii="Times New Roman" w:eastAsia="Times New Roman" w:hAnsi="Times New Roman" w:cs="Times New Roman"/>
          <w:kern w:val="32"/>
          <w:sz w:val="24"/>
          <w:szCs w:val="24"/>
          <w:lang w:eastAsia="en-US"/>
          <w14:ligatures w14:val="none"/>
        </w:rPr>
        <w:br w:type="page"/>
      </w:r>
      <w:bookmarkStart w:id="2" w:name="Tables"/>
      <w:bookmarkStart w:id="3" w:name="MaterialsMethods"/>
      <w:bookmarkEnd w:id="2"/>
      <w:bookmarkEnd w:id="3"/>
    </w:p>
    <w:p w14:paraId="1F1AB644" w14:textId="77777777" w:rsidR="0016510B" w:rsidRPr="00592375" w:rsidRDefault="0016510B" w:rsidP="0016510B">
      <w:pPr>
        <w:pStyle w:val="SMSubheading"/>
        <w:rPr>
          <w:b/>
          <w:bCs/>
          <w:u w:val="none"/>
          <w:lang w:eastAsia="ja-JP"/>
        </w:rPr>
      </w:pPr>
      <w:r w:rsidRPr="00592375">
        <w:rPr>
          <w:rFonts w:hint="eastAsia"/>
          <w:b/>
          <w:bCs/>
          <w:u w:val="none"/>
          <w:lang w:eastAsia="ja-JP"/>
        </w:rPr>
        <w:lastRenderedPageBreak/>
        <w:t>Materials</w:t>
      </w:r>
    </w:p>
    <w:p w14:paraId="5ECF095F" w14:textId="77777777" w:rsidR="0016510B" w:rsidRPr="0016510B" w:rsidRDefault="0016510B" w:rsidP="0016510B">
      <w:pPr>
        <w:pStyle w:val="SMText"/>
        <w:ind w:firstLine="0"/>
        <w:rPr>
          <w:szCs w:val="24"/>
          <w:lang w:eastAsia="ja-JP"/>
        </w:rPr>
      </w:pPr>
      <w:r w:rsidRPr="0016510B">
        <w:rPr>
          <w:szCs w:val="24"/>
          <w:lang w:eastAsia="ja-JP"/>
        </w:rPr>
        <w:t xml:space="preserve">Reagents used in this study include methylammonium iodide (MAI, TCI), methylammonium bromide (MABr, TCI), </w:t>
      </w:r>
      <w:proofErr w:type="spellStart"/>
      <w:r w:rsidRPr="0016510B">
        <w:rPr>
          <w:szCs w:val="24"/>
          <w:lang w:eastAsia="ja-JP"/>
        </w:rPr>
        <w:t>formamidinium</w:t>
      </w:r>
      <w:proofErr w:type="spellEnd"/>
      <w:r w:rsidRPr="0016510B">
        <w:rPr>
          <w:szCs w:val="24"/>
          <w:lang w:eastAsia="ja-JP"/>
        </w:rPr>
        <w:t xml:space="preserve"> iodide (FAI, Sigma-Aldrich), </w:t>
      </w:r>
      <w:proofErr w:type="spellStart"/>
      <w:r w:rsidRPr="0016510B">
        <w:rPr>
          <w:szCs w:val="24"/>
          <w:lang w:eastAsia="ja-JP"/>
        </w:rPr>
        <w:t>caesium</w:t>
      </w:r>
      <w:proofErr w:type="spellEnd"/>
      <w:r w:rsidRPr="0016510B">
        <w:rPr>
          <w:szCs w:val="24"/>
          <w:lang w:eastAsia="ja-JP"/>
        </w:rPr>
        <w:t xml:space="preserve"> iodide (</w:t>
      </w:r>
      <w:proofErr w:type="spellStart"/>
      <w:r w:rsidRPr="0016510B">
        <w:rPr>
          <w:szCs w:val="24"/>
          <w:lang w:eastAsia="ja-JP"/>
        </w:rPr>
        <w:t>CsI</w:t>
      </w:r>
      <w:proofErr w:type="spellEnd"/>
      <w:r w:rsidRPr="0016510B">
        <w:rPr>
          <w:szCs w:val="24"/>
          <w:lang w:eastAsia="ja-JP"/>
        </w:rPr>
        <w:t>, TCI), methylammonium chloride (</w:t>
      </w:r>
      <w:proofErr w:type="spellStart"/>
      <w:r w:rsidRPr="0016510B">
        <w:rPr>
          <w:szCs w:val="24"/>
          <w:lang w:eastAsia="ja-JP"/>
        </w:rPr>
        <w:t>MACl</w:t>
      </w:r>
      <w:proofErr w:type="spellEnd"/>
      <w:r w:rsidRPr="0016510B">
        <w:rPr>
          <w:szCs w:val="24"/>
          <w:lang w:eastAsia="ja-JP"/>
        </w:rPr>
        <w:t>, Luminescence Technology Corp.), lead iodide (PbI</w:t>
      </w:r>
      <w:r w:rsidRPr="0016510B">
        <w:rPr>
          <w:szCs w:val="24"/>
          <w:vertAlign w:val="subscript"/>
          <w:lang w:eastAsia="ja-JP"/>
        </w:rPr>
        <w:t>2</w:t>
      </w:r>
      <w:r w:rsidRPr="0016510B">
        <w:rPr>
          <w:szCs w:val="24"/>
          <w:lang w:eastAsia="ja-JP"/>
        </w:rPr>
        <w:t>, 99.99%, TCI), rubidium chloride (</w:t>
      </w:r>
      <w:proofErr w:type="spellStart"/>
      <w:r w:rsidRPr="0016510B">
        <w:rPr>
          <w:szCs w:val="24"/>
          <w:lang w:eastAsia="ja-JP"/>
        </w:rPr>
        <w:t>RbCl</w:t>
      </w:r>
      <w:proofErr w:type="spellEnd"/>
      <w:r w:rsidRPr="0016510B">
        <w:rPr>
          <w:szCs w:val="24"/>
          <w:lang w:eastAsia="ja-JP"/>
        </w:rPr>
        <w:t xml:space="preserve">), [2-(3,6-Dimethoxy-9H-carbazol-9-yl)ethyl]phosphonic acid (MeO-2PACz, TCI), 4-(1',5'-Dihydro-1'-methyl-2'H-[5,6]fullereno-C60-Ih-[1,9-c]pyrrol-2'-yl)benzoic acid (C60-SAM, Sigma-Aldrich), ethanol (Super dehydrated, Wako), isopropanol (IPA, Super dehydrated, Wako), toluene (Super Dehydrated, Wako), N,N-dimethylformamide (DMF, Super dehydrated, Wako), dimethyl sulfoxide (DMSO, Super dehydrated, Wako), chlorobenzene (CB, Sigma-Aldrich), tetrahydrofuran (THF, Super dehydrated, Wako), acetone (Wako), octane-1,8-diamine </w:t>
      </w:r>
      <w:proofErr w:type="spellStart"/>
      <w:r w:rsidRPr="0016510B">
        <w:rPr>
          <w:szCs w:val="24"/>
          <w:lang w:eastAsia="ja-JP"/>
        </w:rPr>
        <w:t>dihydroiodide</w:t>
      </w:r>
      <w:proofErr w:type="spellEnd"/>
      <w:r w:rsidRPr="0016510B">
        <w:rPr>
          <w:szCs w:val="24"/>
          <w:lang w:eastAsia="ja-JP"/>
        </w:rPr>
        <w:t xml:space="preserve"> (ODADI, TCI) and ethyl acetate (Super dehydrated, Wako). All reagents were used as received without further purification. ITO glass substrates (12 Ω/sq, ITO is patterned) were purchased from </w:t>
      </w:r>
      <w:proofErr w:type="spellStart"/>
      <w:r w:rsidRPr="0016510B">
        <w:rPr>
          <w:szCs w:val="24"/>
          <w:lang w:eastAsia="ja-JP"/>
        </w:rPr>
        <w:t>Yingkou</w:t>
      </w:r>
      <w:proofErr w:type="spellEnd"/>
      <w:r w:rsidRPr="0016510B">
        <w:rPr>
          <w:szCs w:val="24"/>
          <w:lang w:eastAsia="ja-JP"/>
        </w:rPr>
        <w:t xml:space="preserve"> OPV Tech New Energy Co., Ltd.</w:t>
      </w:r>
    </w:p>
    <w:p w14:paraId="47A763F8" w14:textId="77777777" w:rsidR="0016510B" w:rsidRPr="0016510B" w:rsidRDefault="0016510B" w:rsidP="0016510B">
      <w:pPr>
        <w:pStyle w:val="SMText"/>
        <w:ind w:firstLine="0"/>
        <w:rPr>
          <w:b/>
          <w:bCs/>
          <w:szCs w:val="24"/>
          <w:lang w:eastAsia="ja-JP"/>
        </w:rPr>
      </w:pPr>
    </w:p>
    <w:p w14:paraId="7BB2EE7E" w14:textId="77777777" w:rsidR="0016510B" w:rsidRPr="0016510B" w:rsidRDefault="0016510B" w:rsidP="0016510B">
      <w:pPr>
        <w:pStyle w:val="SMText"/>
        <w:ind w:firstLine="0"/>
        <w:rPr>
          <w:b/>
          <w:bCs/>
          <w:szCs w:val="24"/>
          <w:lang w:eastAsia="ja-JP"/>
        </w:rPr>
      </w:pPr>
      <w:r w:rsidRPr="0016510B">
        <w:rPr>
          <w:b/>
          <w:bCs/>
          <w:szCs w:val="24"/>
          <w:lang w:eastAsia="ja-JP"/>
        </w:rPr>
        <w:t>Device fabrication</w:t>
      </w:r>
    </w:p>
    <w:p w14:paraId="1A7449F7" w14:textId="77777777" w:rsidR="0016510B" w:rsidRPr="0016510B" w:rsidRDefault="0016510B" w:rsidP="0016510B">
      <w:pPr>
        <w:pStyle w:val="SMText"/>
        <w:ind w:firstLine="0"/>
        <w:rPr>
          <w:szCs w:val="24"/>
          <w:lang w:eastAsia="ja-JP"/>
        </w:rPr>
      </w:pPr>
      <w:r w:rsidRPr="0016510B">
        <w:rPr>
          <w:szCs w:val="24"/>
          <w:lang w:eastAsia="ja-JP"/>
        </w:rPr>
        <w:t>ITO glass substrates were cleaned sequentially with detergent, deionized water, acetone and isopropanol by ultrasonic bath. Subsequently, ITO substrates were treated with UV-ozone (ASM401oz, ASUMI GIKEN) for 15 min. To deposit the p-SAM, MeO-2PACz (0.1 mM in ethanol) was spin-coated (</w:t>
      </w:r>
      <w:proofErr w:type="spellStart"/>
      <w:r w:rsidRPr="0016510B">
        <w:rPr>
          <w:szCs w:val="24"/>
          <w:lang w:eastAsia="ja-JP"/>
        </w:rPr>
        <w:t>Opticoat</w:t>
      </w:r>
      <w:proofErr w:type="spellEnd"/>
      <w:r w:rsidRPr="0016510B">
        <w:rPr>
          <w:szCs w:val="24"/>
          <w:lang w:eastAsia="ja-JP"/>
        </w:rPr>
        <w:t xml:space="preserve"> MS-A100, MIKASA) on the ITO substrate followed by thermal annealing at 100 ℃ for 10 min. To remove the unbonded molecules, ethanol was spin-coated on the deposited p-SAM. Similarly, to deposit the n-SAM, C60-SAM (1 mM in the mixed solvents of CB and THF (1:1 v/v)) was spin-coated on the ITO substrate followed by thermal annealing at 100 ℃ for 10 min. The film was subsequently washed by its solvent to remove unbonded molecules. </w:t>
      </w:r>
    </w:p>
    <w:p w14:paraId="7A465BAC" w14:textId="77777777" w:rsidR="0016510B" w:rsidRPr="0016510B" w:rsidRDefault="0016510B" w:rsidP="0016510B">
      <w:pPr>
        <w:pStyle w:val="SMText"/>
        <w:ind w:firstLine="0"/>
        <w:rPr>
          <w:szCs w:val="24"/>
          <w:lang w:eastAsia="ja-JP"/>
        </w:rPr>
      </w:pPr>
      <w:r w:rsidRPr="0016510B">
        <w:rPr>
          <w:szCs w:val="24"/>
          <w:lang w:eastAsia="ja-JP"/>
        </w:rPr>
        <w:t xml:space="preserve">    To deposit MAPbI</w:t>
      </w:r>
      <w:r w:rsidRPr="0016510B">
        <w:rPr>
          <w:szCs w:val="24"/>
          <w:vertAlign w:val="subscript"/>
          <w:lang w:eastAsia="ja-JP"/>
        </w:rPr>
        <w:t>3</w:t>
      </w:r>
      <w:r w:rsidRPr="0016510B">
        <w:rPr>
          <w:szCs w:val="24"/>
          <w:lang w:eastAsia="ja-JP"/>
        </w:rPr>
        <w:t>, the precursor was prepared by mixing 465.6 mg PbI</w:t>
      </w:r>
      <w:r w:rsidRPr="0016510B">
        <w:rPr>
          <w:szCs w:val="24"/>
          <w:vertAlign w:val="subscript"/>
          <w:lang w:eastAsia="ja-JP"/>
        </w:rPr>
        <w:t>2</w:t>
      </w:r>
      <w:r w:rsidRPr="0016510B">
        <w:rPr>
          <w:szCs w:val="24"/>
          <w:lang w:eastAsia="ja-JP"/>
        </w:rPr>
        <w:t xml:space="preserve"> and 159 mg MAI in 530 </w:t>
      </w:r>
      <w:proofErr w:type="spellStart"/>
      <w:r w:rsidRPr="0016510B">
        <w:rPr>
          <w:szCs w:val="24"/>
          <w:lang w:eastAsia="ja-JP"/>
        </w:rPr>
        <w:t>uL</w:t>
      </w:r>
      <w:proofErr w:type="spellEnd"/>
      <w:r w:rsidRPr="0016510B">
        <w:rPr>
          <w:szCs w:val="24"/>
          <w:lang w:eastAsia="ja-JP"/>
        </w:rPr>
        <w:t xml:space="preserve"> DMF and 73 </w:t>
      </w:r>
      <w:proofErr w:type="spellStart"/>
      <w:r w:rsidRPr="0016510B">
        <w:rPr>
          <w:szCs w:val="24"/>
          <w:lang w:eastAsia="ja-JP"/>
        </w:rPr>
        <w:t>uL</w:t>
      </w:r>
      <w:proofErr w:type="spellEnd"/>
      <w:r w:rsidRPr="0016510B">
        <w:rPr>
          <w:szCs w:val="24"/>
          <w:lang w:eastAsia="ja-JP"/>
        </w:rPr>
        <w:t xml:space="preserve"> DMSO. The precursor was spin-coated on the substrate at 3800 rpm for 40 s. At </w:t>
      </w:r>
      <w:r w:rsidRPr="0016510B">
        <w:rPr>
          <w:szCs w:val="24"/>
        </w:rPr>
        <w:t>10</w:t>
      </w:r>
      <w:r w:rsidRPr="0016510B">
        <w:rPr>
          <w:szCs w:val="24"/>
          <w:lang w:eastAsia="ja-JP"/>
        </w:rPr>
        <w:t xml:space="preserve"> </w:t>
      </w:r>
      <w:r w:rsidRPr="0016510B">
        <w:rPr>
          <w:szCs w:val="24"/>
        </w:rPr>
        <w:t>s</w:t>
      </w:r>
      <w:r w:rsidRPr="0016510B">
        <w:rPr>
          <w:szCs w:val="24"/>
          <w:lang w:eastAsia="ja-JP"/>
        </w:rPr>
        <w:t xml:space="preserve"> from the start of spin-coating</w:t>
      </w:r>
      <w:r w:rsidRPr="0016510B">
        <w:rPr>
          <w:szCs w:val="24"/>
        </w:rPr>
        <w:t>,</w:t>
      </w:r>
      <w:r w:rsidRPr="0016510B">
        <w:rPr>
          <w:szCs w:val="24"/>
          <w:lang w:eastAsia="ja-JP"/>
        </w:rPr>
        <w:t xml:space="preserve"> toluene as the anti-solvent</w:t>
      </w:r>
      <w:r w:rsidRPr="0016510B">
        <w:rPr>
          <w:szCs w:val="24"/>
        </w:rPr>
        <w:t xml:space="preserve"> </w:t>
      </w:r>
      <w:r w:rsidRPr="0016510B">
        <w:rPr>
          <w:szCs w:val="24"/>
          <w:lang w:eastAsia="ja-JP"/>
        </w:rPr>
        <w:t>was dropped onto the film. The resultant sample was pre-</w:t>
      </w:r>
      <w:r w:rsidRPr="0016510B">
        <w:rPr>
          <w:szCs w:val="24"/>
        </w:rPr>
        <w:t>anneal</w:t>
      </w:r>
      <w:r w:rsidRPr="0016510B">
        <w:rPr>
          <w:szCs w:val="24"/>
          <w:lang w:eastAsia="ja-JP"/>
        </w:rPr>
        <w:t>ed</w:t>
      </w:r>
      <w:r w:rsidRPr="0016510B">
        <w:rPr>
          <w:szCs w:val="24"/>
        </w:rPr>
        <w:t xml:space="preserve"> at 60</w:t>
      </w:r>
      <w:r w:rsidRPr="0016510B">
        <w:rPr>
          <w:szCs w:val="24"/>
          <w:lang w:eastAsia="ja-JP"/>
        </w:rPr>
        <w:t xml:space="preserve"> ℃</w:t>
      </w:r>
      <w:r w:rsidRPr="0016510B">
        <w:rPr>
          <w:szCs w:val="24"/>
        </w:rPr>
        <w:t xml:space="preserve"> </w:t>
      </w:r>
      <w:r w:rsidRPr="0016510B">
        <w:rPr>
          <w:szCs w:val="24"/>
          <w:lang w:eastAsia="ja-JP"/>
        </w:rPr>
        <w:t xml:space="preserve">for 5 min </w:t>
      </w:r>
      <w:r w:rsidRPr="0016510B">
        <w:rPr>
          <w:szCs w:val="24"/>
        </w:rPr>
        <w:t xml:space="preserve">and </w:t>
      </w:r>
      <w:r w:rsidRPr="0016510B">
        <w:rPr>
          <w:szCs w:val="24"/>
          <w:lang w:eastAsia="ja-JP"/>
        </w:rPr>
        <w:t xml:space="preserve">subsequently </w:t>
      </w:r>
      <w:r w:rsidRPr="0016510B">
        <w:rPr>
          <w:szCs w:val="24"/>
        </w:rPr>
        <w:t>anneal</w:t>
      </w:r>
      <w:r w:rsidRPr="0016510B">
        <w:rPr>
          <w:szCs w:val="24"/>
          <w:lang w:eastAsia="ja-JP"/>
        </w:rPr>
        <w:t>ed</w:t>
      </w:r>
      <w:r w:rsidRPr="0016510B">
        <w:rPr>
          <w:szCs w:val="24"/>
        </w:rPr>
        <w:t xml:space="preserve"> at 100</w:t>
      </w:r>
      <w:r w:rsidRPr="0016510B">
        <w:rPr>
          <w:szCs w:val="24"/>
          <w:lang w:eastAsia="ja-JP"/>
        </w:rPr>
        <w:t xml:space="preserve"> ℃</w:t>
      </w:r>
      <w:r w:rsidRPr="0016510B">
        <w:rPr>
          <w:szCs w:val="24"/>
        </w:rPr>
        <w:t xml:space="preserve"> for 1</w:t>
      </w:r>
      <w:r w:rsidRPr="0016510B">
        <w:rPr>
          <w:szCs w:val="24"/>
          <w:lang w:eastAsia="ja-JP"/>
        </w:rPr>
        <w:t xml:space="preserve">5 </w:t>
      </w:r>
      <w:r w:rsidRPr="0016510B">
        <w:rPr>
          <w:szCs w:val="24"/>
        </w:rPr>
        <w:t>min</w:t>
      </w:r>
      <w:r w:rsidRPr="0016510B">
        <w:rPr>
          <w:szCs w:val="24"/>
          <w:lang w:eastAsia="ja-JP"/>
        </w:rPr>
        <w:t xml:space="preserve">. </w:t>
      </w:r>
    </w:p>
    <w:p w14:paraId="7837D89B" w14:textId="77777777" w:rsidR="0016510B" w:rsidRPr="0016510B" w:rsidRDefault="0016510B" w:rsidP="0016510B">
      <w:pPr>
        <w:pStyle w:val="SMText"/>
        <w:ind w:firstLine="0"/>
        <w:rPr>
          <w:szCs w:val="24"/>
          <w:lang w:eastAsia="ja-JP"/>
        </w:rPr>
      </w:pPr>
      <w:r w:rsidRPr="0016510B">
        <w:rPr>
          <w:szCs w:val="24"/>
          <w:lang w:eastAsia="ja-JP"/>
        </w:rPr>
        <w:t xml:space="preserve">    For the deposition of FAPbI</w:t>
      </w:r>
      <w:r w:rsidRPr="0016510B">
        <w:rPr>
          <w:szCs w:val="24"/>
          <w:vertAlign w:val="subscript"/>
          <w:lang w:eastAsia="ja-JP"/>
        </w:rPr>
        <w:t>3</w:t>
      </w:r>
      <w:r w:rsidRPr="0016510B">
        <w:rPr>
          <w:szCs w:val="24"/>
          <w:lang w:eastAsia="ja-JP"/>
        </w:rPr>
        <w:t>, 1.5 M of PbI</w:t>
      </w:r>
      <w:r w:rsidRPr="0016510B">
        <w:rPr>
          <w:szCs w:val="24"/>
          <w:vertAlign w:val="subscript"/>
          <w:lang w:eastAsia="ja-JP"/>
        </w:rPr>
        <w:t>2</w:t>
      </w:r>
      <w:r w:rsidRPr="0016510B">
        <w:rPr>
          <w:szCs w:val="24"/>
          <w:lang w:eastAsia="ja-JP"/>
        </w:rPr>
        <w:t xml:space="preserve"> mixed with 5 </w:t>
      </w:r>
      <w:proofErr w:type="gramStart"/>
      <w:r w:rsidRPr="0016510B">
        <w:rPr>
          <w:szCs w:val="24"/>
          <w:lang w:eastAsia="ja-JP"/>
        </w:rPr>
        <w:t>molar</w:t>
      </w:r>
      <w:proofErr w:type="gramEnd"/>
      <w:r w:rsidRPr="0016510B">
        <w:rPr>
          <w:szCs w:val="24"/>
          <w:lang w:eastAsia="ja-JP"/>
        </w:rPr>
        <w:t xml:space="preserve">% </w:t>
      </w:r>
      <w:proofErr w:type="spellStart"/>
      <w:r w:rsidRPr="0016510B">
        <w:rPr>
          <w:szCs w:val="24"/>
          <w:lang w:eastAsia="ja-JP"/>
        </w:rPr>
        <w:t>RbCl</w:t>
      </w:r>
      <w:proofErr w:type="spellEnd"/>
      <w:r w:rsidRPr="0016510B">
        <w:rPr>
          <w:szCs w:val="24"/>
          <w:lang w:eastAsia="ja-JP"/>
        </w:rPr>
        <w:t xml:space="preserve"> was dissolved in the mixed solvents of DMF and DMSO (9:1 v/v) and spin-coated on the substrate at 1500 rpm for 30 s. The resultant PbI</w:t>
      </w:r>
      <w:r w:rsidRPr="0016510B">
        <w:rPr>
          <w:szCs w:val="24"/>
          <w:vertAlign w:val="subscript"/>
          <w:lang w:eastAsia="ja-JP"/>
        </w:rPr>
        <w:t>2</w:t>
      </w:r>
      <w:r w:rsidRPr="0016510B">
        <w:rPr>
          <w:szCs w:val="24"/>
          <w:lang w:eastAsia="ja-JP"/>
        </w:rPr>
        <w:t xml:space="preserve"> layer was annealed at 70 ℃ for 1 min. To form the perovskite, a solution of FAI (90 mg) and </w:t>
      </w:r>
      <w:proofErr w:type="spellStart"/>
      <w:r w:rsidRPr="0016510B">
        <w:rPr>
          <w:szCs w:val="24"/>
          <w:lang w:eastAsia="ja-JP"/>
        </w:rPr>
        <w:t>MACl</w:t>
      </w:r>
      <w:proofErr w:type="spellEnd"/>
      <w:r w:rsidRPr="0016510B">
        <w:rPr>
          <w:szCs w:val="24"/>
          <w:lang w:eastAsia="ja-JP"/>
        </w:rPr>
        <w:t xml:space="preserve"> (10 mg) in 1 mL IPA was spin-coated onto</w:t>
      </w:r>
      <w:r w:rsidRPr="0016510B">
        <w:rPr>
          <w:rFonts w:eastAsia="SimSun"/>
          <w:szCs w:val="24"/>
          <w:lang w:eastAsia="zh-CN"/>
        </w:rPr>
        <w:t xml:space="preserve"> </w:t>
      </w:r>
      <w:r w:rsidRPr="0016510B">
        <w:rPr>
          <w:szCs w:val="24"/>
          <w:lang w:eastAsia="ja-JP"/>
        </w:rPr>
        <w:t>PbI</w:t>
      </w:r>
      <w:r w:rsidRPr="0016510B">
        <w:rPr>
          <w:szCs w:val="24"/>
          <w:vertAlign w:val="subscript"/>
          <w:lang w:eastAsia="ja-JP"/>
        </w:rPr>
        <w:t>2</w:t>
      </w:r>
      <w:r w:rsidRPr="0016510B">
        <w:rPr>
          <w:szCs w:val="24"/>
          <w:lang w:eastAsia="ja-JP"/>
        </w:rPr>
        <w:t xml:space="preserve"> at 1800 rpm for 30 s. The resultant film was annealed at 150 °C for 15 min</w:t>
      </w:r>
      <w:r w:rsidRPr="0016510B">
        <w:rPr>
          <w:rFonts w:eastAsia="SimSun"/>
          <w:szCs w:val="24"/>
          <w:lang w:eastAsia="zh-CN"/>
        </w:rPr>
        <w:t xml:space="preserve">. </w:t>
      </w:r>
    </w:p>
    <w:p w14:paraId="117DADB8" w14:textId="77777777" w:rsidR="0016510B" w:rsidRPr="0016510B" w:rsidRDefault="0016510B" w:rsidP="0016510B">
      <w:pPr>
        <w:pStyle w:val="SMText"/>
        <w:ind w:firstLine="0"/>
        <w:rPr>
          <w:szCs w:val="24"/>
          <w:lang w:eastAsia="ja-JP"/>
        </w:rPr>
      </w:pPr>
      <w:r w:rsidRPr="0016510B">
        <w:rPr>
          <w:szCs w:val="24"/>
          <w:lang w:eastAsia="ja-JP"/>
        </w:rPr>
        <w:t xml:space="preserve">    To deposit </w:t>
      </w:r>
      <w:bookmarkStart w:id="4" w:name="_Hlk193034931"/>
      <w:r w:rsidRPr="0016510B">
        <w:rPr>
          <w:szCs w:val="24"/>
          <w:lang w:eastAsia="ja-JP"/>
        </w:rPr>
        <w:t>Cs</w:t>
      </w:r>
      <w:r w:rsidRPr="0016510B">
        <w:rPr>
          <w:szCs w:val="24"/>
          <w:vertAlign w:val="subscript"/>
          <w:lang w:eastAsia="ja-JP"/>
        </w:rPr>
        <w:t>0.05</w:t>
      </w:r>
      <w:r w:rsidRPr="0016510B">
        <w:rPr>
          <w:szCs w:val="24"/>
          <w:lang w:eastAsia="ja-JP"/>
        </w:rPr>
        <w:t>FA</w:t>
      </w:r>
      <w:r w:rsidRPr="0016510B">
        <w:rPr>
          <w:szCs w:val="24"/>
          <w:vertAlign w:val="subscript"/>
          <w:lang w:eastAsia="ja-JP"/>
        </w:rPr>
        <w:t>0.85</w:t>
      </w:r>
      <w:r w:rsidRPr="0016510B">
        <w:rPr>
          <w:szCs w:val="24"/>
          <w:lang w:eastAsia="ja-JP"/>
        </w:rPr>
        <w:t>MA</w:t>
      </w:r>
      <w:r w:rsidRPr="0016510B">
        <w:rPr>
          <w:szCs w:val="24"/>
          <w:vertAlign w:val="subscript"/>
          <w:lang w:eastAsia="ja-JP"/>
        </w:rPr>
        <w:t>0.1</w:t>
      </w:r>
      <w:r w:rsidRPr="0016510B">
        <w:rPr>
          <w:szCs w:val="24"/>
          <w:lang w:eastAsia="ja-JP"/>
        </w:rPr>
        <w:t>PbI</w:t>
      </w:r>
      <w:r w:rsidRPr="0016510B">
        <w:rPr>
          <w:szCs w:val="24"/>
          <w:vertAlign w:val="subscript"/>
          <w:lang w:eastAsia="ja-JP"/>
        </w:rPr>
        <w:t>3</w:t>
      </w:r>
      <w:bookmarkEnd w:id="4"/>
      <w:r w:rsidRPr="0016510B">
        <w:rPr>
          <w:szCs w:val="24"/>
          <w:vertAlign w:val="subscript"/>
          <w:lang w:eastAsia="ja-JP"/>
        </w:rPr>
        <w:t xml:space="preserve"> </w:t>
      </w:r>
      <w:r w:rsidRPr="0016510B">
        <w:rPr>
          <w:szCs w:val="24"/>
          <w:lang w:eastAsia="ja-JP"/>
        </w:rPr>
        <w:t>(</w:t>
      </w:r>
      <w:proofErr w:type="spellStart"/>
      <w:r w:rsidRPr="00AE4817">
        <w:rPr>
          <w:szCs w:val="24"/>
          <w:u w:val="single"/>
          <w:lang w:eastAsia="ja-JP"/>
        </w:rPr>
        <w:t>CsFAMAPbI</w:t>
      </w:r>
      <w:proofErr w:type="spellEnd"/>
      <w:r w:rsidRPr="00AE4817">
        <w:rPr>
          <w:szCs w:val="24"/>
          <w:u w:val="single"/>
          <w:lang w:eastAsia="ja-JP"/>
        </w:rPr>
        <w:t>)</w:t>
      </w:r>
      <w:r w:rsidRPr="0016510B">
        <w:rPr>
          <w:szCs w:val="24"/>
          <w:lang w:eastAsia="ja-JP"/>
        </w:rPr>
        <w:t xml:space="preserve">, the precursor solution (1.5 M) was prepared by mixing </w:t>
      </w:r>
      <w:proofErr w:type="spellStart"/>
      <w:r w:rsidRPr="0016510B">
        <w:rPr>
          <w:szCs w:val="24"/>
          <w:lang w:eastAsia="ja-JP"/>
        </w:rPr>
        <w:t>CsI</w:t>
      </w:r>
      <w:proofErr w:type="spellEnd"/>
      <w:r w:rsidRPr="0016510B">
        <w:rPr>
          <w:szCs w:val="24"/>
          <w:lang w:eastAsia="ja-JP"/>
        </w:rPr>
        <w:t xml:space="preserve"> (19.5 mg), FAI (219.3 mg), MAI (23.8 mg) and PbI</w:t>
      </w:r>
      <w:r w:rsidRPr="0016510B">
        <w:rPr>
          <w:szCs w:val="24"/>
          <w:vertAlign w:val="subscript"/>
          <w:lang w:eastAsia="ja-JP"/>
        </w:rPr>
        <w:t>2</w:t>
      </w:r>
      <w:r w:rsidRPr="0016510B">
        <w:rPr>
          <w:szCs w:val="24"/>
          <w:lang w:eastAsia="ja-JP"/>
        </w:rPr>
        <w:t xml:space="preserve"> (760.7 mg) in 1 mL mixed solvents of </w:t>
      </w:r>
      <w:proofErr w:type="gramStart"/>
      <w:r w:rsidRPr="0016510B">
        <w:rPr>
          <w:szCs w:val="24"/>
          <w:lang w:eastAsia="ja-JP"/>
        </w:rPr>
        <w:t>DMF:DMSO</w:t>
      </w:r>
      <w:proofErr w:type="gramEnd"/>
      <w:r w:rsidRPr="0016510B">
        <w:rPr>
          <w:szCs w:val="24"/>
          <w:lang w:eastAsia="ja-JP"/>
        </w:rPr>
        <w:t xml:space="preserve"> (4:1 v/v). 12.5 mol% of </w:t>
      </w:r>
      <w:proofErr w:type="spellStart"/>
      <w:r w:rsidRPr="0016510B">
        <w:rPr>
          <w:szCs w:val="24"/>
          <w:lang w:eastAsia="ja-JP"/>
        </w:rPr>
        <w:t>MACl</w:t>
      </w:r>
      <w:proofErr w:type="spellEnd"/>
      <w:r w:rsidRPr="0016510B">
        <w:rPr>
          <w:szCs w:val="24"/>
          <w:lang w:eastAsia="ja-JP"/>
        </w:rPr>
        <w:t xml:space="preserve"> and 0.08 mol% of ODADI was also added into the precursor. The precursor was spin-coated on the substrate at 1000 rpm for 10 s, and subsequently accelerated to 5000 rpm for 40 s. 5 s before the end of spin-coating, 200 </w:t>
      </w:r>
      <w:proofErr w:type="spellStart"/>
      <w:r w:rsidRPr="0016510B">
        <w:rPr>
          <w:szCs w:val="24"/>
          <w:lang w:eastAsia="ja-JP"/>
        </w:rPr>
        <w:t>μL</w:t>
      </w:r>
      <w:proofErr w:type="spellEnd"/>
      <w:r w:rsidRPr="0016510B">
        <w:rPr>
          <w:szCs w:val="24"/>
          <w:lang w:eastAsia="ja-JP"/>
        </w:rPr>
        <w:t xml:space="preserve"> ethyl acetate was dripped onto the film as the anti-solvent. The substrates were then annealed at 100 °C for 30 min.</w:t>
      </w:r>
    </w:p>
    <w:p w14:paraId="1D7E259E" w14:textId="34A749B2" w:rsidR="0016510B" w:rsidRPr="0016510B" w:rsidRDefault="0016510B" w:rsidP="0016510B">
      <w:pPr>
        <w:pStyle w:val="SMText"/>
        <w:ind w:firstLine="0"/>
        <w:rPr>
          <w:szCs w:val="24"/>
          <w:lang w:eastAsia="ja-JP"/>
        </w:rPr>
      </w:pPr>
      <w:r w:rsidRPr="0016510B">
        <w:rPr>
          <w:szCs w:val="24"/>
          <w:lang w:eastAsia="ja-JP"/>
        </w:rPr>
        <w:t xml:space="preserve">    To make the complete device, the fabricated samples were stacked together with their perovskite layers in contact, and were put on the hotplate of a hot-press (N4053-00, </w:t>
      </w:r>
      <w:proofErr w:type="spellStart"/>
      <w:r w:rsidRPr="0016510B">
        <w:rPr>
          <w:szCs w:val="24"/>
          <w:lang w:eastAsia="ja-JP"/>
        </w:rPr>
        <w:t>NPa</w:t>
      </w:r>
      <w:proofErr w:type="spellEnd"/>
      <w:r w:rsidRPr="0016510B">
        <w:rPr>
          <w:szCs w:val="24"/>
          <w:lang w:eastAsia="ja-JP"/>
        </w:rPr>
        <w:t xml:space="preserve"> SYSTEM Co., Ltd.). The hot-press has two hotplates at the top and bottom which press onto the sample. As shown in Extended Data Fig. 1a, to avoid adhesion of the sample onto the hotplates, polytetrafluoroethylene (PTFE) sheets (TOMBO No. 9001, NICHIAS Corporation) were placed </w:t>
      </w:r>
      <w:r w:rsidRPr="0016510B">
        <w:rPr>
          <w:szCs w:val="24"/>
          <w:lang w:eastAsia="ja-JP"/>
        </w:rPr>
        <w:lastRenderedPageBreak/>
        <w:t xml:space="preserve">at the top and bottom of the sample. Additionally, a piece of silicone rubber (5 mm thickness, AS ONE Corporation) was placed between the top hot-plate and the top PTFE sheet to ensure a uniform pressure on the sample. </w:t>
      </w:r>
      <w:r w:rsidRPr="0016510B">
        <w:rPr>
          <w:bCs/>
          <w:szCs w:val="24"/>
          <w:lang w:eastAsia="ja-JP"/>
        </w:rPr>
        <w:t xml:space="preserve">Both the top and bottom hotplates were set at 150 ℃, and </w:t>
      </w:r>
      <w:r w:rsidRPr="0016510B">
        <w:rPr>
          <w:szCs w:val="24"/>
          <w:lang w:eastAsia="ja-JP"/>
        </w:rPr>
        <w:t>the</w:t>
      </w:r>
      <w:r w:rsidRPr="0016510B">
        <w:rPr>
          <w:bCs/>
          <w:szCs w:val="24"/>
          <w:lang w:eastAsia="ja-JP"/>
        </w:rPr>
        <w:t xml:space="preserve"> pressure was gradually increased to 1.2×10</w:t>
      </w:r>
      <w:r w:rsidRPr="0016510B">
        <w:rPr>
          <w:bCs/>
          <w:szCs w:val="24"/>
          <w:vertAlign w:val="superscript"/>
          <w:lang w:eastAsia="ja-JP"/>
        </w:rPr>
        <w:t>7</w:t>
      </w:r>
      <w:r w:rsidRPr="0016510B">
        <w:rPr>
          <w:bCs/>
          <w:szCs w:val="24"/>
          <w:lang w:eastAsia="ja-JP"/>
        </w:rPr>
        <w:t xml:space="preserve"> Pa. The maximum pressure was kept for 20 min, after which the pressure was released gradually and the sample was taken off from the hotplate.</w:t>
      </w:r>
      <w:r w:rsidR="006D57F0">
        <w:rPr>
          <w:rFonts w:hint="eastAsia"/>
          <w:bCs/>
          <w:szCs w:val="24"/>
          <w:lang w:eastAsia="ja-JP"/>
        </w:rPr>
        <w:t xml:space="preserve"> </w:t>
      </w:r>
      <w:bookmarkStart w:id="5" w:name="_Hlk201598223"/>
      <w:r w:rsidR="0097098B" w:rsidRPr="00AE4817">
        <w:rPr>
          <w:rFonts w:hint="eastAsia"/>
          <w:bCs/>
          <w:szCs w:val="24"/>
          <w:u w:val="single"/>
          <w:lang w:eastAsia="ja-JP"/>
        </w:rPr>
        <w:t>(</w:t>
      </w:r>
      <w:r w:rsidR="0097098B" w:rsidRPr="00AE4817">
        <w:rPr>
          <w:bCs/>
          <w:szCs w:val="24"/>
          <w:u w:val="single"/>
          <w:lang w:eastAsia="ja-JP"/>
        </w:rPr>
        <w:t>Lower temperature and pressure do not consistently result in successful lamination, likely because the perovskite species require a threshold activation energy to become sufficiently mobile for fusion. Additionally, adequate pressure is needed to bring the two films into intimate contact without trapping air bubbles between them.</w:t>
      </w:r>
      <w:r w:rsidR="0097098B" w:rsidRPr="00AE4817">
        <w:rPr>
          <w:rFonts w:hint="eastAsia"/>
          <w:bCs/>
          <w:szCs w:val="24"/>
          <w:u w:val="single"/>
          <w:lang w:eastAsia="ja-JP"/>
        </w:rPr>
        <w:t xml:space="preserve">) </w:t>
      </w:r>
      <w:r w:rsidR="006D57F0" w:rsidRPr="00AE4817">
        <w:rPr>
          <w:bCs/>
          <w:szCs w:val="24"/>
          <w:u w:val="single"/>
          <w:lang w:eastAsia="ja-JP"/>
        </w:rPr>
        <w:t>The same</w:t>
      </w:r>
      <w:r w:rsidR="006A60C0" w:rsidRPr="00AE4817">
        <w:rPr>
          <w:rFonts w:hint="eastAsia"/>
          <w:bCs/>
          <w:szCs w:val="24"/>
          <w:u w:val="single"/>
          <w:lang w:eastAsia="ja-JP"/>
        </w:rPr>
        <w:t xml:space="preserve"> </w:t>
      </w:r>
      <w:r w:rsidR="006D57F0" w:rsidRPr="00AE4817">
        <w:rPr>
          <w:bCs/>
          <w:szCs w:val="24"/>
          <w:u w:val="single"/>
          <w:lang w:eastAsia="ja-JP"/>
        </w:rPr>
        <w:t xml:space="preserve">hot-press process conditions </w:t>
      </w:r>
      <w:r w:rsidR="006D57F0" w:rsidRPr="00AE4817">
        <w:rPr>
          <w:rFonts w:hint="eastAsia"/>
          <w:bCs/>
          <w:szCs w:val="24"/>
          <w:u w:val="single"/>
          <w:lang w:eastAsia="ja-JP"/>
        </w:rPr>
        <w:t>were</w:t>
      </w:r>
      <w:r w:rsidR="006D57F0" w:rsidRPr="00AE4817">
        <w:rPr>
          <w:bCs/>
          <w:szCs w:val="24"/>
          <w:u w:val="single"/>
          <w:lang w:eastAsia="ja-JP"/>
        </w:rPr>
        <w:t xml:space="preserve"> used for fabricating MAPbI</w:t>
      </w:r>
      <w:r w:rsidR="006D57F0" w:rsidRPr="00AE4817">
        <w:rPr>
          <w:rFonts w:hint="eastAsia"/>
          <w:bCs/>
          <w:szCs w:val="24"/>
          <w:u w:val="single"/>
          <w:vertAlign w:val="subscript"/>
          <w:lang w:eastAsia="ja-JP"/>
        </w:rPr>
        <w:t>3</w:t>
      </w:r>
      <w:r w:rsidR="006D57F0" w:rsidRPr="00AE4817">
        <w:rPr>
          <w:bCs/>
          <w:szCs w:val="24"/>
          <w:u w:val="single"/>
          <w:lang w:eastAsia="ja-JP"/>
        </w:rPr>
        <w:t>, FAPbI</w:t>
      </w:r>
      <w:r w:rsidR="006D57F0" w:rsidRPr="00AE4817">
        <w:rPr>
          <w:rFonts w:hint="eastAsia"/>
          <w:bCs/>
          <w:szCs w:val="24"/>
          <w:u w:val="single"/>
          <w:vertAlign w:val="subscript"/>
          <w:lang w:eastAsia="ja-JP"/>
        </w:rPr>
        <w:t>3</w:t>
      </w:r>
      <w:r w:rsidR="006D57F0" w:rsidRPr="00AE4817">
        <w:rPr>
          <w:bCs/>
          <w:szCs w:val="24"/>
          <w:u w:val="single"/>
          <w:lang w:eastAsia="ja-JP"/>
        </w:rPr>
        <w:t xml:space="preserve">, and </w:t>
      </w:r>
      <w:proofErr w:type="spellStart"/>
      <w:r w:rsidR="006D57F0" w:rsidRPr="00AE4817">
        <w:rPr>
          <w:bCs/>
          <w:szCs w:val="24"/>
          <w:u w:val="single"/>
          <w:lang w:eastAsia="ja-JP"/>
        </w:rPr>
        <w:t>CsFAMAPbI</w:t>
      </w:r>
      <w:proofErr w:type="spellEnd"/>
      <w:r w:rsidR="006D57F0" w:rsidRPr="00AE4817">
        <w:rPr>
          <w:bCs/>
          <w:szCs w:val="24"/>
          <w:u w:val="single"/>
          <w:lang w:eastAsia="ja-JP"/>
        </w:rPr>
        <w:t xml:space="preserve"> devices.</w:t>
      </w:r>
      <w:r w:rsidR="0097098B" w:rsidRPr="00AE4817">
        <w:rPr>
          <w:rFonts w:hint="eastAsia"/>
          <w:bCs/>
          <w:szCs w:val="24"/>
          <w:u w:val="single"/>
          <w:lang w:eastAsia="ja-JP"/>
        </w:rPr>
        <w:t xml:space="preserve"> (We would like to note that the </w:t>
      </w:r>
      <w:r w:rsidR="0097098B" w:rsidRPr="00AE4817">
        <w:rPr>
          <w:bCs/>
          <w:szCs w:val="24"/>
          <w:u w:val="single"/>
          <w:lang w:eastAsia="ja-JP"/>
        </w:rPr>
        <w:t>process conditions were not fine-tuned in this study, and further optimization could likely lead to improved film quality and, consequently, higher device efficiency</w:t>
      </w:r>
      <w:r w:rsidR="0097098B" w:rsidRPr="00AE4817">
        <w:rPr>
          <w:rFonts w:hint="eastAsia"/>
          <w:bCs/>
          <w:szCs w:val="24"/>
          <w:u w:val="single"/>
          <w:lang w:eastAsia="ja-JP"/>
        </w:rPr>
        <w:t>.)</w:t>
      </w:r>
      <w:r w:rsidR="006D57F0">
        <w:rPr>
          <w:rFonts w:hint="eastAsia"/>
          <w:bCs/>
          <w:szCs w:val="24"/>
          <w:lang w:eastAsia="ja-JP"/>
        </w:rPr>
        <w:t xml:space="preserve"> </w:t>
      </w:r>
      <w:bookmarkEnd w:id="5"/>
      <w:r w:rsidRPr="0016510B">
        <w:rPr>
          <w:bCs/>
          <w:szCs w:val="24"/>
          <w:lang w:eastAsia="ja-JP"/>
        </w:rPr>
        <w:t>The two ITO substrates used for the anode and cathode have different patterns so that when stacked, the device area (0.09 cm</w:t>
      </w:r>
      <w:r w:rsidRPr="0016510B">
        <w:rPr>
          <w:bCs/>
          <w:szCs w:val="24"/>
          <w:vertAlign w:val="superscript"/>
          <w:lang w:eastAsia="ja-JP"/>
        </w:rPr>
        <w:t>2</w:t>
      </w:r>
      <w:r w:rsidRPr="0016510B">
        <w:rPr>
          <w:bCs/>
          <w:szCs w:val="24"/>
          <w:lang w:eastAsia="ja-JP"/>
        </w:rPr>
        <w:t>) is defined by the overlapping ITO (Extended Data Fig. 1b). Device characterizations were carried out after the sample has cooled down to room temperature.</w:t>
      </w:r>
    </w:p>
    <w:p w14:paraId="4C08EA65" w14:textId="77777777" w:rsidR="0016510B" w:rsidRDefault="0016510B" w:rsidP="0016510B">
      <w:pPr>
        <w:spacing w:after="0"/>
        <w:rPr>
          <w:rFonts w:ascii="Times New Roman" w:hAnsi="Times New Roman" w:cs="Times New Roman"/>
          <w:sz w:val="24"/>
          <w:szCs w:val="24"/>
        </w:rPr>
      </w:pPr>
      <w:r w:rsidRPr="0016510B">
        <w:rPr>
          <w:rFonts w:ascii="Times New Roman" w:hAnsi="Times New Roman" w:cs="Times New Roman"/>
          <w:sz w:val="24"/>
          <w:szCs w:val="24"/>
        </w:rPr>
        <w:t xml:space="preserve">    During t</w:t>
      </w:r>
      <w:r w:rsidRPr="0016510B">
        <w:rPr>
          <w:rFonts w:ascii="Times New Roman" w:eastAsia="SimSun" w:hAnsi="Times New Roman" w:cs="Times New Roman"/>
          <w:sz w:val="24"/>
          <w:szCs w:val="24"/>
          <w:lang w:eastAsia="zh-CN"/>
        </w:rPr>
        <w:t>he</w:t>
      </w:r>
      <w:r w:rsidRPr="0016510B">
        <w:rPr>
          <w:rFonts w:ascii="Times New Roman" w:hAnsi="Times New Roman" w:cs="Times New Roman"/>
          <w:sz w:val="24"/>
          <w:szCs w:val="24"/>
        </w:rPr>
        <w:t xml:space="preserve"> process above,</w:t>
      </w:r>
      <w:r w:rsidRPr="0016510B">
        <w:rPr>
          <w:rFonts w:ascii="Times New Roman" w:eastAsia="SimSun" w:hAnsi="Times New Roman" w:cs="Times New Roman"/>
          <w:sz w:val="24"/>
          <w:szCs w:val="24"/>
          <w:lang w:eastAsia="zh-CN"/>
        </w:rPr>
        <w:t xml:space="preserve"> </w:t>
      </w:r>
      <w:r w:rsidRPr="0016510B">
        <w:rPr>
          <w:rFonts w:ascii="Times New Roman" w:hAnsi="Times New Roman" w:cs="Times New Roman"/>
          <w:sz w:val="24"/>
          <w:szCs w:val="24"/>
        </w:rPr>
        <w:t xml:space="preserve">solution preparation and thin film deposition were carried out </w:t>
      </w:r>
      <w:r w:rsidRPr="0016510B">
        <w:rPr>
          <w:rFonts w:ascii="Times New Roman" w:eastAsia="SimSun" w:hAnsi="Times New Roman" w:cs="Times New Roman"/>
          <w:sz w:val="24"/>
          <w:szCs w:val="24"/>
          <w:lang w:eastAsia="zh-CN"/>
        </w:rPr>
        <w:t>in a dry room (</w:t>
      </w:r>
      <w:r w:rsidRPr="0016510B">
        <w:rPr>
          <w:rFonts w:ascii="Times New Roman" w:hAnsi="Times New Roman" w:cs="Times New Roman"/>
          <w:sz w:val="24"/>
          <w:szCs w:val="24"/>
        </w:rPr>
        <w:t>at about 24 ℃ and a dewpoint of −20 ℃</w:t>
      </w:r>
      <w:r w:rsidRPr="0016510B">
        <w:rPr>
          <w:rFonts w:ascii="Times New Roman" w:eastAsia="SimSun" w:hAnsi="Times New Roman" w:cs="Times New Roman"/>
          <w:sz w:val="24"/>
          <w:szCs w:val="24"/>
          <w:lang w:eastAsia="zh-CN"/>
        </w:rPr>
        <w:t xml:space="preserve">). </w:t>
      </w:r>
      <w:r w:rsidRPr="0016510B">
        <w:rPr>
          <w:rFonts w:ascii="Times New Roman" w:hAnsi="Times New Roman" w:cs="Times New Roman"/>
          <w:sz w:val="24"/>
          <w:szCs w:val="24"/>
        </w:rPr>
        <w:t>H</w:t>
      </w:r>
      <w:r w:rsidRPr="0016510B">
        <w:rPr>
          <w:rFonts w:ascii="Times New Roman" w:eastAsia="SimSun" w:hAnsi="Times New Roman" w:cs="Times New Roman"/>
          <w:sz w:val="24"/>
          <w:szCs w:val="24"/>
          <w:lang w:eastAsia="zh-CN"/>
        </w:rPr>
        <w:t>ot</w:t>
      </w:r>
      <w:r w:rsidRPr="0016510B">
        <w:rPr>
          <w:rFonts w:ascii="Times New Roman" w:hAnsi="Times New Roman" w:cs="Times New Roman"/>
          <w:sz w:val="24"/>
          <w:szCs w:val="24"/>
        </w:rPr>
        <w:t>-</w:t>
      </w:r>
      <w:r w:rsidRPr="0016510B">
        <w:rPr>
          <w:rFonts w:ascii="Times New Roman" w:eastAsia="SimSun" w:hAnsi="Times New Roman" w:cs="Times New Roman"/>
          <w:sz w:val="24"/>
          <w:szCs w:val="24"/>
          <w:lang w:eastAsia="zh-CN"/>
        </w:rPr>
        <w:t>press</w:t>
      </w:r>
      <w:r w:rsidRPr="0016510B">
        <w:rPr>
          <w:rFonts w:ascii="Times New Roman" w:hAnsi="Times New Roman" w:cs="Times New Roman"/>
          <w:sz w:val="24"/>
          <w:szCs w:val="24"/>
        </w:rPr>
        <w:t xml:space="preserve"> of the perovskites </w:t>
      </w:r>
      <w:r w:rsidRPr="0016510B">
        <w:rPr>
          <w:rFonts w:ascii="Times New Roman" w:eastAsia="SimSun" w:hAnsi="Times New Roman" w:cs="Times New Roman"/>
          <w:sz w:val="24"/>
          <w:szCs w:val="24"/>
          <w:lang w:eastAsia="zh-CN"/>
        </w:rPr>
        <w:t>w</w:t>
      </w:r>
      <w:r w:rsidRPr="0016510B">
        <w:rPr>
          <w:rFonts w:ascii="Times New Roman" w:hAnsi="Times New Roman" w:cs="Times New Roman"/>
          <w:sz w:val="24"/>
          <w:szCs w:val="24"/>
        </w:rPr>
        <w:t>as</w:t>
      </w:r>
      <w:r w:rsidRPr="0016510B">
        <w:rPr>
          <w:rFonts w:ascii="Times New Roman" w:eastAsia="SimSun" w:hAnsi="Times New Roman" w:cs="Times New Roman"/>
          <w:sz w:val="24"/>
          <w:szCs w:val="24"/>
          <w:lang w:eastAsia="zh-CN"/>
        </w:rPr>
        <w:t xml:space="preserve"> carried out in </w:t>
      </w:r>
      <w:r w:rsidRPr="0016510B">
        <w:rPr>
          <w:rFonts w:ascii="Times New Roman" w:hAnsi="Times New Roman" w:cs="Times New Roman"/>
          <w:sz w:val="24"/>
          <w:szCs w:val="24"/>
        </w:rPr>
        <w:t xml:space="preserve">the </w:t>
      </w:r>
      <w:r w:rsidRPr="0016510B">
        <w:rPr>
          <w:rFonts w:ascii="Times New Roman" w:eastAsia="SimSun" w:hAnsi="Times New Roman" w:cs="Times New Roman"/>
          <w:sz w:val="24"/>
          <w:szCs w:val="24"/>
          <w:lang w:eastAsia="zh-CN"/>
        </w:rPr>
        <w:t>ambient air without humidity control</w:t>
      </w:r>
      <w:r w:rsidRPr="0016510B">
        <w:rPr>
          <w:rFonts w:ascii="Times New Roman" w:hAnsi="Times New Roman" w:cs="Times New Roman"/>
          <w:sz w:val="24"/>
          <w:szCs w:val="24"/>
        </w:rPr>
        <w:t xml:space="preserve"> (about 24 ℃ and 60 % RH)</w:t>
      </w:r>
      <w:r w:rsidRPr="0016510B">
        <w:rPr>
          <w:rFonts w:ascii="Times New Roman" w:eastAsia="SimSun" w:hAnsi="Times New Roman" w:cs="Times New Roman"/>
          <w:sz w:val="24"/>
          <w:szCs w:val="24"/>
          <w:lang w:eastAsia="zh-CN"/>
        </w:rPr>
        <w:t xml:space="preserve">. </w:t>
      </w:r>
    </w:p>
    <w:p w14:paraId="3E3A6502" w14:textId="77777777" w:rsidR="0016510B" w:rsidRPr="0016510B" w:rsidRDefault="0016510B" w:rsidP="0016510B">
      <w:pPr>
        <w:spacing w:after="0"/>
        <w:rPr>
          <w:rFonts w:ascii="Times New Roman" w:hAnsi="Times New Roman" w:cs="Times New Roman"/>
          <w:sz w:val="24"/>
          <w:szCs w:val="24"/>
        </w:rPr>
      </w:pPr>
    </w:p>
    <w:p w14:paraId="79432B4D" w14:textId="033D92C9" w:rsidR="0016510B" w:rsidRPr="0016510B" w:rsidRDefault="0016510B" w:rsidP="0016510B">
      <w:pPr>
        <w:spacing w:after="0"/>
        <w:rPr>
          <w:rFonts w:ascii="Times New Roman" w:hAnsi="Times New Roman" w:cs="Times New Roman"/>
          <w:b/>
          <w:bCs/>
          <w:sz w:val="24"/>
          <w:szCs w:val="24"/>
        </w:rPr>
      </w:pPr>
      <w:r w:rsidRPr="0016510B">
        <w:rPr>
          <w:rFonts w:ascii="Times New Roman" w:hAnsi="Times New Roman" w:cs="Times New Roman" w:hint="eastAsia"/>
          <w:b/>
          <w:bCs/>
          <w:sz w:val="24"/>
          <w:szCs w:val="24"/>
        </w:rPr>
        <w:t>Characterizations</w:t>
      </w:r>
    </w:p>
    <w:p w14:paraId="44D6CC35" w14:textId="604F7238" w:rsidR="00F430B6" w:rsidRPr="00AE4817" w:rsidRDefault="0016510B" w:rsidP="00F430B6">
      <w:pPr>
        <w:spacing w:after="0"/>
        <w:rPr>
          <w:rFonts w:ascii="Times New Roman" w:hAnsi="Times New Roman" w:cs="Times New Roman"/>
          <w:sz w:val="24"/>
          <w:szCs w:val="24"/>
          <w:u w:val="single"/>
        </w:rPr>
      </w:pPr>
      <w:r w:rsidRPr="0016510B">
        <w:rPr>
          <w:rFonts w:ascii="Times New Roman" w:hAnsi="Times New Roman" w:cs="Times New Roman"/>
          <w:i/>
          <w:iCs/>
          <w:sz w:val="24"/>
          <w:szCs w:val="24"/>
        </w:rPr>
        <w:t>J</w:t>
      </w:r>
      <w:r w:rsidRPr="0016510B">
        <w:rPr>
          <w:rFonts w:ascii="Times New Roman" w:hAnsi="Times New Roman" w:cs="Times New Roman"/>
          <w:sz w:val="24"/>
          <w:szCs w:val="24"/>
        </w:rPr>
        <w:t>-</w:t>
      </w:r>
      <w:r w:rsidRPr="0016510B">
        <w:rPr>
          <w:rFonts w:ascii="Times New Roman" w:hAnsi="Times New Roman" w:cs="Times New Roman"/>
          <w:i/>
          <w:iCs/>
          <w:sz w:val="24"/>
          <w:szCs w:val="24"/>
        </w:rPr>
        <w:t>V</w:t>
      </w:r>
      <w:r w:rsidRPr="0016510B">
        <w:rPr>
          <w:rFonts w:ascii="Times New Roman" w:hAnsi="Times New Roman" w:cs="Times New Roman"/>
          <w:sz w:val="24"/>
          <w:szCs w:val="24"/>
        </w:rPr>
        <w:t xml:space="preserve"> characteristics were measured in the ambient air using a source meter (Keithley 2420) and a solar simulator (PEC-L01, </w:t>
      </w:r>
      <w:proofErr w:type="spellStart"/>
      <w:r w:rsidRPr="0016510B">
        <w:rPr>
          <w:rFonts w:ascii="Times New Roman" w:hAnsi="Times New Roman" w:cs="Times New Roman"/>
          <w:sz w:val="24"/>
          <w:szCs w:val="24"/>
        </w:rPr>
        <w:t>Peccell</w:t>
      </w:r>
      <w:proofErr w:type="spellEnd"/>
      <w:r w:rsidRPr="0016510B">
        <w:rPr>
          <w:rFonts w:ascii="Times New Roman" w:hAnsi="Times New Roman" w:cs="Times New Roman"/>
          <w:sz w:val="24"/>
          <w:szCs w:val="24"/>
        </w:rPr>
        <w:t xml:space="preserve"> Technologies Inc., Xenon white light source) under 1-Sun illumination condition (AM1.5G, 100 </w:t>
      </w:r>
      <w:proofErr w:type="spellStart"/>
      <w:r w:rsidRPr="0016510B">
        <w:rPr>
          <w:rFonts w:ascii="Times New Roman" w:hAnsi="Times New Roman" w:cs="Times New Roman"/>
          <w:sz w:val="24"/>
          <w:szCs w:val="24"/>
        </w:rPr>
        <w:t>mW</w:t>
      </w:r>
      <w:proofErr w:type="spellEnd"/>
      <w:r w:rsidRPr="0016510B">
        <w:rPr>
          <w:rFonts w:ascii="Times New Roman" w:hAnsi="Times New Roman" w:cs="Times New Roman"/>
          <w:sz w:val="24"/>
          <w:szCs w:val="24"/>
        </w:rPr>
        <w:t>/cm</w:t>
      </w:r>
      <w:r w:rsidRPr="0016510B">
        <w:rPr>
          <w:rFonts w:ascii="Times New Roman" w:hAnsi="Times New Roman" w:cs="Times New Roman"/>
          <w:sz w:val="24"/>
          <w:szCs w:val="24"/>
          <w:vertAlign w:val="superscript"/>
        </w:rPr>
        <w:t>2</w:t>
      </w:r>
      <w:r w:rsidRPr="0016510B">
        <w:rPr>
          <w:rFonts w:ascii="Times New Roman" w:hAnsi="Times New Roman" w:cs="Times New Roman"/>
          <w:sz w:val="24"/>
          <w:szCs w:val="24"/>
        </w:rPr>
        <w:t xml:space="preserve">) calibrated by a reference silicon cell (BS-520, </w:t>
      </w:r>
      <w:proofErr w:type="spellStart"/>
      <w:r w:rsidRPr="0016510B">
        <w:rPr>
          <w:rFonts w:ascii="Times New Roman" w:hAnsi="Times New Roman" w:cs="Times New Roman"/>
          <w:sz w:val="24"/>
          <w:szCs w:val="24"/>
        </w:rPr>
        <w:t>Bunkoukeiki</w:t>
      </w:r>
      <w:proofErr w:type="spellEnd"/>
      <w:r w:rsidRPr="0016510B">
        <w:rPr>
          <w:rFonts w:ascii="Times New Roman" w:hAnsi="Times New Roman" w:cs="Times New Roman"/>
          <w:sz w:val="24"/>
          <w:szCs w:val="24"/>
        </w:rPr>
        <w:t xml:space="preserve"> Co., Ltd.). The active area is determined by the patterned ITO (Extended Data Fig. 1b) and a photomask (0.09 cm</w:t>
      </w:r>
      <w:r w:rsidRPr="0016510B">
        <w:rPr>
          <w:rFonts w:ascii="Times New Roman" w:hAnsi="Times New Roman" w:cs="Times New Roman"/>
          <w:sz w:val="24"/>
          <w:szCs w:val="24"/>
          <w:vertAlign w:val="superscript"/>
        </w:rPr>
        <w:t>2</w:t>
      </w:r>
      <w:r w:rsidRPr="0016510B">
        <w:rPr>
          <w:rFonts w:ascii="Times New Roman" w:hAnsi="Times New Roman" w:cs="Times New Roman"/>
          <w:sz w:val="24"/>
          <w:szCs w:val="24"/>
        </w:rPr>
        <w:t xml:space="preserve">). All the </w:t>
      </w:r>
      <w:r w:rsidRPr="0016510B">
        <w:rPr>
          <w:rFonts w:ascii="Times New Roman" w:hAnsi="Times New Roman" w:cs="Times New Roman"/>
          <w:i/>
          <w:iCs/>
          <w:sz w:val="24"/>
          <w:szCs w:val="24"/>
        </w:rPr>
        <w:t>J</w:t>
      </w:r>
      <w:r w:rsidRPr="0016510B">
        <w:rPr>
          <w:rFonts w:ascii="Times New Roman" w:hAnsi="Times New Roman" w:cs="Times New Roman"/>
          <w:sz w:val="24"/>
          <w:szCs w:val="24"/>
        </w:rPr>
        <w:t>-</w:t>
      </w:r>
      <w:r w:rsidRPr="0016510B">
        <w:rPr>
          <w:rFonts w:ascii="Times New Roman" w:hAnsi="Times New Roman" w:cs="Times New Roman"/>
          <w:i/>
          <w:iCs/>
          <w:sz w:val="24"/>
          <w:szCs w:val="24"/>
        </w:rPr>
        <w:t>V</w:t>
      </w:r>
      <w:r w:rsidRPr="0016510B">
        <w:rPr>
          <w:rFonts w:ascii="Times New Roman" w:hAnsi="Times New Roman" w:cs="Times New Roman"/>
          <w:sz w:val="24"/>
          <w:szCs w:val="24"/>
        </w:rPr>
        <w:t xml:space="preserve"> curves were measured with a scan rate of 0.10 V/s without preconditioning. The external quantum efficiency spectrum was acquired in the ambient air by PEC-S20 spectrometer (</w:t>
      </w:r>
      <w:proofErr w:type="spellStart"/>
      <w:r w:rsidRPr="0016510B">
        <w:rPr>
          <w:rFonts w:ascii="Times New Roman" w:hAnsi="Times New Roman" w:cs="Times New Roman"/>
          <w:sz w:val="24"/>
          <w:szCs w:val="24"/>
        </w:rPr>
        <w:t>Peccell</w:t>
      </w:r>
      <w:proofErr w:type="spellEnd"/>
      <w:r w:rsidRPr="0016510B">
        <w:rPr>
          <w:rFonts w:ascii="Times New Roman" w:hAnsi="Times New Roman" w:cs="Times New Roman"/>
          <w:sz w:val="24"/>
          <w:szCs w:val="24"/>
        </w:rPr>
        <w:t xml:space="preserve"> Technologies Inc.) which was calibrated by a reference silicon cell (S1337-1010BQ, </w:t>
      </w:r>
      <w:proofErr w:type="spellStart"/>
      <w:r w:rsidRPr="0016510B">
        <w:rPr>
          <w:rFonts w:ascii="Times New Roman" w:hAnsi="Times New Roman" w:cs="Times New Roman"/>
          <w:sz w:val="24"/>
          <w:szCs w:val="24"/>
        </w:rPr>
        <w:t>Bunkoukeiki</w:t>
      </w:r>
      <w:proofErr w:type="spellEnd"/>
      <w:r w:rsidRPr="0016510B">
        <w:rPr>
          <w:rFonts w:ascii="Times New Roman" w:hAnsi="Times New Roman" w:cs="Times New Roman"/>
          <w:sz w:val="24"/>
          <w:szCs w:val="24"/>
        </w:rPr>
        <w:t xml:space="preserve"> Co., Ltd.). MPPT measurement was conducted in the ambient air </w:t>
      </w:r>
      <w:bookmarkStart w:id="6" w:name="_Hlk201598356"/>
      <w:r w:rsidRPr="00AE4817">
        <w:rPr>
          <w:rFonts w:ascii="Times New Roman" w:hAnsi="Times New Roman" w:cs="Times New Roman"/>
          <w:sz w:val="24"/>
          <w:szCs w:val="24"/>
          <w:u w:val="single"/>
        </w:rPr>
        <w:t xml:space="preserve">(25±5 ℃) </w:t>
      </w:r>
      <w:bookmarkEnd w:id="6"/>
      <w:r w:rsidRPr="0016510B">
        <w:rPr>
          <w:rFonts w:ascii="Times New Roman" w:hAnsi="Times New Roman" w:cs="Times New Roman"/>
          <w:sz w:val="24"/>
          <w:szCs w:val="24"/>
        </w:rPr>
        <w:t xml:space="preserve">using a solar simulator (PEC-L11, </w:t>
      </w:r>
      <w:proofErr w:type="spellStart"/>
      <w:r w:rsidRPr="0016510B">
        <w:rPr>
          <w:rFonts w:ascii="Times New Roman" w:hAnsi="Times New Roman" w:cs="Times New Roman"/>
          <w:sz w:val="24"/>
          <w:szCs w:val="24"/>
        </w:rPr>
        <w:t>Peccell</w:t>
      </w:r>
      <w:proofErr w:type="spellEnd"/>
      <w:r w:rsidRPr="0016510B">
        <w:rPr>
          <w:rFonts w:ascii="Times New Roman" w:hAnsi="Times New Roman" w:cs="Times New Roman"/>
          <w:sz w:val="24"/>
          <w:szCs w:val="24"/>
        </w:rPr>
        <w:t xml:space="preserve"> Technologies Inc.) and a source meter (B2901A, Keysight Technologies) operated by a home-made program. </w:t>
      </w:r>
      <w:bookmarkStart w:id="7" w:name="_Hlk201598337"/>
      <w:r w:rsidR="00EA5D0E" w:rsidRPr="00AE4817">
        <w:rPr>
          <w:rFonts w:ascii="Times New Roman" w:hAnsi="Times New Roman" w:cs="Times New Roman"/>
          <w:sz w:val="24"/>
          <w:szCs w:val="24"/>
          <w:u w:val="single"/>
        </w:rPr>
        <w:t>No specific</w:t>
      </w:r>
      <w:r w:rsidR="00EA5D0E" w:rsidRPr="00AE4817">
        <w:rPr>
          <w:rFonts w:ascii="Times New Roman" w:hAnsi="Times New Roman" w:cs="Times New Roman" w:hint="eastAsia"/>
          <w:sz w:val="24"/>
          <w:szCs w:val="24"/>
          <w:u w:val="single"/>
        </w:rPr>
        <w:t xml:space="preserve"> </w:t>
      </w:r>
      <w:r w:rsidR="00EA5D0E" w:rsidRPr="00AE4817">
        <w:rPr>
          <w:rFonts w:ascii="Times New Roman" w:hAnsi="Times New Roman" w:cs="Times New Roman"/>
          <w:sz w:val="24"/>
          <w:szCs w:val="24"/>
          <w:u w:val="single"/>
        </w:rPr>
        <w:t>measures were taken to control the device temperature.</w:t>
      </w:r>
      <w:r w:rsidR="00EA5D0E" w:rsidRPr="00AE4817">
        <w:rPr>
          <w:rFonts w:ascii="Times New Roman" w:hAnsi="Times New Roman" w:cs="Times New Roman" w:hint="eastAsia"/>
          <w:sz w:val="24"/>
          <w:szCs w:val="24"/>
          <w:u w:val="single"/>
        </w:rPr>
        <w:t xml:space="preserve"> </w:t>
      </w:r>
      <w:bookmarkEnd w:id="7"/>
    </w:p>
    <w:p w14:paraId="06B2D37F" w14:textId="6A2DF691" w:rsidR="0091298B" w:rsidRPr="00AE4817" w:rsidRDefault="0091298B" w:rsidP="00F430B6">
      <w:pPr>
        <w:spacing w:after="0"/>
        <w:rPr>
          <w:rFonts w:ascii="Times New Roman" w:hAnsi="Times New Roman" w:cs="Times New Roman"/>
          <w:sz w:val="24"/>
          <w:szCs w:val="24"/>
          <w:u w:val="single"/>
        </w:rPr>
      </w:pPr>
      <w:r w:rsidRPr="00AE4817">
        <w:rPr>
          <w:rFonts w:ascii="Times New Roman" w:hAnsi="Times New Roman" w:cs="Times New Roman" w:hint="eastAsia"/>
          <w:sz w:val="24"/>
          <w:szCs w:val="24"/>
          <w:u w:val="single"/>
        </w:rPr>
        <w:t xml:space="preserve">    </w:t>
      </w:r>
      <w:bookmarkStart w:id="8" w:name="_Hlk201598268"/>
      <w:r w:rsidRPr="00AE4817">
        <w:rPr>
          <w:rFonts w:ascii="Times New Roman" w:hAnsi="Times New Roman" w:cs="Times New Roman"/>
          <w:sz w:val="24"/>
          <w:szCs w:val="24"/>
          <w:u w:val="single"/>
        </w:rPr>
        <w:t>Electroluminescence was recorded in a dark room using a near-infrared-sensitive camera (CS-W50HD, PLANEX COMMUNICATIONS Inc.). A heat-absorbing filter (S76-HA50, SURUGA SEIKI Co., Ltd.) was placed over the device to block infrared radiation caused by device heating, ensuring that only electroluminescence was detected.</w:t>
      </w:r>
      <w:bookmarkEnd w:id="8"/>
    </w:p>
    <w:p w14:paraId="6F080808" w14:textId="7FD49753" w:rsidR="00EA5D0E" w:rsidRPr="0016510B" w:rsidRDefault="00EA5D0E" w:rsidP="00F430B6">
      <w:pPr>
        <w:spacing w:after="0"/>
        <w:rPr>
          <w:rFonts w:ascii="Times New Roman" w:hAnsi="Times New Roman" w:cs="Times New Roman"/>
          <w:sz w:val="24"/>
          <w:szCs w:val="24"/>
        </w:rPr>
      </w:pPr>
      <w:r>
        <w:rPr>
          <w:rFonts w:ascii="Times New Roman" w:hAnsi="Times New Roman" w:cs="Times New Roman" w:hint="eastAsia"/>
          <w:sz w:val="24"/>
          <w:szCs w:val="24"/>
        </w:rPr>
        <w:t xml:space="preserve">    </w:t>
      </w:r>
      <w:r w:rsidRPr="0016510B">
        <w:rPr>
          <w:rFonts w:ascii="Times New Roman" w:hAnsi="Times New Roman" w:cs="Times New Roman"/>
          <w:sz w:val="24"/>
          <w:szCs w:val="24"/>
        </w:rPr>
        <w:t>For all the characterizations above, no particular encapsulation was applied to the devices.</w:t>
      </w:r>
    </w:p>
    <w:p w14:paraId="34C70E03" w14:textId="77777777" w:rsidR="0016510B" w:rsidRPr="0016510B" w:rsidRDefault="0016510B" w:rsidP="0016510B">
      <w:pPr>
        <w:rPr>
          <w:rFonts w:ascii="Times New Roman" w:hAnsi="Times New Roman" w:cs="Times New Roman"/>
          <w:sz w:val="24"/>
          <w:szCs w:val="24"/>
        </w:rPr>
      </w:pPr>
      <w:r w:rsidRPr="0016510B">
        <w:rPr>
          <w:rFonts w:ascii="Times New Roman" w:hAnsi="Times New Roman" w:cs="Times New Roman"/>
          <w:sz w:val="24"/>
          <w:szCs w:val="24"/>
        </w:rPr>
        <w:t xml:space="preserve">    XRD was measured by Rigaku </w:t>
      </w:r>
      <w:proofErr w:type="spellStart"/>
      <w:r w:rsidRPr="0016510B">
        <w:rPr>
          <w:rFonts w:ascii="Times New Roman" w:hAnsi="Times New Roman" w:cs="Times New Roman"/>
          <w:sz w:val="24"/>
          <w:szCs w:val="24"/>
        </w:rPr>
        <w:t>MiniFlex</w:t>
      </w:r>
      <w:proofErr w:type="spellEnd"/>
      <w:r w:rsidRPr="0016510B">
        <w:rPr>
          <w:rFonts w:ascii="Times New Roman" w:hAnsi="Times New Roman" w:cs="Times New Roman"/>
          <w:sz w:val="24"/>
          <w:szCs w:val="24"/>
        </w:rPr>
        <w:t xml:space="preserve"> 600 with Cu 3 K</w:t>
      </w:r>
      <w:r w:rsidRPr="0016510B">
        <w:rPr>
          <w:rFonts w:ascii="Times New Roman" w:hAnsi="Times New Roman" w:cs="Times New Roman"/>
          <w:sz w:val="24"/>
          <w:szCs w:val="24"/>
        </w:rPr>
        <w:sym w:font="Symbol" w:char="F061"/>
      </w:r>
      <w:r w:rsidRPr="0016510B">
        <w:rPr>
          <w:rFonts w:ascii="Times New Roman" w:hAnsi="Times New Roman" w:cs="Times New Roman"/>
          <w:sz w:val="24"/>
          <w:szCs w:val="24"/>
        </w:rPr>
        <w:t xml:space="preserve"> radiation (40 kV, 15 mA). SEM imaging was conducted on JSM-IT710HR (JEOL Ltd.). The UPS spectra were recorded with Kratos Nova photoelectron spectrometer (Shimadzu Co.) equipped with a He-I source (21.22 eV). The binding energy values were calibrated by measuring a clean Au surface. Kelvin-probe force microscopy images were obtained by Shimadzu SPM-9700HT operated in the ambient air. The UV-vis absorption spectra were acquired using Shimadzu UV-1800 Spectrophotometer. The photoluminescence spectra were obtained using JASCO FP-8600 Spectrometer.</w:t>
      </w:r>
    </w:p>
    <w:p w14:paraId="28CAFEDB" w14:textId="77777777" w:rsidR="0016510B" w:rsidRPr="0016510B" w:rsidRDefault="0016510B" w:rsidP="0016510B">
      <w:pPr>
        <w:rPr>
          <w:rFonts w:ascii="Times New Roman" w:hAnsi="Times New Roman" w:cs="Times New Roman"/>
          <w:sz w:val="24"/>
          <w:szCs w:val="24"/>
        </w:rPr>
      </w:pPr>
    </w:p>
    <w:p w14:paraId="3DA04B16" w14:textId="77777777" w:rsidR="0016510B" w:rsidRPr="0016510B" w:rsidRDefault="0016510B" w:rsidP="0016510B">
      <w:pPr>
        <w:jc w:val="center"/>
        <w:rPr>
          <w:rFonts w:ascii="Times New Roman" w:hAnsi="Times New Roman" w:cs="Times New Roman"/>
          <w:sz w:val="24"/>
          <w:szCs w:val="24"/>
        </w:rPr>
      </w:pPr>
      <w:r w:rsidRPr="0016510B">
        <w:rPr>
          <w:rFonts w:ascii="Times New Roman" w:hAnsi="Times New Roman" w:cs="Times New Roman"/>
          <w:noProof/>
          <w:sz w:val="24"/>
          <w:szCs w:val="24"/>
        </w:rPr>
        <w:lastRenderedPageBreak/>
        <w:drawing>
          <wp:inline distT="0" distB="0" distL="0" distR="0" wp14:anchorId="06F023AA" wp14:editId="2DC15FB3">
            <wp:extent cx="4413250" cy="5235537"/>
            <wp:effectExtent l="0" t="0" r="6350" b="3810"/>
            <wp:docPr id="36019985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78601" cy="5313065"/>
                    </a:xfrm>
                    <a:prstGeom prst="rect">
                      <a:avLst/>
                    </a:prstGeom>
                    <a:noFill/>
                  </pic:spPr>
                </pic:pic>
              </a:graphicData>
            </a:graphic>
          </wp:inline>
        </w:drawing>
      </w:r>
    </w:p>
    <w:p w14:paraId="496D595E" w14:textId="23E42D8E" w:rsidR="0016510B" w:rsidRPr="0016510B" w:rsidRDefault="0016510B" w:rsidP="0016510B">
      <w:pPr>
        <w:pStyle w:val="SMHeading"/>
        <w:rPr>
          <w:lang w:eastAsia="ja-JP"/>
        </w:rPr>
      </w:pPr>
      <w:bookmarkStart w:id="9" w:name="OLE_LINK2"/>
      <w:r w:rsidRPr="0016510B">
        <w:t>Fig.</w:t>
      </w:r>
      <w:r>
        <w:rPr>
          <w:rFonts w:hint="eastAsia"/>
          <w:lang w:eastAsia="ja-JP"/>
        </w:rPr>
        <w:t xml:space="preserve"> S</w:t>
      </w:r>
      <w:r w:rsidRPr="0016510B">
        <w:t>1</w:t>
      </w:r>
      <w:r w:rsidRPr="0016510B">
        <w:rPr>
          <w:lang w:eastAsia="ja-JP"/>
        </w:rPr>
        <w:t xml:space="preserve"> | Device fabrication. (a)</w:t>
      </w:r>
      <w:r w:rsidRPr="0016510B">
        <w:rPr>
          <w:b w:val="0"/>
          <w:bCs w:val="0"/>
          <w:lang w:eastAsia="ja-JP"/>
        </w:rPr>
        <w:t xml:space="preserve"> To fuse two perovskite layers, two perovskite samples were stacked together and placed between the two hotplates in a hot-press. PTFE sheets were placed beneath and on top of the samples, and a piece of silicone rubber was put beneath the top hotplate. (</w:t>
      </w:r>
      <w:r w:rsidRPr="0016510B">
        <w:rPr>
          <w:lang w:eastAsia="ja-JP"/>
        </w:rPr>
        <w:t>b)</w:t>
      </w:r>
      <w:r w:rsidRPr="0016510B">
        <w:rPr>
          <w:b w:val="0"/>
          <w:bCs w:val="0"/>
          <w:lang w:eastAsia="ja-JP"/>
        </w:rPr>
        <w:t xml:space="preserve"> ITO glass substrates with two types of ITO patterns were used. The stacked samples give a device area of 0.09 cm</w:t>
      </w:r>
      <w:r w:rsidRPr="0016510B">
        <w:rPr>
          <w:b w:val="0"/>
          <w:bCs w:val="0"/>
          <w:vertAlign w:val="superscript"/>
          <w:lang w:eastAsia="ja-JP"/>
        </w:rPr>
        <w:t>2</w:t>
      </w:r>
      <w:r w:rsidRPr="0016510B">
        <w:rPr>
          <w:b w:val="0"/>
          <w:bCs w:val="0"/>
          <w:lang w:eastAsia="ja-JP"/>
        </w:rPr>
        <w:t xml:space="preserve"> defined by the overlapping ITO.</w:t>
      </w:r>
    </w:p>
    <w:bookmarkEnd w:id="9"/>
    <w:p w14:paraId="030A44D7" w14:textId="77777777" w:rsidR="0016510B" w:rsidRPr="0016510B" w:rsidRDefault="0016510B" w:rsidP="0016510B">
      <w:pPr>
        <w:rPr>
          <w:rFonts w:ascii="Times New Roman" w:hAnsi="Times New Roman" w:cs="Times New Roman"/>
          <w:sz w:val="24"/>
          <w:szCs w:val="24"/>
        </w:rPr>
      </w:pPr>
    </w:p>
    <w:p w14:paraId="3BFFAFD7" w14:textId="77777777" w:rsidR="0016510B" w:rsidRPr="0016510B" w:rsidRDefault="0016510B" w:rsidP="0016510B">
      <w:pPr>
        <w:rPr>
          <w:rFonts w:ascii="Times New Roman" w:hAnsi="Times New Roman" w:cs="Times New Roman"/>
          <w:sz w:val="24"/>
          <w:szCs w:val="24"/>
        </w:rPr>
      </w:pPr>
    </w:p>
    <w:p w14:paraId="5B09ACBD" w14:textId="77777777" w:rsidR="0016510B" w:rsidRPr="0016510B" w:rsidRDefault="0016510B" w:rsidP="0016510B">
      <w:pPr>
        <w:rPr>
          <w:rFonts w:ascii="Times New Roman" w:hAnsi="Times New Roman" w:cs="Times New Roman"/>
          <w:sz w:val="24"/>
          <w:szCs w:val="24"/>
        </w:rPr>
      </w:pPr>
    </w:p>
    <w:p w14:paraId="1D34B324" w14:textId="77777777" w:rsidR="0016510B" w:rsidRPr="0016510B" w:rsidRDefault="0016510B" w:rsidP="0016510B">
      <w:pPr>
        <w:rPr>
          <w:rFonts w:ascii="Times New Roman" w:hAnsi="Times New Roman" w:cs="Times New Roman"/>
          <w:sz w:val="24"/>
          <w:szCs w:val="24"/>
        </w:rPr>
      </w:pPr>
    </w:p>
    <w:p w14:paraId="09C935D0" w14:textId="77777777" w:rsidR="0016510B" w:rsidRPr="0016510B" w:rsidRDefault="0016510B" w:rsidP="0016510B">
      <w:pPr>
        <w:rPr>
          <w:rFonts w:ascii="Times New Roman" w:hAnsi="Times New Roman" w:cs="Times New Roman"/>
          <w:sz w:val="24"/>
          <w:szCs w:val="24"/>
        </w:rPr>
      </w:pPr>
    </w:p>
    <w:p w14:paraId="072215DA" w14:textId="77777777" w:rsidR="0016510B" w:rsidRPr="0016510B" w:rsidRDefault="0016510B" w:rsidP="0016510B">
      <w:pPr>
        <w:rPr>
          <w:rFonts w:ascii="Times New Roman" w:hAnsi="Times New Roman" w:cs="Times New Roman"/>
          <w:sz w:val="24"/>
          <w:szCs w:val="24"/>
        </w:rPr>
      </w:pPr>
    </w:p>
    <w:p w14:paraId="72121A6C" w14:textId="77777777" w:rsidR="0016510B" w:rsidRPr="0016510B" w:rsidRDefault="0016510B" w:rsidP="0016510B">
      <w:pPr>
        <w:pStyle w:val="SMcaption"/>
        <w:jc w:val="center"/>
        <w:rPr>
          <w:szCs w:val="24"/>
        </w:rPr>
      </w:pPr>
      <w:r w:rsidRPr="0016510B">
        <w:rPr>
          <w:noProof/>
          <w:szCs w:val="24"/>
        </w:rPr>
        <w:lastRenderedPageBreak/>
        <w:drawing>
          <wp:inline distT="0" distB="0" distL="0" distR="0" wp14:anchorId="7E82C6C1" wp14:editId="3A81AB6A">
            <wp:extent cx="5861050" cy="4563273"/>
            <wp:effectExtent l="0" t="0" r="6350" b="8890"/>
            <wp:docPr id="42690878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69398" cy="4647630"/>
                    </a:xfrm>
                    <a:prstGeom prst="rect">
                      <a:avLst/>
                    </a:prstGeom>
                    <a:noFill/>
                    <a:ln>
                      <a:noFill/>
                    </a:ln>
                  </pic:spPr>
                </pic:pic>
              </a:graphicData>
            </a:graphic>
          </wp:inline>
        </w:drawing>
      </w:r>
    </w:p>
    <w:p w14:paraId="3B8C9380" w14:textId="3692AF17" w:rsidR="0016510B" w:rsidRPr="0016510B" w:rsidRDefault="0016510B" w:rsidP="0016510B">
      <w:pPr>
        <w:pStyle w:val="SMHeading"/>
        <w:rPr>
          <w:b w:val="0"/>
          <w:bCs w:val="0"/>
          <w:lang w:eastAsia="ja-JP"/>
        </w:rPr>
      </w:pPr>
      <w:r w:rsidRPr="0016510B">
        <w:rPr>
          <w:lang w:eastAsia="ja-JP"/>
        </w:rPr>
        <w:t xml:space="preserve">Fig. </w:t>
      </w:r>
      <w:r>
        <w:rPr>
          <w:rFonts w:hint="eastAsia"/>
          <w:lang w:eastAsia="ja-JP"/>
        </w:rPr>
        <w:t>S</w:t>
      </w:r>
      <w:r w:rsidRPr="0016510B">
        <w:rPr>
          <w:lang w:eastAsia="ja-JP"/>
        </w:rPr>
        <w:t xml:space="preserve">2 | Dark </w:t>
      </w:r>
      <w:r w:rsidRPr="0016510B">
        <w:rPr>
          <w:i/>
          <w:iCs/>
          <w:lang w:eastAsia="ja-JP"/>
        </w:rPr>
        <w:t>J</w:t>
      </w:r>
      <w:r w:rsidRPr="0016510B">
        <w:rPr>
          <w:lang w:eastAsia="ja-JP"/>
        </w:rPr>
        <w:t>-</w:t>
      </w:r>
      <w:r w:rsidRPr="0016510B">
        <w:rPr>
          <w:i/>
          <w:iCs/>
          <w:lang w:eastAsia="ja-JP"/>
        </w:rPr>
        <w:t>V</w:t>
      </w:r>
      <w:r w:rsidRPr="0016510B">
        <w:rPr>
          <w:lang w:eastAsia="ja-JP"/>
        </w:rPr>
        <w:t xml:space="preserve"> characteristics of the four types of devices under a voltage scan from −1.5 V to 1.5 V and subsequently from 1.5 V to −1.5 V.</w:t>
      </w:r>
      <w:r w:rsidRPr="0016510B">
        <w:rPr>
          <w:b w:val="0"/>
          <w:bCs w:val="0"/>
          <w:lang w:eastAsia="ja-JP"/>
        </w:rPr>
        <w:t xml:space="preserve"> </w:t>
      </w:r>
      <w:r w:rsidRPr="0016510B">
        <w:rPr>
          <w:lang w:eastAsia="ja-JP"/>
        </w:rPr>
        <w:t>(a)</w:t>
      </w:r>
      <w:r w:rsidRPr="0016510B">
        <w:rPr>
          <w:b w:val="0"/>
          <w:bCs w:val="0"/>
          <w:lang w:eastAsia="ja-JP"/>
        </w:rPr>
        <w:t xml:space="preserve"> The device with no SAMs. </w:t>
      </w:r>
      <w:r w:rsidRPr="0016510B">
        <w:rPr>
          <w:lang w:eastAsia="ja-JP"/>
        </w:rPr>
        <w:t>(b)</w:t>
      </w:r>
      <w:r w:rsidRPr="0016510B">
        <w:rPr>
          <w:b w:val="0"/>
          <w:bCs w:val="0"/>
          <w:lang w:eastAsia="ja-JP"/>
        </w:rPr>
        <w:t xml:space="preserve"> The device incorporating only the p-SAM. </w:t>
      </w:r>
      <w:r w:rsidRPr="0016510B">
        <w:rPr>
          <w:lang w:eastAsia="ja-JP"/>
        </w:rPr>
        <w:t>(c)</w:t>
      </w:r>
      <w:r w:rsidRPr="0016510B">
        <w:rPr>
          <w:b w:val="0"/>
          <w:bCs w:val="0"/>
          <w:lang w:eastAsia="ja-JP"/>
        </w:rPr>
        <w:t xml:space="preserve"> The device incorporating only the n-SAM. </w:t>
      </w:r>
      <w:r w:rsidRPr="0016510B">
        <w:rPr>
          <w:lang w:eastAsia="ja-JP"/>
        </w:rPr>
        <w:t>(d)</w:t>
      </w:r>
      <w:r w:rsidRPr="0016510B">
        <w:rPr>
          <w:b w:val="0"/>
          <w:bCs w:val="0"/>
          <w:lang w:eastAsia="ja-JP"/>
        </w:rPr>
        <w:t xml:space="preserve"> The device incorporating both the p-SAM and n-SAM.</w:t>
      </w:r>
    </w:p>
    <w:p w14:paraId="1B036F7E" w14:textId="77777777" w:rsidR="0016510B" w:rsidRPr="0016510B" w:rsidRDefault="0016510B" w:rsidP="0016510B">
      <w:pPr>
        <w:rPr>
          <w:rFonts w:ascii="Times New Roman" w:hAnsi="Times New Roman" w:cs="Times New Roman"/>
          <w:b/>
          <w:bCs/>
          <w:sz w:val="24"/>
          <w:szCs w:val="24"/>
        </w:rPr>
      </w:pPr>
    </w:p>
    <w:p w14:paraId="6DD8EE04" w14:textId="77777777" w:rsidR="0016510B" w:rsidRPr="0016510B" w:rsidRDefault="0016510B" w:rsidP="0016510B">
      <w:pPr>
        <w:rPr>
          <w:rFonts w:ascii="Times New Roman" w:hAnsi="Times New Roman" w:cs="Times New Roman"/>
          <w:b/>
          <w:bCs/>
          <w:sz w:val="24"/>
          <w:szCs w:val="24"/>
        </w:rPr>
      </w:pPr>
    </w:p>
    <w:p w14:paraId="363006F7" w14:textId="77777777" w:rsidR="0016510B" w:rsidRPr="0016510B" w:rsidRDefault="0016510B" w:rsidP="0016510B">
      <w:pPr>
        <w:rPr>
          <w:rFonts w:ascii="Times New Roman" w:hAnsi="Times New Roman" w:cs="Times New Roman"/>
          <w:b/>
          <w:bCs/>
          <w:sz w:val="24"/>
          <w:szCs w:val="24"/>
        </w:rPr>
      </w:pPr>
    </w:p>
    <w:p w14:paraId="6B8800C7" w14:textId="77777777" w:rsidR="0016510B" w:rsidRPr="0016510B" w:rsidRDefault="0016510B" w:rsidP="0016510B">
      <w:pPr>
        <w:rPr>
          <w:rFonts w:ascii="Times New Roman" w:hAnsi="Times New Roman" w:cs="Times New Roman"/>
          <w:b/>
          <w:bCs/>
          <w:sz w:val="24"/>
          <w:szCs w:val="24"/>
        </w:rPr>
      </w:pPr>
    </w:p>
    <w:p w14:paraId="5B92C455" w14:textId="77777777" w:rsidR="0016510B" w:rsidRPr="0016510B" w:rsidRDefault="0016510B" w:rsidP="0016510B">
      <w:pPr>
        <w:rPr>
          <w:rFonts w:ascii="Times New Roman" w:hAnsi="Times New Roman" w:cs="Times New Roman"/>
          <w:b/>
          <w:bCs/>
          <w:sz w:val="24"/>
          <w:szCs w:val="24"/>
        </w:rPr>
      </w:pPr>
    </w:p>
    <w:p w14:paraId="2882DC67" w14:textId="77777777" w:rsidR="0016510B" w:rsidRPr="0016510B" w:rsidRDefault="0016510B" w:rsidP="0016510B">
      <w:pPr>
        <w:rPr>
          <w:rFonts w:ascii="Times New Roman" w:hAnsi="Times New Roman" w:cs="Times New Roman"/>
          <w:b/>
          <w:bCs/>
          <w:sz w:val="24"/>
          <w:szCs w:val="24"/>
        </w:rPr>
      </w:pPr>
    </w:p>
    <w:p w14:paraId="3F4E27FF" w14:textId="77777777" w:rsidR="0016510B" w:rsidRPr="0016510B" w:rsidRDefault="0016510B" w:rsidP="0016510B">
      <w:pPr>
        <w:rPr>
          <w:rFonts w:ascii="Times New Roman" w:hAnsi="Times New Roman" w:cs="Times New Roman"/>
          <w:b/>
          <w:bCs/>
          <w:sz w:val="24"/>
          <w:szCs w:val="24"/>
        </w:rPr>
      </w:pPr>
    </w:p>
    <w:p w14:paraId="34612D8A" w14:textId="77777777" w:rsidR="0016510B" w:rsidRPr="0016510B" w:rsidRDefault="0016510B" w:rsidP="0016510B">
      <w:pPr>
        <w:rPr>
          <w:rFonts w:ascii="Times New Roman" w:hAnsi="Times New Roman" w:cs="Times New Roman"/>
          <w:b/>
          <w:bCs/>
          <w:sz w:val="24"/>
          <w:szCs w:val="24"/>
        </w:rPr>
      </w:pPr>
    </w:p>
    <w:p w14:paraId="254FF354" w14:textId="77777777" w:rsidR="0016510B" w:rsidRPr="0016510B" w:rsidRDefault="0016510B" w:rsidP="0016510B">
      <w:pPr>
        <w:pStyle w:val="SMText"/>
        <w:ind w:firstLine="0"/>
        <w:jc w:val="center"/>
        <w:rPr>
          <w:szCs w:val="24"/>
        </w:rPr>
      </w:pPr>
      <w:r w:rsidRPr="0016510B">
        <w:rPr>
          <w:noProof/>
          <w:szCs w:val="24"/>
        </w:rPr>
        <w:lastRenderedPageBreak/>
        <w:drawing>
          <wp:inline distT="0" distB="0" distL="0" distR="0" wp14:anchorId="4E061DDC" wp14:editId="0E610175">
            <wp:extent cx="3111407" cy="2374900"/>
            <wp:effectExtent l="0" t="0" r="0" b="6350"/>
            <wp:docPr id="17700991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92925" cy="2437122"/>
                    </a:xfrm>
                    <a:prstGeom prst="rect">
                      <a:avLst/>
                    </a:prstGeom>
                    <a:noFill/>
                    <a:ln>
                      <a:noFill/>
                    </a:ln>
                  </pic:spPr>
                </pic:pic>
              </a:graphicData>
            </a:graphic>
          </wp:inline>
        </w:drawing>
      </w:r>
    </w:p>
    <w:p w14:paraId="073690FF" w14:textId="7F9D0460" w:rsidR="0016510B" w:rsidRPr="0016510B" w:rsidRDefault="0016510B" w:rsidP="0016510B">
      <w:pPr>
        <w:pStyle w:val="SMHeading"/>
        <w:rPr>
          <w:lang w:eastAsia="ja-JP"/>
        </w:rPr>
      </w:pPr>
      <w:r w:rsidRPr="0016510B">
        <w:rPr>
          <w:lang w:eastAsia="ja-JP"/>
        </w:rPr>
        <w:t xml:space="preserve">Fig. </w:t>
      </w:r>
      <w:r>
        <w:rPr>
          <w:rFonts w:hint="eastAsia"/>
          <w:lang w:eastAsia="ja-JP"/>
        </w:rPr>
        <w:t>S</w:t>
      </w:r>
      <w:r w:rsidRPr="0016510B">
        <w:rPr>
          <w:lang w:eastAsia="ja-JP"/>
        </w:rPr>
        <w:t xml:space="preserve">3 | Photovoltaic </w:t>
      </w:r>
      <w:r w:rsidRPr="0016510B">
        <w:rPr>
          <w:i/>
          <w:iCs/>
          <w:lang w:eastAsia="ja-JP"/>
        </w:rPr>
        <w:t>J</w:t>
      </w:r>
      <w:r w:rsidRPr="0016510B">
        <w:rPr>
          <w:lang w:eastAsia="ja-JP"/>
        </w:rPr>
        <w:t>-</w:t>
      </w:r>
      <w:r w:rsidRPr="0016510B">
        <w:rPr>
          <w:i/>
          <w:iCs/>
          <w:lang w:eastAsia="ja-JP"/>
        </w:rPr>
        <w:t>V</w:t>
      </w:r>
      <w:r w:rsidRPr="0016510B">
        <w:rPr>
          <w:lang w:eastAsia="ja-JP"/>
        </w:rPr>
        <w:t xml:space="preserve"> curves of the device ITO/MAPbI</w:t>
      </w:r>
      <w:r w:rsidRPr="0016510B">
        <w:rPr>
          <w:vertAlign w:val="subscript"/>
          <w:lang w:eastAsia="ja-JP"/>
        </w:rPr>
        <w:t>3</w:t>
      </w:r>
      <w:r w:rsidRPr="0016510B">
        <w:rPr>
          <w:lang w:eastAsia="ja-JP"/>
        </w:rPr>
        <w:t>/ITO under 1-Sun illumination.</w:t>
      </w:r>
    </w:p>
    <w:p w14:paraId="536531F2" w14:textId="77777777" w:rsidR="0016510B" w:rsidRPr="0016510B" w:rsidRDefault="0016510B" w:rsidP="0016510B">
      <w:pPr>
        <w:rPr>
          <w:rFonts w:ascii="Times New Roman" w:hAnsi="Times New Roman" w:cs="Times New Roman"/>
          <w:kern w:val="32"/>
          <w:sz w:val="24"/>
          <w:szCs w:val="24"/>
        </w:rPr>
      </w:pPr>
    </w:p>
    <w:p w14:paraId="6C39EA4D" w14:textId="77777777" w:rsidR="0016510B" w:rsidRPr="0016510B" w:rsidRDefault="0016510B" w:rsidP="0016510B">
      <w:pPr>
        <w:rPr>
          <w:rFonts w:ascii="Times New Roman" w:hAnsi="Times New Roman" w:cs="Times New Roman"/>
          <w:kern w:val="32"/>
          <w:sz w:val="24"/>
          <w:szCs w:val="24"/>
        </w:rPr>
      </w:pPr>
    </w:p>
    <w:p w14:paraId="04DE8091" w14:textId="77777777" w:rsidR="0016510B" w:rsidRPr="0016510B" w:rsidRDefault="0016510B" w:rsidP="0016510B">
      <w:pPr>
        <w:rPr>
          <w:rFonts w:ascii="Times New Roman" w:hAnsi="Times New Roman" w:cs="Times New Roman"/>
          <w:kern w:val="32"/>
          <w:sz w:val="24"/>
          <w:szCs w:val="24"/>
        </w:rPr>
      </w:pPr>
    </w:p>
    <w:p w14:paraId="66F6E010" w14:textId="77777777" w:rsidR="0016510B" w:rsidRPr="0016510B" w:rsidRDefault="0016510B" w:rsidP="0016510B">
      <w:pPr>
        <w:rPr>
          <w:rFonts w:ascii="Times New Roman" w:hAnsi="Times New Roman" w:cs="Times New Roman"/>
          <w:kern w:val="32"/>
          <w:sz w:val="24"/>
          <w:szCs w:val="24"/>
        </w:rPr>
      </w:pPr>
    </w:p>
    <w:p w14:paraId="27FEB828" w14:textId="77777777" w:rsidR="0016510B" w:rsidRPr="0016510B" w:rsidRDefault="0016510B" w:rsidP="0016510B">
      <w:pPr>
        <w:rPr>
          <w:rFonts w:ascii="Times New Roman" w:hAnsi="Times New Roman" w:cs="Times New Roman"/>
          <w:kern w:val="32"/>
          <w:sz w:val="24"/>
          <w:szCs w:val="24"/>
        </w:rPr>
      </w:pPr>
    </w:p>
    <w:p w14:paraId="71EB910C" w14:textId="77777777" w:rsidR="0016510B" w:rsidRPr="0016510B" w:rsidRDefault="0016510B" w:rsidP="0016510B">
      <w:pPr>
        <w:rPr>
          <w:rFonts w:ascii="Times New Roman" w:hAnsi="Times New Roman" w:cs="Times New Roman"/>
          <w:kern w:val="32"/>
          <w:sz w:val="24"/>
          <w:szCs w:val="24"/>
        </w:rPr>
      </w:pPr>
    </w:p>
    <w:p w14:paraId="7528743D" w14:textId="77777777" w:rsidR="0016510B" w:rsidRPr="0016510B" w:rsidRDefault="0016510B" w:rsidP="0016510B">
      <w:pPr>
        <w:rPr>
          <w:rFonts w:ascii="Times New Roman" w:hAnsi="Times New Roman" w:cs="Times New Roman"/>
          <w:kern w:val="32"/>
          <w:sz w:val="24"/>
          <w:szCs w:val="24"/>
        </w:rPr>
      </w:pPr>
    </w:p>
    <w:p w14:paraId="2C00442B" w14:textId="77777777" w:rsidR="0016510B" w:rsidRPr="0016510B" w:rsidRDefault="0016510B" w:rsidP="0016510B">
      <w:pPr>
        <w:rPr>
          <w:rFonts w:ascii="Times New Roman" w:hAnsi="Times New Roman" w:cs="Times New Roman"/>
          <w:kern w:val="32"/>
          <w:sz w:val="24"/>
          <w:szCs w:val="24"/>
        </w:rPr>
      </w:pPr>
    </w:p>
    <w:p w14:paraId="2143F0C7" w14:textId="77777777" w:rsidR="0016510B" w:rsidRPr="0016510B" w:rsidRDefault="0016510B" w:rsidP="0016510B">
      <w:pPr>
        <w:rPr>
          <w:rFonts w:ascii="Times New Roman" w:hAnsi="Times New Roman" w:cs="Times New Roman"/>
          <w:kern w:val="32"/>
          <w:sz w:val="24"/>
          <w:szCs w:val="24"/>
        </w:rPr>
      </w:pPr>
    </w:p>
    <w:p w14:paraId="4678BCE3" w14:textId="77777777" w:rsidR="0016510B" w:rsidRPr="0016510B" w:rsidRDefault="0016510B" w:rsidP="0016510B">
      <w:pPr>
        <w:rPr>
          <w:rFonts w:ascii="Times New Roman" w:hAnsi="Times New Roman" w:cs="Times New Roman"/>
          <w:kern w:val="32"/>
          <w:sz w:val="24"/>
          <w:szCs w:val="24"/>
        </w:rPr>
      </w:pPr>
    </w:p>
    <w:p w14:paraId="20F32BF4" w14:textId="77777777" w:rsidR="0016510B" w:rsidRPr="0016510B" w:rsidRDefault="0016510B" w:rsidP="0016510B">
      <w:pPr>
        <w:rPr>
          <w:rFonts w:ascii="Times New Roman" w:hAnsi="Times New Roman" w:cs="Times New Roman"/>
          <w:kern w:val="32"/>
          <w:sz w:val="24"/>
          <w:szCs w:val="24"/>
        </w:rPr>
      </w:pPr>
    </w:p>
    <w:p w14:paraId="2BEA012A" w14:textId="77777777" w:rsidR="0016510B" w:rsidRPr="0016510B" w:rsidRDefault="0016510B" w:rsidP="0016510B">
      <w:pPr>
        <w:rPr>
          <w:rFonts w:ascii="Times New Roman" w:hAnsi="Times New Roman" w:cs="Times New Roman"/>
          <w:kern w:val="32"/>
          <w:sz w:val="24"/>
          <w:szCs w:val="24"/>
        </w:rPr>
      </w:pPr>
    </w:p>
    <w:p w14:paraId="4B3B73B6" w14:textId="77777777" w:rsidR="0016510B" w:rsidRPr="0016510B" w:rsidRDefault="0016510B" w:rsidP="0016510B">
      <w:pPr>
        <w:rPr>
          <w:rFonts w:ascii="Times New Roman" w:hAnsi="Times New Roman" w:cs="Times New Roman"/>
          <w:kern w:val="32"/>
          <w:sz w:val="24"/>
          <w:szCs w:val="24"/>
        </w:rPr>
      </w:pPr>
    </w:p>
    <w:p w14:paraId="42D2E396" w14:textId="77777777" w:rsidR="0016510B" w:rsidRPr="0016510B" w:rsidRDefault="0016510B" w:rsidP="0016510B">
      <w:pPr>
        <w:rPr>
          <w:rFonts w:ascii="Times New Roman" w:hAnsi="Times New Roman" w:cs="Times New Roman"/>
          <w:kern w:val="32"/>
          <w:sz w:val="24"/>
          <w:szCs w:val="24"/>
        </w:rPr>
      </w:pPr>
    </w:p>
    <w:p w14:paraId="2F71BC7F" w14:textId="77777777" w:rsidR="0016510B" w:rsidRPr="0016510B" w:rsidRDefault="0016510B" w:rsidP="0016510B">
      <w:pPr>
        <w:rPr>
          <w:rFonts w:ascii="Times New Roman" w:hAnsi="Times New Roman" w:cs="Times New Roman"/>
          <w:kern w:val="32"/>
          <w:sz w:val="24"/>
          <w:szCs w:val="24"/>
        </w:rPr>
      </w:pPr>
    </w:p>
    <w:p w14:paraId="39592728" w14:textId="77777777" w:rsidR="0016510B" w:rsidRPr="0016510B" w:rsidRDefault="0016510B" w:rsidP="0016510B">
      <w:pPr>
        <w:rPr>
          <w:rFonts w:ascii="Times New Roman" w:hAnsi="Times New Roman" w:cs="Times New Roman"/>
          <w:kern w:val="32"/>
          <w:sz w:val="24"/>
          <w:szCs w:val="24"/>
        </w:rPr>
      </w:pPr>
    </w:p>
    <w:p w14:paraId="2C400D43" w14:textId="77777777" w:rsidR="0016510B" w:rsidRPr="0016510B" w:rsidRDefault="0016510B" w:rsidP="0016510B">
      <w:pPr>
        <w:rPr>
          <w:rFonts w:ascii="Times New Roman" w:hAnsi="Times New Roman" w:cs="Times New Roman"/>
          <w:kern w:val="32"/>
          <w:sz w:val="24"/>
          <w:szCs w:val="24"/>
        </w:rPr>
      </w:pPr>
    </w:p>
    <w:p w14:paraId="553A4E0C" w14:textId="735EB957" w:rsidR="0016510B" w:rsidRPr="0016510B" w:rsidRDefault="00F77AEE" w:rsidP="0016510B">
      <w:pPr>
        <w:pStyle w:val="SMcaption"/>
        <w:jc w:val="center"/>
        <w:rPr>
          <w:szCs w:val="24"/>
        </w:rPr>
      </w:pPr>
      <w:r>
        <w:object w:dxaOrig="10781" w:dyaOrig="14643" w14:anchorId="2AEA40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499.5pt" o:ole="">
            <v:imagedata r:id="rId9" o:title=""/>
          </v:shape>
          <o:OLEObject Type="Embed" ProgID="Prism10.Document" ShapeID="_x0000_i1025" DrawAspect="Content" ObjectID="_1812395972" r:id="rId10"/>
        </w:object>
      </w:r>
    </w:p>
    <w:p w14:paraId="38D0FAB3" w14:textId="75B8AB87" w:rsidR="0016510B" w:rsidRPr="0016510B" w:rsidRDefault="0016510B" w:rsidP="0016510B">
      <w:pPr>
        <w:pStyle w:val="SMHeading"/>
        <w:rPr>
          <w:lang w:eastAsia="ja-JP"/>
        </w:rPr>
      </w:pPr>
      <w:r w:rsidRPr="00AE4817">
        <w:rPr>
          <w:u w:val="single"/>
          <w:lang w:eastAsia="ja-JP"/>
        </w:rPr>
        <w:t xml:space="preserve">Fig. </w:t>
      </w:r>
      <w:r w:rsidRPr="00AE4817">
        <w:rPr>
          <w:rFonts w:hint="eastAsia"/>
          <w:u w:val="single"/>
          <w:lang w:eastAsia="ja-JP"/>
        </w:rPr>
        <w:t>S</w:t>
      </w:r>
      <w:r w:rsidRPr="00AE4817">
        <w:rPr>
          <w:u w:val="single"/>
          <w:lang w:eastAsia="ja-JP"/>
        </w:rPr>
        <w:t xml:space="preserve">4 </w:t>
      </w:r>
      <w:r w:rsidRPr="0016510B">
        <w:rPr>
          <w:lang w:eastAsia="ja-JP"/>
        </w:rPr>
        <w:t>| Statistical distribution of the device performance.</w:t>
      </w:r>
      <w:r w:rsidRPr="0016510B">
        <w:rPr>
          <w:b w:val="0"/>
          <w:bCs w:val="0"/>
          <w:lang w:eastAsia="ja-JP"/>
        </w:rPr>
        <w:t xml:space="preserve"> </w:t>
      </w:r>
      <w:r w:rsidRPr="0016510B">
        <w:rPr>
          <w:lang w:eastAsia="ja-JP"/>
        </w:rPr>
        <w:t>(a)</w:t>
      </w:r>
      <w:r w:rsidRPr="0016510B">
        <w:rPr>
          <w:b w:val="0"/>
          <w:bCs w:val="0"/>
          <w:lang w:eastAsia="ja-JP"/>
        </w:rPr>
        <w:t xml:space="preserve"> J</w:t>
      </w:r>
      <w:r w:rsidR="00F60421">
        <w:rPr>
          <w:rFonts w:hint="eastAsia"/>
          <w:b w:val="0"/>
          <w:bCs w:val="0"/>
          <w:vertAlign w:val="subscript"/>
          <w:lang w:eastAsia="ja-JP"/>
        </w:rPr>
        <w:t>SC</w:t>
      </w:r>
      <w:r w:rsidRPr="0016510B">
        <w:rPr>
          <w:b w:val="0"/>
          <w:bCs w:val="0"/>
          <w:lang w:eastAsia="ja-JP"/>
        </w:rPr>
        <w:t xml:space="preserve">, </w:t>
      </w:r>
      <w:r w:rsidRPr="0016510B">
        <w:rPr>
          <w:lang w:eastAsia="ja-JP"/>
        </w:rPr>
        <w:t>(b)</w:t>
      </w:r>
      <w:r w:rsidRPr="0016510B">
        <w:rPr>
          <w:b w:val="0"/>
          <w:bCs w:val="0"/>
          <w:lang w:eastAsia="ja-JP"/>
        </w:rPr>
        <w:t xml:space="preserve"> V</w:t>
      </w:r>
      <w:r w:rsidR="00F60421">
        <w:rPr>
          <w:rFonts w:hint="eastAsia"/>
          <w:b w:val="0"/>
          <w:bCs w:val="0"/>
          <w:vertAlign w:val="subscript"/>
          <w:lang w:eastAsia="ja-JP"/>
        </w:rPr>
        <w:t>OC</w:t>
      </w:r>
      <w:r w:rsidRPr="0016510B">
        <w:rPr>
          <w:b w:val="0"/>
          <w:bCs w:val="0"/>
          <w:lang w:eastAsia="ja-JP"/>
        </w:rPr>
        <w:t xml:space="preserve">, </w:t>
      </w:r>
      <w:r w:rsidRPr="0016510B">
        <w:rPr>
          <w:lang w:eastAsia="ja-JP"/>
        </w:rPr>
        <w:t>(c)</w:t>
      </w:r>
      <w:r w:rsidRPr="0016510B">
        <w:rPr>
          <w:b w:val="0"/>
          <w:bCs w:val="0"/>
          <w:lang w:eastAsia="ja-JP"/>
        </w:rPr>
        <w:t xml:space="preserve"> FF and </w:t>
      </w:r>
      <w:r w:rsidRPr="0016510B">
        <w:rPr>
          <w:lang w:eastAsia="ja-JP"/>
        </w:rPr>
        <w:t>(d)</w:t>
      </w:r>
      <w:r w:rsidRPr="0016510B">
        <w:rPr>
          <w:b w:val="0"/>
          <w:bCs w:val="0"/>
          <w:lang w:eastAsia="ja-JP"/>
        </w:rPr>
        <w:t xml:space="preserve"> PCE of the devices incorporating only the p-SAM (ITO/p-SAM/MAPbI</w:t>
      </w:r>
      <w:r w:rsidRPr="0016510B">
        <w:rPr>
          <w:b w:val="0"/>
          <w:bCs w:val="0"/>
          <w:vertAlign w:val="subscript"/>
          <w:lang w:eastAsia="ja-JP"/>
        </w:rPr>
        <w:t>3</w:t>
      </w:r>
      <w:r w:rsidRPr="0016510B">
        <w:rPr>
          <w:b w:val="0"/>
          <w:bCs w:val="0"/>
          <w:lang w:eastAsia="ja-JP"/>
        </w:rPr>
        <w:t>/ITO), incorporating only the n-SAM (ITO/MAPbI</w:t>
      </w:r>
      <w:r w:rsidRPr="0016510B">
        <w:rPr>
          <w:b w:val="0"/>
          <w:bCs w:val="0"/>
          <w:vertAlign w:val="subscript"/>
          <w:lang w:eastAsia="ja-JP"/>
        </w:rPr>
        <w:t>3</w:t>
      </w:r>
      <w:r w:rsidRPr="0016510B">
        <w:rPr>
          <w:b w:val="0"/>
          <w:bCs w:val="0"/>
          <w:lang w:eastAsia="ja-JP"/>
        </w:rPr>
        <w:t>/n-SAM/ITO), and incorporating both the p-SAM and n-SAM (ITO/p-SAM/MAPbI</w:t>
      </w:r>
      <w:r w:rsidRPr="0016510B">
        <w:rPr>
          <w:b w:val="0"/>
          <w:bCs w:val="0"/>
          <w:vertAlign w:val="subscript"/>
          <w:lang w:eastAsia="ja-JP"/>
        </w:rPr>
        <w:t>3</w:t>
      </w:r>
      <w:r w:rsidRPr="0016510B">
        <w:rPr>
          <w:b w:val="0"/>
          <w:bCs w:val="0"/>
          <w:lang w:eastAsia="ja-JP"/>
        </w:rPr>
        <w:t xml:space="preserve">/n-SAM/ITO). </w:t>
      </w:r>
      <w:r w:rsidR="00E5791A" w:rsidRPr="00FB6398">
        <w:rPr>
          <w:rFonts w:hint="eastAsia"/>
          <w:b w:val="0"/>
          <w:bCs w:val="0"/>
          <w:lang w:eastAsia="ja-JP"/>
        </w:rPr>
        <w:t xml:space="preserve">The </w:t>
      </w:r>
      <w:r w:rsidR="00E5791A">
        <w:rPr>
          <w:rFonts w:hint="eastAsia"/>
          <w:b w:val="0"/>
          <w:bCs w:val="0"/>
          <w:lang w:eastAsia="ja-JP"/>
        </w:rPr>
        <w:t xml:space="preserve">boxplot shows the </w:t>
      </w:r>
      <w:r w:rsidR="00E5791A" w:rsidRPr="004E6379">
        <w:rPr>
          <w:b w:val="0"/>
          <w:bCs w:val="0"/>
          <w:lang w:eastAsia="ja-JP"/>
        </w:rPr>
        <w:t>minimum, the maximum, the median and the first and third quartiles.</w:t>
      </w:r>
    </w:p>
    <w:p w14:paraId="442E84C9" w14:textId="77777777" w:rsidR="0016510B" w:rsidRPr="0016510B" w:rsidRDefault="0016510B" w:rsidP="0016510B">
      <w:pPr>
        <w:pStyle w:val="SMHeading"/>
        <w:rPr>
          <w:lang w:eastAsia="ja-JP"/>
        </w:rPr>
      </w:pPr>
    </w:p>
    <w:p w14:paraId="47A8F21A" w14:textId="63DD239F" w:rsidR="0016510B" w:rsidRDefault="0016510B" w:rsidP="0016510B">
      <w:pPr>
        <w:rPr>
          <w:rFonts w:ascii="Times New Roman" w:hAnsi="Times New Roman" w:cs="Times New Roman"/>
          <w:sz w:val="24"/>
          <w:szCs w:val="24"/>
        </w:rPr>
      </w:pPr>
    </w:p>
    <w:p w14:paraId="35DAC8BC" w14:textId="77777777" w:rsidR="00AE4817" w:rsidRDefault="00AE4817" w:rsidP="0016510B">
      <w:pPr>
        <w:rPr>
          <w:rFonts w:ascii="Times New Roman" w:hAnsi="Times New Roman" w:cs="Times New Roman"/>
          <w:sz w:val="24"/>
          <w:szCs w:val="24"/>
        </w:rPr>
      </w:pPr>
    </w:p>
    <w:p w14:paraId="12BFEF42" w14:textId="77777777" w:rsidR="00AE4817" w:rsidRPr="0016510B" w:rsidRDefault="00AE4817" w:rsidP="0016510B">
      <w:pPr>
        <w:rPr>
          <w:rFonts w:ascii="Times New Roman" w:hAnsi="Times New Roman" w:cs="Times New Roman" w:hint="eastAsia"/>
          <w:sz w:val="24"/>
          <w:szCs w:val="24"/>
        </w:rPr>
      </w:pPr>
    </w:p>
    <w:p w14:paraId="375CBC8B" w14:textId="77777777" w:rsidR="0016510B" w:rsidRDefault="0016510B" w:rsidP="0016510B">
      <w:pPr>
        <w:jc w:val="center"/>
        <w:rPr>
          <w:rFonts w:ascii="Times New Roman" w:hAnsi="Times New Roman" w:cs="Times New Roman"/>
          <w:sz w:val="24"/>
          <w:szCs w:val="24"/>
        </w:rPr>
      </w:pPr>
      <w:r w:rsidRPr="0016510B">
        <w:rPr>
          <w:rFonts w:ascii="Times New Roman" w:hAnsi="Times New Roman" w:cs="Times New Roman"/>
          <w:noProof/>
          <w:sz w:val="24"/>
          <w:szCs w:val="24"/>
        </w:rPr>
        <w:drawing>
          <wp:inline distT="0" distB="0" distL="0" distR="0" wp14:anchorId="338E9F8B" wp14:editId="47B401F3">
            <wp:extent cx="4744186" cy="1517650"/>
            <wp:effectExtent l="0" t="0" r="0" b="6350"/>
            <wp:docPr id="170449891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94510" cy="1565738"/>
                    </a:xfrm>
                    <a:prstGeom prst="rect">
                      <a:avLst/>
                    </a:prstGeom>
                    <a:noFill/>
                  </pic:spPr>
                </pic:pic>
              </a:graphicData>
            </a:graphic>
          </wp:inline>
        </w:drawing>
      </w:r>
    </w:p>
    <w:p w14:paraId="14999B07" w14:textId="77777777" w:rsidR="00AE4817" w:rsidRPr="0016510B" w:rsidRDefault="00AE4817" w:rsidP="0016510B">
      <w:pPr>
        <w:jc w:val="center"/>
        <w:rPr>
          <w:rFonts w:ascii="Times New Roman" w:hAnsi="Times New Roman" w:cs="Times New Roman" w:hint="eastAsia"/>
          <w:sz w:val="24"/>
          <w:szCs w:val="24"/>
        </w:rPr>
      </w:pPr>
    </w:p>
    <w:p w14:paraId="7BB9E5F4" w14:textId="4370C703" w:rsidR="0016510B" w:rsidRPr="0016510B" w:rsidRDefault="0016510B" w:rsidP="0016510B">
      <w:pPr>
        <w:pStyle w:val="SMHeading"/>
        <w:rPr>
          <w:b w:val="0"/>
          <w:bCs w:val="0"/>
          <w:lang w:eastAsia="ja-JP"/>
        </w:rPr>
      </w:pPr>
      <w:r w:rsidRPr="0016510B">
        <w:rPr>
          <w:lang w:eastAsia="ja-JP"/>
        </w:rPr>
        <w:t xml:space="preserve">Fig. </w:t>
      </w:r>
      <w:r>
        <w:rPr>
          <w:rFonts w:hint="eastAsia"/>
          <w:lang w:eastAsia="ja-JP"/>
        </w:rPr>
        <w:t>S</w:t>
      </w:r>
      <w:r w:rsidRPr="0016510B">
        <w:rPr>
          <w:lang w:eastAsia="ja-JP"/>
        </w:rPr>
        <w:t>5 |</w:t>
      </w:r>
      <w:r w:rsidRPr="0016510B">
        <w:rPr>
          <w:b w:val="0"/>
          <w:bCs w:val="0"/>
          <w:lang w:eastAsia="ja-JP"/>
        </w:rPr>
        <w:t xml:space="preserve"> </w:t>
      </w:r>
      <w:r w:rsidRPr="0016510B">
        <w:rPr>
          <w:lang w:eastAsia="ja-JP"/>
        </w:rPr>
        <w:t>Degradation of the device (ITO/p-SAM/MAPbI</w:t>
      </w:r>
      <w:r w:rsidRPr="0016510B">
        <w:rPr>
          <w:vertAlign w:val="subscript"/>
          <w:lang w:eastAsia="ja-JP"/>
        </w:rPr>
        <w:t>3</w:t>
      </w:r>
      <w:r w:rsidRPr="0016510B">
        <w:rPr>
          <w:lang w:eastAsia="ja-JP"/>
        </w:rPr>
        <w:t>/n-SAM/ITO) under 1-Sun illumination in a duration of 14 days.</w:t>
      </w:r>
      <w:r w:rsidRPr="0016510B">
        <w:rPr>
          <w:b w:val="0"/>
          <w:bCs w:val="0"/>
          <w:lang w:eastAsia="ja-JP"/>
        </w:rPr>
        <w:t xml:space="preserve"> No particular encapsulation is added.</w:t>
      </w:r>
    </w:p>
    <w:p w14:paraId="25B7AA18" w14:textId="77777777" w:rsidR="0016510B" w:rsidRPr="0016510B" w:rsidRDefault="0016510B" w:rsidP="0016510B">
      <w:pPr>
        <w:rPr>
          <w:rFonts w:ascii="Times New Roman" w:hAnsi="Times New Roman" w:cs="Times New Roman"/>
          <w:sz w:val="24"/>
          <w:szCs w:val="24"/>
        </w:rPr>
      </w:pPr>
    </w:p>
    <w:p w14:paraId="1205164A" w14:textId="77777777" w:rsidR="0016510B" w:rsidRPr="0016510B" w:rsidRDefault="0016510B" w:rsidP="0016510B">
      <w:pPr>
        <w:rPr>
          <w:rFonts w:ascii="Times New Roman" w:hAnsi="Times New Roman" w:cs="Times New Roman"/>
          <w:sz w:val="24"/>
          <w:szCs w:val="24"/>
        </w:rPr>
      </w:pPr>
    </w:p>
    <w:p w14:paraId="6834D7DE" w14:textId="77777777" w:rsidR="0016510B" w:rsidRPr="0016510B" w:rsidRDefault="0016510B" w:rsidP="0016510B">
      <w:pPr>
        <w:rPr>
          <w:rFonts w:ascii="Times New Roman" w:hAnsi="Times New Roman" w:cs="Times New Roman"/>
          <w:sz w:val="24"/>
          <w:szCs w:val="24"/>
        </w:rPr>
      </w:pPr>
    </w:p>
    <w:p w14:paraId="4E4A4853" w14:textId="77777777" w:rsidR="0016510B" w:rsidRPr="0016510B" w:rsidRDefault="0016510B" w:rsidP="0016510B">
      <w:pPr>
        <w:rPr>
          <w:rFonts w:ascii="Times New Roman" w:hAnsi="Times New Roman" w:cs="Times New Roman"/>
          <w:sz w:val="24"/>
          <w:szCs w:val="24"/>
        </w:rPr>
      </w:pPr>
    </w:p>
    <w:p w14:paraId="12C5687B" w14:textId="77777777" w:rsidR="0016510B" w:rsidRPr="0016510B" w:rsidRDefault="0016510B" w:rsidP="0016510B">
      <w:pPr>
        <w:rPr>
          <w:rFonts w:ascii="Times New Roman" w:hAnsi="Times New Roman" w:cs="Times New Roman"/>
          <w:sz w:val="24"/>
          <w:szCs w:val="24"/>
        </w:rPr>
      </w:pPr>
    </w:p>
    <w:p w14:paraId="3A45DF5F" w14:textId="77777777" w:rsidR="0016510B" w:rsidRPr="0016510B" w:rsidRDefault="0016510B" w:rsidP="0016510B">
      <w:pPr>
        <w:rPr>
          <w:rFonts w:ascii="Times New Roman" w:hAnsi="Times New Roman" w:cs="Times New Roman"/>
          <w:sz w:val="24"/>
          <w:szCs w:val="24"/>
        </w:rPr>
      </w:pPr>
    </w:p>
    <w:p w14:paraId="25970B31" w14:textId="77777777" w:rsidR="0016510B" w:rsidRPr="0016510B" w:rsidRDefault="0016510B" w:rsidP="0016510B">
      <w:pPr>
        <w:rPr>
          <w:rFonts w:ascii="Times New Roman" w:hAnsi="Times New Roman" w:cs="Times New Roman"/>
          <w:sz w:val="24"/>
          <w:szCs w:val="24"/>
        </w:rPr>
      </w:pPr>
    </w:p>
    <w:p w14:paraId="2E951BD0" w14:textId="77777777" w:rsidR="0016510B" w:rsidRPr="0016510B" w:rsidRDefault="0016510B" w:rsidP="0016510B">
      <w:pPr>
        <w:rPr>
          <w:rFonts w:ascii="Times New Roman" w:hAnsi="Times New Roman" w:cs="Times New Roman"/>
          <w:sz w:val="24"/>
          <w:szCs w:val="24"/>
        </w:rPr>
      </w:pPr>
    </w:p>
    <w:p w14:paraId="2958B934" w14:textId="77777777" w:rsidR="0016510B" w:rsidRPr="0016510B" w:rsidRDefault="0016510B" w:rsidP="0016510B">
      <w:pPr>
        <w:rPr>
          <w:rFonts w:ascii="Times New Roman" w:hAnsi="Times New Roman" w:cs="Times New Roman"/>
          <w:sz w:val="24"/>
          <w:szCs w:val="24"/>
        </w:rPr>
      </w:pPr>
    </w:p>
    <w:p w14:paraId="4BC5D409" w14:textId="77777777" w:rsidR="0016510B" w:rsidRPr="0016510B" w:rsidRDefault="0016510B" w:rsidP="0016510B">
      <w:pPr>
        <w:rPr>
          <w:rFonts w:ascii="Times New Roman" w:hAnsi="Times New Roman" w:cs="Times New Roman"/>
          <w:sz w:val="24"/>
          <w:szCs w:val="24"/>
        </w:rPr>
      </w:pPr>
    </w:p>
    <w:p w14:paraId="7F64366E" w14:textId="77777777" w:rsidR="0016510B" w:rsidRPr="0016510B" w:rsidRDefault="0016510B" w:rsidP="0016510B">
      <w:pPr>
        <w:rPr>
          <w:rFonts w:ascii="Times New Roman" w:hAnsi="Times New Roman" w:cs="Times New Roman"/>
          <w:sz w:val="24"/>
          <w:szCs w:val="24"/>
        </w:rPr>
      </w:pPr>
    </w:p>
    <w:p w14:paraId="42892002" w14:textId="77777777" w:rsidR="0016510B" w:rsidRPr="0016510B" w:rsidRDefault="0016510B" w:rsidP="0016510B">
      <w:pPr>
        <w:rPr>
          <w:rFonts w:ascii="Times New Roman" w:hAnsi="Times New Roman" w:cs="Times New Roman"/>
          <w:sz w:val="24"/>
          <w:szCs w:val="24"/>
        </w:rPr>
      </w:pPr>
    </w:p>
    <w:p w14:paraId="219DC4EB" w14:textId="77777777" w:rsidR="0016510B" w:rsidRPr="0016510B" w:rsidRDefault="0016510B" w:rsidP="0016510B">
      <w:pPr>
        <w:rPr>
          <w:rFonts w:ascii="Times New Roman" w:hAnsi="Times New Roman" w:cs="Times New Roman"/>
          <w:sz w:val="24"/>
          <w:szCs w:val="24"/>
        </w:rPr>
      </w:pPr>
    </w:p>
    <w:p w14:paraId="3C983D31" w14:textId="77777777" w:rsidR="0016510B" w:rsidRPr="0016510B" w:rsidRDefault="0016510B" w:rsidP="0016510B">
      <w:pPr>
        <w:rPr>
          <w:rFonts w:ascii="Times New Roman" w:hAnsi="Times New Roman" w:cs="Times New Roman"/>
          <w:sz w:val="24"/>
          <w:szCs w:val="24"/>
        </w:rPr>
      </w:pPr>
    </w:p>
    <w:p w14:paraId="37706821" w14:textId="77777777" w:rsidR="0016510B" w:rsidRPr="0016510B" w:rsidRDefault="0016510B" w:rsidP="0016510B">
      <w:pPr>
        <w:rPr>
          <w:rFonts w:ascii="Times New Roman" w:hAnsi="Times New Roman" w:cs="Times New Roman"/>
          <w:sz w:val="24"/>
          <w:szCs w:val="24"/>
        </w:rPr>
      </w:pPr>
    </w:p>
    <w:p w14:paraId="6E577FF8" w14:textId="77777777" w:rsidR="0016510B" w:rsidRPr="0016510B" w:rsidRDefault="0016510B" w:rsidP="0016510B">
      <w:pPr>
        <w:rPr>
          <w:rFonts w:ascii="Times New Roman" w:hAnsi="Times New Roman" w:cs="Times New Roman"/>
          <w:sz w:val="24"/>
          <w:szCs w:val="24"/>
        </w:rPr>
      </w:pPr>
    </w:p>
    <w:p w14:paraId="2DD53FF6" w14:textId="77777777" w:rsidR="0016510B" w:rsidRPr="0016510B" w:rsidRDefault="0016510B" w:rsidP="0016510B">
      <w:pPr>
        <w:rPr>
          <w:rFonts w:ascii="Times New Roman" w:hAnsi="Times New Roman" w:cs="Times New Roman"/>
          <w:sz w:val="24"/>
          <w:szCs w:val="24"/>
        </w:rPr>
      </w:pPr>
    </w:p>
    <w:p w14:paraId="69038560" w14:textId="77777777" w:rsidR="0016510B" w:rsidRPr="0016510B" w:rsidRDefault="0016510B" w:rsidP="0016510B">
      <w:pPr>
        <w:rPr>
          <w:rFonts w:ascii="Times New Roman" w:hAnsi="Times New Roman" w:cs="Times New Roman"/>
          <w:sz w:val="24"/>
          <w:szCs w:val="24"/>
        </w:rPr>
      </w:pPr>
    </w:p>
    <w:p w14:paraId="472098E1" w14:textId="77777777" w:rsidR="0016510B" w:rsidRPr="0016510B" w:rsidRDefault="0016510B" w:rsidP="0016510B">
      <w:pPr>
        <w:rPr>
          <w:rFonts w:ascii="Times New Roman" w:hAnsi="Times New Roman" w:cs="Times New Roman"/>
          <w:sz w:val="24"/>
          <w:szCs w:val="24"/>
        </w:rPr>
      </w:pPr>
    </w:p>
    <w:p w14:paraId="33603A7E" w14:textId="77777777" w:rsidR="0016510B" w:rsidRPr="0016510B" w:rsidRDefault="0016510B" w:rsidP="0016510B">
      <w:pPr>
        <w:jc w:val="center"/>
        <w:rPr>
          <w:rFonts w:ascii="Times New Roman" w:hAnsi="Times New Roman" w:cs="Times New Roman"/>
          <w:sz w:val="24"/>
          <w:szCs w:val="24"/>
        </w:rPr>
      </w:pPr>
      <w:r w:rsidRPr="0016510B">
        <w:rPr>
          <w:rFonts w:ascii="Times New Roman" w:hAnsi="Times New Roman" w:cs="Times New Roman"/>
          <w:noProof/>
          <w:sz w:val="24"/>
          <w:szCs w:val="24"/>
        </w:rPr>
        <w:lastRenderedPageBreak/>
        <w:drawing>
          <wp:inline distT="0" distB="0" distL="0" distR="0" wp14:anchorId="5D1A86D4" wp14:editId="00E28DA7">
            <wp:extent cx="4889932" cy="2787650"/>
            <wp:effectExtent l="0" t="0" r="6350" b="0"/>
            <wp:docPr id="2125242660"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949767" cy="2821761"/>
                    </a:xfrm>
                    <a:prstGeom prst="rect">
                      <a:avLst/>
                    </a:prstGeom>
                    <a:noFill/>
                    <a:ln>
                      <a:noFill/>
                    </a:ln>
                  </pic:spPr>
                </pic:pic>
              </a:graphicData>
            </a:graphic>
          </wp:inline>
        </w:drawing>
      </w:r>
    </w:p>
    <w:p w14:paraId="0DB0C4ED" w14:textId="56FDC16B" w:rsidR="0016510B" w:rsidRPr="0016510B" w:rsidRDefault="0016510B" w:rsidP="0016510B">
      <w:pPr>
        <w:pStyle w:val="SMHeading"/>
        <w:rPr>
          <w:lang w:eastAsia="ja-JP"/>
        </w:rPr>
      </w:pPr>
      <w:r w:rsidRPr="0016510B">
        <w:rPr>
          <w:lang w:eastAsia="ja-JP"/>
        </w:rPr>
        <w:t xml:space="preserve">Fig. </w:t>
      </w:r>
      <w:r>
        <w:rPr>
          <w:rFonts w:hint="eastAsia"/>
          <w:lang w:eastAsia="ja-JP"/>
        </w:rPr>
        <w:t>S</w:t>
      </w:r>
      <w:r w:rsidRPr="0016510B">
        <w:rPr>
          <w:lang w:eastAsia="ja-JP"/>
        </w:rPr>
        <w:t>6 | UPS spectra showing the Fermi edge and secondary electron cut-off.</w:t>
      </w:r>
      <w:r w:rsidRPr="0016510B">
        <w:rPr>
          <w:b w:val="0"/>
          <w:bCs w:val="0"/>
          <w:lang w:eastAsia="ja-JP"/>
        </w:rPr>
        <w:t xml:space="preserve"> The binding energy (x-axis) and intensity (y-axis) are in the linear scale.</w:t>
      </w:r>
    </w:p>
    <w:p w14:paraId="517F60B5" w14:textId="77777777" w:rsidR="0016510B" w:rsidRPr="0016510B" w:rsidRDefault="0016510B" w:rsidP="0016510B">
      <w:pPr>
        <w:rPr>
          <w:rFonts w:ascii="Times New Roman" w:hAnsi="Times New Roman" w:cs="Times New Roman"/>
          <w:sz w:val="24"/>
          <w:szCs w:val="24"/>
        </w:rPr>
      </w:pPr>
    </w:p>
    <w:p w14:paraId="1EADEAD4" w14:textId="77777777" w:rsidR="0016510B" w:rsidRPr="0016510B" w:rsidRDefault="0016510B" w:rsidP="0016510B">
      <w:pPr>
        <w:rPr>
          <w:rFonts w:ascii="Times New Roman" w:hAnsi="Times New Roman" w:cs="Times New Roman"/>
          <w:sz w:val="24"/>
          <w:szCs w:val="24"/>
        </w:rPr>
      </w:pPr>
    </w:p>
    <w:p w14:paraId="11169026" w14:textId="77777777" w:rsidR="0016510B" w:rsidRPr="0016510B" w:rsidRDefault="0016510B" w:rsidP="0016510B">
      <w:pPr>
        <w:rPr>
          <w:rFonts w:ascii="Times New Roman" w:hAnsi="Times New Roman" w:cs="Times New Roman"/>
          <w:sz w:val="24"/>
          <w:szCs w:val="24"/>
        </w:rPr>
      </w:pPr>
    </w:p>
    <w:p w14:paraId="29A4C012" w14:textId="77777777" w:rsidR="0016510B" w:rsidRPr="0016510B" w:rsidRDefault="0016510B" w:rsidP="0016510B">
      <w:pPr>
        <w:rPr>
          <w:rFonts w:ascii="Times New Roman" w:hAnsi="Times New Roman" w:cs="Times New Roman"/>
          <w:sz w:val="24"/>
          <w:szCs w:val="24"/>
        </w:rPr>
      </w:pPr>
    </w:p>
    <w:p w14:paraId="30694A35" w14:textId="77777777" w:rsidR="0016510B" w:rsidRPr="0016510B" w:rsidRDefault="0016510B" w:rsidP="0016510B">
      <w:pPr>
        <w:rPr>
          <w:rFonts w:ascii="Times New Roman" w:hAnsi="Times New Roman" w:cs="Times New Roman"/>
          <w:sz w:val="24"/>
          <w:szCs w:val="24"/>
        </w:rPr>
      </w:pPr>
    </w:p>
    <w:p w14:paraId="52509AA9" w14:textId="77777777" w:rsidR="0016510B" w:rsidRPr="0016510B" w:rsidRDefault="0016510B" w:rsidP="0016510B">
      <w:pPr>
        <w:rPr>
          <w:rFonts w:ascii="Times New Roman" w:hAnsi="Times New Roman" w:cs="Times New Roman"/>
          <w:sz w:val="24"/>
          <w:szCs w:val="24"/>
        </w:rPr>
      </w:pPr>
    </w:p>
    <w:p w14:paraId="794A2334" w14:textId="77777777" w:rsidR="0016510B" w:rsidRPr="0016510B" w:rsidRDefault="0016510B" w:rsidP="0016510B">
      <w:pPr>
        <w:rPr>
          <w:rFonts w:ascii="Times New Roman" w:hAnsi="Times New Roman" w:cs="Times New Roman"/>
          <w:sz w:val="24"/>
          <w:szCs w:val="24"/>
        </w:rPr>
      </w:pPr>
    </w:p>
    <w:p w14:paraId="2C356B9E" w14:textId="77777777" w:rsidR="0016510B" w:rsidRPr="0016510B" w:rsidRDefault="0016510B" w:rsidP="0016510B">
      <w:pPr>
        <w:rPr>
          <w:rFonts w:ascii="Times New Roman" w:hAnsi="Times New Roman" w:cs="Times New Roman"/>
          <w:sz w:val="24"/>
          <w:szCs w:val="24"/>
        </w:rPr>
      </w:pPr>
    </w:p>
    <w:p w14:paraId="186E4B44" w14:textId="77777777" w:rsidR="0016510B" w:rsidRPr="0016510B" w:rsidRDefault="0016510B" w:rsidP="0016510B">
      <w:pPr>
        <w:rPr>
          <w:rFonts w:ascii="Times New Roman" w:hAnsi="Times New Roman" w:cs="Times New Roman"/>
          <w:sz w:val="24"/>
          <w:szCs w:val="24"/>
        </w:rPr>
      </w:pPr>
    </w:p>
    <w:p w14:paraId="5A4A3263" w14:textId="77777777" w:rsidR="0016510B" w:rsidRPr="0016510B" w:rsidRDefault="0016510B" w:rsidP="0016510B">
      <w:pPr>
        <w:rPr>
          <w:rFonts w:ascii="Times New Roman" w:hAnsi="Times New Roman" w:cs="Times New Roman"/>
          <w:sz w:val="24"/>
          <w:szCs w:val="24"/>
        </w:rPr>
      </w:pPr>
    </w:p>
    <w:p w14:paraId="6B7BF321" w14:textId="77777777" w:rsidR="0016510B" w:rsidRPr="0016510B" w:rsidRDefault="0016510B" w:rsidP="0016510B">
      <w:pPr>
        <w:rPr>
          <w:rFonts w:ascii="Times New Roman" w:hAnsi="Times New Roman" w:cs="Times New Roman"/>
          <w:sz w:val="24"/>
          <w:szCs w:val="24"/>
        </w:rPr>
      </w:pPr>
    </w:p>
    <w:p w14:paraId="0D2B19CD" w14:textId="77777777" w:rsidR="0016510B" w:rsidRPr="0016510B" w:rsidRDefault="0016510B" w:rsidP="0016510B">
      <w:pPr>
        <w:rPr>
          <w:rFonts w:ascii="Times New Roman" w:hAnsi="Times New Roman" w:cs="Times New Roman"/>
          <w:sz w:val="24"/>
          <w:szCs w:val="24"/>
        </w:rPr>
      </w:pPr>
    </w:p>
    <w:p w14:paraId="498974A9" w14:textId="77777777" w:rsidR="0016510B" w:rsidRPr="0016510B" w:rsidRDefault="0016510B" w:rsidP="0016510B">
      <w:pPr>
        <w:rPr>
          <w:rFonts w:ascii="Times New Roman" w:hAnsi="Times New Roman" w:cs="Times New Roman"/>
          <w:sz w:val="24"/>
          <w:szCs w:val="24"/>
        </w:rPr>
      </w:pPr>
    </w:p>
    <w:p w14:paraId="394D5129" w14:textId="77777777" w:rsidR="0016510B" w:rsidRPr="0016510B" w:rsidRDefault="0016510B" w:rsidP="0016510B">
      <w:pPr>
        <w:rPr>
          <w:rFonts w:ascii="Times New Roman" w:hAnsi="Times New Roman" w:cs="Times New Roman"/>
          <w:sz w:val="24"/>
          <w:szCs w:val="24"/>
        </w:rPr>
      </w:pPr>
    </w:p>
    <w:p w14:paraId="662F5C99" w14:textId="77777777" w:rsidR="0016510B" w:rsidRPr="0016510B" w:rsidRDefault="0016510B" w:rsidP="0016510B">
      <w:pPr>
        <w:rPr>
          <w:rFonts w:ascii="Times New Roman" w:hAnsi="Times New Roman" w:cs="Times New Roman"/>
          <w:sz w:val="24"/>
          <w:szCs w:val="24"/>
        </w:rPr>
      </w:pPr>
    </w:p>
    <w:p w14:paraId="42003718" w14:textId="77777777" w:rsidR="0016510B" w:rsidRPr="0016510B" w:rsidRDefault="0016510B" w:rsidP="0016510B">
      <w:pPr>
        <w:rPr>
          <w:rFonts w:ascii="Times New Roman" w:hAnsi="Times New Roman" w:cs="Times New Roman"/>
          <w:sz w:val="24"/>
          <w:szCs w:val="24"/>
        </w:rPr>
      </w:pPr>
    </w:p>
    <w:p w14:paraId="1D4E6192" w14:textId="77777777" w:rsidR="0016510B" w:rsidRPr="0016510B" w:rsidRDefault="0016510B" w:rsidP="0016510B">
      <w:pPr>
        <w:rPr>
          <w:rFonts w:ascii="Times New Roman" w:hAnsi="Times New Roman" w:cs="Times New Roman"/>
          <w:sz w:val="24"/>
          <w:szCs w:val="24"/>
        </w:rPr>
      </w:pPr>
    </w:p>
    <w:p w14:paraId="783B61BB" w14:textId="77777777" w:rsidR="0016510B" w:rsidRPr="0016510B" w:rsidRDefault="0016510B" w:rsidP="0016510B">
      <w:pPr>
        <w:pStyle w:val="SMcaption"/>
        <w:jc w:val="center"/>
        <w:rPr>
          <w:szCs w:val="24"/>
        </w:rPr>
      </w:pPr>
      <w:r w:rsidRPr="0016510B">
        <w:rPr>
          <w:noProof/>
          <w:szCs w:val="24"/>
        </w:rPr>
        <w:lastRenderedPageBreak/>
        <w:drawing>
          <wp:inline distT="0" distB="0" distL="0" distR="0" wp14:anchorId="42FFC60A" wp14:editId="4CD42028">
            <wp:extent cx="5487749" cy="2266950"/>
            <wp:effectExtent l="0" t="0" r="0" b="0"/>
            <wp:docPr id="1572423857"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569121" cy="2300564"/>
                    </a:xfrm>
                    <a:prstGeom prst="rect">
                      <a:avLst/>
                    </a:prstGeom>
                    <a:noFill/>
                    <a:ln>
                      <a:noFill/>
                    </a:ln>
                  </pic:spPr>
                </pic:pic>
              </a:graphicData>
            </a:graphic>
          </wp:inline>
        </w:drawing>
      </w:r>
    </w:p>
    <w:p w14:paraId="192146E3" w14:textId="36FE1764" w:rsidR="0016510B" w:rsidRPr="0016510B" w:rsidRDefault="0016510B" w:rsidP="0016510B">
      <w:pPr>
        <w:pStyle w:val="SMHeading"/>
        <w:rPr>
          <w:b w:val="0"/>
          <w:bCs w:val="0"/>
          <w:lang w:eastAsia="ja-JP"/>
        </w:rPr>
      </w:pPr>
      <w:r w:rsidRPr="0016510B">
        <w:rPr>
          <w:lang w:eastAsia="ja-JP"/>
        </w:rPr>
        <w:t xml:space="preserve">Fig. </w:t>
      </w:r>
      <w:r>
        <w:rPr>
          <w:rFonts w:hint="eastAsia"/>
          <w:lang w:eastAsia="ja-JP"/>
        </w:rPr>
        <w:t>S</w:t>
      </w:r>
      <w:r w:rsidRPr="0016510B">
        <w:rPr>
          <w:lang w:eastAsia="ja-JP"/>
        </w:rPr>
        <w:t xml:space="preserve">7 | </w:t>
      </w:r>
      <w:proofErr w:type="spellStart"/>
      <w:r w:rsidRPr="0016510B">
        <w:rPr>
          <w:lang w:eastAsia="ja-JP"/>
        </w:rPr>
        <w:t>Tauc</w:t>
      </w:r>
      <w:proofErr w:type="spellEnd"/>
      <w:r w:rsidRPr="0016510B">
        <w:rPr>
          <w:lang w:eastAsia="ja-JP"/>
        </w:rPr>
        <w:t xml:space="preserve"> plot of the UV-vis absorption spectra.</w:t>
      </w:r>
      <w:r w:rsidRPr="0016510B">
        <w:rPr>
          <w:b w:val="0"/>
          <w:bCs w:val="0"/>
          <w:lang w:eastAsia="ja-JP"/>
        </w:rPr>
        <w:t xml:space="preserve"> </w:t>
      </w:r>
      <w:r w:rsidRPr="0016510B">
        <w:rPr>
          <w:lang w:eastAsia="ja-JP"/>
        </w:rPr>
        <w:t>(a)</w:t>
      </w:r>
      <w:r w:rsidRPr="0016510B">
        <w:rPr>
          <w:b w:val="0"/>
          <w:bCs w:val="0"/>
          <w:lang w:eastAsia="ja-JP"/>
        </w:rPr>
        <w:t xml:space="preserve"> The absorption spectrum of the MeO-2PACz solution. </w:t>
      </w:r>
      <w:r w:rsidRPr="0016510B">
        <w:rPr>
          <w:lang w:eastAsia="ja-JP"/>
        </w:rPr>
        <w:t>(b)</w:t>
      </w:r>
      <w:r w:rsidRPr="0016510B">
        <w:rPr>
          <w:b w:val="0"/>
          <w:bCs w:val="0"/>
          <w:lang w:eastAsia="ja-JP"/>
        </w:rPr>
        <w:t xml:space="preserve"> The absorption spectrum of the C60-SAM solution.</w:t>
      </w:r>
    </w:p>
    <w:p w14:paraId="2CA920FF" w14:textId="77777777" w:rsidR="0016510B" w:rsidRPr="0016510B" w:rsidRDefault="0016510B" w:rsidP="0016510B">
      <w:pPr>
        <w:rPr>
          <w:rFonts w:ascii="Times New Roman" w:hAnsi="Times New Roman" w:cs="Times New Roman"/>
          <w:kern w:val="32"/>
          <w:sz w:val="24"/>
          <w:szCs w:val="24"/>
        </w:rPr>
      </w:pPr>
    </w:p>
    <w:p w14:paraId="6F63A8C1" w14:textId="77777777" w:rsidR="0016510B" w:rsidRPr="0016510B" w:rsidRDefault="0016510B" w:rsidP="0016510B">
      <w:pPr>
        <w:rPr>
          <w:rFonts w:ascii="Times New Roman" w:hAnsi="Times New Roman" w:cs="Times New Roman"/>
          <w:kern w:val="32"/>
          <w:sz w:val="24"/>
          <w:szCs w:val="24"/>
        </w:rPr>
      </w:pPr>
    </w:p>
    <w:p w14:paraId="5D4DF750" w14:textId="77777777" w:rsidR="0016510B" w:rsidRPr="0016510B" w:rsidRDefault="0016510B" w:rsidP="0016510B">
      <w:pPr>
        <w:rPr>
          <w:rFonts w:ascii="Times New Roman" w:hAnsi="Times New Roman" w:cs="Times New Roman"/>
          <w:kern w:val="32"/>
          <w:sz w:val="24"/>
          <w:szCs w:val="24"/>
        </w:rPr>
      </w:pPr>
    </w:p>
    <w:p w14:paraId="13159401" w14:textId="77777777" w:rsidR="0016510B" w:rsidRPr="0016510B" w:rsidRDefault="0016510B" w:rsidP="0016510B">
      <w:pPr>
        <w:rPr>
          <w:rFonts w:ascii="Times New Roman" w:hAnsi="Times New Roman" w:cs="Times New Roman"/>
          <w:kern w:val="32"/>
          <w:sz w:val="24"/>
          <w:szCs w:val="24"/>
        </w:rPr>
      </w:pPr>
    </w:p>
    <w:p w14:paraId="3DDB98F8" w14:textId="77777777" w:rsidR="0016510B" w:rsidRPr="0016510B" w:rsidRDefault="0016510B" w:rsidP="0016510B">
      <w:pPr>
        <w:rPr>
          <w:rFonts w:ascii="Times New Roman" w:hAnsi="Times New Roman" w:cs="Times New Roman"/>
          <w:kern w:val="32"/>
          <w:sz w:val="24"/>
          <w:szCs w:val="24"/>
        </w:rPr>
      </w:pPr>
    </w:p>
    <w:p w14:paraId="2C883B2F" w14:textId="77777777" w:rsidR="0016510B" w:rsidRPr="0016510B" w:rsidRDefault="0016510B" w:rsidP="0016510B">
      <w:pPr>
        <w:rPr>
          <w:rFonts w:ascii="Times New Roman" w:hAnsi="Times New Roman" w:cs="Times New Roman"/>
          <w:kern w:val="32"/>
          <w:sz w:val="24"/>
          <w:szCs w:val="24"/>
        </w:rPr>
      </w:pPr>
    </w:p>
    <w:p w14:paraId="015352CB" w14:textId="77777777" w:rsidR="0016510B" w:rsidRPr="0016510B" w:rsidRDefault="0016510B" w:rsidP="0016510B">
      <w:pPr>
        <w:rPr>
          <w:rFonts w:ascii="Times New Roman" w:hAnsi="Times New Roman" w:cs="Times New Roman"/>
          <w:kern w:val="32"/>
          <w:sz w:val="24"/>
          <w:szCs w:val="24"/>
        </w:rPr>
      </w:pPr>
    </w:p>
    <w:p w14:paraId="749BEB9E" w14:textId="77777777" w:rsidR="0016510B" w:rsidRPr="0016510B" w:rsidRDefault="0016510B" w:rsidP="0016510B">
      <w:pPr>
        <w:rPr>
          <w:rFonts w:ascii="Times New Roman" w:hAnsi="Times New Roman" w:cs="Times New Roman"/>
          <w:kern w:val="32"/>
          <w:sz w:val="24"/>
          <w:szCs w:val="24"/>
        </w:rPr>
      </w:pPr>
    </w:p>
    <w:p w14:paraId="1CAAFD3E" w14:textId="77777777" w:rsidR="0016510B" w:rsidRPr="0016510B" w:rsidRDefault="0016510B" w:rsidP="0016510B">
      <w:pPr>
        <w:rPr>
          <w:rFonts w:ascii="Times New Roman" w:hAnsi="Times New Roman" w:cs="Times New Roman"/>
          <w:kern w:val="32"/>
          <w:sz w:val="24"/>
          <w:szCs w:val="24"/>
        </w:rPr>
      </w:pPr>
    </w:p>
    <w:p w14:paraId="66C207AA" w14:textId="77777777" w:rsidR="0016510B" w:rsidRPr="0016510B" w:rsidRDefault="0016510B" w:rsidP="0016510B">
      <w:pPr>
        <w:rPr>
          <w:rFonts w:ascii="Times New Roman" w:hAnsi="Times New Roman" w:cs="Times New Roman"/>
          <w:kern w:val="32"/>
          <w:sz w:val="24"/>
          <w:szCs w:val="24"/>
        </w:rPr>
      </w:pPr>
    </w:p>
    <w:p w14:paraId="3CAD0449" w14:textId="77777777" w:rsidR="0016510B" w:rsidRPr="0016510B" w:rsidRDefault="0016510B" w:rsidP="0016510B">
      <w:pPr>
        <w:rPr>
          <w:rFonts w:ascii="Times New Roman" w:hAnsi="Times New Roman" w:cs="Times New Roman"/>
          <w:kern w:val="32"/>
          <w:sz w:val="24"/>
          <w:szCs w:val="24"/>
        </w:rPr>
      </w:pPr>
    </w:p>
    <w:p w14:paraId="548A4434" w14:textId="77777777" w:rsidR="0016510B" w:rsidRPr="0016510B" w:rsidRDefault="0016510B" w:rsidP="0016510B">
      <w:pPr>
        <w:rPr>
          <w:rFonts w:ascii="Times New Roman" w:hAnsi="Times New Roman" w:cs="Times New Roman"/>
          <w:kern w:val="32"/>
          <w:sz w:val="24"/>
          <w:szCs w:val="24"/>
        </w:rPr>
      </w:pPr>
    </w:p>
    <w:p w14:paraId="57675701" w14:textId="77777777" w:rsidR="0016510B" w:rsidRPr="0016510B" w:rsidRDefault="0016510B" w:rsidP="0016510B">
      <w:pPr>
        <w:rPr>
          <w:rFonts w:ascii="Times New Roman" w:hAnsi="Times New Roman" w:cs="Times New Roman"/>
          <w:kern w:val="32"/>
          <w:sz w:val="24"/>
          <w:szCs w:val="24"/>
        </w:rPr>
      </w:pPr>
    </w:p>
    <w:p w14:paraId="3281B295" w14:textId="77777777" w:rsidR="0016510B" w:rsidRPr="0016510B" w:rsidRDefault="0016510B" w:rsidP="0016510B">
      <w:pPr>
        <w:rPr>
          <w:rFonts w:ascii="Times New Roman" w:hAnsi="Times New Roman" w:cs="Times New Roman"/>
          <w:kern w:val="32"/>
          <w:sz w:val="24"/>
          <w:szCs w:val="24"/>
        </w:rPr>
      </w:pPr>
    </w:p>
    <w:p w14:paraId="34ACC337" w14:textId="77777777" w:rsidR="0016510B" w:rsidRPr="0016510B" w:rsidRDefault="0016510B" w:rsidP="0016510B">
      <w:pPr>
        <w:rPr>
          <w:rFonts w:ascii="Times New Roman" w:hAnsi="Times New Roman" w:cs="Times New Roman"/>
          <w:kern w:val="32"/>
          <w:sz w:val="24"/>
          <w:szCs w:val="24"/>
        </w:rPr>
      </w:pPr>
    </w:p>
    <w:p w14:paraId="62C9DA96" w14:textId="77777777" w:rsidR="0016510B" w:rsidRPr="0016510B" w:rsidRDefault="0016510B" w:rsidP="0016510B">
      <w:pPr>
        <w:rPr>
          <w:rFonts w:ascii="Times New Roman" w:hAnsi="Times New Roman" w:cs="Times New Roman"/>
          <w:kern w:val="32"/>
          <w:sz w:val="24"/>
          <w:szCs w:val="24"/>
        </w:rPr>
      </w:pPr>
    </w:p>
    <w:p w14:paraId="74D3A2E0" w14:textId="77777777" w:rsidR="0016510B" w:rsidRPr="0016510B" w:rsidRDefault="0016510B" w:rsidP="0016510B">
      <w:pPr>
        <w:rPr>
          <w:rFonts w:ascii="Times New Roman" w:hAnsi="Times New Roman" w:cs="Times New Roman"/>
          <w:kern w:val="32"/>
          <w:sz w:val="24"/>
          <w:szCs w:val="24"/>
        </w:rPr>
      </w:pPr>
    </w:p>
    <w:p w14:paraId="761C6B46" w14:textId="77777777" w:rsidR="0016510B" w:rsidRPr="0016510B" w:rsidRDefault="0016510B" w:rsidP="0016510B">
      <w:pPr>
        <w:rPr>
          <w:rFonts w:ascii="Times New Roman" w:hAnsi="Times New Roman" w:cs="Times New Roman"/>
          <w:kern w:val="32"/>
          <w:sz w:val="24"/>
          <w:szCs w:val="24"/>
        </w:rPr>
      </w:pPr>
    </w:p>
    <w:p w14:paraId="1FA5D1F4" w14:textId="0FB9A810" w:rsidR="0016510B" w:rsidRDefault="0016510B" w:rsidP="0016510B">
      <w:pPr>
        <w:pStyle w:val="Legend"/>
        <w:rPr>
          <w:rFonts w:eastAsiaTheme="minorEastAsia"/>
          <w:b/>
          <w:bCs/>
          <w:lang w:eastAsia="ja-JP"/>
        </w:rPr>
      </w:pPr>
      <w:r w:rsidRPr="0016510B">
        <w:rPr>
          <w:rFonts w:eastAsiaTheme="minorEastAsia"/>
          <w:b/>
          <w:bCs/>
          <w:lang w:eastAsia="ja-JP"/>
        </w:rPr>
        <w:lastRenderedPageBreak/>
        <w:t xml:space="preserve">Table </w:t>
      </w:r>
      <w:r w:rsidR="006A3047">
        <w:rPr>
          <w:rFonts w:eastAsiaTheme="minorEastAsia" w:hint="eastAsia"/>
          <w:b/>
          <w:bCs/>
          <w:lang w:eastAsia="ja-JP"/>
        </w:rPr>
        <w:t>S</w:t>
      </w:r>
      <w:r w:rsidRPr="0016510B">
        <w:rPr>
          <w:rFonts w:eastAsiaTheme="minorEastAsia"/>
          <w:b/>
          <w:bCs/>
          <w:lang w:eastAsia="ja-JP"/>
        </w:rPr>
        <w:t>1 |</w:t>
      </w:r>
      <w:r w:rsidRPr="0016510B">
        <w:rPr>
          <w:rFonts w:eastAsiaTheme="minorEastAsia"/>
          <w:lang w:eastAsia="ja-JP"/>
        </w:rPr>
        <w:t xml:space="preserve"> </w:t>
      </w:r>
      <w:r w:rsidRPr="0016510B">
        <w:rPr>
          <w:rFonts w:eastAsiaTheme="minorEastAsia"/>
          <w:b/>
          <w:bCs/>
          <w:lang w:eastAsia="ja-JP"/>
        </w:rPr>
        <w:t>Photovoltaic performances of the devices (ITO/p-SAM/perovskite/n-SAM/ITO) incorporating MAPBI</w:t>
      </w:r>
      <w:r w:rsidRPr="0016510B">
        <w:rPr>
          <w:rFonts w:eastAsiaTheme="minorEastAsia"/>
          <w:b/>
          <w:bCs/>
          <w:vertAlign w:val="subscript"/>
          <w:lang w:eastAsia="ja-JP"/>
        </w:rPr>
        <w:t>3</w:t>
      </w:r>
      <w:r w:rsidRPr="0016510B">
        <w:rPr>
          <w:rFonts w:eastAsiaTheme="minorEastAsia"/>
          <w:b/>
          <w:bCs/>
          <w:lang w:eastAsia="ja-JP"/>
        </w:rPr>
        <w:t>, FAPbI</w:t>
      </w:r>
      <w:r w:rsidRPr="0016510B">
        <w:rPr>
          <w:rFonts w:eastAsiaTheme="minorEastAsia"/>
          <w:b/>
          <w:bCs/>
          <w:vertAlign w:val="subscript"/>
          <w:lang w:eastAsia="ja-JP"/>
        </w:rPr>
        <w:t>3</w:t>
      </w:r>
      <w:r w:rsidRPr="0016510B">
        <w:rPr>
          <w:rFonts w:eastAsiaTheme="minorEastAsia"/>
          <w:b/>
          <w:bCs/>
          <w:lang w:eastAsia="ja-JP"/>
        </w:rPr>
        <w:t xml:space="preserve"> and </w:t>
      </w:r>
      <w:proofErr w:type="spellStart"/>
      <w:r w:rsidRPr="00AE4817">
        <w:rPr>
          <w:rFonts w:eastAsiaTheme="minorEastAsia"/>
          <w:b/>
          <w:bCs/>
          <w:u w:val="single"/>
          <w:lang w:eastAsia="ja-JP"/>
        </w:rPr>
        <w:t>CsFAMAPbI</w:t>
      </w:r>
      <w:proofErr w:type="spellEnd"/>
      <w:r w:rsidRPr="0016510B">
        <w:rPr>
          <w:rFonts w:eastAsiaTheme="minorEastAsia"/>
          <w:b/>
          <w:bCs/>
          <w:lang w:eastAsia="ja-JP"/>
        </w:rPr>
        <w:t> as the perovskite layer.</w:t>
      </w:r>
    </w:p>
    <w:p w14:paraId="1D9A5D63" w14:textId="77777777" w:rsidR="006A3047" w:rsidRPr="0016510B" w:rsidRDefault="006A3047" w:rsidP="0016510B">
      <w:pPr>
        <w:pStyle w:val="Legend"/>
        <w:rPr>
          <w:rFonts w:eastAsiaTheme="minorEastAsia"/>
          <w:lang w:eastAsia="ja-JP"/>
        </w:rPr>
      </w:pPr>
    </w:p>
    <w:tbl>
      <w:tblPr>
        <w:tblW w:w="8931" w:type="dxa"/>
        <w:tblCellMar>
          <w:left w:w="0" w:type="dxa"/>
          <w:right w:w="0" w:type="dxa"/>
        </w:tblCellMar>
        <w:tblLook w:val="04A0" w:firstRow="1" w:lastRow="0" w:firstColumn="1" w:lastColumn="0" w:noHBand="0" w:noVBand="1"/>
      </w:tblPr>
      <w:tblGrid>
        <w:gridCol w:w="2127"/>
        <w:gridCol w:w="1701"/>
        <w:gridCol w:w="1842"/>
        <w:gridCol w:w="1843"/>
        <w:gridCol w:w="1418"/>
      </w:tblGrid>
      <w:tr w:rsidR="0016510B" w:rsidRPr="0016510B" w14:paraId="13B1E1E7" w14:textId="77777777" w:rsidTr="006A3047">
        <w:trPr>
          <w:trHeight w:val="104"/>
        </w:trPr>
        <w:tc>
          <w:tcPr>
            <w:tcW w:w="2127" w:type="dxa"/>
            <w:vMerge w:val="restart"/>
            <w:tcBorders>
              <w:top w:val="single" w:sz="8" w:space="0" w:color="000000"/>
              <w:left w:val="nil"/>
              <w:bottom w:val="single" w:sz="8" w:space="0" w:color="000000"/>
              <w:right w:val="nil"/>
            </w:tcBorders>
            <w:shd w:val="clear" w:color="auto" w:fill="auto"/>
            <w:tcMar>
              <w:top w:w="15" w:type="dxa"/>
              <w:left w:w="108" w:type="dxa"/>
              <w:bottom w:w="0" w:type="dxa"/>
              <w:right w:w="108" w:type="dxa"/>
            </w:tcMar>
            <w:vAlign w:val="center"/>
            <w:hideMark/>
          </w:tcPr>
          <w:p w14:paraId="37744499" w14:textId="77777777" w:rsidR="0016510B" w:rsidRPr="0016510B" w:rsidRDefault="0016510B" w:rsidP="006A3047">
            <w:pPr>
              <w:pStyle w:val="Teaser"/>
              <w:jc w:val="center"/>
              <w:rPr>
                <w:bCs/>
                <w:lang w:eastAsia="ja-JP"/>
              </w:rPr>
            </w:pPr>
            <w:r w:rsidRPr="0016510B">
              <w:rPr>
                <w:rFonts w:eastAsia="ＭＳ 明朝"/>
                <w:bCs/>
                <w:lang w:eastAsia="ja-JP"/>
              </w:rPr>
              <w:t>Perovskite</w:t>
            </w:r>
          </w:p>
        </w:tc>
        <w:tc>
          <w:tcPr>
            <w:tcW w:w="1701" w:type="dxa"/>
            <w:tcBorders>
              <w:top w:val="single" w:sz="8" w:space="0" w:color="000000"/>
              <w:left w:val="nil"/>
              <w:bottom w:val="single" w:sz="8" w:space="0" w:color="000000"/>
              <w:right w:val="nil"/>
            </w:tcBorders>
            <w:shd w:val="clear" w:color="auto" w:fill="auto"/>
            <w:tcMar>
              <w:top w:w="15" w:type="dxa"/>
              <w:left w:w="108" w:type="dxa"/>
              <w:bottom w:w="0" w:type="dxa"/>
              <w:right w:w="108" w:type="dxa"/>
            </w:tcMar>
            <w:vAlign w:val="center"/>
            <w:hideMark/>
          </w:tcPr>
          <w:p w14:paraId="02787BF3" w14:textId="5E2A1E9E" w:rsidR="0016510B" w:rsidRPr="0016510B" w:rsidRDefault="0016510B" w:rsidP="006A3047">
            <w:pPr>
              <w:pStyle w:val="Teaser"/>
              <w:jc w:val="center"/>
              <w:rPr>
                <w:bCs/>
                <w:lang w:eastAsia="ja-JP"/>
              </w:rPr>
            </w:pPr>
            <w:r w:rsidRPr="0016510B">
              <w:rPr>
                <w:bCs/>
                <w:lang w:eastAsia="ja-JP"/>
              </w:rPr>
              <w:t>J</w:t>
            </w:r>
            <w:r w:rsidR="00F60421">
              <w:rPr>
                <w:rFonts w:eastAsiaTheme="minorEastAsia" w:hint="eastAsia"/>
                <w:bCs/>
                <w:vertAlign w:val="subscript"/>
                <w:lang w:eastAsia="ja-JP"/>
              </w:rPr>
              <w:t>SC</w:t>
            </w:r>
            <w:r w:rsidRPr="0016510B">
              <w:rPr>
                <w:bCs/>
                <w:lang w:eastAsia="ja-JP"/>
              </w:rPr>
              <w:t xml:space="preserve"> (</w:t>
            </w:r>
            <w:r w:rsidRPr="0016510B">
              <w:rPr>
                <w:rFonts w:eastAsia="ＭＳ 明朝"/>
                <w:bCs/>
                <w:lang w:eastAsia="ja-JP"/>
              </w:rPr>
              <w:t>mA/cm</w:t>
            </w:r>
            <w:r w:rsidRPr="0016510B">
              <w:rPr>
                <w:rFonts w:eastAsia="ＭＳ 明朝"/>
                <w:bCs/>
                <w:vertAlign w:val="superscript"/>
                <w:lang w:eastAsia="ja-JP"/>
              </w:rPr>
              <w:t>2</w:t>
            </w:r>
            <w:r w:rsidRPr="0016510B">
              <w:rPr>
                <w:rFonts w:eastAsia="ＭＳ 明朝"/>
                <w:bCs/>
                <w:lang w:eastAsia="ja-JP"/>
              </w:rPr>
              <w:t>)</w:t>
            </w:r>
          </w:p>
        </w:tc>
        <w:tc>
          <w:tcPr>
            <w:tcW w:w="1842" w:type="dxa"/>
            <w:tcBorders>
              <w:top w:val="single" w:sz="8" w:space="0" w:color="000000"/>
              <w:left w:val="nil"/>
              <w:bottom w:val="single" w:sz="8" w:space="0" w:color="000000"/>
              <w:right w:val="nil"/>
            </w:tcBorders>
            <w:shd w:val="clear" w:color="auto" w:fill="auto"/>
            <w:tcMar>
              <w:top w:w="15" w:type="dxa"/>
              <w:left w:w="108" w:type="dxa"/>
              <w:bottom w:w="0" w:type="dxa"/>
              <w:right w:w="108" w:type="dxa"/>
            </w:tcMar>
            <w:vAlign w:val="center"/>
            <w:hideMark/>
          </w:tcPr>
          <w:p w14:paraId="6337CF00" w14:textId="63BDF9D3" w:rsidR="0016510B" w:rsidRPr="0016510B" w:rsidRDefault="0016510B" w:rsidP="006A3047">
            <w:pPr>
              <w:pStyle w:val="Teaser"/>
              <w:jc w:val="center"/>
              <w:rPr>
                <w:bCs/>
                <w:lang w:eastAsia="ja-JP"/>
              </w:rPr>
            </w:pPr>
            <w:r w:rsidRPr="0016510B">
              <w:rPr>
                <w:bCs/>
                <w:lang w:eastAsia="ja-JP"/>
              </w:rPr>
              <w:t>V</w:t>
            </w:r>
            <w:r w:rsidR="00F60421">
              <w:rPr>
                <w:rFonts w:eastAsiaTheme="minorEastAsia" w:hint="eastAsia"/>
                <w:bCs/>
                <w:vertAlign w:val="subscript"/>
                <w:lang w:eastAsia="ja-JP"/>
              </w:rPr>
              <w:t>OC</w:t>
            </w:r>
            <w:r w:rsidRPr="0016510B">
              <w:rPr>
                <w:bCs/>
                <w:lang w:eastAsia="ja-JP"/>
              </w:rPr>
              <w:t xml:space="preserve"> (V)</w:t>
            </w:r>
          </w:p>
        </w:tc>
        <w:tc>
          <w:tcPr>
            <w:tcW w:w="1843" w:type="dxa"/>
            <w:tcBorders>
              <w:top w:val="single" w:sz="8" w:space="0" w:color="000000"/>
              <w:left w:val="nil"/>
              <w:bottom w:val="single" w:sz="8" w:space="0" w:color="000000"/>
              <w:right w:val="nil"/>
            </w:tcBorders>
            <w:shd w:val="clear" w:color="auto" w:fill="auto"/>
            <w:tcMar>
              <w:top w:w="15" w:type="dxa"/>
              <w:left w:w="108" w:type="dxa"/>
              <w:bottom w:w="0" w:type="dxa"/>
              <w:right w:w="108" w:type="dxa"/>
            </w:tcMar>
            <w:vAlign w:val="center"/>
            <w:hideMark/>
          </w:tcPr>
          <w:p w14:paraId="6F0D15E8" w14:textId="77777777" w:rsidR="0016510B" w:rsidRPr="0016510B" w:rsidRDefault="0016510B" w:rsidP="006A3047">
            <w:pPr>
              <w:pStyle w:val="Teaser"/>
              <w:jc w:val="center"/>
              <w:rPr>
                <w:bCs/>
                <w:lang w:eastAsia="ja-JP"/>
              </w:rPr>
            </w:pPr>
            <w:r w:rsidRPr="0016510B">
              <w:rPr>
                <w:bCs/>
                <w:lang w:eastAsia="ja-JP"/>
              </w:rPr>
              <w:t>FF (%)</w:t>
            </w:r>
          </w:p>
        </w:tc>
        <w:tc>
          <w:tcPr>
            <w:tcW w:w="1418" w:type="dxa"/>
            <w:tcBorders>
              <w:top w:val="single" w:sz="8" w:space="0" w:color="000000"/>
              <w:left w:val="nil"/>
              <w:bottom w:val="single" w:sz="8" w:space="0" w:color="000000"/>
              <w:right w:val="nil"/>
            </w:tcBorders>
            <w:shd w:val="clear" w:color="auto" w:fill="auto"/>
            <w:tcMar>
              <w:top w:w="15" w:type="dxa"/>
              <w:left w:w="108" w:type="dxa"/>
              <w:bottom w:w="0" w:type="dxa"/>
              <w:right w:w="108" w:type="dxa"/>
            </w:tcMar>
            <w:vAlign w:val="center"/>
            <w:hideMark/>
          </w:tcPr>
          <w:p w14:paraId="640E4D21" w14:textId="77777777" w:rsidR="0016510B" w:rsidRPr="0016510B" w:rsidRDefault="0016510B" w:rsidP="006A3047">
            <w:pPr>
              <w:pStyle w:val="Teaser"/>
              <w:jc w:val="center"/>
              <w:rPr>
                <w:bCs/>
                <w:lang w:eastAsia="ja-JP"/>
              </w:rPr>
            </w:pPr>
            <w:r w:rsidRPr="0016510B">
              <w:rPr>
                <w:bCs/>
                <w:lang w:eastAsia="ja-JP"/>
              </w:rPr>
              <w:t>PCE (%)</w:t>
            </w:r>
          </w:p>
        </w:tc>
      </w:tr>
      <w:tr w:rsidR="0016510B" w:rsidRPr="0016510B" w14:paraId="44D1426A" w14:textId="77777777" w:rsidTr="006A3047">
        <w:trPr>
          <w:trHeight w:val="11"/>
        </w:trPr>
        <w:tc>
          <w:tcPr>
            <w:tcW w:w="2127" w:type="dxa"/>
            <w:vMerge/>
            <w:tcBorders>
              <w:top w:val="single" w:sz="8" w:space="0" w:color="000000"/>
              <w:left w:val="nil"/>
              <w:bottom w:val="single" w:sz="8" w:space="0" w:color="000000"/>
              <w:right w:val="nil"/>
            </w:tcBorders>
            <w:vAlign w:val="center"/>
            <w:hideMark/>
          </w:tcPr>
          <w:p w14:paraId="2A341883" w14:textId="77777777" w:rsidR="0016510B" w:rsidRPr="0016510B" w:rsidRDefault="0016510B" w:rsidP="006A3047">
            <w:pPr>
              <w:pStyle w:val="Teaser"/>
              <w:jc w:val="center"/>
              <w:rPr>
                <w:bCs/>
                <w:lang w:eastAsia="ja-JP"/>
              </w:rPr>
            </w:pPr>
          </w:p>
        </w:tc>
        <w:tc>
          <w:tcPr>
            <w:tcW w:w="6804" w:type="dxa"/>
            <w:gridSpan w:val="4"/>
            <w:tcBorders>
              <w:top w:val="single" w:sz="8" w:space="0" w:color="000000"/>
              <w:left w:val="nil"/>
              <w:bottom w:val="single" w:sz="8" w:space="0" w:color="000000"/>
              <w:right w:val="nil"/>
            </w:tcBorders>
            <w:shd w:val="clear" w:color="auto" w:fill="auto"/>
            <w:tcMar>
              <w:top w:w="15" w:type="dxa"/>
              <w:left w:w="108" w:type="dxa"/>
              <w:bottom w:w="0" w:type="dxa"/>
              <w:right w:w="108" w:type="dxa"/>
            </w:tcMar>
            <w:vAlign w:val="center"/>
            <w:hideMark/>
          </w:tcPr>
          <w:p w14:paraId="2B9D18E8" w14:textId="77777777" w:rsidR="0016510B" w:rsidRPr="0016510B" w:rsidRDefault="0016510B" w:rsidP="006A3047">
            <w:pPr>
              <w:pStyle w:val="Teaser"/>
              <w:jc w:val="center"/>
              <w:rPr>
                <w:rFonts w:eastAsiaTheme="minorEastAsia"/>
                <w:bCs/>
                <w:lang w:eastAsia="ja-JP"/>
              </w:rPr>
            </w:pPr>
            <w:r w:rsidRPr="0016510B">
              <w:rPr>
                <w:bCs/>
                <w:lang w:eastAsia="ja-JP"/>
              </w:rPr>
              <w:t xml:space="preserve">Forward / </w:t>
            </w:r>
            <w:r w:rsidRPr="0016510B">
              <w:rPr>
                <w:rFonts w:eastAsiaTheme="minorEastAsia"/>
                <w:bCs/>
                <w:lang w:eastAsia="ja-JP"/>
              </w:rPr>
              <w:t>Reverse</w:t>
            </w:r>
          </w:p>
        </w:tc>
      </w:tr>
      <w:tr w:rsidR="0016510B" w:rsidRPr="0016510B" w14:paraId="684DA28A" w14:textId="77777777" w:rsidTr="006A3047">
        <w:trPr>
          <w:trHeight w:val="98"/>
        </w:trPr>
        <w:tc>
          <w:tcPr>
            <w:tcW w:w="2127" w:type="dxa"/>
            <w:tcBorders>
              <w:top w:val="single" w:sz="8" w:space="0" w:color="000000"/>
              <w:left w:val="nil"/>
              <w:bottom w:val="nil"/>
              <w:right w:val="nil"/>
            </w:tcBorders>
            <w:shd w:val="clear" w:color="auto" w:fill="auto"/>
            <w:tcMar>
              <w:top w:w="15" w:type="dxa"/>
              <w:left w:w="108" w:type="dxa"/>
              <w:bottom w:w="0" w:type="dxa"/>
              <w:right w:w="108" w:type="dxa"/>
            </w:tcMar>
            <w:vAlign w:val="center"/>
            <w:hideMark/>
          </w:tcPr>
          <w:p w14:paraId="2AEDB6F3" w14:textId="77777777" w:rsidR="0016510B" w:rsidRPr="0016510B" w:rsidRDefault="0016510B" w:rsidP="006A3047">
            <w:pPr>
              <w:pStyle w:val="Teaser"/>
              <w:jc w:val="center"/>
              <w:rPr>
                <w:bCs/>
                <w:lang w:eastAsia="ja-JP"/>
              </w:rPr>
            </w:pPr>
            <w:r w:rsidRPr="0016510B">
              <w:rPr>
                <w:rFonts w:eastAsia="ＭＳ 明朝"/>
                <w:bCs/>
                <w:lang w:eastAsia="ja-JP"/>
              </w:rPr>
              <w:t>MAPbI</w:t>
            </w:r>
            <w:r w:rsidRPr="0016510B">
              <w:rPr>
                <w:rFonts w:eastAsia="ＭＳ 明朝"/>
                <w:bCs/>
                <w:vertAlign w:val="subscript"/>
                <w:lang w:eastAsia="ja-JP"/>
              </w:rPr>
              <w:t>3</w:t>
            </w:r>
          </w:p>
        </w:tc>
        <w:tc>
          <w:tcPr>
            <w:tcW w:w="1701" w:type="dxa"/>
            <w:tcBorders>
              <w:top w:val="single" w:sz="8" w:space="0" w:color="000000"/>
              <w:left w:val="nil"/>
              <w:bottom w:val="nil"/>
              <w:right w:val="nil"/>
            </w:tcBorders>
            <w:shd w:val="clear" w:color="auto" w:fill="auto"/>
            <w:tcMar>
              <w:top w:w="15" w:type="dxa"/>
              <w:left w:w="108" w:type="dxa"/>
              <w:bottom w:w="0" w:type="dxa"/>
              <w:right w:w="108" w:type="dxa"/>
            </w:tcMar>
            <w:vAlign w:val="center"/>
            <w:hideMark/>
          </w:tcPr>
          <w:p w14:paraId="7C9044F7" w14:textId="77777777" w:rsidR="0016510B" w:rsidRPr="0016510B" w:rsidRDefault="0016510B" w:rsidP="006A3047">
            <w:pPr>
              <w:pStyle w:val="Teaser"/>
              <w:jc w:val="center"/>
              <w:rPr>
                <w:rFonts w:eastAsiaTheme="minorEastAsia"/>
                <w:bCs/>
                <w:lang w:eastAsia="ja-JP"/>
              </w:rPr>
            </w:pPr>
            <w:r w:rsidRPr="0016510B">
              <w:rPr>
                <w:bCs/>
                <w:lang w:eastAsia="ja-JP"/>
              </w:rPr>
              <w:t>18.9 / 19.</w:t>
            </w:r>
            <w:r w:rsidRPr="0016510B">
              <w:rPr>
                <w:rFonts w:eastAsiaTheme="minorEastAsia"/>
                <w:bCs/>
                <w:lang w:eastAsia="ja-JP"/>
              </w:rPr>
              <w:t>1</w:t>
            </w:r>
          </w:p>
        </w:tc>
        <w:tc>
          <w:tcPr>
            <w:tcW w:w="1842" w:type="dxa"/>
            <w:tcBorders>
              <w:top w:val="single" w:sz="8" w:space="0" w:color="000000"/>
              <w:left w:val="nil"/>
              <w:bottom w:val="nil"/>
              <w:right w:val="nil"/>
            </w:tcBorders>
            <w:shd w:val="clear" w:color="auto" w:fill="auto"/>
            <w:tcMar>
              <w:top w:w="15" w:type="dxa"/>
              <w:left w:w="108" w:type="dxa"/>
              <w:bottom w:w="0" w:type="dxa"/>
              <w:right w:w="108" w:type="dxa"/>
            </w:tcMar>
            <w:vAlign w:val="center"/>
            <w:hideMark/>
          </w:tcPr>
          <w:p w14:paraId="45B2BCE1" w14:textId="77777777" w:rsidR="0016510B" w:rsidRPr="0016510B" w:rsidRDefault="0016510B" w:rsidP="006A3047">
            <w:pPr>
              <w:pStyle w:val="Teaser"/>
              <w:jc w:val="center"/>
              <w:rPr>
                <w:bCs/>
                <w:lang w:eastAsia="ja-JP"/>
              </w:rPr>
            </w:pPr>
            <w:r w:rsidRPr="0016510B">
              <w:rPr>
                <w:bCs/>
                <w:lang w:eastAsia="ja-JP"/>
              </w:rPr>
              <w:t>0.96 / 0.98</w:t>
            </w:r>
          </w:p>
        </w:tc>
        <w:tc>
          <w:tcPr>
            <w:tcW w:w="1843" w:type="dxa"/>
            <w:tcBorders>
              <w:top w:val="single" w:sz="8" w:space="0" w:color="000000"/>
              <w:left w:val="nil"/>
              <w:bottom w:val="nil"/>
              <w:right w:val="nil"/>
            </w:tcBorders>
            <w:shd w:val="clear" w:color="auto" w:fill="auto"/>
            <w:tcMar>
              <w:top w:w="15" w:type="dxa"/>
              <w:left w:w="108" w:type="dxa"/>
              <w:bottom w:w="0" w:type="dxa"/>
              <w:right w:w="108" w:type="dxa"/>
            </w:tcMar>
            <w:vAlign w:val="center"/>
            <w:hideMark/>
          </w:tcPr>
          <w:p w14:paraId="7504D508" w14:textId="77777777" w:rsidR="0016510B" w:rsidRPr="0016510B" w:rsidRDefault="0016510B" w:rsidP="006A3047">
            <w:pPr>
              <w:pStyle w:val="Teaser"/>
              <w:jc w:val="center"/>
              <w:rPr>
                <w:bCs/>
                <w:lang w:eastAsia="ja-JP"/>
              </w:rPr>
            </w:pPr>
            <w:r w:rsidRPr="0016510B">
              <w:rPr>
                <w:bCs/>
                <w:lang w:eastAsia="ja-JP"/>
              </w:rPr>
              <w:t>39.0 / 45.2</w:t>
            </w:r>
          </w:p>
        </w:tc>
        <w:tc>
          <w:tcPr>
            <w:tcW w:w="1418" w:type="dxa"/>
            <w:tcBorders>
              <w:top w:val="single" w:sz="8" w:space="0" w:color="000000"/>
              <w:left w:val="nil"/>
              <w:bottom w:val="nil"/>
              <w:right w:val="nil"/>
            </w:tcBorders>
            <w:shd w:val="clear" w:color="auto" w:fill="auto"/>
            <w:tcMar>
              <w:top w:w="15" w:type="dxa"/>
              <w:left w:w="108" w:type="dxa"/>
              <w:bottom w:w="0" w:type="dxa"/>
              <w:right w:w="108" w:type="dxa"/>
            </w:tcMar>
            <w:vAlign w:val="center"/>
            <w:hideMark/>
          </w:tcPr>
          <w:p w14:paraId="556D972E" w14:textId="77777777" w:rsidR="0016510B" w:rsidRPr="0016510B" w:rsidRDefault="0016510B" w:rsidP="006A3047">
            <w:pPr>
              <w:pStyle w:val="Teaser"/>
              <w:jc w:val="center"/>
              <w:rPr>
                <w:bCs/>
                <w:lang w:eastAsia="ja-JP"/>
              </w:rPr>
            </w:pPr>
            <w:r w:rsidRPr="0016510B">
              <w:rPr>
                <w:bCs/>
                <w:lang w:eastAsia="ja-JP"/>
              </w:rPr>
              <w:t>7.06 / 8.40</w:t>
            </w:r>
          </w:p>
        </w:tc>
      </w:tr>
      <w:tr w:rsidR="0016510B" w:rsidRPr="0016510B" w14:paraId="3C24A98D" w14:textId="77777777" w:rsidTr="006A3047">
        <w:trPr>
          <w:trHeight w:val="98"/>
        </w:trPr>
        <w:tc>
          <w:tcPr>
            <w:tcW w:w="2127" w:type="dxa"/>
            <w:tcBorders>
              <w:top w:val="nil"/>
              <w:left w:val="nil"/>
              <w:bottom w:val="nil"/>
              <w:right w:val="nil"/>
            </w:tcBorders>
            <w:shd w:val="clear" w:color="auto" w:fill="auto"/>
            <w:tcMar>
              <w:top w:w="15" w:type="dxa"/>
              <w:left w:w="108" w:type="dxa"/>
              <w:bottom w:w="0" w:type="dxa"/>
              <w:right w:w="108" w:type="dxa"/>
            </w:tcMar>
            <w:vAlign w:val="center"/>
            <w:hideMark/>
          </w:tcPr>
          <w:p w14:paraId="05617861" w14:textId="77777777" w:rsidR="0016510B" w:rsidRPr="0016510B" w:rsidRDefault="0016510B" w:rsidP="006A3047">
            <w:pPr>
              <w:pStyle w:val="Teaser"/>
              <w:jc w:val="center"/>
              <w:rPr>
                <w:bCs/>
                <w:lang w:eastAsia="ja-JP"/>
              </w:rPr>
            </w:pPr>
            <w:r w:rsidRPr="0016510B">
              <w:rPr>
                <w:rFonts w:eastAsia="ＭＳ 明朝"/>
                <w:bCs/>
                <w:lang w:eastAsia="ja-JP"/>
              </w:rPr>
              <w:t>FAPbI</w:t>
            </w:r>
            <w:r w:rsidRPr="0016510B">
              <w:rPr>
                <w:rFonts w:eastAsia="ＭＳ 明朝"/>
                <w:bCs/>
                <w:vertAlign w:val="subscript"/>
                <w:lang w:eastAsia="ja-JP"/>
              </w:rPr>
              <w:t>3</w:t>
            </w:r>
          </w:p>
        </w:tc>
        <w:tc>
          <w:tcPr>
            <w:tcW w:w="1701" w:type="dxa"/>
            <w:tcBorders>
              <w:top w:val="nil"/>
              <w:left w:val="nil"/>
              <w:bottom w:val="nil"/>
              <w:right w:val="nil"/>
            </w:tcBorders>
            <w:shd w:val="clear" w:color="auto" w:fill="auto"/>
            <w:tcMar>
              <w:top w:w="15" w:type="dxa"/>
              <w:left w:w="108" w:type="dxa"/>
              <w:bottom w:w="0" w:type="dxa"/>
              <w:right w:w="108" w:type="dxa"/>
            </w:tcMar>
            <w:vAlign w:val="center"/>
            <w:hideMark/>
          </w:tcPr>
          <w:p w14:paraId="0753D877" w14:textId="77777777" w:rsidR="0016510B" w:rsidRPr="0016510B" w:rsidRDefault="0016510B" w:rsidP="006A3047">
            <w:pPr>
              <w:pStyle w:val="Teaser"/>
              <w:jc w:val="center"/>
              <w:rPr>
                <w:rFonts w:eastAsiaTheme="minorEastAsia"/>
                <w:bCs/>
                <w:lang w:eastAsia="ja-JP"/>
              </w:rPr>
            </w:pPr>
            <w:r w:rsidRPr="0016510B">
              <w:rPr>
                <w:bCs/>
                <w:lang w:eastAsia="ja-JP"/>
              </w:rPr>
              <w:t>16.</w:t>
            </w:r>
            <w:r w:rsidRPr="0016510B">
              <w:rPr>
                <w:rFonts w:eastAsiaTheme="minorEastAsia"/>
                <w:bCs/>
                <w:lang w:eastAsia="ja-JP"/>
              </w:rPr>
              <w:t>8</w:t>
            </w:r>
            <w:r w:rsidRPr="0016510B">
              <w:rPr>
                <w:bCs/>
                <w:lang w:eastAsia="ja-JP"/>
              </w:rPr>
              <w:t xml:space="preserve"> / </w:t>
            </w:r>
            <w:r w:rsidRPr="0016510B">
              <w:rPr>
                <w:rFonts w:eastAsiaTheme="minorEastAsia"/>
                <w:bCs/>
                <w:lang w:eastAsia="ja-JP"/>
              </w:rPr>
              <w:t>16.6</w:t>
            </w:r>
          </w:p>
        </w:tc>
        <w:tc>
          <w:tcPr>
            <w:tcW w:w="1842" w:type="dxa"/>
            <w:tcBorders>
              <w:top w:val="nil"/>
              <w:left w:val="nil"/>
              <w:bottom w:val="nil"/>
              <w:right w:val="nil"/>
            </w:tcBorders>
            <w:shd w:val="clear" w:color="auto" w:fill="auto"/>
            <w:tcMar>
              <w:top w:w="15" w:type="dxa"/>
              <w:left w:w="108" w:type="dxa"/>
              <w:bottom w:w="0" w:type="dxa"/>
              <w:right w:w="108" w:type="dxa"/>
            </w:tcMar>
            <w:vAlign w:val="center"/>
            <w:hideMark/>
          </w:tcPr>
          <w:p w14:paraId="36A3FBB0" w14:textId="77777777" w:rsidR="0016510B" w:rsidRPr="0016510B" w:rsidRDefault="0016510B" w:rsidP="006A3047">
            <w:pPr>
              <w:pStyle w:val="Teaser"/>
              <w:jc w:val="center"/>
              <w:rPr>
                <w:rFonts w:eastAsiaTheme="minorEastAsia"/>
                <w:bCs/>
                <w:lang w:eastAsia="ja-JP"/>
              </w:rPr>
            </w:pPr>
            <w:r w:rsidRPr="0016510B">
              <w:rPr>
                <w:rFonts w:eastAsiaTheme="minorEastAsia"/>
                <w:bCs/>
                <w:lang w:eastAsia="ja-JP"/>
              </w:rPr>
              <w:t>1.01</w:t>
            </w:r>
            <w:r w:rsidRPr="0016510B">
              <w:rPr>
                <w:bCs/>
                <w:lang w:eastAsia="ja-JP"/>
              </w:rPr>
              <w:t xml:space="preserve"> / </w:t>
            </w:r>
            <w:r w:rsidRPr="0016510B">
              <w:rPr>
                <w:rFonts w:eastAsiaTheme="minorEastAsia"/>
                <w:bCs/>
                <w:lang w:eastAsia="ja-JP"/>
              </w:rPr>
              <w:t>1.00</w:t>
            </w:r>
          </w:p>
        </w:tc>
        <w:tc>
          <w:tcPr>
            <w:tcW w:w="1843" w:type="dxa"/>
            <w:tcBorders>
              <w:top w:val="nil"/>
              <w:left w:val="nil"/>
              <w:bottom w:val="nil"/>
              <w:right w:val="nil"/>
            </w:tcBorders>
            <w:shd w:val="clear" w:color="auto" w:fill="auto"/>
            <w:tcMar>
              <w:top w:w="15" w:type="dxa"/>
              <w:left w:w="108" w:type="dxa"/>
              <w:bottom w:w="0" w:type="dxa"/>
              <w:right w:w="108" w:type="dxa"/>
            </w:tcMar>
            <w:vAlign w:val="center"/>
            <w:hideMark/>
          </w:tcPr>
          <w:p w14:paraId="4BFB5A17" w14:textId="77777777" w:rsidR="0016510B" w:rsidRPr="0016510B" w:rsidRDefault="0016510B" w:rsidP="006A3047">
            <w:pPr>
              <w:pStyle w:val="Teaser"/>
              <w:jc w:val="center"/>
              <w:rPr>
                <w:rFonts w:eastAsiaTheme="minorEastAsia"/>
                <w:bCs/>
                <w:lang w:eastAsia="ja-JP"/>
              </w:rPr>
            </w:pPr>
            <w:r w:rsidRPr="0016510B">
              <w:rPr>
                <w:bCs/>
                <w:lang w:eastAsia="ja-JP"/>
              </w:rPr>
              <w:t>4</w:t>
            </w:r>
            <w:r w:rsidRPr="0016510B">
              <w:rPr>
                <w:rFonts w:eastAsiaTheme="minorEastAsia"/>
                <w:bCs/>
                <w:lang w:eastAsia="ja-JP"/>
              </w:rPr>
              <w:t>3.3</w:t>
            </w:r>
            <w:r w:rsidRPr="0016510B">
              <w:rPr>
                <w:bCs/>
                <w:lang w:eastAsia="ja-JP"/>
              </w:rPr>
              <w:t xml:space="preserve"> /</w:t>
            </w:r>
            <w:r w:rsidRPr="0016510B">
              <w:rPr>
                <w:rFonts w:eastAsiaTheme="minorEastAsia"/>
                <w:bCs/>
                <w:lang w:eastAsia="ja-JP"/>
              </w:rPr>
              <w:t>39.6</w:t>
            </w:r>
          </w:p>
        </w:tc>
        <w:tc>
          <w:tcPr>
            <w:tcW w:w="1418" w:type="dxa"/>
            <w:tcBorders>
              <w:top w:val="nil"/>
              <w:left w:val="nil"/>
              <w:bottom w:val="nil"/>
              <w:right w:val="nil"/>
            </w:tcBorders>
            <w:shd w:val="clear" w:color="auto" w:fill="auto"/>
            <w:tcMar>
              <w:top w:w="15" w:type="dxa"/>
              <w:left w:w="108" w:type="dxa"/>
              <w:bottom w:w="0" w:type="dxa"/>
              <w:right w:w="108" w:type="dxa"/>
            </w:tcMar>
            <w:vAlign w:val="center"/>
            <w:hideMark/>
          </w:tcPr>
          <w:p w14:paraId="04BC0551" w14:textId="77777777" w:rsidR="0016510B" w:rsidRPr="0016510B" w:rsidRDefault="0016510B" w:rsidP="006A3047">
            <w:pPr>
              <w:pStyle w:val="Teaser"/>
              <w:jc w:val="center"/>
              <w:rPr>
                <w:rFonts w:eastAsiaTheme="minorEastAsia"/>
                <w:bCs/>
                <w:lang w:eastAsia="ja-JP"/>
              </w:rPr>
            </w:pPr>
            <w:r w:rsidRPr="0016510B">
              <w:rPr>
                <w:rFonts w:eastAsiaTheme="minorEastAsia"/>
                <w:bCs/>
                <w:lang w:eastAsia="ja-JP"/>
              </w:rPr>
              <w:t>7.34</w:t>
            </w:r>
            <w:r w:rsidRPr="0016510B">
              <w:rPr>
                <w:bCs/>
                <w:lang w:eastAsia="ja-JP"/>
              </w:rPr>
              <w:t xml:space="preserve"> / </w:t>
            </w:r>
            <w:r w:rsidRPr="0016510B">
              <w:rPr>
                <w:rFonts w:eastAsiaTheme="minorEastAsia"/>
                <w:bCs/>
                <w:lang w:eastAsia="ja-JP"/>
              </w:rPr>
              <w:t>6.53</w:t>
            </w:r>
          </w:p>
        </w:tc>
      </w:tr>
      <w:tr w:rsidR="0016510B" w:rsidRPr="0016510B" w14:paraId="369EA134" w14:textId="77777777" w:rsidTr="006A3047">
        <w:trPr>
          <w:trHeight w:val="19"/>
        </w:trPr>
        <w:tc>
          <w:tcPr>
            <w:tcW w:w="2127" w:type="dxa"/>
            <w:tcBorders>
              <w:top w:val="nil"/>
              <w:left w:val="nil"/>
              <w:bottom w:val="single" w:sz="8" w:space="0" w:color="000000"/>
              <w:right w:val="nil"/>
            </w:tcBorders>
            <w:shd w:val="clear" w:color="auto" w:fill="auto"/>
            <w:tcMar>
              <w:top w:w="15" w:type="dxa"/>
              <w:left w:w="108" w:type="dxa"/>
              <w:bottom w:w="0" w:type="dxa"/>
              <w:right w:w="108" w:type="dxa"/>
            </w:tcMar>
            <w:vAlign w:val="center"/>
            <w:hideMark/>
          </w:tcPr>
          <w:p w14:paraId="658957BE" w14:textId="77777777" w:rsidR="0016510B" w:rsidRPr="0016510B" w:rsidRDefault="0016510B" w:rsidP="006A3047">
            <w:pPr>
              <w:pStyle w:val="Teaser"/>
              <w:jc w:val="center"/>
              <w:rPr>
                <w:bCs/>
                <w:lang w:eastAsia="ja-JP"/>
              </w:rPr>
            </w:pPr>
            <w:proofErr w:type="spellStart"/>
            <w:r w:rsidRPr="00AE4817">
              <w:rPr>
                <w:rFonts w:eastAsia="ＭＳ 明朝"/>
                <w:bCs/>
                <w:lang w:eastAsia="ja-JP"/>
              </w:rPr>
              <w:t>CsFAMAPbI</w:t>
            </w:r>
            <w:proofErr w:type="spellEnd"/>
          </w:p>
        </w:tc>
        <w:tc>
          <w:tcPr>
            <w:tcW w:w="1701" w:type="dxa"/>
            <w:tcBorders>
              <w:top w:val="nil"/>
              <w:left w:val="nil"/>
              <w:bottom w:val="single" w:sz="8" w:space="0" w:color="000000"/>
              <w:right w:val="nil"/>
            </w:tcBorders>
            <w:shd w:val="clear" w:color="auto" w:fill="auto"/>
            <w:tcMar>
              <w:top w:w="15" w:type="dxa"/>
              <w:left w:w="108" w:type="dxa"/>
              <w:bottom w:w="0" w:type="dxa"/>
              <w:right w:w="108" w:type="dxa"/>
            </w:tcMar>
            <w:vAlign w:val="center"/>
            <w:hideMark/>
          </w:tcPr>
          <w:p w14:paraId="60F805D6" w14:textId="77777777" w:rsidR="0016510B" w:rsidRPr="0016510B" w:rsidRDefault="0016510B" w:rsidP="006A3047">
            <w:pPr>
              <w:pStyle w:val="Teaser"/>
              <w:jc w:val="center"/>
              <w:rPr>
                <w:rFonts w:eastAsiaTheme="minorEastAsia"/>
                <w:bCs/>
                <w:lang w:eastAsia="ja-JP"/>
              </w:rPr>
            </w:pPr>
            <w:r w:rsidRPr="0016510B">
              <w:rPr>
                <w:bCs/>
                <w:lang w:eastAsia="ja-JP"/>
              </w:rPr>
              <w:t>18.8 / 18.8</w:t>
            </w:r>
          </w:p>
        </w:tc>
        <w:tc>
          <w:tcPr>
            <w:tcW w:w="1842" w:type="dxa"/>
            <w:tcBorders>
              <w:top w:val="nil"/>
              <w:left w:val="nil"/>
              <w:bottom w:val="single" w:sz="8" w:space="0" w:color="000000"/>
              <w:right w:val="nil"/>
            </w:tcBorders>
            <w:shd w:val="clear" w:color="auto" w:fill="auto"/>
            <w:tcMar>
              <w:top w:w="15" w:type="dxa"/>
              <w:left w:w="108" w:type="dxa"/>
              <w:bottom w:w="0" w:type="dxa"/>
              <w:right w:w="108" w:type="dxa"/>
            </w:tcMar>
            <w:vAlign w:val="center"/>
            <w:hideMark/>
          </w:tcPr>
          <w:p w14:paraId="2604DF93" w14:textId="77777777" w:rsidR="0016510B" w:rsidRPr="0016510B" w:rsidRDefault="0016510B" w:rsidP="006A3047">
            <w:pPr>
              <w:pStyle w:val="Teaser"/>
              <w:jc w:val="center"/>
              <w:rPr>
                <w:bCs/>
                <w:lang w:eastAsia="ja-JP"/>
              </w:rPr>
            </w:pPr>
            <w:r w:rsidRPr="0016510B">
              <w:rPr>
                <w:bCs/>
                <w:lang w:eastAsia="ja-JP"/>
              </w:rPr>
              <w:t>0.93 / 0.92</w:t>
            </w:r>
          </w:p>
        </w:tc>
        <w:tc>
          <w:tcPr>
            <w:tcW w:w="1843" w:type="dxa"/>
            <w:tcBorders>
              <w:top w:val="nil"/>
              <w:left w:val="nil"/>
              <w:bottom w:val="single" w:sz="8" w:space="0" w:color="000000"/>
              <w:right w:val="nil"/>
            </w:tcBorders>
            <w:shd w:val="clear" w:color="auto" w:fill="auto"/>
            <w:tcMar>
              <w:top w:w="15" w:type="dxa"/>
              <w:left w:w="108" w:type="dxa"/>
              <w:bottom w:w="0" w:type="dxa"/>
              <w:right w:w="108" w:type="dxa"/>
            </w:tcMar>
            <w:vAlign w:val="center"/>
            <w:hideMark/>
          </w:tcPr>
          <w:p w14:paraId="2401D568" w14:textId="77777777" w:rsidR="0016510B" w:rsidRPr="0016510B" w:rsidRDefault="0016510B" w:rsidP="006A3047">
            <w:pPr>
              <w:pStyle w:val="Teaser"/>
              <w:jc w:val="center"/>
              <w:rPr>
                <w:bCs/>
                <w:lang w:eastAsia="ja-JP"/>
              </w:rPr>
            </w:pPr>
            <w:r w:rsidRPr="0016510B">
              <w:rPr>
                <w:bCs/>
                <w:lang w:eastAsia="ja-JP"/>
              </w:rPr>
              <w:t>47.0 / 48.0</w:t>
            </w:r>
          </w:p>
        </w:tc>
        <w:tc>
          <w:tcPr>
            <w:tcW w:w="1418" w:type="dxa"/>
            <w:tcBorders>
              <w:top w:val="nil"/>
              <w:left w:val="nil"/>
              <w:bottom w:val="single" w:sz="8" w:space="0" w:color="000000"/>
              <w:right w:val="nil"/>
            </w:tcBorders>
            <w:shd w:val="clear" w:color="auto" w:fill="auto"/>
            <w:tcMar>
              <w:top w:w="15" w:type="dxa"/>
              <w:left w:w="108" w:type="dxa"/>
              <w:bottom w:w="0" w:type="dxa"/>
              <w:right w:w="108" w:type="dxa"/>
            </w:tcMar>
            <w:vAlign w:val="center"/>
            <w:hideMark/>
          </w:tcPr>
          <w:p w14:paraId="7564C9CD" w14:textId="77777777" w:rsidR="0016510B" w:rsidRPr="0016510B" w:rsidRDefault="0016510B" w:rsidP="006A3047">
            <w:pPr>
              <w:pStyle w:val="Teaser"/>
              <w:jc w:val="center"/>
              <w:rPr>
                <w:bCs/>
                <w:lang w:eastAsia="ja-JP"/>
              </w:rPr>
            </w:pPr>
            <w:r w:rsidRPr="0016510B">
              <w:rPr>
                <w:bCs/>
                <w:lang w:eastAsia="ja-JP"/>
              </w:rPr>
              <w:t>8.22 / 8.32</w:t>
            </w:r>
          </w:p>
        </w:tc>
      </w:tr>
    </w:tbl>
    <w:p w14:paraId="56888DD1" w14:textId="77777777" w:rsidR="007B540B" w:rsidRPr="0016510B" w:rsidRDefault="007B540B">
      <w:pPr>
        <w:rPr>
          <w:rFonts w:ascii="Times New Roman" w:hAnsi="Times New Roman" w:cs="Times New Roman" w:hint="eastAsia"/>
          <w:sz w:val="24"/>
          <w:szCs w:val="24"/>
        </w:rPr>
      </w:pPr>
    </w:p>
    <w:sectPr w:rsidR="007B540B" w:rsidRPr="0016510B">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787B0" w14:textId="77777777" w:rsidR="00006CAC" w:rsidRDefault="00006CAC" w:rsidP="006D57F0">
      <w:pPr>
        <w:spacing w:after="0" w:line="240" w:lineRule="auto"/>
      </w:pPr>
      <w:r>
        <w:separator/>
      </w:r>
    </w:p>
  </w:endnote>
  <w:endnote w:type="continuationSeparator" w:id="0">
    <w:p w14:paraId="196A4D9F" w14:textId="77777777" w:rsidR="00006CAC" w:rsidRDefault="00006CAC" w:rsidP="006D57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1868470"/>
      <w:docPartObj>
        <w:docPartGallery w:val="Page Numbers (Bottom of Page)"/>
        <w:docPartUnique/>
      </w:docPartObj>
    </w:sdtPr>
    <w:sdtEndPr>
      <w:rPr>
        <w:noProof/>
      </w:rPr>
    </w:sdtEndPr>
    <w:sdtContent>
      <w:p w14:paraId="02C2E26C" w14:textId="6976F3A0" w:rsidR="00945790" w:rsidRDefault="00945790">
        <w:pPr>
          <w:pStyle w:val="ae"/>
          <w:jc w:val="center"/>
        </w:pPr>
        <w:r>
          <w:fldChar w:fldCharType="begin"/>
        </w:r>
        <w:r>
          <w:instrText xml:space="preserve"> PAGE   \* MERGEFORMAT </w:instrText>
        </w:r>
        <w:r>
          <w:fldChar w:fldCharType="separate"/>
        </w:r>
        <w:r>
          <w:rPr>
            <w:noProof/>
          </w:rPr>
          <w:t>2</w:t>
        </w:r>
        <w:r>
          <w:rPr>
            <w:noProof/>
          </w:rPr>
          <w:fldChar w:fldCharType="end"/>
        </w:r>
      </w:p>
    </w:sdtContent>
  </w:sdt>
  <w:p w14:paraId="4E73F466" w14:textId="77777777" w:rsidR="00945790" w:rsidRDefault="00945790">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32CF3" w14:textId="77777777" w:rsidR="00006CAC" w:rsidRDefault="00006CAC" w:rsidP="006D57F0">
      <w:pPr>
        <w:spacing w:after="0" w:line="240" w:lineRule="auto"/>
      </w:pPr>
      <w:r>
        <w:separator/>
      </w:r>
    </w:p>
  </w:footnote>
  <w:footnote w:type="continuationSeparator" w:id="0">
    <w:p w14:paraId="10E327DA" w14:textId="77777777" w:rsidR="00006CAC" w:rsidRDefault="00006CAC" w:rsidP="006D57F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10B"/>
    <w:rsid w:val="00006CAC"/>
    <w:rsid w:val="00091059"/>
    <w:rsid w:val="000C119E"/>
    <w:rsid w:val="0016510B"/>
    <w:rsid w:val="001A0240"/>
    <w:rsid w:val="001B0477"/>
    <w:rsid w:val="001E4922"/>
    <w:rsid w:val="00310230"/>
    <w:rsid w:val="003855B1"/>
    <w:rsid w:val="003C335A"/>
    <w:rsid w:val="003D034F"/>
    <w:rsid w:val="004062E6"/>
    <w:rsid w:val="00507CA1"/>
    <w:rsid w:val="005438B5"/>
    <w:rsid w:val="00623283"/>
    <w:rsid w:val="00634983"/>
    <w:rsid w:val="006A3047"/>
    <w:rsid w:val="006A38DE"/>
    <w:rsid w:val="006A60C0"/>
    <w:rsid w:val="006D57F0"/>
    <w:rsid w:val="006D7BC4"/>
    <w:rsid w:val="00717412"/>
    <w:rsid w:val="007B540B"/>
    <w:rsid w:val="007C0E3E"/>
    <w:rsid w:val="00803AC1"/>
    <w:rsid w:val="0081319F"/>
    <w:rsid w:val="008B1E65"/>
    <w:rsid w:val="008B60C8"/>
    <w:rsid w:val="008D29FE"/>
    <w:rsid w:val="0091298B"/>
    <w:rsid w:val="00916396"/>
    <w:rsid w:val="00945790"/>
    <w:rsid w:val="0097098B"/>
    <w:rsid w:val="00A5219D"/>
    <w:rsid w:val="00AC30A3"/>
    <w:rsid w:val="00AC4822"/>
    <w:rsid w:val="00AE4817"/>
    <w:rsid w:val="00AE597E"/>
    <w:rsid w:val="00BA33CF"/>
    <w:rsid w:val="00BB6C35"/>
    <w:rsid w:val="00BD3998"/>
    <w:rsid w:val="00D27EED"/>
    <w:rsid w:val="00D94B0C"/>
    <w:rsid w:val="00DC656A"/>
    <w:rsid w:val="00E5791A"/>
    <w:rsid w:val="00E61D9E"/>
    <w:rsid w:val="00EA5D0E"/>
    <w:rsid w:val="00EB41A4"/>
    <w:rsid w:val="00F430B6"/>
    <w:rsid w:val="00F60421"/>
    <w:rsid w:val="00F731CB"/>
    <w:rsid w:val="00F77A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CC1436"/>
  <w15:chartTrackingRefBased/>
  <w15:docId w15:val="{1CF7172C-C1FF-4017-BDB6-9B517BECB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16510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16510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16510B"/>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16510B"/>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16510B"/>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16510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6510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6510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6510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6510B"/>
    <w:rPr>
      <w:rFonts w:asciiTheme="majorHAnsi" w:eastAsiaTheme="majorEastAsia" w:hAnsiTheme="majorHAnsi" w:cstheme="majorBidi"/>
      <w:color w:val="2F5496" w:themeColor="accent1" w:themeShade="BF"/>
      <w:sz w:val="40"/>
      <w:szCs w:val="40"/>
    </w:rPr>
  </w:style>
  <w:style w:type="character" w:customStyle="1" w:styleId="20">
    <w:name w:val="見出し 2 (文字)"/>
    <w:basedOn w:val="a0"/>
    <w:link w:val="2"/>
    <w:uiPriority w:val="9"/>
    <w:semiHidden/>
    <w:rsid w:val="0016510B"/>
    <w:rPr>
      <w:rFonts w:asciiTheme="majorHAnsi" w:eastAsiaTheme="majorEastAsia" w:hAnsiTheme="majorHAnsi" w:cstheme="majorBidi"/>
      <w:color w:val="2F5496" w:themeColor="accent1" w:themeShade="BF"/>
      <w:sz w:val="32"/>
      <w:szCs w:val="32"/>
    </w:rPr>
  </w:style>
  <w:style w:type="character" w:customStyle="1" w:styleId="30">
    <w:name w:val="見出し 3 (文字)"/>
    <w:basedOn w:val="a0"/>
    <w:link w:val="3"/>
    <w:uiPriority w:val="9"/>
    <w:semiHidden/>
    <w:rsid w:val="0016510B"/>
    <w:rPr>
      <w:rFonts w:eastAsiaTheme="majorEastAsia" w:cstheme="majorBidi"/>
      <w:color w:val="2F5496" w:themeColor="accent1" w:themeShade="BF"/>
      <w:sz w:val="28"/>
      <w:szCs w:val="28"/>
    </w:rPr>
  </w:style>
  <w:style w:type="character" w:customStyle="1" w:styleId="40">
    <w:name w:val="見出し 4 (文字)"/>
    <w:basedOn w:val="a0"/>
    <w:link w:val="4"/>
    <w:uiPriority w:val="9"/>
    <w:semiHidden/>
    <w:rsid w:val="0016510B"/>
    <w:rPr>
      <w:rFonts w:eastAsiaTheme="majorEastAsia" w:cstheme="majorBidi"/>
      <w:i/>
      <w:iCs/>
      <w:color w:val="2F5496" w:themeColor="accent1" w:themeShade="BF"/>
    </w:rPr>
  </w:style>
  <w:style w:type="character" w:customStyle="1" w:styleId="50">
    <w:name w:val="見出し 5 (文字)"/>
    <w:basedOn w:val="a0"/>
    <w:link w:val="5"/>
    <w:uiPriority w:val="9"/>
    <w:semiHidden/>
    <w:rsid w:val="0016510B"/>
    <w:rPr>
      <w:rFonts w:eastAsiaTheme="majorEastAsia" w:cstheme="majorBidi"/>
      <w:color w:val="2F5496" w:themeColor="accent1" w:themeShade="BF"/>
    </w:rPr>
  </w:style>
  <w:style w:type="character" w:customStyle="1" w:styleId="60">
    <w:name w:val="見出し 6 (文字)"/>
    <w:basedOn w:val="a0"/>
    <w:link w:val="6"/>
    <w:uiPriority w:val="9"/>
    <w:semiHidden/>
    <w:rsid w:val="0016510B"/>
    <w:rPr>
      <w:rFonts w:eastAsiaTheme="majorEastAsia" w:cstheme="majorBidi"/>
      <w:i/>
      <w:iCs/>
      <w:color w:val="595959" w:themeColor="text1" w:themeTint="A6"/>
    </w:rPr>
  </w:style>
  <w:style w:type="character" w:customStyle="1" w:styleId="70">
    <w:name w:val="見出し 7 (文字)"/>
    <w:basedOn w:val="a0"/>
    <w:link w:val="7"/>
    <w:uiPriority w:val="9"/>
    <w:semiHidden/>
    <w:rsid w:val="0016510B"/>
    <w:rPr>
      <w:rFonts w:eastAsiaTheme="majorEastAsia" w:cstheme="majorBidi"/>
      <w:color w:val="595959" w:themeColor="text1" w:themeTint="A6"/>
    </w:rPr>
  </w:style>
  <w:style w:type="character" w:customStyle="1" w:styleId="80">
    <w:name w:val="見出し 8 (文字)"/>
    <w:basedOn w:val="a0"/>
    <w:link w:val="8"/>
    <w:uiPriority w:val="9"/>
    <w:semiHidden/>
    <w:rsid w:val="0016510B"/>
    <w:rPr>
      <w:rFonts w:eastAsiaTheme="majorEastAsia" w:cstheme="majorBidi"/>
      <w:i/>
      <w:iCs/>
      <w:color w:val="272727" w:themeColor="text1" w:themeTint="D8"/>
    </w:rPr>
  </w:style>
  <w:style w:type="character" w:customStyle="1" w:styleId="90">
    <w:name w:val="見出し 9 (文字)"/>
    <w:basedOn w:val="a0"/>
    <w:link w:val="9"/>
    <w:uiPriority w:val="9"/>
    <w:semiHidden/>
    <w:rsid w:val="0016510B"/>
    <w:rPr>
      <w:rFonts w:eastAsiaTheme="majorEastAsia" w:cstheme="majorBidi"/>
      <w:color w:val="272727" w:themeColor="text1" w:themeTint="D8"/>
    </w:rPr>
  </w:style>
  <w:style w:type="paragraph" w:styleId="a3">
    <w:name w:val="Title"/>
    <w:basedOn w:val="a"/>
    <w:next w:val="a"/>
    <w:link w:val="a4"/>
    <w:uiPriority w:val="10"/>
    <w:qFormat/>
    <w:rsid w:val="001651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6510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6510B"/>
    <w:pPr>
      <w:numPr>
        <w:ilvl w:val="1"/>
      </w:numPr>
    </w:pPr>
    <w:rPr>
      <w:rFonts w:eastAsiaTheme="majorEastAsia" w:cstheme="majorBidi"/>
      <w:color w:val="595959" w:themeColor="text1" w:themeTint="A6"/>
      <w:spacing w:val="15"/>
      <w:sz w:val="28"/>
      <w:szCs w:val="28"/>
    </w:rPr>
  </w:style>
  <w:style w:type="character" w:customStyle="1" w:styleId="a6">
    <w:name w:val="副題 (文字)"/>
    <w:basedOn w:val="a0"/>
    <w:link w:val="a5"/>
    <w:uiPriority w:val="11"/>
    <w:rsid w:val="0016510B"/>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16510B"/>
    <w:pPr>
      <w:spacing w:before="160"/>
      <w:jc w:val="center"/>
    </w:pPr>
    <w:rPr>
      <w:i/>
      <w:iCs/>
      <w:color w:val="404040" w:themeColor="text1" w:themeTint="BF"/>
    </w:rPr>
  </w:style>
  <w:style w:type="character" w:customStyle="1" w:styleId="a8">
    <w:name w:val="引用文 (文字)"/>
    <w:basedOn w:val="a0"/>
    <w:link w:val="a7"/>
    <w:uiPriority w:val="29"/>
    <w:rsid w:val="0016510B"/>
    <w:rPr>
      <w:i/>
      <w:iCs/>
      <w:color w:val="404040" w:themeColor="text1" w:themeTint="BF"/>
    </w:rPr>
  </w:style>
  <w:style w:type="paragraph" w:styleId="a9">
    <w:name w:val="List Paragraph"/>
    <w:basedOn w:val="a"/>
    <w:uiPriority w:val="34"/>
    <w:qFormat/>
    <w:rsid w:val="0016510B"/>
    <w:pPr>
      <w:ind w:left="720"/>
      <w:contextualSpacing/>
    </w:pPr>
  </w:style>
  <w:style w:type="character" w:styleId="21">
    <w:name w:val="Intense Emphasis"/>
    <w:basedOn w:val="a0"/>
    <w:uiPriority w:val="21"/>
    <w:qFormat/>
    <w:rsid w:val="0016510B"/>
    <w:rPr>
      <w:i/>
      <w:iCs/>
      <w:color w:val="2F5496" w:themeColor="accent1" w:themeShade="BF"/>
    </w:rPr>
  </w:style>
  <w:style w:type="paragraph" w:styleId="22">
    <w:name w:val="Intense Quote"/>
    <w:basedOn w:val="a"/>
    <w:next w:val="a"/>
    <w:link w:val="23"/>
    <w:uiPriority w:val="30"/>
    <w:qFormat/>
    <w:rsid w:val="001651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16510B"/>
    <w:rPr>
      <w:i/>
      <w:iCs/>
      <w:color w:val="2F5496" w:themeColor="accent1" w:themeShade="BF"/>
    </w:rPr>
  </w:style>
  <w:style w:type="character" w:styleId="24">
    <w:name w:val="Intense Reference"/>
    <w:basedOn w:val="a0"/>
    <w:uiPriority w:val="32"/>
    <w:qFormat/>
    <w:rsid w:val="0016510B"/>
    <w:rPr>
      <w:b/>
      <w:bCs/>
      <w:smallCaps/>
      <w:color w:val="2F5496" w:themeColor="accent1" w:themeShade="BF"/>
      <w:spacing w:val="5"/>
    </w:rPr>
  </w:style>
  <w:style w:type="character" w:styleId="aa">
    <w:name w:val="Hyperlink"/>
    <w:basedOn w:val="a0"/>
    <w:uiPriority w:val="99"/>
    <w:unhideWhenUsed/>
    <w:rsid w:val="0016510B"/>
    <w:rPr>
      <w:color w:val="0563C1" w:themeColor="hyperlink"/>
      <w:u w:val="single"/>
    </w:rPr>
  </w:style>
  <w:style w:type="character" w:styleId="ab">
    <w:name w:val="Unresolved Mention"/>
    <w:basedOn w:val="a0"/>
    <w:uiPriority w:val="99"/>
    <w:semiHidden/>
    <w:unhideWhenUsed/>
    <w:rsid w:val="0016510B"/>
    <w:rPr>
      <w:color w:val="605E5C"/>
      <w:shd w:val="clear" w:color="auto" w:fill="E1DFDD"/>
    </w:rPr>
  </w:style>
  <w:style w:type="paragraph" w:customStyle="1" w:styleId="Authors">
    <w:name w:val="Authors"/>
    <w:basedOn w:val="a"/>
    <w:rsid w:val="0016510B"/>
    <w:pPr>
      <w:spacing w:before="120" w:after="360" w:line="240" w:lineRule="auto"/>
      <w:jc w:val="center"/>
    </w:pPr>
    <w:rPr>
      <w:rFonts w:ascii="Times New Roman" w:eastAsia="Times New Roman" w:hAnsi="Times New Roman" w:cs="Times New Roman"/>
      <w:kern w:val="0"/>
      <w:sz w:val="24"/>
      <w:szCs w:val="24"/>
      <w:lang w:eastAsia="en-US"/>
      <w14:ligatures w14:val="none"/>
    </w:rPr>
  </w:style>
  <w:style w:type="paragraph" w:customStyle="1" w:styleId="Paragraph">
    <w:name w:val="Paragraph"/>
    <w:basedOn w:val="a"/>
    <w:rsid w:val="0016510B"/>
    <w:pPr>
      <w:spacing w:before="120" w:after="0" w:line="240" w:lineRule="auto"/>
      <w:ind w:firstLine="720"/>
    </w:pPr>
    <w:rPr>
      <w:rFonts w:ascii="Times New Roman" w:eastAsia="Times New Roman" w:hAnsi="Times New Roman" w:cs="Times New Roman"/>
      <w:kern w:val="0"/>
      <w:sz w:val="24"/>
      <w:szCs w:val="24"/>
      <w:lang w:eastAsia="en-US"/>
      <w14:ligatures w14:val="none"/>
    </w:rPr>
  </w:style>
  <w:style w:type="paragraph" w:customStyle="1" w:styleId="Legend">
    <w:name w:val="Legend"/>
    <w:basedOn w:val="a"/>
    <w:rsid w:val="0016510B"/>
    <w:pPr>
      <w:keepNext/>
      <w:spacing w:before="240" w:after="0" w:line="240" w:lineRule="auto"/>
      <w:outlineLvl w:val="0"/>
    </w:pPr>
    <w:rPr>
      <w:rFonts w:ascii="Times New Roman" w:eastAsia="Times New Roman" w:hAnsi="Times New Roman" w:cs="Times New Roman"/>
      <w:kern w:val="28"/>
      <w:sz w:val="24"/>
      <w:szCs w:val="24"/>
      <w:lang w:eastAsia="en-US"/>
      <w14:ligatures w14:val="none"/>
    </w:rPr>
  </w:style>
  <w:style w:type="paragraph" w:customStyle="1" w:styleId="Teaser">
    <w:name w:val="Teaser"/>
    <w:basedOn w:val="a"/>
    <w:rsid w:val="0016510B"/>
    <w:pPr>
      <w:spacing w:before="120" w:after="0" w:line="240" w:lineRule="auto"/>
    </w:pPr>
    <w:rPr>
      <w:rFonts w:ascii="Times New Roman" w:eastAsia="Times New Roman" w:hAnsi="Times New Roman" w:cs="Times New Roman"/>
      <w:kern w:val="0"/>
      <w:sz w:val="24"/>
      <w:szCs w:val="24"/>
      <w:lang w:eastAsia="en-US"/>
      <w14:ligatures w14:val="none"/>
    </w:rPr>
  </w:style>
  <w:style w:type="paragraph" w:customStyle="1" w:styleId="SMText">
    <w:name w:val="SM Text"/>
    <w:basedOn w:val="a"/>
    <w:qFormat/>
    <w:rsid w:val="0016510B"/>
    <w:pPr>
      <w:spacing w:after="0" w:line="240" w:lineRule="auto"/>
      <w:ind w:firstLine="480"/>
    </w:pPr>
    <w:rPr>
      <w:rFonts w:ascii="Times New Roman" w:hAnsi="Times New Roman" w:cs="Times New Roman"/>
      <w:kern w:val="0"/>
      <w:sz w:val="24"/>
      <w:szCs w:val="20"/>
      <w:lang w:eastAsia="en-US"/>
      <w14:ligatures w14:val="none"/>
    </w:rPr>
  </w:style>
  <w:style w:type="paragraph" w:customStyle="1" w:styleId="SMcaption">
    <w:name w:val="SM caption"/>
    <w:basedOn w:val="SMText"/>
    <w:qFormat/>
    <w:rsid w:val="0016510B"/>
    <w:pPr>
      <w:ind w:firstLine="0"/>
    </w:pPr>
  </w:style>
  <w:style w:type="paragraph" w:customStyle="1" w:styleId="SMSubheading">
    <w:name w:val="SM Subheading"/>
    <w:basedOn w:val="a"/>
    <w:qFormat/>
    <w:rsid w:val="0016510B"/>
    <w:pPr>
      <w:spacing w:after="0" w:line="240" w:lineRule="auto"/>
    </w:pPr>
    <w:rPr>
      <w:rFonts w:ascii="Times New Roman" w:hAnsi="Times New Roman" w:cs="Times New Roman"/>
      <w:kern w:val="0"/>
      <w:sz w:val="24"/>
      <w:szCs w:val="20"/>
      <w:u w:val="words"/>
      <w:lang w:eastAsia="en-US"/>
      <w14:ligatures w14:val="none"/>
    </w:rPr>
  </w:style>
  <w:style w:type="paragraph" w:customStyle="1" w:styleId="SMHeading">
    <w:name w:val="SM Heading"/>
    <w:basedOn w:val="1"/>
    <w:qFormat/>
    <w:rsid w:val="0016510B"/>
    <w:pPr>
      <w:keepLines w:val="0"/>
      <w:spacing w:before="240" w:after="60" w:line="240" w:lineRule="auto"/>
    </w:pPr>
    <w:rPr>
      <w:rFonts w:ascii="Times New Roman" w:eastAsiaTheme="minorEastAsia" w:hAnsi="Times New Roman" w:cs="Times New Roman"/>
      <w:b/>
      <w:bCs/>
      <w:color w:val="auto"/>
      <w:kern w:val="32"/>
      <w:sz w:val="24"/>
      <w:szCs w:val="24"/>
      <w:lang w:eastAsia="en-US"/>
      <w14:ligatures w14:val="none"/>
    </w:rPr>
  </w:style>
  <w:style w:type="paragraph" w:styleId="ac">
    <w:name w:val="header"/>
    <w:basedOn w:val="a"/>
    <w:link w:val="ad"/>
    <w:uiPriority w:val="99"/>
    <w:unhideWhenUsed/>
    <w:rsid w:val="006D57F0"/>
    <w:pPr>
      <w:tabs>
        <w:tab w:val="center" w:pos="4419"/>
        <w:tab w:val="right" w:pos="8838"/>
      </w:tabs>
      <w:spacing w:after="0" w:line="240" w:lineRule="auto"/>
    </w:pPr>
  </w:style>
  <w:style w:type="character" w:customStyle="1" w:styleId="ad">
    <w:name w:val="ヘッダー (文字)"/>
    <w:basedOn w:val="a0"/>
    <w:link w:val="ac"/>
    <w:uiPriority w:val="99"/>
    <w:rsid w:val="006D57F0"/>
  </w:style>
  <w:style w:type="paragraph" w:styleId="ae">
    <w:name w:val="footer"/>
    <w:basedOn w:val="a"/>
    <w:link w:val="af"/>
    <w:uiPriority w:val="99"/>
    <w:unhideWhenUsed/>
    <w:rsid w:val="006D57F0"/>
    <w:pPr>
      <w:tabs>
        <w:tab w:val="center" w:pos="4419"/>
        <w:tab w:val="right" w:pos="8838"/>
      </w:tabs>
      <w:spacing w:after="0" w:line="240" w:lineRule="auto"/>
    </w:pPr>
  </w:style>
  <w:style w:type="character" w:customStyle="1" w:styleId="af">
    <w:name w:val="フッター (文字)"/>
    <w:basedOn w:val="a0"/>
    <w:link w:val="ae"/>
    <w:uiPriority w:val="99"/>
    <w:rsid w:val="006D57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1852899">
      <w:bodyDiv w:val="1"/>
      <w:marLeft w:val="0"/>
      <w:marRight w:val="0"/>
      <w:marTop w:val="0"/>
      <w:marBottom w:val="0"/>
      <w:divBdr>
        <w:top w:val="none" w:sz="0" w:space="0" w:color="auto"/>
        <w:left w:val="none" w:sz="0" w:space="0" w:color="auto"/>
        <w:bottom w:val="none" w:sz="0" w:space="0" w:color="auto"/>
        <w:right w:val="none" w:sz="0" w:space="0" w:color="auto"/>
      </w:divBdr>
    </w:div>
    <w:div w:id="1466662595">
      <w:bodyDiv w:val="1"/>
      <w:marLeft w:val="0"/>
      <w:marRight w:val="0"/>
      <w:marTop w:val="0"/>
      <w:marBottom w:val="0"/>
      <w:divBdr>
        <w:top w:val="none" w:sz="0" w:space="0" w:color="auto"/>
        <w:left w:val="none" w:sz="0" w:space="0" w:color="auto"/>
        <w:bottom w:val="none" w:sz="0" w:space="0" w:color="auto"/>
        <w:right w:val="none" w:sz="0" w:space="0" w:color="auto"/>
      </w:divBdr>
    </w:div>
    <w:div w:id="2138448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7.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6.jpe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5.png"/><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footnotes" Target="footnotes.xml"/><Relationship Id="rId9" Type="http://schemas.openxmlformats.org/officeDocument/2006/relationships/image" Target="media/image4.e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1494</Words>
  <Characters>8518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Zhanhao Hu</dc:creator>
  <cp:keywords/>
  <dc:description/>
  <cp:lastModifiedBy>Tsutomu Miyasaka</cp:lastModifiedBy>
  <cp:revision>2</cp:revision>
  <dcterms:created xsi:type="dcterms:W3CDTF">2025-06-25T13:33:00Z</dcterms:created>
  <dcterms:modified xsi:type="dcterms:W3CDTF">2025-06-25T13:33:00Z</dcterms:modified>
</cp:coreProperties>
</file>