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D940F0" w14:textId="77777777" w:rsidR="0051734E" w:rsidRPr="00AE01E1" w:rsidRDefault="0051734E" w:rsidP="00AE01E1">
      <w:pPr>
        <w:spacing w:line="240" w:lineRule="auto"/>
        <w:ind w:left="2608" w:hanging="2608"/>
        <w:rPr>
          <w:rFonts w:ascii="Times New Roman" w:eastAsia="Calibri" w:hAnsi="Times New Roman" w:cs="Times New Roman"/>
        </w:rPr>
      </w:pPr>
      <w:r w:rsidRPr="00AE01E1">
        <w:rPr>
          <w:rFonts w:ascii="Times New Roman" w:eastAsia="Calibri" w:hAnsi="Times New Roman" w:cs="Times New Roman"/>
        </w:rPr>
        <w:t>Supplement 2.</w:t>
      </w:r>
      <w:r w:rsidRPr="00AE01E1">
        <w:rPr>
          <w:rFonts w:ascii="Times New Roman" w:eastAsia="Calibri" w:hAnsi="Times New Roman" w:cs="Times New Roman"/>
        </w:rPr>
        <w:tab/>
        <w:t>Definitions Applied during the Usability Testing for Observed Outcomes for each Predefined Task</w:t>
      </w:r>
    </w:p>
    <w:p w14:paraId="349CF1DB" w14:textId="77777777" w:rsidR="0051734E" w:rsidRPr="00AE01E1" w:rsidRDefault="0051734E" w:rsidP="00AE01E1">
      <w:pPr>
        <w:spacing w:line="240" w:lineRule="auto"/>
        <w:ind w:left="2608" w:hanging="2608"/>
        <w:rPr>
          <w:rFonts w:ascii="Times New Roman" w:eastAsia="Calibri" w:hAnsi="Times New Roman" w:cs="Times New Roman"/>
        </w:rPr>
      </w:pPr>
      <w:r w:rsidRPr="00AE01E1">
        <w:rPr>
          <w:rFonts w:ascii="Times New Roman" w:eastAsia="Calibri" w:hAnsi="Times New Roman" w:cs="Times New Roman"/>
        </w:rPr>
        <w:t>Supplement 3.</w:t>
      </w:r>
      <w:r w:rsidRPr="00AE01E1">
        <w:rPr>
          <w:rFonts w:ascii="Times New Roman" w:eastAsia="Calibri" w:hAnsi="Times New Roman" w:cs="Times New Roman"/>
        </w:rPr>
        <w:tab/>
        <w:t>Specifications of Potential Use Errors That Can be Avoided through Safe Devise Design</w:t>
      </w:r>
    </w:p>
    <w:p w14:paraId="03F74105" w14:textId="77777777" w:rsidR="0051734E" w:rsidRPr="00AE01E1" w:rsidRDefault="0051734E" w:rsidP="00AE01E1">
      <w:pPr>
        <w:spacing w:line="240" w:lineRule="auto"/>
        <w:ind w:left="2604" w:hanging="2604"/>
        <w:rPr>
          <w:rFonts w:ascii="Times New Roman" w:eastAsia="Calibri" w:hAnsi="Times New Roman" w:cs="Times New Roman"/>
        </w:rPr>
      </w:pPr>
      <w:r w:rsidRPr="00AE01E1">
        <w:rPr>
          <w:rFonts w:ascii="Times New Roman" w:eastAsia="Calibri" w:hAnsi="Times New Roman" w:cs="Times New Roman"/>
        </w:rPr>
        <w:t xml:space="preserve">Supplement 4. </w:t>
      </w:r>
      <w:r w:rsidRPr="00AE01E1">
        <w:rPr>
          <w:rFonts w:ascii="Times New Roman" w:eastAsia="Calibri" w:hAnsi="Times New Roman" w:cs="Times New Roman"/>
        </w:rPr>
        <w:tab/>
        <w:t>Frequency of Observed Outcome and Result, Analysis per Task Description</w:t>
      </w:r>
    </w:p>
    <w:p w14:paraId="3F8603DB" w14:textId="60358602" w:rsidR="0051734E" w:rsidRPr="00AE01E1" w:rsidRDefault="0051734E" w:rsidP="00AE01E1">
      <w:pPr>
        <w:spacing w:line="240" w:lineRule="auto"/>
        <w:ind w:left="2604" w:hanging="2604"/>
        <w:rPr>
          <w:rFonts w:ascii="Times New Roman" w:eastAsia="Calibri" w:hAnsi="Times New Roman" w:cs="Times New Roman"/>
        </w:rPr>
      </w:pPr>
      <w:r w:rsidRPr="00AE01E1">
        <w:rPr>
          <w:rFonts w:ascii="Times New Roman" w:eastAsia="Calibri" w:hAnsi="Times New Roman" w:cs="Times New Roman"/>
        </w:rPr>
        <w:t xml:space="preserve">Supplement 5. </w:t>
      </w:r>
      <w:r w:rsidRPr="00AE01E1">
        <w:rPr>
          <w:rFonts w:ascii="Times New Roman" w:eastAsia="Calibri" w:hAnsi="Times New Roman" w:cs="Times New Roman"/>
        </w:rPr>
        <w:tab/>
        <w:t>The System Usability Scale (SUS) to Assess Participants’ Levels of Agreement with the Overall Usability of the System. Test Participants N=20 (</w:t>
      </w:r>
      <w:r w:rsidR="00D12EC6" w:rsidRPr="00AE01E1">
        <w:rPr>
          <w:rFonts w:ascii="Times New Roman" w:eastAsia="Calibri" w:hAnsi="Times New Roman" w:cs="Times New Roman"/>
        </w:rPr>
        <w:t xml:space="preserve">Results </w:t>
      </w:r>
      <w:r w:rsidRPr="00AE01E1">
        <w:rPr>
          <w:rFonts w:ascii="Times New Roman" w:eastAsia="Calibri" w:hAnsi="Times New Roman" w:cs="Times New Roman"/>
        </w:rPr>
        <w:t xml:space="preserve">per </w:t>
      </w:r>
      <w:r w:rsidR="00D12EC6" w:rsidRPr="00AE01E1">
        <w:rPr>
          <w:rFonts w:ascii="Times New Roman" w:eastAsia="Calibri" w:hAnsi="Times New Roman" w:cs="Times New Roman"/>
        </w:rPr>
        <w:t>Question</w:t>
      </w:r>
      <w:r w:rsidRPr="00AE01E1">
        <w:rPr>
          <w:rFonts w:ascii="Times New Roman" w:eastAsia="Calibri" w:hAnsi="Times New Roman" w:cs="Times New Roman"/>
        </w:rPr>
        <w:t>).</w:t>
      </w:r>
    </w:p>
    <w:p w14:paraId="134EB464" w14:textId="43B1FB77" w:rsidR="0051734E" w:rsidRPr="00AE01E1" w:rsidRDefault="0051734E" w:rsidP="00AE01E1">
      <w:pPr>
        <w:spacing w:line="240" w:lineRule="auto"/>
        <w:ind w:left="2604" w:hanging="2604"/>
        <w:rPr>
          <w:rFonts w:ascii="Times New Roman" w:eastAsia="Calibri" w:hAnsi="Times New Roman" w:cs="Times New Roman"/>
        </w:rPr>
      </w:pPr>
      <w:r w:rsidRPr="00AE01E1">
        <w:rPr>
          <w:rFonts w:ascii="Times New Roman" w:eastAsia="Calibri" w:hAnsi="Times New Roman" w:cs="Times New Roman"/>
        </w:rPr>
        <w:t xml:space="preserve">Supplement 6. </w:t>
      </w:r>
      <w:r w:rsidRPr="00AE01E1">
        <w:rPr>
          <w:rFonts w:ascii="Times New Roman" w:eastAsia="Calibri" w:hAnsi="Times New Roman" w:cs="Times New Roman"/>
        </w:rPr>
        <w:tab/>
        <w:t>The System Usability Scale (SUS) to Assess Participants’ Level of Agreement with the Overall Usability of the System (Results per Test Participant).</w:t>
      </w:r>
    </w:p>
    <w:p w14:paraId="4D6B0CE9" w14:textId="4DBE57F9" w:rsidR="0051734E" w:rsidRPr="00AE01E1" w:rsidRDefault="0051734E" w:rsidP="00AE01E1">
      <w:pPr>
        <w:spacing w:line="240" w:lineRule="auto"/>
        <w:ind w:left="2604" w:hanging="2604"/>
        <w:rPr>
          <w:rFonts w:ascii="Times New Roman" w:hAnsi="Times New Roman" w:cs="Times New Roman"/>
        </w:rPr>
      </w:pPr>
      <w:r w:rsidRPr="00AE01E1">
        <w:rPr>
          <w:rFonts w:ascii="Times New Roman" w:eastAsia="Calibri" w:hAnsi="Times New Roman" w:cs="Times New Roman"/>
        </w:rPr>
        <w:t xml:space="preserve">Supplement 7. </w:t>
      </w:r>
      <w:r w:rsidRPr="00AE01E1">
        <w:rPr>
          <w:rFonts w:ascii="Times New Roman" w:eastAsia="Calibri" w:hAnsi="Times New Roman" w:cs="Times New Roman"/>
        </w:rPr>
        <w:tab/>
        <w:t>After-Scenario Questionnaire (ASQ) to Assess the Participants’ Level of Satisfaction with the NILS model. Test participants N=20 (</w:t>
      </w:r>
      <w:r w:rsidR="00D12EC6" w:rsidRPr="00AE01E1">
        <w:rPr>
          <w:rFonts w:ascii="Times New Roman" w:eastAsia="Calibri" w:hAnsi="Times New Roman" w:cs="Times New Roman"/>
        </w:rPr>
        <w:t xml:space="preserve">Results </w:t>
      </w:r>
      <w:r w:rsidRPr="00AE01E1">
        <w:rPr>
          <w:rFonts w:ascii="Times New Roman" w:eastAsia="Calibri" w:hAnsi="Times New Roman" w:cs="Times New Roman"/>
        </w:rPr>
        <w:t xml:space="preserve">per </w:t>
      </w:r>
      <w:r w:rsidR="00D12EC6" w:rsidRPr="00AE01E1">
        <w:rPr>
          <w:rFonts w:ascii="Times New Roman" w:eastAsia="Calibri" w:hAnsi="Times New Roman" w:cs="Times New Roman"/>
        </w:rPr>
        <w:t>Question</w:t>
      </w:r>
      <w:r w:rsidRPr="00AE01E1">
        <w:rPr>
          <w:rFonts w:ascii="Times New Roman" w:eastAsia="Calibri" w:hAnsi="Times New Roman" w:cs="Times New Roman"/>
        </w:rPr>
        <w:t xml:space="preserve">). </w:t>
      </w:r>
    </w:p>
    <w:p w14:paraId="30F0F2E1" w14:textId="77777777" w:rsidR="0051734E" w:rsidRPr="00AE01E1" w:rsidRDefault="0051734E">
      <w:pPr>
        <w:spacing w:line="259" w:lineRule="auto"/>
        <w:rPr>
          <w:rFonts w:ascii="Times New Roman" w:hAnsi="Times New Roman" w:cs="Times New Roman"/>
          <w:b/>
        </w:rPr>
      </w:pPr>
      <w:r w:rsidRPr="00AE01E1">
        <w:rPr>
          <w:rFonts w:ascii="Times New Roman" w:hAnsi="Times New Roman" w:cs="Times New Roman"/>
          <w:b/>
        </w:rPr>
        <w:br w:type="page"/>
      </w:r>
    </w:p>
    <w:p w14:paraId="29FEF63C" w14:textId="26D86D37" w:rsidR="00E10F8A" w:rsidRPr="00AE01E1" w:rsidRDefault="00E10F8A" w:rsidP="00E10F8A">
      <w:pPr>
        <w:spacing w:line="240" w:lineRule="auto"/>
        <w:rPr>
          <w:rFonts w:ascii="Times New Roman" w:hAnsi="Times New Roman" w:cs="Times New Roman"/>
          <w:b/>
          <w:sz w:val="24"/>
          <w:szCs w:val="24"/>
        </w:rPr>
      </w:pPr>
      <w:r w:rsidRPr="00AE01E1">
        <w:rPr>
          <w:rFonts w:ascii="Times New Roman" w:hAnsi="Times New Roman" w:cs="Times New Roman"/>
          <w:b/>
          <w:sz w:val="24"/>
          <w:szCs w:val="24"/>
        </w:rPr>
        <w:lastRenderedPageBreak/>
        <w:t>Supplement</w:t>
      </w:r>
      <w:r w:rsidR="0051734E" w:rsidRPr="00AE01E1">
        <w:rPr>
          <w:rFonts w:ascii="Times New Roman" w:hAnsi="Times New Roman" w:cs="Times New Roman"/>
          <w:b/>
          <w:sz w:val="24"/>
          <w:szCs w:val="24"/>
        </w:rPr>
        <w:t xml:space="preserve"> </w:t>
      </w:r>
      <w:r w:rsidRPr="00AE01E1">
        <w:rPr>
          <w:rFonts w:ascii="Times New Roman" w:hAnsi="Times New Roman" w:cs="Times New Roman"/>
          <w:b/>
          <w:sz w:val="24"/>
          <w:szCs w:val="24"/>
        </w:rPr>
        <w:t xml:space="preserve">2. </w:t>
      </w:r>
      <w:r w:rsidR="0051734E" w:rsidRPr="00AE01E1">
        <w:rPr>
          <w:rFonts w:ascii="Times New Roman" w:eastAsia="Calibri" w:hAnsi="Times New Roman" w:cs="Times New Roman"/>
          <w:b/>
          <w:sz w:val="24"/>
          <w:szCs w:val="24"/>
        </w:rPr>
        <w:t>Definitions Applied during the Usability Testing for Observed Outcomes for each Predefined Task</w:t>
      </w:r>
      <w:r w:rsidR="0051734E" w:rsidRPr="00AE01E1">
        <w:rPr>
          <w:rFonts w:ascii="Times New Roman" w:hAnsi="Times New Roman" w:cs="Times New Roman"/>
          <w:b/>
          <w:sz w:val="24"/>
          <w:szCs w:val="24"/>
        </w:rPr>
        <w:t xml:space="preserve"> </w:t>
      </w:r>
    </w:p>
    <w:tbl>
      <w:tblPr>
        <w:tblStyle w:val="TableGrid"/>
        <w:tblW w:w="0" w:type="auto"/>
        <w:tblLook w:val="04A0" w:firstRow="1" w:lastRow="0" w:firstColumn="1" w:lastColumn="0" w:noHBand="0" w:noVBand="1"/>
      </w:tblPr>
      <w:tblGrid>
        <w:gridCol w:w="1555"/>
        <w:gridCol w:w="7507"/>
      </w:tblGrid>
      <w:tr w:rsidR="00E10F8A" w:rsidRPr="00AE01E1" w14:paraId="10343B12" w14:textId="77777777" w:rsidTr="00EB0B2F">
        <w:trPr>
          <w:trHeight w:val="300"/>
        </w:trPr>
        <w:tc>
          <w:tcPr>
            <w:tcW w:w="1555" w:type="dxa"/>
            <w:shd w:val="clear" w:color="auto" w:fill="E7E6E6" w:themeFill="background2"/>
          </w:tcPr>
          <w:p w14:paraId="35392BE5" w14:textId="77777777" w:rsidR="00E10F8A" w:rsidRPr="00AE01E1" w:rsidRDefault="00E10F8A" w:rsidP="00EB0B2F">
            <w:pPr>
              <w:spacing w:line="240" w:lineRule="auto"/>
              <w:rPr>
                <w:rFonts w:ascii="Times New Roman" w:hAnsi="Times New Roman" w:cs="Times New Roman"/>
                <w:b/>
                <w:bCs/>
                <w:sz w:val="16"/>
                <w:szCs w:val="16"/>
                <w:lang w:val="en-GB"/>
              </w:rPr>
            </w:pPr>
            <w:r w:rsidRPr="00AE01E1">
              <w:rPr>
                <w:rFonts w:ascii="Times New Roman" w:hAnsi="Times New Roman" w:cs="Times New Roman"/>
                <w:b/>
                <w:bCs/>
                <w:sz w:val="16"/>
                <w:szCs w:val="16"/>
                <w:lang w:val="en-GB"/>
              </w:rPr>
              <w:t>Term</w:t>
            </w:r>
          </w:p>
        </w:tc>
        <w:tc>
          <w:tcPr>
            <w:tcW w:w="7507" w:type="dxa"/>
            <w:shd w:val="clear" w:color="auto" w:fill="E7E6E6" w:themeFill="background2"/>
          </w:tcPr>
          <w:p w14:paraId="6D55D0B2" w14:textId="77777777" w:rsidR="00E10F8A" w:rsidRPr="00AE01E1" w:rsidRDefault="00E10F8A" w:rsidP="00EB0B2F">
            <w:pPr>
              <w:spacing w:line="240" w:lineRule="auto"/>
              <w:rPr>
                <w:rFonts w:ascii="Times New Roman" w:hAnsi="Times New Roman" w:cs="Times New Roman"/>
                <w:b/>
                <w:bCs/>
                <w:sz w:val="16"/>
                <w:szCs w:val="16"/>
                <w:lang w:val="en-GB"/>
              </w:rPr>
            </w:pPr>
            <w:r w:rsidRPr="00AE01E1">
              <w:rPr>
                <w:rFonts w:ascii="Times New Roman" w:hAnsi="Times New Roman" w:cs="Times New Roman"/>
                <w:b/>
                <w:bCs/>
                <w:sz w:val="16"/>
                <w:szCs w:val="16"/>
                <w:lang w:val="en-GB"/>
              </w:rPr>
              <w:t>Definition</w:t>
            </w:r>
          </w:p>
        </w:tc>
      </w:tr>
      <w:tr w:rsidR="00E10F8A" w:rsidRPr="00AE01E1" w14:paraId="28D8C0F6" w14:textId="77777777" w:rsidTr="00EB0B2F">
        <w:trPr>
          <w:trHeight w:val="300"/>
        </w:trPr>
        <w:tc>
          <w:tcPr>
            <w:tcW w:w="1555" w:type="dxa"/>
          </w:tcPr>
          <w:p w14:paraId="3ECAE580" w14:textId="77777777" w:rsidR="00E10F8A" w:rsidRPr="00AE01E1" w:rsidRDefault="00E10F8A" w:rsidP="00EB0B2F">
            <w:pPr>
              <w:spacing w:line="240" w:lineRule="auto"/>
              <w:rPr>
                <w:rFonts w:ascii="Times New Roman" w:hAnsi="Times New Roman" w:cs="Times New Roman"/>
                <w:sz w:val="16"/>
                <w:szCs w:val="16"/>
                <w:lang w:val="en-GB"/>
              </w:rPr>
            </w:pPr>
            <w:r w:rsidRPr="00AE01E1">
              <w:rPr>
                <w:rFonts w:ascii="Times New Roman" w:hAnsi="Times New Roman" w:cs="Times New Roman"/>
                <w:sz w:val="16"/>
                <w:szCs w:val="16"/>
                <w:lang w:val="en-GB"/>
              </w:rPr>
              <w:t>Correct use</w:t>
            </w:r>
          </w:p>
        </w:tc>
        <w:tc>
          <w:tcPr>
            <w:tcW w:w="7507" w:type="dxa"/>
          </w:tcPr>
          <w:p w14:paraId="08D32FAD" w14:textId="77777777" w:rsidR="00E10F8A" w:rsidRPr="00AE01E1" w:rsidRDefault="00E10F8A" w:rsidP="00EB0B2F">
            <w:pPr>
              <w:spacing w:line="240" w:lineRule="auto"/>
              <w:rPr>
                <w:rFonts w:ascii="Times New Roman" w:hAnsi="Times New Roman" w:cs="Times New Roman"/>
                <w:sz w:val="16"/>
                <w:szCs w:val="16"/>
                <w:lang w:val="en-GB"/>
              </w:rPr>
            </w:pPr>
            <w:r w:rsidRPr="00AE01E1">
              <w:rPr>
                <w:rFonts w:ascii="Times New Roman" w:hAnsi="Times New Roman" w:cs="Times New Roman"/>
                <w:sz w:val="16"/>
                <w:szCs w:val="16"/>
                <w:lang w:val="en-GB"/>
              </w:rPr>
              <w:t>The user completes the task correctly.</w:t>
            </w:r>
          </w:p>
        </w:tc>
      </w:tr>
      <w:tr w:rsidR="00E10F8A" w:rsidRPr="00AE01E1" w14:paraId="782B991F" w14:textId="77777777" w:rsidTr="00EB0B2F">
        <w:trPr>
          <w:trHeight w:val="300"/>
        </w:trPr>
        <w:tc>
          <w:tcPr>
            <w:tcW w:w="1555" w:type="dxa"/>
          </w:tcPr>
          <w:p w14:paraId="1E6F714A" w14:textId="77777777" w:rsidR="00E10F8A" w:rsidRPr="00AE01E1" w:rsidRDefault="00E10F8A" w:rsidP="00EB0B2F">
            <w:pPr>
              <w:spacing w:line="240" w:lineRule="auto"/>
              <w:rPr>
                <w:rFonts w:ascii="Times New Roman" w:hAnsi="Times New Roman" w:cs="Times New Roman"/>
                <w:sz w:val="16"/>
                <w:szCs w:val="16"/>
                <w:lang w:val="en-GB"/>
              </w:rPr>
            </w:pPr>
            <w:r w:rsidRPr="00AE01E1">
              <w:rPr>
                <w:rFonts w:ascii="Times New Roman" w:hAnsi="Times New Roman" w:cs="Times New Roman"/>
                <w:sz w:val="16"/>
                <w:szCs w:val="16"/>
                <w:lang w:val="en-GB"/>
              </w:rPr>
              <w:t>Close call</w:t>
            </w:r>
          </w:p>
        </w:tc>
        <w:tc>
          <w:tcPr>
            <w:tcW w:w="7507" w:type="dxa"/>
          </w:tcPr>
          <w:p w14:paraId="3459E825" w14:textId="77777777" w:rsidR="00E10F8A" w:rsidRPr="00AE01E1" w:rsidRDefault="00E10F8A" w:rsidP="00EB0B2F">
            <w:pPr>
              <w:spacing w:line="240" w:lineRule="auto"/>
              <w:rPr>
                <w:rFonts w:ascii="Times New Roman" w:hAnsi="Times New Roman" w:cs="Times New Roman"/>
                <w:sz w:val="16"/>
                <w:szCs w:val="16"/>
                <w:lang w:val="en-GB"/>
              </w:rPr>
            </w:pPr>
            <w:r w:rsidRPr="00AE01E1">
              <w:rPr>
                <w:rFonts w:ascii="Times New Roman" w:hAnsi="Times New Roman" w:cs="Times New Roman"/>
                <w:sz w:val="16"/>
                <w:szCs w:val="16"/>
                <w:lang w:val="en-GB"/>
              </w:rPr>
              <w:t>Close calls are instances in which a user has difficulty or makes a use error that could result in harm, but the user takes an action to “recover” and prevents the harm from occurring. Close calls should be recorded when they are observed and discussed with the test participants after they have completed all the use scenarios. In addition, repeated attempts to complete a task and apparent confusion could indicate potential use error and therefore should also be collected as observational data and discussed during the interviews with test participants.</w:t>
            </w:r>
          </w:p>
        </w:tc>
      </w:tr>
      <w:tr w:rsidR="00E10F8A" w:rsidRPr="00AE01E1" w14:paraId="7D1C6218" w14:textId="77777777" w:rsidTr="00EB0B2F">
        <w:trPr>
          <w:trHeight w:val="300"/>
        </w:trPr>
        <w:tc>
          <w:tcPr>
            <w:tcW w:w="1555" w:type="dxa"/>
          </w:tcPr>
          <w:p w14:paraId="3B9E379E" w14:textId="77777777" w:rsidR="00E10F8A" w:rsidRPr="00AE01E1" w:rsidRDefault="00E10F8A" w:rsidP="00EB0B2F">
            <w:pPr>
              <w:spacing w:line="240" w:lineRule="auto"/>
              <w:rPr>
                <w:rFonts w:ascii="Times New Roman" w:hAnsi="Times New Roman" w:cs="Times New Roman"/>
                <w:sz w:val="16"/>
                <w:szCs w:val="16"/>
                <w:lang w:val="en-GB"/>
              </w:rPr>
            </w:pPr>
            <w:r w:rsidRPr="00AE01E1">
              <w:rPr>
                <w:rFonts w:ascii="Times New Roman" w:hAnsi="Times New Roman" w:cs="Times New Roman"/>
                <w:sz w:val="16"/>
                <w:szCs w:val="16"/>
                <w:lang w:val="en-GB"/>
              </w:rPr>
              <w:t>Use error</w:t>
            </w:r>
          </w:p>
        </w:tc>
        <w:tc>
          <w:tcPr>
            <w:tcW w:w="7507" w:type="dxa"/>
          </w:tcPr>
          <w:p w14:paraId="3FC87DE4" w14:textId="77777777" w:rsidR="00E10F8A" w:rsidRPr="00AE01E1" w:rsidRDefault="00E10F8A" w:rsidP="00EB0B2F">
            <w:pPr>
              <w:spacing w:line="240" w:lineRule="auto"/>
              <w:rPr>
                <w:rFonts w:ascii="Times New Roman" w:hAnsi="Times New Roman" w:cs="Times New Roman"/>
                <w:sz w:val="16"/>
                <w:szCs w:val="16"/>
              </w:rPr>
            </w:pPr>
            <w:r w:rsidRPr="00AE01E1">
              <w:rPr>
                <w:rFonts w:ascii="Times New Roman" w:hAnsi="Times New Roman" w:cs="Times New Roman"/>
                <w:sz w:val="16"/>
                <w:szCs w:val="16"/>
              </w:rPr>
              <w:t xml:space="preserve">User action or lack of action that was different from that expected by the manufacturer and caused a result that: </w:t>
            </w:r>
          </w:p>
          <w:p w14:paraId="09927756" w14:textId="77777777" w:rsidR="00E10F8A" w:rsidRPr="00AE01E1" w:rsidRDefault="00E10F8A" w:rsidP="00EB0B2F">
            <w:pPr>
              <w:spacing w:line="240" w:lineRule="auto"/>
              <w:rPr>
                <w:rFonts w:ascii="Times New Roman" w:hAnsi="Times New Roman" w:cs="Times New Roman"/>
                <w:sz w:val="16"/>
                <w:szCs w:val="16"/>
              </w:rPr>
            </w:pPr>
            <w:r w:rsidRPr="00AE01E1">
              <w:rPr>
                <w:rFonts w:ascii="Times New Roman" w:hAnsi="Times New Roman" w:cs="Times New Roman"/>
                <w:sz w:val="16"/>
                <w:szCs w:val="16"/>
              </w:rPr>
              <w:t xml:space="preserve">(1) was different from the result expected by the user and </w:t>
            </w:r>
          </w:p>
          <w:p w14:paraId="52F8DA1C" w14:textId="77777777" w:rsidR="00E10F8A" w:rsidRPr="00AE01E1" w:rsidRDefault="00E10F8A" w:rsidP="00EB0B2F">
            <w:pPr>
              <w:spacing w:line="240" w:lineRule="auto"/>
              <w:rPr>
                <w:rFonts w:ascii="Times New Roman" w:hAnsi="Times New Roman" w:cs="Times New Roman"/>
                <w:sz w:val="16"/>
                <w:szCs w:val="16"/>
              </w:rPr>
            </w:pPr>
            <w:r w:rsidRPr="00AE01E1">
              <w:rPr>
                <w:rFonts w:ascii="Times New Roman" w:hAnsi="Times New Roman" w:cs="Times New Roman"/>
                <w:sz w:val="16"/>
                <w:szCs w:val="16"/>
              </w:rPr>
              <w:t xml:space="preserve">(2) was not caused solely by device failure and </w:t>
            </w:r>
          </w:p>
          <w:p w14:paraId="2FD44308" w14:textId="77777777" w:rsidR="00E10F8A" w:rsidRPr="00AE01E1" w:rsidRDefault="00E10F8A" w:rsidP="00EB0B2F">
            <w:pPr>
              <w:spacing w:line="240" w:lineRule="auto"/>
              <w:rPr>
                <w:rFonts w:ascii="Times New Roman" w:hAnsi="Times New Roman" w:cs="Times New Roman"/>
                <w:sz w:val="16"/>
                <w:szCs w:val="16"/>
              </w:rPr>
            </w:pPr>
            <w:r w:rsidRPr="00AE01E1">
              <w:rPr>
                <w:rFonts w:ascii="Times New Roman" w:hAnsi="Times New Roman" w:cs="Times New Roman"/>
                <w:sz w:val="16"/>
                <w:szCs w:val="16"/>
              </w:rPr>
              <w:t>(3) did or could result in harm.</w:t>
            </w:r>
          </w:p>
        </w:tc>
      </w:tr>
      <w:tr w:rsidR="00E10F8A" w:rsidRPr="00AE01E1" w14:paraId="578681DE" w14:textId="77777777" w:rsidTr="00EB0B2F">
        <w:trPr>
          <w:trHeight w:val="300"/>
        </w:trPr>
        <w:tc>
          <w:tcPr>
            <w:tcW w:w="1555" w:type="dxa"/>
          </w:tcPr>
          <w:p w14:paraId="44EC2AE7" w14:textId="77777777" w:rsidR="00E10F8A" w:rsidRPr="00AE01E1" w:rsidRDefault="00E10F8A" w:rsidP="00EB0B2F">
            <w:pPr>
              <w:spacing w:line="240" w:lineRule="auto"/>
              <w:rPr>
                <w:rFonts w:ascii="Times New Roman" w:hAnsi="Times New Roman" w:cs="Times New Roman"/>
                <w:sz w:val="16"/>
                <w:szCs w:val="16"/>
                <w:lang w:val="en-GB"/>
              </w:rPr>
            </w:pPr>
            <w:r w:rsidRPr="00AE01E1">
              <w:rPr>
                <w:rFonts w:ascii="Times New Roman" w:hAnsi="Times New Roman" w:cs="Times New Roman"/>
                <w:sz w:val="16"/>
                <w:szCs w:val="16"/>
                <w:lang w:val="en-GB"/>
              </w:rPr>
              <w:t>Use difficulty</w:t>
            </w:r>
          </w:p>
        </w:tc>
        <w:tc>
          <w:tcPr>
            <w:tcW w:w="7507" w:type="dxa"/>
          </w:tcPr>
          <w:p w14:paraId="3336C73F" w14:textId="77777777" w:rsidR="00E10F8A" w:rsidRPr="00AE01E1" w:rsidRDefault="00E10F8A" w:rsidP="00EB0B2F">
            <w:pPr>
              <w:spacing w:line="240" w:lineRule="auto"/>
              <w:rPr>
                <w:rFonts w:ascii="Times New Roman" w:hAnsi="Times New Roman" w:cs="Times New Roman"/>
                <w:sz w:val="16"/>
                <w:szCs w:val="16"/>
                <w:lang w:val="en-GB"/>
              </w:rPr>
            </w:pPr>
            <w:r w:rsidRPr="00AE01E1">
              <w:rPr>
                <w:rFonts w:ascii="Times New Roman" w:hAnsi="Times New Roman" w:cs="Times New Roman"/>
                <w:sz w:val="16"/>
                <w:szCs w:val="16"/>
                <w:lang w:val="en-GB"/>
              </w:rPr>
              <w:t xml:space="preserve">Use difficulty is when a user seems to struggle to perform a task. This may be observed in different ways: the user may pause to read the manual for a longer time, or a task may take longer time than expected (longer than other tasks) to complete. It is also possible that the participant verbally expresses that a task is difficult. Use difficulty may lead to use errors.  </w:t>
            </w:r>
          </w:p>
        </w:tc>
      </w:tr>
    </w:tbl>
    <w:p w14:paraId="5E311483" w14:textId="77777777" w:rsidR="00E10F8A" w:rsidRPr="00AE01E1" w:rsidRDefault="00E10F8A" w:rsidP="00E10F8A">
      <w:pPr>
        <w:rPr>
          <w:rFonts w:ascii="Times New Roman" w:hAnsi="Times New Roman" w:cs="Times New Roman"/>
        </w:rPr>
      </w:pPr>
    </w:p>
    <w:p w14:paraId="1BECD0E4" w14:textId="77777777" w:rsidR="003A3FD0" w:rsidRPr="00AE01E1" w:rsidRDefault="00E10F8A">
      <w:pPr>
        <w:spacing w:line="259" w:lineRule="auto"/>
        <w:rPr>
          <w:rFonts w:ascii="Times New Roman" w:hAnsi="Times New Roman" w:cs="Times New Roman"/>
        </w:rPr>
      </w:pPr>
      <w:r w:rsidRPr="00AE01E1">
        <w:rPr>
          <w:rFonts w:ascii="Times New Roman" w:hAnsi="Times New Roman" w:cs="Times New Roman"/>
        </w:rPr>
        <w:br w:type="page"/>
      </w:r>
    </w:p>
    <w:p w14:paraId="6716727F" w14:textId="4976D11D" w:rsidR="003A3FD0" w:rsidRPr="00AE01E1" w:rsidRDefault="003A3FD0" w:rsidP="003A3FD0">
      <w:pPr>
        <w:spacing w:line="240" w:lineRule="auto"/>
        <w:rPr>
          <w:rFonts w:ascii="Times New Roman" w:eastAsia="Calibri" w:hAnsi="Times New Roman" w:cs="Times New Roman"/>
          <w:b/>
          <w:sz w:val="24"/>
          <w:szCs w:val="24"/>
        </w:rPr>
      </w:pPr>
      <w:r w:rsidRPr="00AE01E1">
        <w:rPr>
          <w:rFonts w:ascii="Times New Roman" w:eastAsia="Calibri" w:hAnsi="Times New Roman" w:cs="Times New Roman"/>
          <w:b/>
          <w:sz w:val="24"/>
          <w:szCs w:val="24"/>
        </w:rPr>
        <w:lastRenderedPageBreak/>
        <w:t>Supplement</w:t>
      </w:r>
      <w:r w:rsidR="0051734E" w:rsidRPr="00AE01E1">
        <w:rPr>
          <w:rFonts w:ascii="Times New Roman" w:eastAsia="Calibri" w:hAnsi="Times New Roman" w:cs="Times New Roman"/>
          <w:b/>
          <w:sz w:val="24"/>
          <w:szCs w:val="24"/>
        </w:rPr>
        <w:t xml:space="preserve"> </w:t>
      </w:r>
      <w:r w:rsidRPr="00AE01E1">
        <w:rPr>
          <w:rFonts w:ascii="Times New Roman" w:eastAsia="Calibri" w:hAnsi="Times New Roman" w:cs="Times New Roman"/>
          <w:b/>
          <w:sz w:val="24"/>
          <w:szCs w:val="24"/>
        </w:rPr>
        <w:t xml:space="preserve">3. </w:t>
      </w:r>
      <w:r w:rsidR="0051734E" w:rsidRPr="00AE01E1">
        <w:rPr>
          <w:rFonts w:ascii="Times New Roman" w:eastAsia="Calibri" w:hAnsi="Times New Roman" w:cs="Times New Roman"/>
          <w:b/>
          <w:sz w:val="24"/>
          <w:szCs w:val="24"/>
        </w:rPr>
        <w:t xml:space="preserve">Specifications of Potential Use Errors That Can be Avoided through Safe Devise Design </w:t>
      </w:r>
    </w:p>
    <w:tbl>
      <w:tblPr>
        <w:tblStyle w:val="TableGrid1"/>
        <w:tblW w:w="5000" w:type="pct"/>
        <w:tblLook w:val="04A0" w:firstRow="1" w:lastRow="0" w:firstColumn="1" w:lastColumn="0" w:noHBand="0" w:noVBand="1"/>
      </w:tblPr>
      <w:tblGrid>
        <w:gridCol w:w="1129"/>
        <w:gridCol w:w="3119"/>
        <w:gridCol w:w="4814"/>
      </w:tblGrid>
      <w:tr w:rsidR="003A3FD0" w:rsidRPr="00AE01E1" w14:paraId="03F4DB0C" w14:textId="77777777" w:rsidTr="003A3FD0">
        <w:tc>
          <w:tcPr>
            <w:tcW w:w="623" w:type="pct"/>
            <w:shd w:val="clear" w:color="auto" w:fill="F2F2F2"/>
          </w:tcPr>
          <w:p w14:paraId="633370C4" w14:textId="77777777" w:rsidR="003A3FD0" w:rsidRPr="00AE01E1" w:rsidRDefault="003A3FD0" w:rsidP="003A3FD0">
            <w:pPr>
              <w:spacing w:line="240" w:lineRule="auto"/>
              <w:rPr>
                <w:rFonts w:ascii="Times New Roman" w:eastAsia="Calibri" w:hAnsi="Times New Roman" w:cs="Times New Roman"/>
                <w:b/>
                <w:bCs/>
                <w:sz w:val="16"/>
                <w:szCs w:val="16"/>
                <w:lang w:val="en-GB"/>
              </w:rPr>
            </w:pPr>
            <w:r w:rsidRPr="00AE01E1">
              <w:rPr>
                <w:rFonts w:ascii="Times New Roman" w:eastAsia="Calibri" w:hAnsi="Times New Roman" w:cs="Times New Roman"/>
                <w:b/>
                <w:bCs/>
                <w:sz w:val="16"/>
                <w:szCs w:val="16"/>
                <w:lang w:val="en-GB"/>
              </w:rPr>
              <w:t>Hazard</w:t>
            </w:r>
          </w:p>
        </w:tc>
        <w:tc>
          <w:tcPr>
            <w:tcW w:w="1721" w:type="pct"/>
            <w:shd w:val="clear" w:color="auto" w:fill="F2F2F2"/>
          </w:tcPr>
          <w:p w14:paraId="4779E7FE" w14:textId="77777777" w:rsidR="003A3FD0" w:rsidRPr="00AE01E1" w:rsidRDefault="003A3FD0" w:rsidP="003A3FD0">
            <w:pPr>
              <w:spacing w:line="240" w:lineRule="auto"/>
              <w:rPr>
                <w:rFonts w:ascii="Times New Roman" w:eastAsia="Calibri" w:hAnsi="Times New Roman" w:cs="Times New Roman"/>
                <w:b/>
                <w:bCs/>
                <w:sz w:val="16"/>
                <w:szCs w:val="16"/>
                <w:lang w:val="en-GB"/>
              </w:rPr>
            </w:pPr>
            <w:r w:rsidRPr="00AE01E1">
              <w:rPr>
                <w:rFonts w:ascii="Times New Roman" w:eastAsia="Calibri" w:hAnsi="Times New Roman" w:cs="Times New Roman"/>
                <w:b/>
                <w:bCs/>
                <w:sz w:val="16"/>
                <w:szCs w:val="16"/>
                <w:lang w:val="en-GB"/>
              </w:rPr>
              <w:t>Hazardous situation</w:t>
            </w:r>
          </w:p>
        </w:tc>
        <w:tc>
          <w:tcPr>
            <w:tcW w:w="2656" w:type="pct"/>
            <w:shd w:val="clear" w:color="auto" w:fill="F2F2F2"/>
          </w:tcPr>
          <w:p w14:paraId="2AC5DE7B" w14:textId="77777777" w:rsidR="003A3FD0" w:rsidRPr="00AE01E1" w:rsidRDefault="003A3FD0" w:rsidP="003A3FD0">
            <w:pPr>
              <w:spacing w:line="240" w:lineRule="auto"/>
              <w:rPr>
                <w:rFonts w:ascii="Times New Roman" w:eastAsia="Calibri" w:hAnsi="Times New Roman" w:cs="Times New Roman"/>
                <w:b/>
                <w:bCs/>
                <w:sz w:val="16"/>
                <w:szCs w:val="16"/>
                <w:lang w:val="en-GB"/>
              </w:rPr>
            </w:pPr>
            <w:r w:rsidRPr="00AE01E1">
              <w:rPr>
                <w:rFonts w:ascii="Times New Roman" w:eastAsia="Calibri" w:hAnsi="Times New Roman" w:cs="Times New Roman"/>
                <w:b/>
                <w:bCs/>
                <w:sz w:val="16"/>
                <w:szCs w:val="16"/>
                <w:lang w:val="en-GB"/>
              </w:rPr>
              <w:t>Cause</w:t>
            </w:r>
          </w:p>
        </w:tc>
      </w:tr>
      <w:tr w:rsidR="003A3FD0" w:rsidRPr="00AE01E1" w14:paraId="4FA83828" w14:textId="77777777" w:rsidTr="00EB0B2F">
        <w:tc>
          <w:tcPr>
            <w:tcW w:w="623" w:type="pct"/>
            <w:vMerge w:val="restart"/>
            <w:vAlign w:val="center"/>
          </w:tcPr>
          <w:p w14:paraId="6383FDF9" w14:textId="77777777" w:rsidR="003A3FD0" w:rsidRPr="00AE01E1" w:rsidRDefault="003A3FD0" w:rsidP="003A3FD0">
            <w:pPr>
              <w:spacing w:line="240" w:lineRule="auto"/>
              <w:jc w:val="center"/>
              <w:rPr>
                <w:rFonts w:ascii="Times New Roman" w:eastAsia="Calibri" w:hAnsi="Times New Roman" w:cs="Times New Roman"/>
                <w:sz w:val="16"/>
                <w:szCs w:val="16"/>
                <w:highlight w:val="yellow"/>
                <w:lang w:val="en-GB"/>
              </w:rPr>
            </w:pPr>
            <w:r w:rsidRPr="00AE01E1">
              <w:rPr>
                <w:rFonts w:ascii="Times New Roman" w:eastAsia="Calibri" w:hAnsi="Times New Roman" w:cs="Times New Roman"/>
                <w:sz w:val="16"/>
                <w:szCs w:val="16"/>
                <w:lang w:val="en-GB"/>
              </w:rPr>
              <w:t>Complex user interface</w:t>
            </w:r>
          </w:p>
        </w:tc>
        <w:tc>
          <w:tcPr>
            <w:tcW w:w="1721" w:type="pct"/>
          </w:tcPr>
          <w:p w14:paraId="59B33683" w14:textId="08A49E72" w:rsidR="003A3FD0" w:rsidRPr="00AE01E1" w:rsidRDefault="003A3FD0" w:rsidP="003A3FD0">
            <w:pPr>
              <w:spacing w:line="240" w:lineRule="auto"/>
              <w:rPr>
                <w:rFonts w:ascii="Times New Roman" w:eastAsia="Calibri" w:hAnsi="Times New Roman" w:cs="Times New Roman"/>
                <w:sz w:val="16"/>
                <w:szCs w:val="16"/>
                <w:highlight w:val="yellow"/>
                <w:lang w:val="en-GB"/>
              </w:rPr>
            </w:pPr>
            <w:r w:rsidRPr="00AE01E1">
              <w:rPr>
                <w:rFonts w:ascii="Times New Roman" w:eastAsia="Calibri" w:hAnsi="Times New Roman" w:cs="Times New Roman"/>
                <w:sz w:val="16"/>
                <w:szCs w:val="16"/>
                <w:lang w:val="en-GB"/>
              </w:rPr>
              <w:t>False estimated indication of benign SLN</w:t>
            </w:r>
            <w:r w:rsidR="000E5253" w:rsidRPr="00AE01E1">
              <w:rPr>
                <w:rFonts w:ascii="Times New Roman" w:eastAsia="Calibri" w:hAnsi="Times New Roman" w:cs="Times New Roman"/>
                <w:sz w:val="16"/>
                <w:szCs w:val="16"/>
                <w:lang w:val="en-GB"/>
              </w:rPr>
              <w:t>*</w:t>
            </w:r>
          </w:p>
        </w:tc>
        <w:tc>
          <w:tcPr>
            <w:tcW w:w="2656" w:type="pct"/>
          </w:tcPr>
          <w:p w14:paraId="4B3F1F7F" w14:textId="77777777" w:rsidR="003A3FD0" w:rsidRPr="00AE01E1" w:rsidRDefault="003A3FD0" w:rsidP="003A3FD0">
            <w:pPr>
              <w:spacing w:line="240" w:lineRule="auto"/>
              <w:rPr>
                <w:rFonts w:ascii="Times New Roman" w:eastAsia="Calibri" w:hAnsi="Times New Roman" w:cs="Times New Roman"/>
                <w:sz w:val="16"/>
                <w:szCs w:val="16"/>
                <w:highlight w:val="yellow"/>
                <w:lang w:val="en-GB"/>
              </w:rPr>
            </w:pPr>
            <w:r w:rsidRPr="00AE01E1">
              <w:rPr>
                <w:rFonts w:ascii="Times New Roman" w:eastAsia="Calibri" w:hAnsi="Times New Roman" w:cs="Times New Roman"/>
                <w:sz w:val="16"/>
                <w:szCs w:val="16"/>
                <w:lang w:val="en-GB"/>
              </w:rPr>
              <w:t>User interface is complex and allows misinterpretation</w:t>
            </w:r>
          </w:p>
        </w:tc>
      </w:tr>
      <w:tr w:rsidR="003A3FD0" w:rsidRPr="00AE01E1" w14:paraId="7C927342" w14:textId="77777777" w:rsidTr="00EB0B2F">
        <w:tc>
          <w:tcPr>
            <w:tcW w:w="623" w:type="pct"/>
            <w:vMerge/>
          </w:tcPr>
          <w:p w14:paraId="037F3B64" w14:textId="77777777" w:rsidR="003A3FD0" w:rsidRPr="00AE01E1" w:rsidRDefault="003A3FD0" w:rsidP="003A3FD0">
            <w:pPr>
              <w:spacing w:line="240" w:lineRule="auto"/>
              <w:rPr>
                <w:rFonts w:ascii="Times New Roman" w:eastAsia="Calibri" w:hAnsi="Times New Roman" w:cs="Times New Roman"/>
                <w:sz w:val="16"/>
                <w:szCs w:val="16"/>
                <w:highlight w:val="yellow"/>
                <w:lang w:val="en-GB"/>
              </w:rPr>
            </w:pPr>
          </w:p>
        </w:tc>
        <w:tc>
          <w:tcPr>
            <w:tcW w:w="1721" w:type="pct"/>
          </w:tcPr>
          <w:p w14:paraId="43160B2C" w14:textId="77777777" w:rsidR="003A3FD0" w:rsidRPr="00AE01E1" w:rsidRDefault="003A3FD0" w:rsidP="003A3FD0">
            <w:pPr>
              <w:spacing w:line="240" w:lineRule="auto"/>
              <w:rPr>
                <w:rFonts w:ascii="Times New Roman" w:eastAsia="Calibri" w:hAnsi="Times New Roman" w:cs="Times New Roman"/>
                <w:sz w:val="16"/>
                <w:szCs w:val="16"/>
                <w:highlight w:val="yellow"/>
                <w:lang w:val="en-GB"/>
              </w:rPr>
            </w:pPr>
            <w:r w:rsidRPr="00AE01E1">
              <w:rPr>
                <w:rFonts w:ascii="Times New Roman" w:eastAsia="Calibri" w:hAnsi="Times New Roman" w:cs="Times New Roman"/>
                <w:sz w:val="16"/>
                <w:szCs w:val="16"/>
                <w:lang w:val="en-GB"/>
              </w:rPr>
              <w:t>False estimated indication of benign SLN</w:t>
            </w:r>
          </w:p>
        </w:tc>
        <w:tc>
          <w:tcPr>
            <w:tcW w:w="2656" w:type="pct"/>
          </w:tcPr>
          <w:p w14:paraId="3FB77864" w14:textId="77777777" w:rsidR="003A3FD0" w:rsidRPr="00AE01E1" w:rsidRDefault="003A3FD0" w:rsidP="003A3FD0">
            <w:pPr>
              <w:spacing w:line="240" w:lineRule="auto"/>
              <w:rPr>
                <w:rFonts w:ascii="Times New Roman" w:eastAsia="Calibri" w:hAnsi="Times New Roman" w:cs="Times New Roman"/>
                <w:sz w:val="16"/>
                <w:szCs w:val="16"/>
                <w:highlight w:val="yellow"/>
                <w:lang w:val="en-GB"/>
              </w:rPr>
            </w:pPr>
            <w:r w:rsidRPr="00AE01E1">
              <w:rPr>
                <w:rFonts w:ascii="Times New Roman" w:eastAsia="Calibri" w:hAnsi="Times New Roman" w:cs="Times New Roman"/>
                <w:sz w:val="16"/>
                <w:szCs w:val="16"/>
                <w:lang w:val="en-GB"/>
              </w:rPr>
              <w:t>User is confused when the user interface reports the probability of benign sentinel lymph node status instead of risk/probability for metastatic SLN status. This refer to the probability of "no-disease" which is not commonly used in risk prediction models. Because of this the probability and threshold can be misinterpreted, above threshold is in fact representing "no-disease" state.</w:t>
            </w:r>
          </w:p>
        </w:tc>
      </w:tr>
      <w:tr w:rsidR="003A3FD0" w:rsidRPr="00AE01E1" w14:paraId="405995AD" w14:textId="77777777" w:rsidTr="00EB0B2F">
        <w:tc>
          <w:tcPr>
            <w:tcW w:w="623" w:type="pct"/>
            <w:vMerge/>
          </w:tcPr>
          <w:p w14:paraId="195CB080" w14:textId="77777777" w:rsidR="003A3FD0" w:rsidRPr="00AE01E1" w:rsidRDefault="003A3FD0" w:rsidP="003A3FD0">
            <w:pPr>
              <w:spacing w:line="240" w:lineRule="auto"/>
              <w:rPr>
                <w:rFonts w:ascii="Times New Roman" w:eastAsia="Calibri" w:hAnsi="Times New Roman" w:cs="Times New Roman"/>
                <w:sz w:val="16"/>
                <w:szCs w:val="16"/>
                <w:lang w:val="en-GB"/>
              </w:rPr>
            </w:pPr>
          </w:p>
        </w:tc>
        <w:tc>
          <w:tcPr>
            <w:tcW w:w="1721" w:type="pct"/>
          </w:tcPr>
          <w:p w14:paraId="13EBEC5A"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metastatic SLN</w:t>
            </w:r>
          </w:p>
        </w:tc>
        <w:tc>
          <w:tcPr>
            <w:tcW w:w="2656" w:type="pct"/>
          </w:tcPr>
          <w:p w14:paraId="5CD707F8"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The interpreting physician does not understand the graph background data (histogram) and do not know how to interpret the results.</w:t>
            </w:r>
          </w:p>
        </w:tc>
      </w:tr>
      <w:tr w:rsidR="003A3FD0" w:rsidRPr="00AE01E1" w14:paraId="43DFE007" w14:textId="77777777" w:rsidTr="00EB0B2F">
        <w:tc>
          <w:tcPr>
            <w:tcW w:w="623" w:type="pct"/>
            <w:vMerge/>
          </w:tcPr>
          <w:p w14:paraId="47CFECDB" w14:textId="77777777" w:rsidR="003A3FD0" w:rsidRPr="00AE01E1" w:rsidRDefault="003A3FD0" w:rsidP="003A3FD0">
            <w:pPr>
              <w:spacing w:line="240" w:lineRule="auto"/>
              <w:rPr>
                <w:rFonts w:ascii="Times New Roman" w:eastAsia="Calibri" w:hAnsi="Times New Roman" w:cs="Times New Roman"/>
                <w:sz w:val="16"/>
                <w:szCs w:val="16"/>
                <w:lang w:val="en-GB"/>
              </w:rPr>
            </w:pPr>
          </w:p>
        </w:tc>
        <w:tc>
          <w:tcPr>
            <w:tcW w:w="1721" w:type="pct"/>
          </w:tcPr>
          <w:p w14:paraId="0EBE73B0"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metastatic SLN</w:t>
            </w:r>
          </w:p>
        </w:tc>
        <w:tc>
          <w:tcPr>
            <w:tcW w:w="2656" w:type="pct"/>
          </w:tcPr>
          <w:p w14:paraId="3B68F085"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Colours are used in a way that is not conventional and intuitive. The physician is confused how to interpret the results if signal colours are used inconsistently.</w:t>
            </w:r>
          </w:p>
        </w:tc>
      </w:tr>
      <w:tr w:rsidR="003A3FD0" w:rsidRPr="00AE01E1" w14:paraId="29B9FA69" w14:textId="77777777" w:rsidTr="00EB0B2F">
        <w:tc>
          <w:tcPr>
            <w:tcW w:w="623" w:type="pct"/>
            <w:vMerge/>
          </w:tcPr>
          <w:p w14:paraId="7EA251D8" w14:textId="77777777" w:rsidR="003A3FD0" w:rsidRPr="00AE01E1" w:rsidRDefault="003A3FD0" w:rsidP="003A3FD0">
            <w:pPr>
              <w:spacing w:line="240" w:lineRule="auto"/>
              <w:rPr>
                <w:rFonts w:ascii="Times New Roman" w:eastAsia="Calibri" w:hAnsi="Times New Roman" w:cs="Times New Roman"/>
                <w:sz w:val="16"/>
                <w:szCs w:val="16"/>
                <w:lang w:val="en-GB"/>
              </w:rPr>
            </w:pPr>
          </w:p>
        </w:tc>
        <w:tc>
          <w:tcPr>
            <w:tcW w:w="1721" w:type="pct"/>
          </w:tcPr>
          <w:p w14:paraId="342ABB7D"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metastatic SLN</w:t>
            </w:r>
          </w:p>
        </w:tc>
        <w:tc>
          <w:tcPr>
            <w:tcW w:w="2656" w:type="pct"/>
          </w:tcPr>
          <w:p w14:paraId="6667732A"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 xml:space="preserve">Physician is unsure how to interpret data that is very close to the threshold or is unsure if the results can be used </w:t>
            </w:r>
            <w:proofErr w:type="gramStart"/>
            <w:r w:rsidRPr="00AE01E1">
              <w:rPr>
                <w:rFonts w:ascii="Times New Roman" w:eastAsia="Calibri" w:hAnsi="Times New Roman" w:cs="Times New Roman"/>
                <w:sz w:val="16"/>
                <w:szCs w:val="16"/>
                <w:lang w:val="en-GB"/>
              </w:rPr>
              <w:t>in order to</w:t>
            </w:r>
            <w:proofErr w:type="gramEnd"/>
            <w:r w:rsidRPr="00AE01E1">
              <w:rPr>
                <w:rFonts w:ascii="Times New Roman" w:eastAsia="Calibri" w:hAnsi="Times New Roman" w:cs="Times New Roman"/>
                <w:sz w:val="16"/>
                <w:szCs w:val="16"/>
                <w:lang w:val="en-GB"/>
              </w:rPr>
              <w:t xml:space="preserve"> omit SLNB</w:t>
            </w:r>
          </w:p>
        </w:tc>
      </w:tr>
      <w:tr w:rsidR="003A3FD0" w:rsidRPr="00AE01E1" w14:paraId="58BCCD96" w14:textId="77777777" w:rsidTr="00EB0B2F">
        <w:tc>
          <w:tcPr>
            <w:tcW w:w="623" w:type="pct"/>
            <w:vAlign w:val="center"/>
          </w:tcPr>
          <w:p w14:paraId="5EC8540D" w14:textId="77777777" w:rsidR="003A3FD0" w:rsidRPr="00AE01E1" w:rsidRDefault="003A3FD0" w:rsidP="003A3FD0">
            <w:pPr>
              <w:spacing w:line="240" w:lineRule="auto"/>
              <w:jc w:val="center"/>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Use error</w:t>
            </w:r>
          </w:p>
        </w:tc>
        <w:tc>
          <w:tcPr>
            <w:tcW w:w="1721" w:type="pct"/>
          </w:tcPr>
          <w:p w14:paraId="464D629F"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benign SLN</w:t>
            </w:r>
          </w:p>
        </w:tc>
        <w:tc>
          <w:tcPr>
            <w:tcW w:w="2656" w:type="pct"/>
          </w:tcPr>
          <w:p w14:paraId="21CD36D2"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The physician using NILS selects "Other/Mixed" as type in histopathological subtype with the intention of selecting "Unknown" for imputation.</w:t>
            </w:r>
          </w:p>
        </w:tc>
      </w:tr>
      <w:tr w:rsidR="003A3FD0" w:rsidRPr="00AE01E1" w14:paraId="542DCB88" w14:textId="77777777" w:rsidTr="00EB0B2F">
        <w:tc>
          <w:tcPr>
            <w:tcW w:w="623" w:type="pct"/>
            <w:vMerge w:val="restart"/>
            <w:vAlign w:val="center"/>
          </w:tcPr>
          <w:p w14:paraId="5E27CF47" w14:textId="77777777" w:rsidR="003A3FD0" w:rsidRPr="00AE01E1" w:rsidRDefault="003A3FD0" w:rsidP="003A3FD0">
            <w:pPr>
              <w:spacing w:line="240" w:lineRule="auto"/>
              <w:jc w:val="center"/>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Information provided by the manufacturer</w:t>
            </w:r>
          </w:p>
        </w:tc>
        <w:tc>
          <w:tcPr>
            <w:tcW w:w="1721" w:type="pct"/>
          </w:tcPr>
          <w:p w14:paraId="3847C430"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benign SLN</w:t>
            </w:r>
          </w:p>
        </w:tc>
        <w:tc>
          <w:tcPr>
            <w:tcW w:w="2656" w:type="pct"/>
          </w:tcPr>
          <w:p w14:paraId="343E46C5"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Incomplete instructions for use</w:t>
            </w:r>
          </w:p>
        </w:tc>
      </w:tr>
      <w:tr w:rsidR="003A3FD0" w:rsidRPr="00AE01E1" w14:paraId="42A8D061" w14:textId="77777777" w:rsidTr="00EB0B2F">
        <w:tc>
          <w:tcPr>
            <w:tcW w:w="623" w:type="pct"/>
            <w:vMerge/>
          </w:tcPr>
          <w:p w14:paraId="7BE603AF" w14:textId="77777777" w:rsidR="003A3FD0" w:rsidRPr="00AE01E1" w:rsidRDefault="003A3FD0" w:rsidP="003A3FD0">
            <w:pPr>
              <w:spacing w:line="240" w:lineRule="auto"/>
              <w:rPr>
                <w:rFonts w:ascii="Times New Roman" w:eastAsia="Calibri" w:hAnsi="Times New Roman" w:cs="Times New Roman"/>
                <w:sz w:val="16"/>
                <w:szCs w:val="16"/>
                <w:lang w:val="en-GB"/>
              </w:rPr>
            </w:pPr>
          </w:p>
        </w:tc>
        <w:tc>
          <w:tcPr>
            <w:tcW w:w="1721" w:type="pct"/>
          </w:tcPr>
          <w:p w14:paraId="42284444"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benign SLN</w:t>
            </w:r>
          </w:p>
        </w:tc>
        <w:tc>
          <w:tcPr>
            <w:tcW w:w="2656" w:type="pct"/>
          </w:tcPr>
          <w:p w14:paraId="1DCFA991"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Inadequate description of performance characteristics</w:t>
            </w:r>
          </w:p>
        </w:tc>
      </w:tr>
      <w:tr w:rsidR="003A3FD0" w:rsidRPr="00AE01E1" w14:paraId="243E41E3" w14:textId="77777777" w:rsidTr="00EB0B2F">
        <w:tc>
          <w:tcPr>
            <w:tcW w:w="623" w:type="pct"/>
            <w:vMerge/>
          </w:tcPr>
          <w:p w14:paraId="614EF5A0" w14:textId="77777777" w:rsidR="003A3FD0" w:rsidRPr="00AE01E1" w:rsidRDefault="003A3FD0" w:rsidP="003A3FD0">
            <w:pPr>
              <w:spacing w:line="240" w:lineRule="auto"/>
              <w:rPr>
                <w:rFonts w:ascii="Times New Roman" w:eastAsia="Calibri" w:hAnsi="Times New Roman" w:cs="Times New Roman"/>
                <w:sz w:val="16"/>
                <w:szCs w:val="16"/>
                <w:lang w:val="en-GB"/>
              </w:rPr>
            </w:pPr>
          </w:p>
        </w:tc>
        <w:tc>
          <w:tcPr>
            <w:tcW w:w="1721" w:type="pct"/>
          </w:tcPr>
          <w:p w14:paraId="2D31D38B"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benign SLN</w:t>
            </w:r>
          </w:p>
        </w:tc>
        <w:tc>
          <w:tcPr>
            <w:tcW w:w="2656" w:type="pct"/>
          </w:tcPr>
          <w:p w14:paraId="6B8D3BDB"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Inadequate specification of intended use</w:t>
            </w:r>
          </w:p>
        </w:tc>
      </w:tr>
      <w:tr w:rsidR="003A3FD0" w:rsidRPr="00AE01E1" w14:paraId="6F1AE1D6" w14:textId="77777777" w:rsidTr="00EB0B2F">
        <w:tc>
          <w:tcPr>
            <w:tcW w:w="623" w:type="pct"/>
            <w:vMerge/>
          </w:tcPr>
          <w:p w14:paraId="037268BA" w14:textId="77777777" w:rsidR="003A3FD0" w:rsidRPr="00AE01E1" w:rsidRDefault="003A3FD0" w:rsidP="003A3FD0">
            <w:pPr>
              <w:spacing w:line="240" w:lineRule="auto"/>
              <w:rPr>
                <w:rFonts w:ascii="Times New Roman" w:eastAsia="Calibri" w:hAnsi="Times New Roman" w:cs="Times New Roman"/>
                <w:sz w:val="16"/>
                <w:szCs w:val="16"/>
                <w:lang w:val="en-GB"/>
              </w:rPr>
            </w:pPr>
          </w:p>
        </w:tc>
        <w:tc>
          <w:tcPr>
            <w:tcW w:w="1721" w:type="pct"/>
          </w:tcPr>
          <w:p w14:paraId="57285114"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benign SLN</w:t>
            </w:r>
          </w:p>
        </w:tc>
        <w:tc>
          <w:tcPr>
            <w:tcW w:w="2656" w:type="pct"/>
          </w:tcPr>
          <w:p w14:paraId="40BB5E3B"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Inadequate disclosure of limitations</w:t>
            </w:r>
          </w:p>
        </w:tc>
      </w:tr>
      <w:tr w:rsidR="003A3FD0" w:rsidRPr="00AE01E1" w14:paraId="527B21A3" w14:textId="77777777" w:rsidTr="00EB0B2F">
        <w:tc>
          <w:tcPr>
            <w:tcW w:w="623" w:type="pct"/>
            <w:vMerge/>
          </w:tcPr>
          <w:p w14:paraId="7556B7DD" w14:textId="77777777" w:rsidR="003A3FD0" w:rsidRPr="00AE01E1" w:rsidRDefault="003A3FD0" w:rsidP="003A3FD0">
            <w:pPr>
              <w:spacing w:line="240" w:lineRule="auto"/>
              <w:rPr>
                <w:rFonts w:ascii="Times New Roman" w:eastAsia="Calibri" w:hAnsi="Times New Roman" w:cs="Times New Roman"/>
                <w:sz w:val="16"/>
                <w:szCs w:val="16"/>
                <w:lang w:val="en-GB"/>
              </w:rPr>
            </w:pPr>
          </w:p>
        </w:tc>
        <w:tc>
          <w:tcPr>
            <w:tcW w:w="1721" w:type="pct"/>
          </w:tcPr>
          <w:p w14:paraId="1AD8937F"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False estimated indication of benign SLN</w:t>
            </w:r>
          </w:p>
        </w:tc>
        <w:tc>
          <w:tcPr>
            <w:tcW w:w="2656" w:type="pct"/>
          </w:tcPr>
          <w:p w14:paraId="019F2C82" w14:textId="77777777" w:rsidR="003A3FD0" w:rsidRPr="00AE01E1" w:rsidRDefault="003A3FD0" w:rsidP="003A3FD0">
            <w:pPr>
              <w:spacing w:line="240" w:lineRule="auto"/>
              <w:rPr>
                <w:rFonts w:ascii="Times New Roman" w:eastAsia="Calibri" w:hAnsi="Times New Roman" w:cs="Times New Roman"/>
                <w:sz w:val="16"/>
                <w:szCs w:val="16"/>
                <w:lang w:val="en-GB"/>
              </w:rPr>
            </w:pPr>
            <w:r w:rsidRPr="00AE01E1">
              <w:rPr>
                <w:rFonts w:ascii="Times New Roman" w:eastAsia="Calibri" w:hAnsi="Times New Roman" w:cs="Times New Roman"/>
                <w:sz w:val="16"/>
                <w:szCs w:val="16"/>
                <w:lang w:val="en-GB"/>
              </w:rPr>
              <w:t>Information provided by the manufacturer is not readily available and therefore omitted/missed at time point of NILS calculator</w:t>
            </w:r>
          </w:p>
        </w:tc>
      </w:tr>
    </w:tbl>
    <w:p w14:paraId="161DA0EA" w14:textId="00BBB609" w:rsidR="000E5253" w:rsidRPr="00AE01E1" w:rsidRDefault="000E5253" w:rsidP="000E5253">
      <w:pPr>
        <w:spacing w:line="240" w:lineRule="auto"/>
        <w:rPr>
          <w:rFonts w:ascii="Times New Roman" w:eastAsia="Calibri" w:hAnsi="Times New Roman" w:cs="Times New Roman"/>
        </w:rPr>
      </w:pPr>
      <w:r w:rsidRPr="00AE01E1">
        <w:rPr>
          <w:rFonts w:ascii="Times New Roman" w:eastAsia="Calibri" w:hAnsi="Times New Roman" w:cs="Times New Roman"/>
        </w:rPr>
        <w:br/>
        <w:t>* False estimated indication of benign sentinel lymph node is the most important harm to avoid.</w:t>
      </w:r>
    </w:p>
    <w:p w14:paraId="50D7616B" w14:textId="4FFA6C6A" w:rsidR="0038693E" w:rsidRPr="00AE01E1" w:rsidRDefault="0079735A" w:rsidP="0038693E">
      <w:pPr>
        <w:spacing w:line="240" w:lineRule="auto"/>
        <w:rPr>
          <w:rFonts w:ascii="Times New Roman" w:eastAsia="Calibri" w:hAnsi="Times New Roman" w:cs="Times New Roman"/>
        </w:rPr>
      </w:pPr>
      <w:r w:rsidRPr="00AE01E1">
        <w:rPr>
          <w:rFonts w:ascii="Times New Roman" w:eastAsia="Calibri" w:hAnsi="Times New Roman" w:cs="Times New Roman"/>
        </w:rPr>
        <w:t>The risk management procedure is based on the guidance provided in ISO 14971</w:t>
      </w:r>
      <w:r w:rsidR="002C679A" w:rsidRPr="00AE01E1">
        <w:rPr>
          <w:rFonts w:ascii="Times New Roman" w:eastAsia="Calibri" w:hAnsi="Times New Roman" w:cs="Times New Roman"/>
        </w:rPr>
        <w:t xml:space="preserve"> (</w:t>
      </w:r>
      <w:r w:rsidR="0038693E" w:rsidRPr="00AE01E1">
        <w:rPr>
          <w:rFonts w:ascii="Times New Roman" w:eastAsia="Calibri" w:hAnsi="Times New Roman" w:cs="Times New Roman"/>
        </w:rPr>
        <w:t xml:space="preserve">International Electrotechnical Commission IE. IEC TR 62366-2:2016 Medical devices - Part 2: Guidance on the application of usability </w:t>
      </w:r>
      <w:r w:rsidR="00ED18B3" w:rsidRPr="00AE01E1">
        <w:rPr>
          <w:rFonts w:ascii="Times New Roman" w:eastAsia="Calibri" w:hAnsi="Times New Roman" w:cs="Times New Roman"/>
        </w:rPr>
        <w:t>engineering</w:t>
      </w:r>
      <w:r w:rsidR="0038693E" w:rsidRPr="00AE01E1">
        <w:rPr>
          <w:rFonts w:ascii="Times New Roman" w:eastAsia="Calibri" w:hAnsi="Times New Roman" w:cs="Times New Roman"/>
        </w:rPr>
        <w:t xml:space="preserve"> to medical devices (Edition 1.0) 2016. https://www.iso.org/standard/69126.html) </w:t>
      </w:r>
    </w:p>
    <w:p w14:paraId="58C63CB6" w14:textId="732F443A" w:rsidR="003A3FD0" w:rsidRPr="00AE01E1" w:rsidRDefault="003A3FD0" w:rsidP="003A3FD0">
      <w:pPr>
        <w:rPr>
          <w:rFonts w:ascii="Times New Roman" w:eastAsia="Calibri" w:hAnsi="Times New Roman" w:cs="Times New Roman"/>
        </w:rPr>
      </w:pPr>
      <w:r w:rsidRPr="00AE01E1">
        <w:rPr>
          <w:rFonts w:ascii="Times New Roman" w:eastAsia="Calibri" w:hAnsi="Times New Roman" w:cs="Times New Roman"/>
        </w:rPr>
        <w:br w:type="page"/>
      </w:r>
    </w:p>
    <w:p w14:paraId="7A58854C" w14:textId="5D305A60" w:rsidR="00801AC5" w:rsidRPr="00AE01E1" w:rsidRDefault="00801AC5" w:rsidP="00AE01E1">
      <w:pPr>
        <w:spacing w:line="240" w:lineRule="auto"/>
        <w:rPr>
          <w:rFonts w:ascii="Times New Roman" w:eastAsia="Calibri" w:hAnsi="Times New Roman" w:cs="Times New Roman"/>
          <w:b/>
          <w:sz w:val="24"/>
          <w:szCs w:val="24"/>
        </w:rPr>
      </w:pPr>
      <w:r w:rsidRPr="00AE01E1">
        <w:rPr>
          <w:rFonts w:ascii="Times New Roman" w:eastAsia="Calibri" w:hAnsi="Times New Roman" w:cs="Times New Roman"/>
          <w:b/>
          <w:sz w:val="24"/>
          <w:szCs w:val="24"/>
        </w:rPr>
        <w:lastRenderedPageBreak/>
        <w:t>Supplement</w:t>
      </w:r>
      <w:r w:rsidR="0051734E" w:rsidRPr="00AE01E1">
        <w:rPr>
          <w:rFonts w:ascii="Times New Roman" w:eastAsia="Calibri" w:hAnsi="Times New Roman" w:cs="Times New Roman"/>
          <w:b/>
          <w:sz w:val="24"/>
          <w:szCs w:val="24"/>
        </w:rPr>
        <w:t xml:space="preserve"> </w:t>
      </w:r>
      <w:r w:rsidRPr="00AE01E1">
        <w:rPr>
          <w:rFonts w:ascii="Times New Roman" w:eastAsia="Calibri" w:hAnsi="Times New Roman" w:cs="Times New Roman"/>
          <w:b/>
          <w:sz w:val="24"/>
          <w:szCs w:val="24"/>
        </w:rPr>
        <w:t xml:space="preserve">4. </w:t>
      </w:r>
      <w:r w:rsidR="0051734E" w:rsidRPr="00AE01E1">
        <w:rPr>
          <w:rFonts w:ascii="Times New Roman" w:eastAsia="Calibri" w:hAnsi="Times New Roman" w:cs="Times New Roman"/>
          <w:b/>
          <w:sz w:val="24"/>
          <w:szCs w:val="24"/>
        </w:rPr>
        <w:t>Frequency of Observed Outcome and Result, Analysis per Task Description</w:t>
      </w:r>
    </w:p>
    <w:tbl>
      <w:tblPr>
        <w:tblStyle w:val="GridTable1Light-Accent35"/>
        <w:tblW w:w="0" w:type="auto"/>
        <w:tblLayout w:type="fixed"/>
        <w:tblLook w:val="04A0" w:firstRow="1" w:lastRow="0" w:firstColumn="1" w:lastColumn="0" w:noHBand="0" w:noVBand="1"/>
      </w:tblPr>
      <w:tblGrid>
        <w:gridCol w:w="337"/>
        <w:gridCol w:w="1745"/>
        <w:gridCol w:w="1457"/>
        <w:gridCol w:w="992"/>
        <w:gridCol w:w="851"/>
        <w:gridCol w:w="1134"/>
        <w:gridCol w:w="992"/>
        <w:gridCol w:w="851"/>
        <w:gridCol w:w="703"/>
      </w:tblGrid>
      <w:tr w:rsidR="00EB0B2F" w:rsidRPr="00AE01E1" w14:paraId="12CAAB01" w14:textId="77777777" w:rsidTr="00AE01E1">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337" w:type="dxa"/>
            <w:tcBorders>
              <w:bottom w:val="single" w:sz="4" w:space="0" w:color="DBDBDB"/>
            </w:tcBorders>
          </w:tcPr>
          <w:p w14:paraId="30FEABF9" w14:textId="77777777" w:rsidR="00EB0B2F" w:rsidRPr="00AE01E1" w:rsidRDefault="00EB0B2F" w:rsidP="00801AC5">
            <w:pPr>
              <w:spacing w:line="240" w:lineRule="auto"/>
              <w:jc w:val="center"/>
              <w:rPr>
                <w:rFonts w:ascii="Times New Roman" w:eastAsia="Times New Roman" w:hAnsi="Times New Roman" w:cs="Times New Roman"/>
                <w:sz w:val="16"/>
                <w:szCs w:val="16"/>
                <w:lang w:val="en-GB"/>
              </w:rPr>
            </w:pPr>
          </w:p>
        </w:tc>
        <w:tc>
          <w:tcPr>
            <w:tcW w:w="1745" w:type="dxa"/>
            <w:tcBorders>
              <w:bottom w:val="single" w:sz="4" w:space="0" w:color="DBDBDB"/>
            </w:tcBorders>
          </w:tcPr>
          <w:p w14:paraId="35183092" w14:textId="77777777" w:rsidR="00EB0B2F" w:rsidRPr="00AE01E1" w:rsidRDefault="00EB0B2F" w:rsidP="00801AC5">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Task description</w:t>
            </w:r>
          </w:p>
        </w:tc>
        <w:tc>
          <w:tcPr>
            <w:tcW w:w="1457" w:type="dxa"/>
            <w:tcBorders>
              <w:bottom w:val="single" w:sz="4" w:space="0" w:color="DBDBDB"/>
            </w:tcBorders>
          </w:tcPr>
          <w:p w14:paraId="78F2B5A0" w14:textId="77777777" w:rsidR="00EB0B2F" w:rsidRPr="00AE01E1" w:rsidRDefault="00EB0B2F" w:rsidP="00801AC5">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Potential harm</w:t>
            </w:r>
          </w:p>
        </w:tc>
        <w:tc>
          <w:tcPr>
            <w:tcW w:w="3969" w:type="dxa"/>
            <w:gridSpan w:val="4"/>
            <w:tcBorders>
              <w:bottom w:val="single" w:sz="4" w:space="0" w:color="DBDBDB"/>
            </w:tcBorders>
          </w:tcPr>
          <w:p w14:paraId="122EA740" w14:textId="77777777" w:rsidR="00EB0B2F" w:rsidRPr="00AE01E1" w:rsidRDefault="00EB0B2F" w:rsidP="00801AC5">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Observed outcome, N (%)</w:t>
            </w:r>
          </w:p>
        </w:tc>
        <w:tc>
          <w:tcPr>
            <w:tcW w:w="1554" w:type="dxa"/>
            <w:gridSpan w:val="2"/>
            <w:tcBorders>
              <w:bottom w:val="single" w:sz="4" w:space="0" w:color="DBDBDB"/>
            </w:tcBorders>
          </w:tcPr>
          <w:p w14:paraId="22D2F9ED" w14:textId="77777777" w:rsidR="00EB0B2F" w:rsidRPr="00AE01E1" w:rsidRDefault="00EB0B2F" w:rsidP="00801AC5">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Result, N (%)</w:t>
            </w:r>
          </w:p>
        </w:tc>
      </w:tr>
      <w:tr w:rsidR="00AE01E1" w:rsidRPr="00AE01E1" w14:paraId="08D491F0"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337" w:type="dxa"/>
            <w:tcBorders>
              <w:bottom w:val="single" w:sz="4" w:space="0" w:color="auto"/>
            </w:tcBorders>
          </w:tcPr>
          <w:p w14:paraId="040EF7CB" w14:textId="77777777" w:rsidR="00EB0B2F" w:rsidRPr="00AE01E1" w:rsidRDefault="00EB0B2F" w:rsidP="00801AC5">
            <w:pPr>
              <w:spacing w:line="240" w:lineRule="auto"/>
              <w:rPr>
                <w:rFonts w:ascii="Times New Roman" w:eastAsia="Times New Roman" w:hAnsi="Times New Roman" w:cs="Times New Roman"/>
                <w:sz w:val="16"/>
                <w:szCs w:val="16"/>
                <w:lang w:val="en-GB"/>
              </w:rPr>
            </w:pPr>
          </w:p>
        </w:tc>
        <w:tc>
          <w:tcPr>
            <w:tcW w:w="1745" w:type="dxa"/>
            <w:tcBorders>
              <w:bottom w:val="single" w:sz="4" w:space="0" w:color="auto"/>
            </w:tcBorders>
          </w:tcPr>
          <w:p w14:paraId="4D44E396"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p>
        </w:tc>
        <w:tc>
          <w:tcPr>
            <w:tcW w:w="1457" w:type="dxa"/>
            <w:tcBorders>
              <w:bottom w:val="single" w:sz="4" w:space="0" w:color="auto"/>
            </w:tcBorders>
          </w:tcPr>
          <w:p w14:paraId="1BE8ACF7"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p>
        </w:tc>
        <w:tc>
          <w:tcPr>
            <w:tcW w:w="992" w:type="dxa"/>
            <w:tcBorders>
              <w:bottom w:val="single" w:sz="4" w:space="0" w:color="auto"/>
            </w:tcBorders>
          </w:tcPr>
          <w:p w14:paraId="4840300F"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Correct use</w:t>
            </w:r>
          </w:p>
        </w:tc>
        <w:tc>
          <w:tcPr>
            <w:tcW w:w="851" w:type="dxa"/>
            <w:tcBorders>
              <w:bottom w:val="single" w:sz="4" w:space="0" w:color="auto"/>
            </w:tcBorders>
          </w:tcPr>
          <w:p w14:paraId="61808F5B"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Use error</w:t>
            </w:r>
          </w:p>
        </w:tc>
        <w:tc>
          <w:tcPr>
            <w:tcW w:w="1134" w:type="dxa"/>
            <w:tcBorders>
              <w:bottom w:val="single" w:sz="4" w:space="0" w:color="auto"/>
            </w:tcBorders>
          </w:tcPr>
          <w:p w14:paraId="1C088315"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Use difficulty</w:t>
            </w:r>
          </w:p>
        </w:tc>
        <w:tc>
          <w:tcPr>
            <w:tcW w:w="992" w:type="dxa"/>
            <w:tcBorders>
              <w:bottom w:val="single" w:sz="4" w:space="0" w:color="auto"/>
            </w:tcBorders>
          </w:tcPr>
          <w:p w14:paraId="0D997B1F"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Close call </w:t>
            </w:r>
          </w:p>
        </w:tc>
        <w:tc>
          <w:tcPr>
            <w:tcW w:w="851" w:type="dxa"/>
            <w:tcBorders>
              <w:bottom w:val="single" w:sz="4" w:space="0" w:color="auto"/>
            </w:tcBorders>
          </w:tcPr>
          <w:p w14:paraId="54151A78"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Pass </w:t>
            </w:r>
          </w:p>
        </w:tc>
        <w:tc>
          <w:tcPr>
            <w:tcW w:w="703" w:type="dxa"/>
            <w:tcBorders>
              <w:bottom w:val="single" w:sz="4" w:space="0" w:color="auto"/>
            </w:tcBorders>
          </w:tcPr>
          <w:p w14:paraId="48A54F00"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Fail</w:t>
            </w:r>
          </w:p>
        </w:tc>
      </w:tr>
      <w:tr w:rsidR="00AE01E1" w:rsidRPr="00AE01E1" w14:paraId="7478B6E3"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337" w:type="dxa"/>
            <w:tcBorders>
              <w:top w:val="single" w:sz="4" w:space="0" w:color="auto"/>
            </w:tcBorders>
          </w:tcPr>
          <w:p w14:paraId="5DEF5CFB" w14:textId="77777777" w:rsidR="00EB0B2F" w:rsidRPr="00AE01E1" w:rsidRDefault="00EB0B2F" w:rsidP="00801AC5">
            <w:pPr>
              <w:spacing w:line="240" w:lineRule="auto"/>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w:t>
            </w:r>
          </w:p>
        </w:tc>
        <w:tc>
          <w:tcPr>
            <w:tcW w:w="1745" w:type="dxa"/>
            <w:tcBorders>
              <w:top w:val="single" w:sz="4" w:space="0" w:color="auto"/>
            </w:tcBorders>
          </w:tcPr>
          <w:p w14:paraId="42CEFD3F"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Reset the calculator </w:t>
            </w:r>
          </w:p>
        </w:tc>
        <w:tc>
          <w:tcPr>
            <w:tcW w:w="1457" w:type="dxa"/>
            <w:tcBorders>
              <w:top w:val="single" w:sz="4" w:space="0" w:color="auto"/>
            </w:tcBorders>
          </w:tcPr>
          <w:p w14:paraId="4B9F0051"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False estimated indication of benign SLN </w:t>
            </w:r>
          </w:p>
        </w:tc>
        <w:tc>
          <w:tcPr>
            <w:tcW w:w="992" w:type="dxa"/>
            <w:tcBorders>
              <w:top w:val="single" w:sz="4" w:space="0" w:color="auto"/>
            </w:tcBorders>
          </w:tcPr>
          <w:p w14:paraId="2DDC01B0"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68 (85)</w:t>
            </w:r>
          </w:p>
        </w:tc>
        <w:tc>
          <w:tcPr>
            <w:tcW w:w="851" w:type="dxa"/>
            <w:tcBorders>
              <w:top w:val="single" w:sz="4" w:space="0" w:color="auto"/>
            </w:tcBorders>
          </w:tcPr>
          <w:p w14:paraId="6C3983BE"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12 (15)</w:t>
            </w:r>
          </w:p>
        </w:tc>
        <w:tc>
          <w:tcPr>
            <w:tcW w:w="1134" w:type="dxa"/>
            <w:tcBorders>
              <w:top w:val="single" w:sz="4" w:space="0" w:color="auto"/>
            </w:tcBorders>
          </w:tcPr>
          <w:p w14:paraId="758002D0"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992" w:type="dxa"/>
            <w:tcBorders>
              <w:top w:val="single" w:sz="4" w:space="0" w:color="auto"/>
            </w:tcBorders>
          </w:tcPr>
          <w:p w14:paraId="4AF8C9E4"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851" w:type="dxa"/>
            <w:tcBorders>
              <w:top w:val="single" w:sz="4" w:space="0" w:color="auto"/>
            </w:tcBorders>
            <w:shd w:val="clear" w:color="auto" w:fill="FABCBB"/>
          </w:tcPr>
          <w:p w14:paraId="4566120F"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68 (85)</w:t>
            </w:r>
          </w:p>
        </w:tc>
        <w:tc>
          <w:tcPr>
            <w:tcW w:w="703" w:type="dxa"/>
            <w:tcBorders>
              <w:top w:val="single" w:sz="4" w:space="0" w:color="auto"/>
            </w:tcBorders>
            <w:shd w:val="clear" w:color="auto" w:fill="FABCBB"/>
          </w:tcPr>
          <w:p w14:paraId="77CFA84E"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12 (15)</w:t>
            </w:r>
          </w:p>
        </w:tc>
      </w:tr>
      <w:tr w:rsidR="00AE01E1" w:rsidRPr="00AE01E1" w14:paraId="6BDC4B9C"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337" w:type="dxa"/>
          </w:tcPr>
          <w:p w14:paraId="560D1AB9" w14:textId="77777777" w:rsidR="00EB0B2F" w:rsidRPr="00AE01E1" w:rsidRDefault="00EB0B2F" w:rsidP="00801AC5">
            <w:pPr>
              <w:spacing w:line="240" w:lineRule="auto"/>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2.</w:t>
            </w:r>
          </w:p>
        </w:tc>
        <w:tc>
          <w:tcPr>
            <w:tcW w:w="1745" w:type="dxa"/>
          </w:tcPr>
          <w:p w14:paraId="4FC71993"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Enter clinical data</w:t>
            </w:r>
          </w:p>
        </w:tc>
        <w:tc>
          <w:tcPr>
            <w:tcW w:w="1457" w:type="dxa"/>
          </w:tcPr>
          <w:p w14:paraId="6F22B556"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False estimated indication of benign SLN </w:t>
            </w:r>
          </w:p>
        </w:tc>
        <w:tc>
          <w:tcPr>
            <w:tcW w:w="992" w:type="dxa"/>
          </w:tcPr>
          <w:p w14:paraId="21938C65"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83 (83)</w:t>
            </w:r>
          </w:p>
        </w:tc>
        <w:tc>
          <w:tcPr>
            <w:tcW w:w="851" w:type="dxa"/>
          </w:tcPr>
          <w:p w14:paraId="347DC4C0"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 (1)</w:t>
            </w:r>
          </w:p>
        </w:tc>
        <w:tc>
          <w:tcPr>
            <w:tcW w:w="1134" w:type="dxa"/>
          </w:tcPr>
          <w:p w14:paraId="57F1CD38"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16 (16)</w:t>
            </w:r>
          </w:p>
        </w:tc>
        <w:tc>
          <w:tcPr>
            <w:tcW w:w="992" w:type="dxa"/>
          </w:tcPr>
          <w:p w14:paraId="725AC484"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851" w:type="dxa"/>
            <w:shd w:val="clear" w:color="auto" w:fill="C5E0B3"/>
          </w:tcPr>
          <w:p w14:paraId="1F3200BA"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99 (99)</w:t>
            </w:r>
          </w:p>
        </w:tc>
        <w:tc>
          <w:tcPr>
            <w:tcW w:w="703" w:type="dxa"/>
            <w:shd w:val="clear" w:color="auto" w:fill="C5E0B3"/>
          </w:tcPr>
          <w:p w14:paraId="5C52B450"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 (1)</w:t>
            </w:r>
          </w:p>
        </w:tc>
      </w:tr>
      <w:tr w:rsidR="00AE01E1" w:rsidRPr="00AE01E1" w14:paraId="133E96AC"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337" w:type="dxa"/>
          </w:tcPr>
          <w:p w14:paraId="7D4D84BF" w14:textId="77777777" w:rsidR="00EB0B2F" w:rsidRPr="00AE01E1" w:rsidRDefault="00EB0B2F" w:rsidP="00801AC5">
            <w:pPr>
              <w:spacing w:line="240" w:lineRule="auto"/>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3.</w:t>
            </w:r>
          </w:p>
        </w:tc>
        <w:tc>
          <w:tcPr>
            <w:tcW w:w="1745" w:type="dxa"/>
          </w:tcPr>
          <w:p w14:paraId="21EA94F1"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Enter mammography data  </w:t>
            </w:r>
          </w:p>
        </w:tc>
        <w:tc>
          <w:tcPr>
            <w:tcW w:w="1457" w:type="dxa"/>
          </w:tcPr>
          <w:p w14:paraId="77983B55"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False estimated indication of benign SLN </w:t>
            </w:r>
          </w:p>
        </w:tc>
        <w:tc>
          <w:tcPr>
            <w:tcW w:w="992" w:type="dxa"/>
          </w:tcPr>
          <w:p w14:paraId="26292317" w14:textId="1FC5378E"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77 (96)</w:t>
            </w:r>
          </w:p>
        </w:tc>
        <w:tc>
          <w:tcPr>
            <w:tcW w:w="851" w:type="dxa"/>
          </w:tcPr>
          <w:p w14:paraId="133402E6" w14:textId="0B19E35F"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 (1)</w:t>
            </w:r>
          </w:p>
        </w:tc>
        <w:tc>
          <w:tcPr>
            <w:tcW w:w="1134" w:type="dxa"/>
          </w:tcPr>
          <w:p w14:paraId="4D5FE75A" w14:textId="5901D434"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2 (</w:t>
            </w:r>
            <w:r w:rsidR="00ED18B3" w:rsidRPr="00AE01E1">
              <w:rPr>
                <w:rFonts w:ascii="Times New Roman" w:eastAsia="Times New Roman" w:hAnsi="Times New Roman" w:cs="Times New Roman"/>
                <w:sz w:val="16"/>
                <w:szCs w:val="16"/>
                <w:lang w:val="en-GB"/>
              </w:rPr>
              <w:t>3</w:t>
            </w:r>
            <w:r w:rsidRPr="00AE01E1">
              <w:rPr>
                <w:rFonts w:ascii="Times New Roman" w:eastAsia="Times New Roman" w:hAnsi="Times New Roman" w:cs="Times New Roman"/>
                <w:sz w:val="16"/>
                <w:szCs w:val="16"/>
                <w:lang w:val="en-GB"/>
              </w:rPr>
              <w:t>)</w:t>
            </w:r>
          </w:p>
        </w:tc>
        <w:tc>
          <w:tcPr>
            <w:tcW w:w="992" w:type="dxa"/>
          </w:tcPr>
          <w:p w14:paraId="733B5191"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851" w:type="dxa"/>
            <w:shd w:val="clear" w:color="auto" w:fill="C5E0B3"/>
          </w:tcPr>
          <w:p w14:paraId="45B51AC4" w14:textId="33DB675A"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79 (9</w:t>
            </w:r>
            <w:r w:rsidR="002C679A" w:rsidRPr="00AE01E1">
              <w:rPr>
                <w:rFonts w:ascii="Times New Roman" w:eastAsia="Times New Roman" w:hAnsi="Times New Roman" w:cs="Times New Roman"/>
                <w:sz w:val="16"/>
                <w:szCs w:val="16"/>
                <w:lang w:val="en-GB"/>
              </w:rPr>
              <w:t>9</w:t>
            </w:r>
            <w:r w:rsidRPr="00AE01E1">
              <w:rPr>
                <w:rFonts w:ascii="Times New Roman" w:eastAsia="Times New Roman" w:hAnsi="Times New Roman" w:cs="Times New Roman"/>
                <w:sz w:val="16"/>
                <w:szCs w:val="16"/>
                <w:lang w:val="en-GB"/>
              </w:rPr>
              <w:t>)</w:t>
            </w:r>
          </w:p>
        </w:tc>
        <w:tc>
          <w:tcPr>
            <w:tcW w:w="703" w:type="dxa"/>
            <w:shd w:val="clear" w:color="auto" w:fill="C5E0B3"/>
          </w:tcPr>
          <w:p w14:paraId="4FD0AB0B" w14:textId="681312F3"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 (1)</w:t>
            </w:r>
          </w:p>
        </w:tc>
      </w:tr>
      <w:tr w:rsidR="00AE01E1" w:rsidRPr="00AE01E1" w14:paraId="0A663E7C"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337" w:type="dxa"/>
          </w:tcPr>
          <w:p w14:paraId="6326F782" w14:textId="77777777" w:rsidR="00EB0B2F" w:rsidRPr="00AE01E1" w:rsidRDefault="00EB0B2F" w:rsidP="00801AC5">
            <w:pPr>
              <w:spacing w:line="240" w:lineRule="auto"/>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4.</w:t>
            </w:r>
          </w:p>
        </w:tc>
        <w:tc>
          <w:tcPr>
            <w:tcW w:w="1745" w:type="dxa"/>
          </w:tcPr>
          <w:p w14:paraId="68F22AD0"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Enter core biopsy data</w:t>
            </w:r>
          </w:p>
        </w:tc>
        <w:tc>
          <w:tcPr>
            <w:tcW w:w="1457" w:type="dxa"/>
          </w:tcPr>
          <w:p w14:paraId="0BA06231"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False estimated indication of benign SLN </w:t>
            </w:r>
          </w:p>
        </w:tc>
        <w:tc>
          <w:tcPr>
            <w:tcW w:w="992" w:type="dxa"/>
          </w:tcPr>
          <w:p w14:paraId="22E3AC52" w14:textId="317FB303"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73 (91)</w:t>
            </w:r>
          </w:p>
        </w:tc>
        <w:tc>
          <w:tcPr>
            <w:tcW w:w="851" w:type="dxa"/>
          </w:tcPr>
          <w:p w14:paraId="13569A50" w14:textId="01B0E26C"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 (</w:t>
            </w:r>
            <w:r w:rsidR="00ED18B3" w:rsidRPr="00AE01E1">
              <w:rPr>
                <w:rFonts w:ascii="Times New Roman" w:eastAsia="Times New Roman" w:hAnsi="Times New Roman" w:cs="Times New Roman"/>
                <w:sz w:val="16"/>
                <w:szCs w:val="16"/>
                <w:lang w:val="en-GB"/>
              </w:rPr>
              <w:t>9</w:t>
            </w:r>
            <w:r w:rsidRPr="00AE01E1">
              <w:rPr>
                <w:rFonts w:ascii="Times New Roman" w:eastAsia="Times New Roman" w:hAnsi="Times New Roman" w:cs="Times New Roman"/>
                <w:sz w:val="16"/>
                <w:szCs w:val="16"/>
                <w:lang w:val="en-GB"/>
              </w:rPr>
              <w:t>)</w:t>
            </w:r>
          </w:p>
        </w:tc>
        <w:tc>
          <w:tcPr>
            <w:tcW w:w="1134" w:type="dxa"/>
          </w:tcPr>
          <w:p w14:paraId="7C6A9E57"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992" w:type="dxa"/>
          </w:tcPr>
          <w:p w14:paraId="2149610D"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851" w:type="dxa"/>
            <w:shd w:val="clear" w:color="auto" w:fill="C5E0B3"/>
          </w:tcPr>
          <w:p w14:paraId="171CE380" w14:textId="05D397C2"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73 (91)</w:t>
            </w:r>
          </w:p>
        </w:tc>
        <w:tc>
          <w:tcPr>
            <w:tcW w:w="703" w:type="dxa"/>
            <w:shd w:val="clear" w:color="auto" w:fill="C5E0B3"/>
          </w:tcPr>
          <w:p w14:paraId="4A506CAE" w14:textId="3E5EB10B"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 (</w:t>
            </w:r>
            <w:r w:rsidR="002C679A" w:rsidRPr="00AE01E1">
              <w:rPr>
                <w:rFonts w:ascii="Times New Roman" w:eastAsia="Times New Roman" w:hAnsi="Times New Roman" w:cs="Times New Roman"/>
                <w:sz w:val="16"/>
                <w:szCs w:val="16"/>
                <w:lang w:val="en-GB"/>
              </w:rPr>
              <w:t>9</w:t>
            </w:r>
            <w:r w:rsidRPr="00AE01E1">
              <w:rPr>
                <w:rFonts w:ascii="Times New Roman" w:eastAsia="Times New Roman" w:hAnsi="Times New Roman" w:cs="Times New Roman"/>
                <w:sz w:val="16"/>
                <w:szCs w:val="16"/>
                <w:lang w:val="en-GB"/>
              </w:rPr>
              <w:t>)</w:t>
            </w:r>
          </w:p>
        </w:tc>
      </w:tr>
      <w:tr w:rsidR="00AE01E1" w:rsidRPr="00AE01E1" w14:paraId="765142BF"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337" w:type="dxa"/>
          </w:tcPr>
          <w:p w14:paraId="0F77C469" w14:textId="77777777" w:rsidR="00EB0B2F" w:rsidRPr="00AE01E1" w:rsidRDefault="00EB0B2F" w:rsidP="00801AC5">
            <w:pPr>
              <w:spacing w:line="240" w:lineRule="auto"/>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5.</w:t>
            </w:r>
          </w:p>
        </w:tc>
        <w:tc>
          <w:tcPr>
            <w:tcW w:w="1745" w:type="dxa"/>
          </w:tcPr>
          <w:p w14:paraId="00B6ADD1"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Perform calculation </w:t>
            </w:r>
          </w:p>
        </w:tc>
        <w:tc>
          <w:tcPr>
            <w:tcW w:w="1457" w:type="dxa"/>
          </w:tcPr>
          <w:p w14:paraId="0010A8D9"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 </w:t>
            </w:r>
          </w:p>
        </w:tc>
        <w:tc>
          <w:tcPr>
            <w:tcW w:w="992" w:type="dxa"/>
          </w:tcPr>
          <w:p w14:paraId="1A2A4CE6" w14:textId="3626E82B"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71 (8</w:t>
            </w:r>
            <w:r w:rsidR="00ED18B3" w:rsidRPr="00AE01E1">
              <w:rPr>
                <w:rFonts w:ascii="Times New Roman" w:eastAsia="Times New Roman" w:hAnsi="Times New Roman" w:cs="Times New Roman"/>
                <w:sz w:val="16"/>
                <w:szCs w:val="16"/>
                <w:lang w:val="en-GB"/>
              </w:rPr>
              <w:t>9</w:t>
            </w:r>
            <w:r w:rsidRPr="00AE01E1">
              <w:rPr>
                <w:rFonts w:ascii="Times New Roman" w:eastAsia="Times New Roman" w:hAnsi="Times New Roman" w:cs="Times New Roman"/>
                <w:sz w:val="16"/>
                <w:szCs w:val="16"/>
                <w:lang w:val="en-GB"/>
              </w:rPr>
              <w:t>)</w:t>
            </w:r>
          </w:p>
        </w:tc>
        <w:tc>
          <w:tcPr>
            <w:tcW w:w="851" w:type="dxa"/>
          </w:tcPr>
          <w:p w14:paraId="63D4D2A5" w14:textId="11C047B2"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9 (11)</w:t>
            </w:r>
          </w:p>
        </w:tc>
        <w:tc>
          <w:tcPr>
            <w:tcW w:w="1134" w:type="dxa"/>
          </w:tcPr>
          <w:p w14:paraId="76A1E92F"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992" w:type="dxa"/>
          </w:tcPr>
          <w:p w14:paraId="3C7BB79F"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0 (0)</w:t>
            </w:r>
          </w:p>
        </w:tc>
        <w:tc>
          <w:tcPr>
            <w:tcW w:w="851" w:type="dxa"/>
            <w:shd w:val="clear" w:color="auto" w:fill="FABCBB"/>
          </w:tcPr>
          <w:p w14:paraId="714018DD" w14:textId="0D973FDA"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71 (8</w:t>
            </w:r>
            <w:r w:rsidR="002C679A" w:rsidRPr="00AE01E1">
              <w:rPr>
                <w:rFonts w:ascii="Times New Roman" w:eastAsia="Times New Roman" w:hAnsi="Times New Roman" w:cs="Times New Roman"/>
                <w:sz w:val="16"/>
                <w:szCs w:val="16"/>
                <w:lang w:val="en-GB"/>
              </w:rPr>
              <w:t>9</w:t>
            </w:r>
            <w:r w:rsidR="00D63FB7" w:rsidRPr="00AE01E1">
              <w:rPr>
                <w:rFonts w:ascii="Times New Roman" w:eastAsia="Times New Roman" w:hAnsi="Times New Roman" w:cs="Times New Roman"/>
                <w:sz w:val="16"/>
                <w:szCs w:val="16"/>
                <w:lang w:val="en-GB"/>
              </w:rPr>
              <w:t>*</w:t>
            </w:r>
            <w:r w:rsidR="0038693E" w:rsidRPr="00AE01E1">
              <w:rPr>
                <w:rFonts w:ascii="Times New Roman" w:eastAsia="Times New Roman" w:hAnsi="Times New Roman" w:cs="Times New Roman"/>
                <w:sz w:val="16"/>
                <w:szCs w:val="16"/>
                <w:lang w:val="en-GB"/>
              </w:rPr>
              <w:t>)</w:t>
            </w:r>
          </w:p>
        </w:tc>
        <w:tc>
          <w:tcPr>
            <w:tcW w:w="703" w:type="dxa"/>
            <w:shd w:val="clear" w:color="auto" w:fill="FABCBB"/>
          </w:tcPr>
          <w:p w14:paraId="4306C8C7" w14:textId="57E52A5E" w:rsidR="00EB0B2F" w:rsidRPr="00AE01E1" w:rsidRDefault="00EB0B2F" w:rsidP="00EB0B2F">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9 (11)</w:t>
            </w:r>
          </w:p>
        </w:tc>
      </w:tr>
      <w:tr w:rsidR="00AE01E1" w:rsidRPr="00AE01E1" w14:paraId="37C8499C"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337" w:type="dxa"/>
          </w:tcPr>
          <w:p w14:paraId="267A8C07" w14:textId="77777777" w:rsidR="00EB0B2F" w:rsidRPr="00AE01E1" w:rsidRDefault="00EB0B2F" w:rsidP="00801AC5">
            <w:pPr>
              <w:spacing w:line="240" w:lineRule="auto"/>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6.</w:t>
            </w:r>
          </w:p>
        </w:tc>
        <w:tc>
          <w:tcPr>
            <w:tcW w:w="1745" w:type="dxa"/>
          </w:tcPr>
          <w:p w14:paraId="465ABF16"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Fill out the questionnaire with the appropriate clinical pathway selected considering the results of NILS in combination with all other available information of the case. </w:t>
            </w:r>
          </w:p>
        </w:tc>
        <w:tc>
          <w:tcPr>
            <w:tcW w:w="1457" w:type="dxa"/>
          </w:tcPr>
          <w:p w14:paraId="119D52A2"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 xml:space="preserve">False estimated indication of benign SLN </w:t>
            </w:r>
          </w:p>
        </w:tc>
        <w:tc>
          <w:tcPr>
            <w:tcW w:w="992" w:type="dxa"/>
          </w:tcPr>
          <w:p w14:paraId="5B77CE97"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94 (94)</w:t>
            </w:r>
          </w:p>
        </w:tc>
        <w:tc>
          <w:tcPr>
            <w:tcW w:w="851" w:type="dxa"/>
          </w:tcPr>
          <w:p w14:paraId="1E3D6A79"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4 (4)</w:t>
            </w:r>
          </w:p>
        </w:tc>
        <w:tc>
          <w:tcPr>
            <w:tcW w:w="1134" w:type="dxa"/>
          </w:tcPr>
          <w:p w14:paraId="352A61D9"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 (1)</w:t>
            </w:r>
          </w:p>
        </w:tc>
        <w:tc>
          <w:tcPr>
            <w:tcW w:w="992" w:type="dxa"/>
          </w:tcPr>
          <w:p w14:paraId="35F89D05"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1 (1)</w:t>
            </w:r>
          </w:p>
        </w:tc>
        <w:tc>
          <w:tcPr>
            <w:tcW w:w="851" w:type="dxa"/>
            <w:shd w:val="clear" w:color="auto" w:fill="C5E0B3"/>
          </w:tcPr>
          <w:p w14:paraId="1DACA4D5"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96 (96)</w:t>
            </w:r>
          </w:p>
        </w:tc>
        <w:tc>
          <w:tcPr>
            <w:tcW w:w="703" w:type="dxa"/>
            <w:shd w:val="clear" w:color="auto" w:fill="C5E0B3"/>
          </w:tcPr>
          <w:p w14:paraId="033C34F5" w14:textId="77777777" w:rsidR="00EB0B2F" w:rsidRPr="00AE01E1" w:rsidRDefault="00EB0B2F" w:rsidP="00801AC5">
            <w:pPr>
              <w:spacing w:line="240" w:lineRule="auto"/>
              <w:cnfStyle w:val="000000000000" w:firstRow="0" w:lastRow="0" w:firstColumn="0" w:lastColumn="0" w:oddVBand="0" w:evenVBand="0" w:oddHBand="0" w:evenHBand="0" w:firstRowFirstColumn="0" w:firstRowLastColumn="0" w:lastRowFirstColumn="0" w:lastRowLastColumn="0"/>
              <w:rPr>
                <w:rFonts w:ascii="Times New Roman" w:eastAsia="Times New Roman" w:hAnsi="Times New Roman" w:cs="Times New Roman"/>
                <w:sz w:val="16"/>
                <w:szCs w:val="16"/>
                <w:lang w:val="en-GB"/>
              </w:rPr>
            </w:pPr>
            <w:r w:rsidRPr="00AE01E1">
              <w:rPr>
                <w:rFonts w:ascii="Times New Roman" w:eastAsia="Times New Roman" w:hAnsi="Times New Roman" w:cs="Times New Roman"/>
                <w:sz w:val="16"/>
                <w:szCs w:val="16"/>
                <w:lang w:val="en-GB"/>
              </w:rPr>
              <w:t>4 (4)</w:t>
            </w:r>
          </w:p>
        </w:tc>
      </w:tr>
    </w:tbl>
    <w:p w14:paraId="19BCBEC4" w14:textId="77777777" w:rsidR="00801AC5" w:rsidRPr="00AE01E1" w:rsidRDefault="00801AC5" w:rsidP="00801AC5">
      <w:pPr>
        <w:spacing w:line="240" w:lineRule="auto"/>
        <w:rPr>
          <w:rFonts w:ascii="Times New Roman" w:eastAsia="Calibri" w:hAnsi="Times New Roman" w:cs="Times New Roman"/>
        </w:rPr>
      </w:pPr>
      <w:r w:rsidRPr="00AE01E1">
        <w:rPr>
          <w:rFonts w:ascii="Times New Roman" w:eastAsia="Calibri" w:hAnsi="Times New Roman" w:cs="Times New Roman"/>
        </w:rPr>
        <w:br/>
        <w:t>Cell color indications: Green indicates a task result categorized as "pass" (meeting or exceeding the pre-defined acceptance criteria of ≥ 90%); Red indicates a task result categorized as "fail" (falling below the pre-defined acceptance criteria of ≥ 90%).</w:t>
      </w:r>
    </w:p>
    <w:p w14:paraId="2FEA3A5A" w14:textId="7770DC11" w:rsidR="00801AC5" w:rsidRPr="00AE01E1" w:rsidRDefault="00D63FB7" w:rsidP="00934301">
      <w:pPr>
        <w:spacing w:line="240" w:lineRule="auto"/>
        <w:rPr>
          <w:rFonts w:ascii="Times New Roman" w:eastAsia="Calibri" w:hAnsi="Times New Roman" w:cs="Times New Roman"/>
        </w:rPr>
      </w:pPr>
      <w:r w:rsidRPr="00AE01E1">
        <w:rPr>
          <w:rFonts w:ascii="Times New Roman" w:eastAsia="Calibri" w:hAnsi="Times New Roman" w:cs="Times New Roman"/>
        </w:rPr>
        <w:t>*</w:t>
      </w:r>
      <w:r w:rsidR="0038693E" w:rsidRPr="00AE01E1">
        <w:rPr>
          <w:rFonts w:ascii="Times New Roman" w:eastAsia="Calibri" w:hAnsi="Times New Roman" w:cs="Times New Roman"/>
        </w:rPr>
        <w:t>The “Perform calculation” were below the acceptance criteria of ≥ 90% for the first of the four cases when analyzed per task. However, the summary of all cases resulted in a percentage just below the threshold. Altogether, reflecting a learning curve.</w:t>
      </w:r>
    </w:p>
    <w:p w14:paraId="5101DAF9" w14:textId="77777777" w:rsidR="0042040C" w:rsidRPr="00AE01E1" w:rsidRDefault="0042040C" w:rsidP="0042040C">
      <w:pPr>
        <w:spacing w:line="259" w:lineRule="auto"/>
        <w:rPr>
          <w:rFonts w:ascii="Times New Roman" w:eastAsia="Calibri" w:hAnsi="Times New Roman" w:cs="Times New Roman"/>
        </w:rPr>
      </w:pPr>
      <w:r w:rsidRPr="00AE01E1">
        <w:rPr>
          <w:rFonts w:ascii="Times New Roman" w:eastAsia="Calibri" w:hAnsi="Times New Roman" w:cs="Times New Roman"/>
        </w:rPr>
        <w:br w:type="page"/>
      </w:r>
    </w:p>
    <w:p w14:paraId="4D0025B5" w14:textId="222D9046" w:rsidR="0051734E" w:rsidRPr="00AE01E1" w:rsidRDefault="009E353C" w:rsidP="009E353C">
      <w:pPr>
        <w:spacing w:line="240" w:lineRule="auto"/>
        <w:rPr>
          <w:rFonts w:ascii="Times New Roman" w:eastAsia="Calibri" w:hAnsi="Times New Roman" w:cs="Times New Roman"/>
          <w:b/>
          <w:sz w:val="24"/>
          <w:szCs w:val="24"/>
        </w:rPr>
      </w:pPr>
      <w:r w:rsidRPr="00AE01E1">
        <w:rPr>
          <w:rFonts w:ascii="Times New Roman" w:eastAsia="Calibri" w:hAnsi="Times New Roman" w:cs="Times New Roman"/>
          <w:b/>
          <w:sz w:val="24"/>
          <w:szCs w:val="24"/>
        </w:rPr>
        <w:lastRenderedPageBreak/>
        <w:t>Supplement</w:t>
      </w:r>
      <w:r w:rsidR="0051734E" w:rsidRPr="00AE01E1">
        <w:rPr>
          <w:rFonts w:ascii="Times New Roman" w:eastAsia="Calibri" w:hAnsi="Times New Roman" w:cs="Times New Roman"/>
          <w:b/>
          <w:sz w:val="24"/>
          <w:szCs w:val="24"/>
        </w:rPr>
        <w:t xml:space="preserve"> </w:t>
      </w:r>
      <w:r w:rsidRPr="00AE01E1">
        <w:rPr>
          <w:rFonts w:ascii="Times New Roman" w:eastAsia="Calibri" w:hAnsi="Times New Roman" w:cs="Times New Roman"/>
          <w:b/>
          <w:sz w:val="24"/>
          <w:szCs w:val="24"/>
        </w:rPr>
        <w:t xml:space="preserve">5. </w:t>
      </w:r>
      <w:r w:rsidR="0051734E" w:rsidRPr="00AE01E1">
        <w:rPr>
          <w:rFonts w:ascii="Times New Roman" w:eastAsia="Calibri" w:hAnsi="Times New Roman" w:cs="Times New Roman"/>
          <w:b/>
          <w:sz w:val="24"/>
          <w:szCs w:val="24"/>
        </w:rPr>
        <w:t>The System Usability Scale (SUS) to Assess Participants’ Levels of Agreement with the Overall Usability of the System. Test Participants N=20 (Results per Question)</w:t>
      </w:r>
    </w:p>
    <w:p w14:paraId="4F3A6297" w14:textId="320C342B" w:rsidR="009E353C" w:rsidRPr="00AE01E1" w:rsidRDefault="009E353C" w:rsidP="009E353C">
      <w:pPr>
        <w:spacing w:line="240" w:lineRule="auto"/>
        <w:rPr>
          <w:rFonts w:ascii="Times New Roman" w:eastAsia="Calibri" w:hAnsi="Times New Roman" w:cs="Times New Roman"/>
        </w:rPr>
      </w:pPr>
      <w:r w:rsidRPr="00AE01E1">
        <w:rPr>
          <w:rFonts w:ascii="Times New Roman" w:eastAsia="Calibri" w:hAnsi="Times New Roman" w:cs="Times New Roman"/>
        </w:rPr>
        <w:t xml:space="preserve">Please </w:t>
      </w:r>
      <w:r w:rsidR="0051734E" w:rsidRPr="00AE01E1">
        <w:rPr>
          <w:rFonts w:ascii="Times New Roman" w:eastAsia="Calibri" w:hAnsi="Times New Roman" w:cs="Times New Roman"/>
        </w:rPr>
        <w:t xml:space="preserve">note </w:t>
      </w:r>
      <w:r w:rsidRPr="00AE01E1">
        <w:rPr>
          <w:rFonts w:ascii="Times New Roman" w:eastAsia="Calibri" w:hAnsi="Times New Roman" w:cs="Times New Roman"/>
        </w:rPr>
        <w:t xml:space="preserve">that </w:t>
      </w:r>
      <w:r w:rsidR="0051734E" w:rsidRPr="00AE01E1">
        <w:rPr>
          <w:rFonts w:ascii="Times New Roman" w:eastAsia="Calibri" w:hAnsi="Times New Roman" w:cs="Times New Roman"/>
        </w:rPr>
        <w:t>odd</w:t>
      </w:r>
      <w:r w:rsidRPr="00AE01E1">
        <w:rPr>
          <w:rFonts w:ascii="Times New Roman" w:eastAsia="Calibri" w:hAnsi="Times New Roman" w:cs="Times New Roman"/>
        </w:rPr>
        <w:t xml:space="preserve">-numbered </w:t>
      </w:r>
      <w:r w:rsidR="0051734E" w:rsidRPr="00AE01E1">
        <w:rPr>
          <w:rFonts w:ascii="Times New Roman" w:eastAsia="Calibri" w:hAnsi="Times New Roman" w:cs="Times New Roman"/>
        </w:rPr>
        <w:t xml:space="preserve">items </w:t>
      </w:r>
      <w:r w:rsidRPr="00AE01E1">
        <w:rPr>
          <w:rFonts w:ascii="Times New Roman" w:eastAsia="Calibri" w:hAnsi="Times New Roman" w:cs="Times New Roman"/>
        </w:rPr>
        <w:t xml:space="preserve">are </w:t>
      </w:r>
      <w:r w:rsidR="0051734E" w:rsidRPr="00AE01E1">
        <w:rPr>
          <w:rFonts w:ascii="Times New Roman" w:eastAsia="Calibri" w:hAnsi="Times New Roman" w:cs="Times New Roman"/>
        </w:rPr>
        <w:t xml:space="preserve">positive </w:t>
      </w:r>
      <w:r w:rsidRPr="00AE01E1">
        <w:rPr>
          <w:rFonts w:ascii="Times New Roman" w:eastAsia="Calibri" w:hAnsi="Times New Roman" w:cs="Times New Roman"/>
        </w:rPr>
        <w:t xml:space="preserve">and </w:t>
      </w:r>
      <w:r w:rsidR="0051734E" w:rsidRPr="00AE01E1">
        <w:rPr>
          <w:rFonts w:ascii="Times New Roman" w:eastAsia="Calibri" w:hAnsi="Times New Roman" w:cs="Times New Roman"/>
        </w:rPr>
        <w:t>even</w:t>
      </w:r>
      <w:r w:rsidRPr="00AE01E1">
        <w:rPr>
          <w:rFonts w:ascii="Times New Roman" w:eastAsia="Calibri" w:hAnsi="Times New Roman" w:cs="Times New Roman"/>
        </w:rPr>
        <w:t xml:space="preserve">-numbered </w:t>
      </w:r>
      <w:r w:rsidR="0051734E" w:rsidRPr="00AE01E1">
        <w:rPr>
          <w:rFonts w:ascii="Times New Roman" w:eastAsia="Calibri" w:hAnsi="Times New Roman" w:cs="Times New Roman"/>
        </w:rPr>
        <w:t xml:space="preserve">items </w:t>
      </w:r>
      <w:r w:rsidRPr="00AE01E1">
        <w:rPr>
          <w:rFonts w:ascii="Times New Roman" w:eastAsia="Calibri" w:hAnsi="Times New Roman" w:cs="Times New Roman"/>
        </w:rPr>
        <w:t xml:space="preserve">are </w:t>
      </w:r>
      <w:r w:rsidR="0051734E" w:rsidRPr="00AE01E1">
        <w:rPr>
          <w:rFonts w:ascii="Times New Roman" w:eastAsia="Calibri" w:hAnsi="Times New Roman" w:cs="Times New Roman"/>
        </w:rPr>
        <w:t>negative</w:t>
      </w:r>
      <w:r w:rsidRPr="00AE01E1">
        <w:rPr>
          <w:rFonts w:ascii="Times New Roman" w:eastAsia="Calibri" w:hAnsi="Times New Roman" w:cs="Times New Roman"/>
        </w:rPr>
        <w:t xml:space="preserve">. </w:t>
      </w:r>
    </w:p>
    <w:tbl>
      <w:tblPr>
        <w:tblStyle w:val="GridTable1Light-Accent32"/>
        <w:tblW w:w="9060" w:type="dxa"/>
        <w:tblLayout w:type="fixed"/>
        <w:tblLook w:val="04A0" w:firstRow="1" w:lastRow="0" w:firstColumn="1" w:lastColumn="0" w:noHBand="0" w:noVBand="1"/>
      </w:tblPr>
      <w:tblGrid>
        <w:gridCol w:w="473"/>
        <w:gridCol w:w="2924"/>
        <w:gridCol w:w="1701"/>
        <w:gridCol w:w="2268"/>
        <w:gridCol w:w="1694"/>
      </w:tblGrid>
      <w:tr w:rsidR="009E353C" w:rsidRPr="00AE01E1" w14:paraId="4F59F12E" w14:textId="77777777" w:rsidTr="009E353C">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473" w:type="dxa"/>
            <w:tcBorders>
              <w:bottom w:val="single" w:sz="4" w:space="0" w:color="DBDBDB"/>
            </w:tcBorders>
          </w:tcPr>
          <w:p w14:paraId="0DE5166C"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p>
        </w:tc>
        <w:tc>
          <w:tcPr>
            <w:tcW w:w="2924" w:type="dxa"/>
            <w:tcBorders>
              <w:bottom w:val="single" w:sz="4" w:space="0" w:color="DBDBDB"/>
            </w:tcBorders>
          </w:tcPr>
          <w:p w14:paraId="2899DF5D" w14:textId="77777777" w:rsidR="009E353C" w:rsidRPr="00AE01E1" w:rsidRDefault="009E353C" w:rsidP="009E353C">
            <w:pPr>
              <w:autoSpaceDE w:val="0"/>
              <w:autoSpaceDN w:val="0"/>
              <w:adjustRightInd w:val="0"/>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701" w:type="dxa"/>
            <w:tcBorders>
              <w:bottom w:val="single" w:sz="4" w:space="0" w:color="DBDBDB"/>
            </w:tcBorders>
          </w:tcPr>
          <w:p w14:paraId="321ABA1E" w14:textId="77777777" w:rsidR="009E353C" w:rsidRPr="00AE01E1" w:rsidRDefault="009E353C" w:rsidP="009E353C">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2268" w:type="dxa"/>
            <w:tcBorders>
              <w:bottom w:val="single" w:sz="4" w:space="0" w:color="DBDBDB"/>
            </w:tcBorders>
          </w:tcPr>
          <w:p w14:paraId="4662E7BE" w14:textId="77777777" w:rsidR="009E353C" w:rsidRPr="00AE01E1" w:rsidRDefault="009E353C" w:rsidP="009E353C">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Likert scale 1-5: </w:t>
            </w:r>
          </w:p>
          <w:p w14:paraId="5B612B81" w14:textId="77777777" w:rsidR="009E353C" w:rsidRPr="00AE01E1" w:rsidRDefault="009E353C" w:rsidP="009E353C">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1, “Strongly Disagree”; 5 “Strongly </w:t>
            </w:r>
            <w:proofErr w:type="gramStart"/>
            <w:r w:rsidRPr="00AE01E1">
              <w:rPr>
                <w:rFonts w:ascii="Times New Roman" w:eastAsia="Calibri" w:hAnsi="Times New Roman" w:cs="Times New Roman"/>
                <w:sz w:val="20"/>
                <w:szCs w:val="20"/>
              </w:rPr>
              <w:t>Agree“</w:t>
            </w:r>
            <w:proofErr w:type="gramEnd"/>
          </w:p>
        </w:tc>
        <w:tc>
          <w:tcPr>
            <w:tcW w:w="1694" w:type="dxa"/>
            <w:tcBorders>
              <w:bottom w:val="single" w:sz="4" w:space="0" w:color="DBDBDB"/>
            </w:tcBorders>
          </w:tcPr>
          <w:p w14:paraId="39CED8A4" w14:textId="77777777" w:rsidR="009E353C" w:rsidRPr="00AE01E1" w:rsidRDefault="009E353C" w:rsidP="009E353C">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SUS score </w:t>
            </w:r>
          </w:p>
        </w:tc>
      </w:tr>
      <w:tr w:rsidR="009E353C" w:rsidRPr="00AE01E1" w14:paraId="5880F560"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3397" w:type="dxa"/>
            <w:gridSpan w:val="2"/>
            <w:tcBorders>
              <w:bottom w:val="single" w:sz="4" w:space="0" w:color="auto"/>
            </w:tcBorders>
          </w:tcPr>
          <w:p w14:paraId="4886573D"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p>
        </w:tc>
        <w:tc>
          <w:tcPr>
            <w:tcW w:w="1701" w:type="dxa"/>
            <w:tcBorders>
              <w:bottom w:val="single" w:sz="4" w:space="0" w:color="auto"/>
            </w:tcBorders>
          </w:tcPr>
          <w:p w14:paraId="64CD9DB8"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Theme from SUS</w:t>
            </w:r>
          </w:p>
        </w:tc>
        <w:tc>
          <w:tcPr>
            <w:tcW w:w="2268" w:type="dxa"/>
            <w:tcBorders>
              <w:bottom w:val="single" w:sz="4" w:space="0" w:color="auto"/>
            </w:tcBorders>
          </w:tcPr>
          <w:p w14:paraId="23C785A3" w14:textId="77777777" w:rsidR="009A6A88"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Average point</w:t>
            </w:r>
          </w:p>
          <w:p w14:paraId="172AEE2B" w14:textId="3BEDA718" w:rsidR="009A6A88"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mean (SD)</w:t>
            </w:r>
          </w:p>
          <w:p w14:paraId="3F287E86" w14:textId="6E0D816C"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median (range)</w:t>
            </w:r>
          </w:p>
        </w:tc>
        <w:tc>
          <w:tcPr>
            <w:tcW w:w="1694" w:type="dxa"/>
            <w:tcBorders>
              <w:bottom w:val="single" w:sz="4" w:space="0" w:color="auto"/>
            </w:tcBorders>
          </w:tcPr>
          <w:p w14:paraId="3F9D4E3B" w14:textId="7D61A40A"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Average </w:t>
            </w:r>
            <w:proofErr w:type="gramStart"/>
            <w:r w:rsidRPr="00AE01E1">
              <w:rPr>
                <w:rFonts w:ascii="Times New Roman" w:eastAsia="Calibri" w:hAnsi="Times New Roman" w:cs="Times New Roman"/>
                <w:sz w:val="20"/>
                <w:szCs w:val="20"/>
              </w:rPr>
              <w:t>score</w:t>
            </w:r>
            <w:proofErr w:type="gramEnd"/>
            <w:r w:rsidRPr="00AE01E1">
              <w:rPr>
                <w:rFonts w:ascii="Times New Roman" w:eastAsia="Calibri" w:hAnsi="Times New Roman" w:cs="Times New Roman"/>
                <w:sz w:val="20"/>
                <w:szCs w:val="20"/>
              </w:rPr>
              <w:t xml:space="preserve"> </w:t>
            </w:r>
            <w:proofErr w:type="gramStart"/>
            <w:r w:rsidRPr="00AE01E1">
              <w:rPr>
                <w:rFonts w:ascii="Times New Roman" w:eastAsia="Calibri" w:hAnsi="Times New Roman" w:cs="Times New Roman"/>
                <w:sz w:val="20"/>
                <w:szCs w:val="20"/>
              </w:rPr>
              <w:t>mean</w:t>
            </w:r>
            <w:proofErr w:type="gramEnd"/>
          </w:p>
          <w:p w14:paraId="0F8ABCFD" w14:textId="292175F5"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median</w:t>
            </w:r>
          </w:p>
        </w:tc>
      </w:tr>
      <w:tr w:rsidR="009E353C" w:rsidRPr="00AE01E1" w14:paraId="1F715BA1" w14:textId="77777777" w:rsidTr="009E353C">
        <w:trPr>
          <w:trHeight w:val="30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auto"/>
            </w:tcBorders>
            <w:shd w:val="clear" w:color="auto" w:fill="E7E6E6"/>
          </w:tcPr>
          <w:p w14:paraId="665237F1"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1 </w:t>
            </w:r>
          </w:p>
        </w:tc>
        <w:tc>
          <w:tcPr>
            <w:tcW w:w="2924" w:type="dxa"/>
            <w:tcBorders>
              <w:top w:val="single" w:sz="4" w:space="0" w:color="auto"/>
            </w:tcBorders>
            <w:shd w:val="clear" w:color="auto" w:fill="E7E6E6"/>
          </w:tcPr>
          <w:p w14:paraId="7B39111B"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think that I would like to use this system frequently </w:t>
            </w:r>
          </w:p>
        </w:tc>
        <w:tc>
          <w:tcPr>
            <w:tcW w:w="1701" w:type="dxa"/>
            <w:tcBorders>
              <w:top w:val="single" w:sz="4" w:space="0" w:color="auto"/>
            </w:tcBorders>
            <w:shd w:val="clear" w:color="auto" w:fill="E7E6E6"/>
          </w:tcPr>
          <w:p w14:paraId="575242FA"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Readiness to use</w:t>
            </w:r>
          </w:p>
        </w:tc>
        <w:tc>
          <w:tcPr>
            <w:tcW w:w="2268" w:type="dxa"/>
            <w:tcBorders>
              <w:top w:val="single" w:sz="4" w:space="0" w:color="auto"/>
            </w:tcBorders>
            <w:shd w:val="clear" w:color="auto" w:fill="E7E6E6"/>
          </w:tcPr>
          <w:p w14:paraId="1D897B6C" w14:textId="77777777" w:rsidR="009A6A88"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4.15 (0.75)</w:t>
            </w:r>
          </w:p>
          <w:p w14:paraId="09E04891" w14:textId="27300BE0"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(3</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-5</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tcBorders>
              <w:top w:val="single" w:sz="4" w:space="0" w:color="auto"/>
            </w:tcBorders>
            <w:shd w:val="clear" w:color="auto" w:fill="E7E6E6"/>
          </w:tcPr>
          <w:p w14:paraId="730046F5"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3.15</w:t>
            </w:r>
          </w:p>
          <w:p w14:paraId="7C4C8AAF" w14:textId="03B70E53"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r w:rsidR="00B247A8" w:rsidRPr="00AE01E1">
              <w:rPr>
                <w:rFonts w:ascii="Times New Roman" w:eastAsia="Calibri" w:hAnsi="Times New Roman" w:cs="Times New Roman"/>
                <w:sz w:val="20"/>
                <w:szCs w:val="20"/>
              </w:rPr>
              <w:t>.00</w:t>
            </w:r>
          </w:p>
        </w:tc>
      </w:tr>
      <w:tr w:rsidR="009E353C" w:rsidRPr="00AE01E1" w14:paraId="6D167146"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473" w:type="dxa"/>
          </w:tcPr>
          <w:p w14:paraId="5AD4F34C" w14:textId="77777777" w:rsidR="009E353C" w:rsidRPr="00AE01E1" w:rsidRDefault="009E353C" w:rsidP="009E353C">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2 </w:t>
            </w:r>
          </w:p>
        </w:tc>
        <w:tc>
          <w:tcPr>
            <w:tcW w:w="2924" w:type="dxa"/>
          </w:tcPr>
          <w:p w14:paraId="36869336"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found the system unnecessarily complex </w:t>
            </w:r>
          </w:p>
        </w:tc>
        <w:tc>
          <w:tcPr>
            <w:tcW w:w="1701" w:type="dxa"/>
          </w:tcPr>
          <w:p w14:paraId="63CA47F8"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Tool simplicity</w:t>
            </w:r>
          </w:p>
        </w:tc>
        <w:tc>
          <w:tcPr>
            <w:tcW w:w="2268" w:type="dxa"/>
          </w:tcPr>
          <w:p w14:paraId="16B76E0E"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1.25 (0.44)</w:t>
            </w:r>
          </w:p>
          <w:p w14:paraId="6237EEA0" w14:textId="20AD4339"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-2</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tcPr>
          <w:p w14:paraId="775910B9"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3.75</w:t>
            </w:r>
          </w:p>
          <w:p w14:paraId="16CA61CB" w14:textId="31F8969C"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p>
        </w:tc>
      </w:tr>
      <w:tr w:rsidR="009E353C" w:rsidRPr="00AE01E1" w14:paraId="5081F05D" w14:textId="77777777" w:rsidTr="009E353C">
        <w:trPr>
          <w:trHeight w:val="300"/>
        </w:trPr>
        <w:tc>
          <w:tcPr>
            <w:cnfStyle w:val="001000000000" w:firstRow="0" w:lastRow="0" w:firstColumn="1" w:lastColumn="0" w:oddVBand="0" w:evenVBand="0" w:oddHBand="0" w:evenHBand="0" w:firstRowFirstColumn="0" w:firstRowLastColumn="0" w:lastRowFirstColumn="0" w:lastRowLastColumn="0"/>
            <w:tcW w:w="473" w:type="dxa"/>
            <w:shd w:val="clear" w:color="auto" w:fill="E7E6E6"/>
          </w:tcPr>
          <w:p w14:paraId="1104840B"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3 </w:t>
            </w:r>
          </w:p>
        </w:tc>
        <w:tc>
          <w:tcPr>
            <w:tcW w:w="2924" w:type="dxa"/>
            <w:shd w:val="clear" w:color="auto" w:fill="E7E6E6"/>
          </w:tcPr>
          <w:p w14:paraId="754A45FA"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thought the system was easy to use </w:t>
            </w:r>
          </w:p>
        </w:tc>
        <w:tc>
          <w:tcPr>
            <w:tcW w:w="1701" w:type="dxa"/>
            <w:shd w:val="clear" w:color="auto" w:fill="E7E6E6"/>
          </w:tcPr>
          <w:p w14:paraId="3D6B7990"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Ease of use</w:t>
            </w:r>
          </w:p>
        </w:tc>
        <w:tc>
          <w:tcPr>
            <w:tcW w:w="2268" w:type="dxa"/>
            <w:shd w:val="clear" w:color="auto" w:fill="E7E6E6"/>
          </w:tcPr>
          <w:p w14:paraId="14763BAD" w14:textId="28B69B4A" w:rsidR="0038693E" w:rsidRPr="00AE01E1" w:rsidRDefault="009E353C" w:rsidP="0038693E">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4.55 (0.61)</w:t>
            </w:r>
          </w:p>
          <w:p w14:paraId="5F2358F6" w14:textId="66278069" w:rsidR="009E353C" w:rsidRPr="00AE01E1" w:rsidRDefault="009E353C" w:rsidP="0038693E">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5</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(3</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-5</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shd w:val="clear" w:color="auto" w:fill="E7E6E6"/>
          </w:tcPr>
          <w:p w14:paraId="1424EABD"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3.55</w:t>
            </w:r>
          </w:p>
          <w:p w14:paraId="6A18B26D" w14:textId="00703DB4"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p>
        </w:tc>
      </w:tr>
      <w:tr w:rsidR="009E353C" w:rsidRPr="00AE01E1" w14:paraId="5F29F372"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473" w:type="dxa"/>
          </w:tcPr>
          <w:p w14:paraId="23EF07CA"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4 </w:t>
            </w:r>
          </w:p>
        </w:tc>
        <w:tc>
          <w:tcPr>
            <w:tcW w:w="2924" w:type="dxa"/>
          </w:tcPr>
          <w:p w14:paraId="240A885B"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think that I would need the support of a technical person to be able to use this system </w:t>
            </w:r>
          </w:p>
        </w:tc>
        <w:tc>
          <w:tcPr>
            <w:tcW w:w="1701" w:type="dxa"/>
          </w:tcPr>
          <w:p w14:paraId="431DD8D6"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Need for support to use tool</w:t>
            </w:r>
          </w:p>
        </w:tc>
        <w:tc>
          <w:tcPr>
            <w:tcW w:w="2268" w:type="dxa"/>
          </w:tcPr>
          <w:p w14:paraId="3B1BD00A"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1.15 (0.37)</w:t>
            </w:r>
          </w:p>
          <w:p w14:paraId="6B14520C" w14:textId="6CFBD15E"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-2</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tcPr>
          <w:p w14:paraId="2EE97B8C"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3.85</w:t>
            </w:r>
          </w:p>
          <w:p w14:paraId="059C7B11" w14:textId="139BFF16"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p>
        </w:tc>
      </w:tr>
      <w:tr w:rsidR="009E353C" w:rsidRPr="00AE01E1" w14:paraId="5EC61070" w14:textId="77777777" w:rsidTr="009E353C">
        <w:trPr>
          <w:trHeight w:val="630"/>
        </w:trPr>
        <w:tc>
          <w:tcPr>
            <w:cnfStyle w:val="001000000000" w:firstRow="0" w:lastRow="0" w:firstColumn="1" w:lastColumn="0" w:oddVBand="0" w:evenVBand="0" w:oddHBand="0" w:evenHBand="0" w:firstRowFirstColumn="0" w:firstRowLastColumn="0" w:lastRowFirstColumn="0" w:lastRowLastColumn="0"/>
            <w:tcW w:w="473" w:type="dxa"/>
            <w:shd w:val="clear" w:color="auto" w:fill="E7E6E6"/>
          </w:tcPr>
          <w:p w14:paraId="676D4610"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5 </w:t>
            </w:r>
          </w:p>
        </w:tc>
        <w:tc>
          <w:tcPr>
            <w:tcW w:w="2924" w:type="dxa"/>
            <w:shd w:val="clear" w:color="auto" w:fill="E7E6E6"/>
          </w:tcPr>
          <w:p w14:paraId="6625B1FF"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found the various functions in this system were well integrated </w:t>
            </w:r>
          </w:p>
        </w:tc>
        <w:tc>
          <w:tcPr>
            <w:tcW w:w="1701" w:type="dxa"/>
            <w:shd w:val="clear" w:color="auto" w:fill="E7E6E6"/>
          </w:tcPr>
          <w:p w14:paraId="4F2A69D7"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AE01E1">
              <w:rPr>
                <w:rFonts w:ascii="Times New Roman" w:eastAsia="Calibri" w:hAnsi="Times New Roman" w:cs="Times New Roman"/>
                <w:sz w:val="20"/>
                <w:szCs w:val="20"/>
              </w:rPr>
              <w:t>Understanding the input parameters</w:t>
            </w:r>
          </w:p>
        </w:tc>
        <w:tc>
          <w:tcPr>
            <w:tcW w:w="2268" w:type="dxa"/>
            <w:shd w:val="clear" w:color="auto" w:fill="E7E6E6"/>
          </w:tcPr>
          <w:p w14:paraId="75FEBC37"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4.4</w:t>
            </w:r>
            <w:r w:rsidR="00B247A8"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ml:space="preserve"> (0.60)</w:t>
            </w:r>
          </w:p>
          <w:p w14:paraId="292B2DA8" w14:textId="6295984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(3</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-5</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shd w:val="clear" w:color="auto" w:fill="E7E6E6"/>
          </w:tcPr>
          <w:p w14:paraId="0F74655D"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3.4</w:t>
            </w:r>
            <w:r w:rsidR="00B247A8" w:rsidRPr="00AE01E1">
              <w:rPr>
                <w:rFonts w:ascii="Times New Roman" w:eastAsia="Calibri" w:hAnsi="Times New Roman" w:cs="Times New Roman"/>
                <w:sz w:val="20"/>
                <w:szCs w:val="20"/>
              </w:rPr>
              <w:t>0</w:t>
            </w:r>
          </w:p>
          <w:p w14:paraId="7883439F" w14:textId="1FFFB8DB"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r w:rsidR="00B247A8" w:rsidRPr="00AE01E1">
              <w:rPr>
                <w:rFonts w:ascii="Times New Roman" w:eastAsia="Calibri" w:hAnsi="Times New Roman" w:cs="Times New Roman"/>
                <w:sz w:val="20"/>
                <w:szCs w:val="20"/>
              </w:rPr>
              <w:t>.00</w:t>
            </w:r>
          </w:p>
        </w:tc>
      </w:tr>
      <w:tr w:rsidR="009E353C" w:rsidRPr="00AE01E1" w14:paraId="1A63E07D"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473" w:type="dxa"/>
          </w:tcPr>
          <w:p w14:paraId="6F718542"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6 </w:t>
            </w:r>
          </w:p>
        </w:tc>
        <w:tc>
          <w:tcPr>
            <w:tcW w:w="2924" w:type="dxa"/>
          </w:tcPr>
          <w:p w14:paraId="71121661"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thought there was too much inconsistency in this system </w:t>
            </w:r>
          </w:p>
        </w:tc>
        <w:tc>
          <w:tcPr>
            <w:tcW w:w="1701" w:type="dxa"/>
          </w:tcPr>
          <w:p w14:paraId="5DF18C89"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Clarity of the tool</w:t>
            </w:r>
          </w:p>
        </w:tc>
        <w:tc>
          <w:tcPr>
            <w:tcW w:w="2268" w:type="dxa"/>
          </w:tcPr>
          <w:p w14:paraId="54F5B3FC"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1.25 (0.55)</w:t>
            </w:r>
          </w:p>
          <w:p w14:paraId="16A94302" w14:textId="306373F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-3</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tcPr>
          <w:p w14:paraId="26DD3BA3"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3.75</w:t>
            </w:r>
          </w:p>
          <w:p w14:paraId="767C5207" w14:textId="72648C5D"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p>
        </w:tc>
      </w:tr>
      <w:tr w:rsidR="009E353C" w:rsidRPr="00AE01E1" w14:paraId="6C3907E2" w14:textId="77777777" w:rsidTr="009E353C">
        <w:trPr>
          <w:trHeight w:val="300"/>
        </w:trPr>
        <w:tc>
          <w:tcPr>
            <w:cnfStyle w:val="001000000000" w:firstRow="0" w:lastRow="0" w:firstColumn="1" w:lastColumn="0" w:oddVBand="0" w:evenVBand="0" w:oddHBand="0" w:evenHBand="0" w:firstRowFirstColumn="0" w:firstRowLastColumn="0" w:lastRowFirstColumn="0" w:lastRowLastColumn="0"/>
            <w:tcW w:w="473" w:type="dxa"/>
            <w:shd w:val="clear" w:color="auto" w:fill="E7E6E6"/>
          </w:tcPr>
          <w:p w14:paraId="04A7DE53"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7 </w:t>
            </w:r>
          </w:p>
        </w:tc>
        <w:tc>
          <w:tcPr>
            <w:tcW w:w="2924" w:type="dxa"/>
            <w:shd w:val="clear" w:color="auto" w:fill="E7E6E6"/>
          </w:tcPr>
          <w:p w14:paraId="3708D17F"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would imagine that most people would learn to use this system very quickly </w:t>
            </w:r>
          </w:p>
        </w:tc>
        <w:tc>
          <w:tcPr>
            <w:tcW w:w="1701" w:type="dxa"/>
            <w:shd w:val="clear" w:color="auto" w:fill="E7E6E6"/>
          </w:tcPr>
          <w:p w14:paraId="6859C994"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Need for technical details</w:t>
            </w:r>
          </w:p>
        </w:tc>
        <w:tc>
          <w:tcPr>
            <w:tcW w:w="2268" w:type="dxa"/>
            <w:shd w:val="clear" w:color="auto" w:fill="E7E6E6"/>
          </w:tcPr>
          <w:p w14:paraId="5D5A8946"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4.7</w:t>
            </w:r>
            <w:r w:rsidR="00B247A8"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ml:space="preserve"> (0.47)</w:t>
            </w:r>
          </w:p>
          <w:p w14:paraId="579727CD" w14:textId="1669D07C"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5</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(4</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-5</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shd w:val="clear" w:color="auto" w:fill="E7E6E6"/>
          </w:tcPr>
          <w:p w14:paraId="461D7910"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3.7</w:t>
            </w:r>
            <w:r w:rsidR="00B247A8" w:rsidRPr="00AE01E1">
              <w:rPr>
                <w:rFonts w:ascii="Times New Roman" w:eastAsia="Calibri" w:hAnsi="Times New Roman" w:cs="Times New Roman"/>
                <w:sz w:val="20"/>
                <w:szCs w:val="20"/>
              </w:rPr>
              <w:t>0</w:t>
            </w:r>
          </w:p>
          <w:p w14:paraId="5CDED909" w14:textId="746FF2E5"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p>
        </w:tc>
      </w:tr>
      <w:tr w:rsidR="009E353C" w:rsidRPr="00AE01E1" w14:paraId="2FED09D5"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473" w:type="dxa"/>
          </w:tcPr>
          <w:p w14:paraId="62F04C3B"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8 </w:t>
            </w:r>
          </w:p>
        </w:tc>
        <w:tc>
          <w:tcPr>
            <w:tcW w:w="2924" w:type="dxa"/>
          </w:tcPr>
          <w:p w14:paraId="37A95943"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found the system very awkward to use </w:t>
            </w:r>
          </w:p>
        </w:tc>
        <w:tc>
          <w:tcPr>
            <w:tcW w:w="1701" w:type="dxa"/>
          </w:tcPr>
          <w:p w14:paraId="76D23368"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Easier-to-use tool</w:t>
            </w:r>
          </w:p>
        </w:tc>
        <w:tc>
          <w:tcPr>
            <w:tcW w:w="2268" w:type="dxa"/>
          </w:tcPr>
          <w:p w14:paraId="4982BC57"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1.2</w:t>
            </w:r>
            <w:r w:rsidR="00B247A8"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ml:space="preserve"> (0.41)</w:t>
            </w:r>
          </w:p>
          <w:p w14:paraId="790B1556" w14:textId="05C630D5"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-2</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tcPr>
          <w:p w14:paraId="4B9D7A9A"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3.8</w:t>
            </w:r>
            <w:r w:rsidR="00B247A8" w:rsidRPr="00AE01E1">
              <w:rPr>
                <w:rFonts w:ascii="Times New Roman" w:eastAsia="Calibri" w:hAnsi="Times New Roman" w:cs="Times New Roman"/>
                <w:sz w:val="20"/>
                <w:szCs w:val="20"/>
              </w:rPr>
              <w:t>0</w:t>
            </w:r>
          </w:p>
          <w:p w14:paraId="393E8E7C" w14:textId="1F4C15C0"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p>
        </w:tc>
      </w:tr>
      <w:tr w:rsidR="009E353C" w:rsidRPr="00AE01E1" w14:paraId="73C93042" w14:textId="77777777" w:rsidTr="009E353C">
        <w:trPr>
          <w:trHeight w:val="300"/>
        </w:trPr>
        <w:tc>
          <w:tcPr>
            <w:cnfStyle w:val="001000000000" w:firstRow="0" w:lastRow="0" w:firstColumn="1" w:lastColumn="0" w:oddVBand="0" w:evenVBand="0" w:oddHBand="0" w:evenHBand="0" w:firstRowFirstColumn="0" w:firstRowLastColumn="0" w:lastRowFirstColumn="0" w:lastRowLastColumn="0"/>
            <w:tcW w:w="473" w:type="dxa"/>
            <w:shd w:val="clear" w:color="auto" w:fill="E7E6E6"/>
          </w:tcPr>
          <w:p w14:paraId="339F019A"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9 </w:t>
            </w:r>
          </w:p>
        </w:tc>
        <w:tc>
          <w:tcPr>
            <w:tcW w:w="2924" w:type="dxa"/>
            <w:shd w:val="clear" w:color="auto" w:fill="E7E6E6"/>
          </w:tcPr>
          <w:p w14:paraId="760D46E3"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felt very confident using the system </w:t>
            </w:r>
          </w:p>
        </w:tc>
        <w:tc>
          <w:tcPr>
            <w:tcW w:w="1701" w:type="dxa"/>
            <w:shd w:val="clear" w:color="auto" w:fill="E7E6E6"/>
          </w:tcPr>
          <w:p w14:paraId="7665596A"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roofErr w:type="gramStart"/>
            <w:r w:rsidRPr="00AE01E1">
              <w:rPr>
                <w:rFonts w:ascii="Times New Roman" w:eastAsia="Calibri" w:hAnsi="Times New Roman" w:cs="Times New Roman"/>
                <w:sz w:val="20"/>
                <w:szCs w:val="20"/>
              </w:rPr>
              <w:t>Usability</w:t>
            </w:r>
            <w:proofErr w:type="gramEnd"/>
            <w:r w:rsidRPr="00AE01E1">
              <w:rPr>
                <w:rFonts w:ascii="Times New Roman" w:eastAsia="Calibri" w:hAnsi="Times New Roman" w:cs="Times New Roman"/>
                <w:sz w:val="20"/>
                <w:szCs w:val="20"/>
              </w:rPr>
              <w:t xml:space="preserve"> confidence</w:t>
            </w:r>
          </w:p>
        </w:tc>
        <w:tc>
          <w:tcPr>
            <w:tcW w:w="2268" w:type="dxa"/>
            <w:shd w:val="clear" w:color="auto" w:fill="E7E6E6"/>
          </w:tcPr>
          <w:p w14:paraId="7683F803"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4.05 (0.61)</w:t>
            </w:r>
          </w:p>
          <w:p w14:paraId="29242787" w14:textId="44EB2D55"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(3</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-5</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shd w:val="clear" w:color="auto" w:fill="E7E6E6"/>
          </w:tcPr>
          <w:p w14:paraId="71C28DFD"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3.05</w:t>
            </w:r>
          </w:p>
          <w:p w14:paraId="6B0D2ECC" w14:textId="0D36F3C4"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r w:rsidR="00B247A8" w:rsidRPr="00AE01E1">
              <w:rPr>
                <w:rFonts w:ascii="Times New Roman" w:eastAsia="Calibri" w:hAnsi="Times New Roman" w:cs="Times New Roman"/>
                <w:sz w:val="20"/>
                <w:szCs w:val="20"/>
              </w:rPr>
              <w:t>.00</w:t>
            </w:r>
          </w:p>
        </w:tc>
      </w:tr>
      <w:tr w:rsidR="009E353C" w:rsidRPr="00AE01E1" w14:paraId="1937639C" w14:textId="77777777" w:rsidTr="009E353C">
        <w:trPr>
          <w:trHeight w:val="300"/>
        </w:trPr>
        <w:tc>
          <w:tcPr>
            <w:cnfStyle w:val="001000000000" w:firstRow="0" w:lastRow="0" w:firstColumn="1" w:lastColumn="0" w:oddVBand="0" w:evenVBand="0" w:oddHBand="0" w:evenHBand="0" w:firstRowFirstColumn="0" w:firstRowLastColumn="0" w:lastRowFirstColumn="0" w:lastRowLastColumn="0"/>
            <w:tcW w:w="473" w:type="dxa"/>
            <w:tcBorders>
              <w:bottom w:val="single" w:sz="4" w:space="0" w:color="DBDBDB"/>
            </w:tcBorders>
          </w:tcPr>
          <w:p w14:paraId="084D4067" w14:textId="77777777" w:rsidR="009E353C" w:rsidRPr="00AE01E1" w:rsidRDefault="009E353C" w:rsidP="009E353C">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10 </w:t>
            </w:r>
          </w:p>
        </w:tc>
        <w:tc>
          <w:tcPr>
            <w:tcW w:w="2924" w:type="dxa"/>
            <w:tcBorders>
              <w:bottom w:val="single" w:sz="4" w:space="0" w:color="DBDBDB"/>
            </w:tcBorders>
          </w:tcPr>
          <w:p w14:paraId="16AC5C9A" w14:textId="77777777" w:rsidR="009E353C" w:rsidRPr="00AE01E1" w:rsidRDefault="009E353C" w:rsidP="009E353C">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I needed to learn a lot of things before I could get going with this system </w:t>
            </w:r>
          </w:p>
        </w:tc>
        <w:tc>
          <w:tcPr>
            <w:tcW w:w="1701" w:type="dxa"/>
            <w:tcBorders>
              <w:bottom w:val="single" w:sz="4" w:space="0" w:color="DBDBDB"/>
            </w:tcBorders>
          </w:tcPr>
          <w:p w14:paraId="6D6947B9"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Easy to use for everyone</w:t>
            </w:r>
          </w:p>
        </w:tc>
        <w:tc>
          <w:tcPr>
            <w:tcW w:w="2268" w:type="dxa"/>
            <w:tcBorders>
              <w:bottom w:val="single" w:sz="4" w:space="0" w:color="DBDBDB"/>
            </w:tcBorders>
          </w:tcPr>
          <w:p w14:paraId="331FF61B"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1.2</w:t>
            </w:r>
            <w:r w:rsidR="00B247A8"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ml:space="preserve"> (0.70)</w:t>
            </w:r>
          </w:p>
          <w:p w14:paraId="7AF184DB" w14:textId="10327089"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(1</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c>
          <w:tcPr>
            <w:tcW w:w="1694" w:type="dxa"/>
            <w:tcBorders>
              <w:bottom w:val="single" w:sz="4" w:space="0" w:color="DBDBDB"/>
            </w:tcBorders>
          </w:tcPr>
          <w:p w14:paraId="3905A897" w14:textId="77777777" w:rsidR="0038693E"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3.8</w:t>
            </w:r>
            <w:r w:rsidR="000068D1" w:rsidRPr="00AE01E1">
              <w:rPr>
                <w:rFonts w:ascii="Times New Roman" w:eastAsia="Calibri" w:hAnsi="Times New Roman" w:cs="Times New Roman"/>
                <w:sz w:val="20"/>
                <w:szCs w:val="20"/>
              </w:rPr>
              <w:t>0</w:t>
            </w:r>
          </w:p>
          <w:p w14:paraId="1E82C11E" w14:textId="7A13F26F"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r w:rsidR="00B247A8" w:rsidRPr="00AE01E1">
              <w:rPr>
                <w:rFonts w:ascii="Times New Roman" w:eastAsia="Calibri" w:hAnsi="Times New Roman" w:cs="Times New Roman"/>
                <w:sz w:val="20"/>
                <w:szCs w:val="20"/>
              </w:rPr>
              <w:t>.00</w:t>
            </w:r>
          </w:p>
        </w:tc>
      </w:tr>
      <w:tr w:rsidR="009E353C" w:rsidRPr="00AE01E1" w14:paraId="22CC8245"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473" w:type="dxa"/>
            <w:tcBorders>
              <w:bottom w:val="single" w:sz="4" w:space="0" w:color="auto"/>
            </w:tcBorders>
          </w:tcPr>
          <w:p w14:paraId="7CF504A0" w14:textId="77777777" w:rsidR="009E353C" w:rsidRPr="00AE01E1" w:rsidRDefault="009E353C" w:rsidP="009E353C">
            <w:pPr>
              <w:spacing w:line="259" w:lineRule="auto"/>
              <w:rPr>
                <w:rFonts w:ascii="Times New Roman" w:eastAsia="Calibri" w:hAnsi="Times New Roman" w:cs="Times New Roman"/>
                <w:sz w:val="20"/>
                <w:szCs w:val="20"/>
              </w:rPr>
            </w:pPr>
          </w:p>
        </w:tc>
        <w:tc>
          <w:tcPr>
            <w:tcW w:w="2924" w:type="dxa"/>
            <w:tcBorders>
              <w:bottom w:val="single" w:sz="4" w:space="0" w:color="auto"/>
            </w:tcBorders>
          </w:tcPr>
          <w:p w14:paraId="5EBF6DBA"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701" w:type="dxa"/>
            <w:tcBorders>
              <w:bottom w:val="single" w:sz="4" w:space="0" w:color="auto"/>
            </w:tcBorders>
          </w:tcPr>
          <w:p w14:paraId="70E15F4B"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2268" w:type="dxa"/>
            <w:tcBorders>
              <w:bottom w:val="single" w:sz="4" w:space="0" w:color="auto"/>
            </w:tcBorders>
          </w:tcPr>
          <w:p w14:paraId="1111C193"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1694" w:type="dxa"/>
            <w:tcBorders>
              <w:bottom w:val="single" w:sz="4" w:space="0" w:color="auto"/>
            </w:tcBorders>
          </w:tcPr>
          <w:p w14:paraId="713BEBA8"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r>
      <w:tr w:rsidR="009E353C" w:rsidRPr="00AE01E1" w14:paraId="489EC4BC"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473" w:type="dxa"/>
            <w:tcBorders>
              <w:top w:val="single" w:sz="4" w:space="0" w:color="auto"/>
            </w:tcBorders>
          </w:tcPr>
          <w:p w14:paraId="1AAE5CD2" w14:textId="77777777" w:rsidR="009E353C" w:rsidRPr="00AE01E1" w:rsidRDefault="009E353C" w:rsidP="009E353C">
            <w:pPr>
              <w:spacing w:line="259" w:lineRule="auto"/>
              <w:rPr>
                <w:rFonts w:ascii="Times New Roman" w:eastAsia="Calibri" w:hAnsi="Times New Roman" w:cs="Times New Roman"/>
                <w:sz w:val="20"/>
                <w:szCs w:val="20"/>
              </w:rPr>
            </w:pPr>
          </w:p>
        </w:tc>
        <w:tc>
          <w:tcPr>
            <w:tcW w:w="2924" w:type="dxa"/>
            <w:tcBorders>
              <w:top w:val="single" w:sz="4" w:space="0" w:color="auto"/>
            </w:tcBorders>
          </w:tcPr>
          <w:p w14:paraId="2E2BB045"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SUS score, mean</w:t>
            </w:r>
          </w:p>
        </w:tc>
        <w:tc>
          <w:tcPr>
            <w:tcW w:w="5663" w:type="dxa"/>
            <w:gridSpan w:val="3"/>
            <w:tcBorders>
              <w:top w:val="single" w:sz="4" w:space="0" w:color="auto"/>
            </w:tcBorders>
          </w:tcPr>
          <w:p w14:paraId="5D160195" w14:textId="02815E28"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(3.15+3.75+3.55+3.85+3.4</w:t>
            </w:r>
            <w:r w:rsidR="000068D1"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+3.75+3.7</w:t>
            </w:r>
            <w:r w:rsidR="000068D1"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+3.8</w:t>
            </w:r>
            <w:r w:rsidR="000068D1"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+3.05+3.8</w:t>
            </w:r>
            <w:r w:rsidR="000068D1"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 2.5</w:t>
            </w:r>
          </w:p>
          <w:p w14:paraId="3047AC03"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Σ score: 89.5*</w:t>
            </w:r>
          </w:p>
        </w:tc>
      </w:tr>
      <w:tr w:rsidR="009E353C" w:rsidRPr="00AE01E1" w14:paraId="5D501E94" w14:textId="77777777" w:rsidTr="00EB0B2F">
        <w:trPr>
          <w:trHeight w:val="300"/>
        </w:trPr>
        <w:tc>
          <w:tcPr>
            <w:cnfStyle w:val="001000000000" w:firstRow="0" w:lastRow="0" w:firstColumn="1" w:lastColumn="0" w:oddVBand="0" w:evenVBand="0" w:oddHBand="0" w:evenHBand="0" w:firstRowFirstColumn="0" w:firstRowLastColumn="0" w:lastRowFirstColumn="0" w:lastRowLastColumn="0"/>
            <w:tcW w:w="473" w:type="dxa"/>
          </w:tcPr>
          <w:p w14:paraId="0DEE2B61" w14:textId="77777777" w:rsidR="009E353C" w:rsidRPr="00AE01E1" w:rsidRDefault="009E353C" w:rsidP="009E353C">
            <w:pPr>
              <w:spacing w:line="259" w:lineRule="auto"/>
              <w:rPr>
                <w:rFonts w:ascii="Times New Roman" w:eastAsia="Calibri" w:hAnsi="Times New Roman" w:cs="Times New Roman"/>
                <w:sz w:val="20"/>
                <w:szCs w:val="20"/>
              </w:rPr>
            </w:pPr>
          </w:p>
        </w:tc>
        <w:tc>
          <w:tcPr>
            <w:tcW w:w="2924" w:type="dxa"/>
          </w:tcPr>
          <w:p w14:paraId="0502DBDE"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SUS score, median</w:t>
            </w:r>
          </w:p>
        </w:tc>
        <w:tc>
          <w:tcPr>
            <w:tcW w:w="5663" w:type="dxa"/>
            <w:gridSpan w:val="3"/>
          </w:tcPr>
          <w:p w14:paraId="59B98CE4"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(3+4+4+4+</w:t>
            </w:r>
            <w:proofErr w:type="gramStart"/>
            <w:r w:rsidRPr="00AE01E1">
              <w:rPr>
                <w:rFonts w:ascii="Times New Roman" w:eastAsia="Calibri" w:hAnsi="Times New Roman" w:cs="Times New Roman"/>
                <w:sz w:val="20"/>
                <w:szCs w:val="20"/>
              </w:rPr>
              <w:t>3+4</w:t>
            </w:r>
            <w:proofErr w:type="gramEnd"/>
            <w:r w:rsidRPr="00AE01E1">
              <w:rPr>
                <w:rFonts w:ascii="Times New Roman" w:eastAsia="Calibri" w:hAnsi="Times New Roman" w:cs="Times New Roman"/>
                <w:sz w:val="20"/>
                <w:szCs w:val="20"/>
              </w:rPr>
              <w:t>+4+4+3+4) x 2.5</w:t>
            </w:r>
          </w:p>
          <w:p w14:paraId="3E5EFE57" w14:textId="77777777" w:rsidR="009E353C" w:rsidRPr="00AE01E1" w:rsidRDefault="009E353C" w:rsidP="009E353C">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Σ score: 92.5</w:t>
            </w:r>
          </w:p>
        </w:tc>
      </w:tr>
    </w:tbl>
    <w:p w14:paraId="65B1FED6" w14:textId="5035B6F4" w:rsidR="009E353C" w:rsidRPr="00AE01E1" w:rsidRDefault="009E353C" w:rsidP="009E353C">
      <w:pPr>
        <w:spacing w:line="240" w:lineRule="auto"/>
        <w:rPr>
          <w:rFonts w:ascii="Times New Roman" w:eastAsia="Calibri" w:hAnsi="Times New Roman" w:cs="Times New Roman"/>
        </w:rPr>
      </w:pPr>
      <w:r w:rsidRPr="00AE01E1">
        <w:rPr>
          <w:rFonts w:ascii="Times New Roman" w:eastAsia="Calibri" w:hAnsi="Times New Roman" w:cs="Times New Roman"/>
        </w:rPr>
        <w:br/>
        <w:t>*Categorized as “Excellent”, according to the commonly used Adjective Rating Scale (</w:t>
      </w:r>
      <w:r w:rsidR="004A1AA5" w:rsidRPr="00AE01E1">
        <w:rPr>
          <w:rFonts w:ascii="Times New Roman" w:eastAsia="Calibri" w:hAnsi="Times New Roman" w:cs="Times New Roman"/>
        </w:rPr>
        <w:t>A. Bangor</w:t>
      </w:r>
      <w:r w:rsidRPr="00AE01E1">
        <w:rPr>
          <w:rFonts w:ascii="Times New Roman" w:eastAsia="Calibri" w:hAnsi="Times New Roman" w:cs="Times New Roman"/>
        </w:rPr>
        <w:t xml:space="preserve"> et al, 20</w:t>
      </w:r>
      <w:r w:rsidR="004A1AA5" w:rsidRPr="00AE01E1">
        <w:rPr>
          <w:rFonts w:ascii="Times New Roman" w:eastAsia="Calibri" w:hAnsi="Times New Roman" w:cs="Times New Roman"/>
        </w:rPr>
        <w:t>09</w:t>
      </w:r>
      <w:r w:rsidRPr="00AE01E1">
        <w:rPr>
          <w:rFonts w:ascii="Times New Roman" w:eastAsia="Calibri" w:hAnsi="Times New Roman" w:cs="Times New Roman"/>
        </w:rPr>
        <w:t>). The Adjective Rating Scale: “Best imaginable” ≥ 90.9; “Excellent” ≥ 85.5; “Good” ≥ 71.4; “OK/Fair” ≥ 50.9; “Poor” ≥ 35.7; “Awful” ≥ 20.3; and “Worst imaginable” ≥ 12.5.</w:t>
      </w:r>
    </w:p>
    <w:p w14:paraId="788A473B" w14:textId="77777777" w:rsidR="009E353C" w:rsidRPr="00AE01E1" w:rsidRDefault="009E353C" w:rsidP="009E353C">
      <w:pPr>
        <w:rPr>
          <w:rFonts w:ascii="Times New Roman" w:eastAsia="Calibri" w:hAnsi="Times New Roman" w:cs="Times New Roman"/>
        </w:rPr>
      </w:pPr>
      <w:r w:rsidRPr="00AE01E1">
        <w:rPr>
          <w:rFonts w:ascii="Times New Roman" w:eastAsia="Calibri" w:hAnsi="Times New Roman" w:cs="Times New Roman"/>
        </w:rPr>
        <w:br w:type="page"/>
      </w:r>
    </w:p>
    <w:p w14:paraId="3A2B58CC" w14:textId="30F1B1F2" w:rsidR="00E709AA" w:rsidRPr="00AE01E1" w:rsidRDefault="00E709AA" w:rsidP="00E709AA">
      <w:pPr>
        <w:spacing w:after="100" w:line="240" w:lineRule="auto"/>
        <w:rPr>
          <w:rFonts w:ascii="Times New Roman" w:eastAsia="Calibri" w:hAnsi="Times New Roman" w:cs="Times New Roman"/>
          <w:b/>
          <w:sz w:val="24"/>
          <w:szCs w:val="24"/>
        </w:rPr>
      </w:pPr>
      <w:r w:rsidRPr="00AE01E1">
        <w:rPr>
          <w:rFonts w:ascii="Times New Roman" w:eastAsia="Calibri" w:hAnsi="Times New Roman" w:cs="Times New Roman"/>
          <w:b/>
          <w:bCs/>
          <w:sz w:val="24"/>
          <w:szCs w:val="24"/>
        </w:rPr>
        <w:lastRenderedPageBreak/>
        <w:t>Supplement</w:t>
      </w:r>
      <w:r w:rsidR="0051734E" w:rsidRPr="00AE01E1">
        <w:rPr>
          <w:rFonts w:ascii="Times New Roman" w:eastAsia="Calibri" w:hAnsi="Times New Roman" w:cs="Times New Roman"/>
          <w:b/>
          <w:bCs/>
          <w:sz w:val="24"/>
          <w:szCs w:val="24"/>
        </w:rPr>
        <w:t xml:space="preserve"> </w:t>
      </w:r>
      <w:r w:rsidRPr="00AE01E1">
        <w:rPr>
          <w:rFonts w:ascii="Times New Roman" w:eastAsia="Calibri" w:hAnsi="Times New Roman" w:cs="Times New Roman"/>
          <w:b/>
          <w:bCs/>
          <w:sz w:val="24"/>
          <w:szCs w:val="24"/>
        </w:rPr>
        <w:t>6.</w:t>
      </w:r>
      <w:r w:rsidRPr="00AE01E1">
        <w:rPr>
          <w:rFonts w:ascii="Times New Roman" w:eastAsia="Calibri" w:hAnsi="Times New Roman" w:cs="Times New Roman"/>
          <w:b/>
          <w:sz w:val="24"/>
          <w:szCs w:val="24"/>
        </w:rPr>
        <w:t xml:space="preserve"> </w:t>
      </w:r>
      <w:r w:rsidR="0051734E" w:rsidRPr="00AE01E1">
        <w:rPr>
          <w:rFonts w:ascii="Times New Roman" w:eastAsia="Calibri" w:hAnsi="Times New Roman" w:cs="Times New Roman"/>
          <w:b/>
          <w:sz w:val="24"/>
          <w:szCs w:val="24"/>
        </w:rPr>
        <w:t>The System Usability Scale (SUS) to Assess Participants’ Level of Agreement with the Overall Usability of the System (Results per Test Participant)</w:t>
      </w:r>
      <w:r w:rsidRPr="00AE01E1">
        <w:rPr>
          <w:rFonts w:ascii="Times New Roman" w:eastAsia="Calibri" w:hAnsi="Times New Roman" w:cs="Times New Roman"/>
          <w:b/>
          <w:sz w:val="24"/>
          <w:szCs w:val="24"/>
        </w:rPr>
        <w:t xml:space="preserve"> </w:t>
      </w:r>
    </w:p>
    <w:p w14:paraId="2BFA58DC" w14:textId="77777777" w:rsidR="00E709AA" w:rsidRPr="00AE01E1" w:rsidRDefault="00E709AA" w:rsidP="00E709AA">
      <w:pPr>
        <w:numPr>
          <w:ilvl w:val="0"/>
          <w:numId w:val="1"/>
        </w:numPr>
        <w:spacing w:after="100" w:line="240" w:lineRule="auto"/>
        <w:contextualSpacing/>
        <w:rPr>
          <w:rFonts w:ascii="Times New Roman" w:eastAsia="Calibri" w:hAnsi="Times New Roman" w:cs="Times New Roman"/>
        </w:rPr>
      </w:pPr>
      <w:r w:rsidRPr="00AE01E1">
        <w:rPr>
          <w:rFonts w:ascii="Times New Roman" w:eastAsia="Calibri" w:hAnsi="Times New Roman" w:cs="Times New Roman"/>
        </w:rPr>
        <w:t xml:space="preserve">The Table Shows Individual SUS Score for Each Test Participant </w:t>
      </w:r>
    </w:p>
    <w:p w14:paraId="3E2FC617" w14:textId="77777777" w:rsidR="00E709AA" w:rsidRPr="00AE01E1" w:rsidRDefault="00E709AA" w:rsidP="00E709AA">
      <w:pPr>
        <w:numPr>
          <w:ilvl w:val="0"/>
          <w:numId w:val="1"/>
        </w:numPr>
        <w:spacing w:after="100" w:line="240" w:lineRule="auto"/>
        <w:contextualSpacing/>
        <w:rPr>
          <w:rFonts w:ascii="Times New Roman" w:eastAsia="Calibri" w:hAnsi="Times New Roman" w:cs="Times New Roman"/>
        </w:rPr>
      </w:pPr>
      <w:r w:rsidRPr="00AE01E1">
        <w:rPr>
          <w:rFonts w:ascii="Times New Roman" w:eastAsia="Calibri" w:hAnsi="Times New Roman" w:cs="Times New Roman"/>
        </w:rPr>
        <w:t>Box Plot, Mean SUS Score per Test Participant = 89.4</w:t>
      </w:r>
    </w:p>
    <w:p w14:paraId="49CF35D9" w14:textId="77777777" w:rsidR="00E709AA" w:rsidRPr="00AE01E1" w:rsidRDefault="00E709AA" w:rsidP="00E709AA">
      <w:pPr>
        <w:spacing w:after="100" w:line="240" w:lineRule="auto"/>
        <w:ind w:left="720"/>
        <w:contextualSpacing/>
        <w:rPr>
          <w:rFonts w:ascii="Times New Roman" w:eastAsia="Calibri" w:hAnsi="Times New Roman" w:cs="Times New Roman"/>
          <w:sz w:val="8"/>
          <w:szCs w:val="8"/>
        </w:rPr>
      </w:pPr>
      <w:r w:rsidRPr="00AE01E1">
        <w:rPr>
          <w:rFonts w:ascii="Times New Roman" w:eastAsia="Calibri" w:hAnsi="Times New Roman" w:cs="Times New Roman"/>
        </w:rPr>
        <w:t xml:space="preserve"> </w:t>
      </w:r>
    </w:p>
    <w:tbl>
      <w:tblPr>
        <w:tblStyle w:val="GridTable1Light-Accent33"/>
        <w:tblW w:w="0" w:type="auto"/>
        <w:tblLook w:val="04A0" w:firstRow="1" w:lastRow="0" w:firstColumn="1" w:lastColumn="0" w:noHBand="0" w:noVBand="1"/>
      </w:tblPr>
      <w:tblGrid>
        <w:gridCol w:w="3455"/>
        <w:gridCol w:w="316"/>
        <w:gridCol w:w="316"/>
        <w:gridCol w:w="316"/>
        <w:gridCol w:w="316"/>
        <w:gridCol w:w="316"/>
        <w:gridCol w:w="316"/>
        <w:gridCol w:w="316"/>
        <w:gridCol w:w="316"/>
        <w:gridCol w:w="316"/>
        <w:gridCol w:w="416"/>
        <w:gridCol w:w="1360"/>
      </w:tblGrid>
      <w:tr w:rsidR="00E709AA" w:rsidRPr="00AE01E1" w14:paraId="39C264B9" w14:textId="77777777" w:rsidTr="00E709AA">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0" w:type="auto"/>
            <w:tcBorders>
              <w:bottom w:val="single" w:sz="4" w:space="0" w:color="DBDBDB"/>
            </w:tcBorders>
            <w:shd w:val="clear" w:color="auto" w:fill="FFFFFF"/>
          </w:tcPr>
          <w:p w14:paraId="2D51A957"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Test participant </w:t>
            </w:r>
          </w:p>
        </w:tc>
        <w:tc>
          <w:tcPr>
            <w:tcW w:w="0" w:type="auto"/>
            <w:gridSpan w:val="10"/>
            <w:tcBorders>
              <w:bottom w:val="single" w:sz="4" w:space="0" w:color="DBDBDB"/>
            </w:tcBorders>
            <w:shd w:val="clear" w:color="auto" w:fill="FFFFFF"/>
          </w:tcPr>
          <w:p w14:paraId="30DA2A79" w14:textId="77777777" w:rsidR="00E709AA" w:rsidRPr="00AE01E1" w:rsidRDefault="00E709AA" w:rsidP="00E709AA">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Question</w:t>
            </w:r>
          </w:p>
          <w:p w14:paraId="3C9C42D1" w14:textId="77777777" w:rsidR="00E709AA" w:rsidRPr="00AE01E1" w:rsidRDefault="00E709AA" w:rsidP="00E709AA">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 </w:t>
            </w:r>
          </w:p>
        </w:tc>
        <w:tc>
          <w:tcPr>
            <w:tcW w:w="0" w:type="auto"/>
            <w:tcBorders>
              <w:bottom w:val="single" w:sz="4" w:space="0" w:color="DBDBDB"/>
            </w:tcBorders>
            <w:shd w:val="clear" w:color="auto" w:fill="FFFFFF"/>
          </w:tcPr>
          <w:p w14:paraId="51BC241E" w14:textId="77777777" w:rsidR="00E709AA" w:rsidRPr="00AE01E1" w:rsidRDefault="00E709AA" w:rsidP="00E709AA">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SUS score</w:t>
            </w:r>
          </w:p>
        </w:tc>
      </w:tr>
      <w:tr w:rsidR="00E709AA" w:rsidRPr="00AE01E1" w14:paraId="450EA50E"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tcBorders>
              <w:bottom w:val="single" w:sz="12" w:space="0" w:color="000000"/>
            </w:tcBorders>
            <w:shd w:val="clear" w:color="auto" w:fill="FFFFFF"/>
          </w:tcPr>
          <w:p w14:paraId="719ECE2B" w14:textId="77777777" w:rsidR="00E709AA" w:rsidRPr="00AE01E1" w:rsidRDefault="00E709AA" w:rsidP="00E709AA">
            <w:pPr>
              <w:spacing w:line="259" w:lineRule="auto"/>
              <w:rPr>
                <w:rFonts w:ascii="Times New Roman" w:eastAsia="Calibri" w:hAnsi="Times New Roman" w:cs="Times New Roman"/>
                <w:sz w:val="20"/>
                <w:szCs w:val="20"/>
              </w:rPr>
            </w:pPr>
          </w:p>
        </w:tc>
        <w:tc>
          <w:tcPr>
            <w:tcW w:w="0" w:type="auto"/>
            <w:tcBorders>
              <w:bottom w:val="single" w:sz="12" w:space="0" w:color="000000"/>
            </w:tcBorders>
            <w:shd w:val="clear" w:color="auto" w:fill="FFFFFF"/>
          </w:tcPr>
          <w:p w14:paraId="745833F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1</w:t>
            </w:r>
          </w:p>
        </w:tc>
        <w:tc>
          <w:tcPr>
            <w:tcW w:w="0" w:type="auto"/>
            <w:tcBorders>
              <w:bottom w:val="single" w:sz="12" w:space="0" w:color="000000"/>
            </w:tcBorders>
            <w:shd w:val="clear" w:color="auto" w:fill="FFFFFF"/>
          </w:tcPr>
          <w:p w14:paraId="76CE7DB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2</w:t>
            </w:r>
          </w:p>
        </w:tc>
        <w:tc>
          <w:tcPr>
            <w:tcW w:w="0" w:type="auto"/>
            <w:tcBorders>
              <w:bottom w:val="single" w:sz="12" w:space="0" w:color="000000"/>
            </w:tcBorders>
            <w:shd w:val="clear" w:color="auto" w:fill="FFFFFF"/>
          </w:tcPr>
          <w:p w14:paraId="6ABADB5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3</w:t>
            </w:r>
          </w:p>
        </w:tc>
        <w:tc>
          <w:tcPr>
            <w:tcW w:w="0" w:type="auto"/>
            <w:tcBorders>
              <w:bottom w:val="single" w:sz="12" w:space="0" w:color="000000"/>
            </w:tcBorders>
            <w:shd w:val="clear" w:color="auto" w:fill="FFFFFF"/>
          </w:tcPr>
          <w:p w14:paraId="1D7D28B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4</w:t>
            </w:r>
          </w:p>
        </w:tc>
        <w:tc>
          <w:tcPr>
            <w:tcW w:w="0" w:type="auto"/>
            <w:tcBorders>
              <w:bottom w:val="single" w:sz="12" w:space="0" w:color="000000"/>
            </w:tcBorders>
            <w:shd w:val="clear" w:color="auto" w:fill="FFFFFF"/>
          </w:tcPr>
          <w:p w14:paraId="658FD05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5</w:t>
            </w:r>
          </w:p>
        </w:tc>
        <w:tc>
          <w:tcPr>
            <w:tcW w:w="0" w:type="auto"/>
            <w:tcBorders>
              <w:bottom w:val="single" w:sz="12" w:space="0" w:color="000000"/>
            </w:tcBorders>
            <w:shd w:val="clear" w:color="auto" w:fill="FFFFFF"/>
          </w:tcPr>
          <w:p w14:paraId="59388DF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6</w:t>
            </w:r>
          </w:p>
        </w:tc>
        <w:tc>
          <w:tcPr>
            <w:tcW w:w="0" w:type="auto"/>
            <w:tcBorders>
              <w:bottom w:val="single" w:sz="12" w:space="0" w:color="000000"/>
            </w:tcBorders>
            <w:shd w:val="clear" w:color="auto" w:fill="FFFFFF"/>
          </w:tcPr>
          <w:p w14:paraId="69AB404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7</w:t>
            </w:r>
          </w:p>
        </w:tc>
        <w:tc>
          <w:tcPr>
            <w:tcW w:w="0" w:type="auto"/>
            <w:tcBorders>
              <w:bottom w:val="single" w:sz="12" w:space="0" w:color="000000"/>
            </w:tcBorders>
            <w:shd w:val="clear" w:color="auto" w:fill="FFFFFF"/>
          </w:tcPr>
          <w:p w14:paraId="69CEC8A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8</w:t>
            </w:r>
          </w:p>
        </w:tc>
        <w:tc>
          <w:tcPr>
            <w:tcW w:w="0" w:type="auto"/>
            <w:tcBorders>
              <w:bottom w:val="single" w:sz="12" w:space="0" w:color="000000"/>
            </w:tcBorders>
            <w:shd w:val="clear" w:color="auto" w:fill="FFFFFF"/>
          </w:tcPr>
          <w:p w14:paraId="3CF5749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9</w:t>
            </w:r>
          </w:p>
        </w:tc>
        <w:tc>
          <w:tcPr>
            <w:tcW w:w="0" w:type="auto"/>
            <w:tcBorders>
              <w:bottom w:val="single" w:sz="12" w:space="0" w:color="000000"/>
            </w:tcBorders>
            <w:shd w:val="clear" w:color="auto" w:fill="FFFFFF"/>
          </w:tcPr>
          <w:p w14:paraId="2F873D6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10</w:t>
            </w:r>
          </w:p>
        </w:tc>
        <w:tc>
          <w:tcPr>
            <w:tcW w:w="0" w:type="auto"/>
            <w:tcBorders>
              <w:bottom w:val="single" w:sz="12" w:space="0" w:color="000000"/>
            </w:tcBorders>
            <w:shd w:val="clear" w:color="auto" w:fill="FFFFFF"/>
          </w:tcPr>
          <w:p w14:paraId="724B126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
                <w:bCs/>
                <w:sz w:val="20"/>
                <w:szCs w:val="20"/>
              </w:rPr>
            </w:pPr>
            <w:r w:rsidRPr="00AE01E1">
              <w:rPr>
                <w:rFonts w:ascii="Times New Roman" w:eastAsia="Calibri" w:hAnsi="Times New Roman" w:cs="Times New Roman"/>
                <w:b/>
                <w:bCs/>
                <w:sz w:val="20"/>
                <w:szCs w:val="20"/>
              </w:rPr>
              <w:t>Σ</w:t>
            </w:r>
          </w:p>
        </w:tc>
      </w:tr>
      <w:tr w:rsidR="00E709AA" w:rsidRPr="00AE01E1" w14:paraId="614CB3B2"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tcBorders>
              <w:top w:val="single" w:sz="12" w:space="0" w:color="000000"/>
            </w:tcBorders>
            <w:shd w:val="clear" w:color="auto" w:fill="FFFFFF"/>
          </w:tcPr>
          <w:p w14:paraId="5DDEF29C"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1 </w:t>
            </w:r>
          </w:p>
        </w:tc>
        <w:tc>
          <w:tcPr>
            <w:tcW w:w="0" w:type="auto"/>
            <w:tcBorders>
              <w:top w:val="single" w:sz="12" w:space="0" w:color="000000"/>
            </w:tcBorders>
            <w:shd w:val="clear" w:color="auto" w:fill="FFFFFF"/>
          </w:tcPr>
          <w:p w14:paraId="4D0E336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lang w:val="sv"/>
              </w:rPr>
            </w:pPr>
            <w:r w:rsidRPr="00AE01E1">
              <w:rPr>
                <w:rFonts w:ascii="Times New Roman" w:eastAsia="Calibri" w:hAnsi="Times New Roman" w:cs="Times New Roman"/>
                <w:sz w:val="20"/>
                <w:szCs w:val="20"/>
                <w:lang w:val="sv"/>
              </w:rPr>
              <w:t>2</w:t>
            </w:r>
          </w:p>
        </w:tc>
        <w:tc>
          <w:tcPr>
            <w:tcW w:w="0" w:type="auto"/>
            <w:tcBorders>
              <w:top w:val="single" w:sz="12" w:space="0" w:color="000000"/>
            </w:tcBorders>
            <w:shd w:val="clear" w:color="auto" w:fill="FFFFFF"/>
          </w:tcPr>
          <w:p w14:paraId="34D78D8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tcBorders>
              <w:top w:val="single" w:sz="12" w:space="0" w:color="000000"/>
            </w:tcBorders>
            <w:shd w:val="clear" w:color="auto" w:fill="FFFFFF"/>
          </w:tcPr>
          <w:p w14:paraId="4C5D3EF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tcBorders>
              <w:top w:val="single" w:sz="12" w:space="0" w:color="000000"/>
            </w:tcBorders>
            <w:shd w:val="clear" w:color="auto" w:fill="FFFFFF"/>
          </w:tcPr>
          <w:p w14:paraId="3045A28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tcBorders>
              <w:top w:val="single" w:sz="12" w:space="0" w:color="000000"/>
            </w:tcBorders>
            <w:shd w:val="clear" w:color="auto" w:fill="FFFFFF"/>
          </w:tcPr>
          <w:p w14:paraId="7A783D1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tcBorders>
              <w:top w:val="single" w:sz="12" w:space="0" w:color="000000"/>
            </w:tcBorders>
            <w:shd w:val="clear" w:color="auto" w:fill="FFFFFF"/>
          </w:tcPr>
          <w:p w14:paraId="71CBF8A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tcBorders>
              <w:top w:val="single" w:sz="12" w:space="0" w:color="000000"/>
            </w:tcBorders>
            <w:shd w:val="clear" w:color="auto" w:fill="FFFFFF"/>
          </w:tcPr>
          <w:p w14:paraId="390F67D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tcBorders>
              <w:top w:val="single" w:sz="12" w:space="0" w:color="000000"/>
            </w:tcBorders>
            <w:shd w:val="clear" w:color="auto" w:fill="FFFFFF"/>
          </w:tcPr>
          <w:p w14:paraId="1F0FE4C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tcBorders>
              <w:top w:val="single" w:sz="12" w:space="0" w:color="000000"/>
            </w:tcBorders>
            <w:shd w:val="clear" w:color="auto" w:fill="FFFFFF"/>
          </w:tcPr>
          <w:p w14:paraId="3FC92E5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lang w:val="sv"/>
              </w:rPr>
            </w:pPr>
            <w:r w:rsidRPr="00AE01E1">
              <w:rPr>
                <w:rFonts w:ascii="Times New Roman" w:eastAsia="Calibri" w:hAnsi="Times New Roman" w:cs="Times New Roman"/>
                <w:sz w:val="20"/>
                <w:szCs w:val="20"/>
                <w:lang w:val="sv"/>
              </w:rPr>
              <w:t>3</w:t>
            </w:r>
          </w:p>
        </w:tc>
        <w:tc>
          <w:tcPr>
            <w:tcW w:w="0" w:type="auto"/>
            <w:tcBorders>
              <w:top w:val="single" w:sz="12" w:space="0" w:color="000000"/>
            </w:tcBorders>
            <w:shd w:val="clear" w:color="auto" w:fill="FFFFFF"/>
          </w:tcPr>
          <w:p w14:paraId="24039D5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lang w:val="sv"/>
              </w:rPr>
            </w:pPr>
            <w:r w:rsidRPr="00AE01E1">
              <w:rPr>
                <w:rFonts w:ascii="Times New Roman" w:eastAsia="Calibri" w:hAnsi="Times New Roman" w:cs="Times New Roman"/>
                <w:sz w:val="20"/>
                <w:szCs w:val="20"/>
                <w:lang w:val="sv"/>
              </w:rPr>
              <w:t>4</w:t>
            </w:r>
          </w:p>
        </w:tc>
        <w:tc>
          <w:tcPr>
            <w:tcW w:w="0" w:type="auto"/>
            <w:tcBorders>
              <w:top w:val="single" w:sz="12" w:space="0" w:color="000000"/>
            </w:tcBorders>
            <w:shd w:val="clear" w:color="auto" w:fill="FFFFFF"/>
          </w:tcPr>
          <w:p w14:paraId="39B7F55D" w14:textId="67B965B1"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lang w:val="sv"/>
              </w:rPr>
            </w:pPr>
            <w:r w:rsidRPr="00AE01E1">
              <w:rPr>
                <w:rFonts w:ascii="Times New Roman" w:eastAsia="Calibri" w:hAnsi="Times New Roman" w:cs="Times New Roman"/>
                <w:sz w:val="20"/>
                <w:szCs w:val="20"/>
                <w:lang w:val="sv"/>
              </w:rPr>
              <w:t>85</w:t>
            </w:r>
            <w:r w:rsidR="00763CA5" w:rsidRPr="00AE01E1">
              <w:rPr>
                <w:rFonts w:ascii="Times New Roman" w:eastAsia="Calibri" w:hAnsi="Times New Roman" w:cs="Times New Roman"/>
                <w:sz w:val="20"/>
                <w:szCs w:val="20"/>
                <w:lang w:val="sv"/>
              </w:rPr>
              <w:t>.0</w:t>
            </w:r>
          </w:p>
        </w:tc>
      </w:tr>
      <w:tr w:rsidR="00E709AA" w:rsidRPr="00AE01E1" w14:paraId="50B2C241"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5696955F"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2 </w:t>
            </w:r>
          </w:p>
        </w:tc>
        <w:tc>
          <w:tcPr>
            <w:tcW w:w="0" w:type="auto"/>
            <w:shd w:val="clear" w:color="auto" w:fill="FFFFFF"/>
          </w:tcPr>
          <w:p w14:paraId="69ED31F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BA252A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D4AAC6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24C511C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747229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F077A1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1CE284E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911DB5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7D17E29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185C496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27786476" w14:textId="329D1506"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75</w:t>
            </w:r>
            <w:r w:rsidR="004A1AA5" w:rsidRPr="00AE01E1">
              <w:rPr>
                <w:rFonts w:ascii="Times New Roman" w:eastAsia="Calibri" w:hAnsi="Times New Roman" w:cs="Times New Roman"/>
                <w:sz w:val="20"/>
                <w:szCs w:val="20"/>
              </w:rPr>
              <w:t>.0</w:t>
            </w:r>
          </w:p>
        </w:tc>
      </w:tr>
      <w:tr w:rsidR="00E709AA" w:rsidRPr="00AE01E1" w14:paraId="5B8E9DF0"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74D32B13"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3 </w:t>
            </w:r>
          </w:p>
        </w:tc>
        <w:tc>
          <w:tcPr>
            <w:tcW w:w="0" w:type="auto"/>
            <w:shd w:val="clear" w:color="auto" w:fill="FFFFFF"/>
          </w:tcPr>
          <w:p w14:paraId="6428749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7F0D5B8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E7E583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00AF2C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F0F6F2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E27852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D2D0C0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4334BF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EF66AB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E68F7D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BF8317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92.5</w:t>
            </w:r>
          </w:p>
        </w:tc>
      </w:tr>
      <w:tr w:rsidR="00E709AA" w:rsidRPr="00AE01E1" w14:paraId="3742581D"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094DD5C2"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4 </w:t>
            </w:r>
          </w:p>
        </w:tc>
        <w:tc>
          <w:tcPr>
            <w:tcW w:w="0" w:type="auto"/>
            <w:shd w:val="clear" w:color="auto" w:fill="FFFFFF"/>
          </w:tcPr>
          <w:p w14:paraId="0A0E379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E77539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2CF1A2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E2C2B6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F890BD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7973A3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FA0985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EFFEA1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AC5251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82CB2E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5D92A8E" w14:textId="39B5A9C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95</w:t>
            </w:r>
            <w:r w:rsidR="004A1AA5" w:rsidRPr="00AE01E1">
              <w:rPr>
                <w:rFonts w:ascii="Times New Roman" w:eastAsia="Calibri" w:hAnsi="Times New Roman" w:cs="Times New Roman"/>
                <w:sz w:val="20"/>
                <w:szCs w:val="20"/>
              </w:rPr>
              <w:t>.0</w:t>
            </w:r>
          </w:p>
        </w:tc>
      </w:tr>
      <w:tr w:rsidR="00E709AA" w:rsidRPr="00AE01E1" w14:paraId="0C91702E"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073B11CD"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5</w:t>
            </w:r>
          </w:p>
        </w:tc>
        <w:tc>
          <w:tcPr>
            <w:tcW w:w="0" w:type="auto"/>
            <w:shd w:val="clear" w:color="auto" w:fill="FFFFFF"/>
          </w:tcPr>
          <w:p w14:paraId="0026A0F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4FA061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6C94CF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39AA46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EA2DDB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92163F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104DF8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2FF63E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AA8816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D7999F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D13D2F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97.5</w:t>
            </w:r>
          </w:p>
        </w:tc>
      </w:tr>
      <w:tr w:rsidR="00E709AA" w:rsidRPr="00AE01E1" w14:paraId="078E6566"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42894065"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6</w:t>
            </w:r>
          </w:p>
        </w:tc>
        <w:tc>
          <w:tcPr>
            <w:tcW w:w="0" w:type="auto"/>
            <w:shd w:val="clear" w:color="auto" w:fill="FFFFFF"/>
          </w:tcPr>
          <w:p w14:paraId="2678389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D1EA5E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BD08F7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1B1C0F8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E8BDB2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66404D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61BA95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E3C4FA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0AC802C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61E2DC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ECE332F" w14:textId="00107966"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95</w:t>
            </w:r>
            <w:r w:rsidR="004A1AA5" w:rsidRPr="00AE01E1">
              <w:rPr>
                <w:rFonts w:ascii="Times New Roman" w:eastAsia="Calibri" w:hAnsi="Times New Roman" w:cs="Times New Roman"/>
                <w:sz w:val="20"/>
                <w:szCs w:val="20"/>
              </w:rPr>
              <w:t>.0</w:t>
            </w:r>
          </w:p>
        </w:tc>
      </w:tr>
      <w:tr w:rsidR="00E709AA" w:rsidRPr="00AE01E1" w14:paraId="0AFFD8F3"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7CD4ACED"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7</w:t>
            </w:r>
          </w:p>
        </w:tc>
        <w:tc>
          <w:tcPr>
            <w:tcW w:w="0" w:type="auto"/>
            <w:shd w:val="clear" w:color="auto" w:fill="FFFFFF"/>
          </w:tcPr>
          <w:p w14:paraId="05FB0D1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0B32E5A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AA21D6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784DCB8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B87051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65DA280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7D3E7FF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61C0F8E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318C63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2878730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w:t>
            </w:r>
          </w:p>
        </w:tc>
        <w:tc>
          <w:tcPr>
            <w:tcW w:w="0" w:type="auto"/>
            <w:shd w:val="clear" w:color="auto" w:fill="FFFFFF"/>
          </w:tcPr>
          <w:p w14:paraId="2FE1F850" w14:textId="3BDAF935"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70</w:t>
            </w:r>
            <w:r w:rsidR="004A1AA5" w:rsidRPr="00AE01E1">
              <w:rPr>
                <w:rFonts w:ascii="Times New Roman" w:eastAsia="Calibri" w:hAnsi="Times New Roman" w:cs="Times New Roman"/>
                <w:sz w:val="20"/>
                <w:szCs w:val="20"/>
              </w:rPr>
              <w:t>.0</w:t>
            </w:r>
          </w:p>
        </w:tc>
      </w:tr>
      <w:tr w:rsidR="00E709AA" w:rsidRPr="00AE01E1" w14:paraId="5BCDC8EB"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1432AB7C"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8</w:t>
            </w:r>
          </w:p>
        </w:tc>
        <w:tc>
          <w:tcPr>
            <w:tcW w:w="0" w:type="auto"/>
            <w:shd w:val="clear" w:color="auto" w:fill="FFFFFF"/>
          </w:tcPr>
          <w:p w14:paraId="76E9794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AE01E1">
              <w:rPr>
                <w:rFonts w:ascii="Times New Roman" w:eastAsia="Calibri" w:hAnsi="Times New Roman" w:cs="Times New Roman"/>
                <w:sz w:val="20"/>
                <w:szCs w:val="20"/>
              </w:rPr>
              <w:t>3</w:t>
            </w:r>
          </w:p>
        </w:tc>
        <w:tc>
          <w:tcPr>
            <w:tcW w:w="0" w:type="auto"/>
            <w:shd w:val="clear" w:color="auto" w:fill="FFFFFF"/>
          </w:tcPr>
          <w:p w14:paraId="75DE92B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6AECB3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AB8113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279696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6CCBED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7C27A8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AE4466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26D5BF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rPr>
            </w:pPr>
            <w:r w:rsidRPr="00AE01E1">
              <w:rPr>
                <w:rFonts w:ascii="Times New Roman" w:eastAsia="Calibri" w:hAnsi="Times New Roman" w:cs="Times New Roman"/>
                <w:sz w:val="20"/>
                <w:szCs w:val="20"/>
              </w:rPr>
              <w:t>3</w:t>
            </w:r>
          </w:p>
        </w:tc>
        <w:tc>
          <w:tcPr>
            <w:tcW w:w="0" w:type="auto"/>
            <w:shd w:val="clear" w:color="auto" w:fill="FFFFFF"/>
          </w:tcPr>
          <w:p w14:paraId="086F0E2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77F5ADE" w14:textId="2451B99C"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95</w:t>
            </w:r>
            <w:r w:rsidR="004A1AA5" w:rsidRPr="00AE01E1">
              <w:rPr>
                <w:rFonts w:ascii="Times New Roman" w:eastAsia="Calibri" w:hAnsi="Times New Roman" w:cs="Times New Roman"/>
                <w:sz w:val="20"/>
                <w:szCs w:val="20"/>
              </w:rPr>
              <w:t>.0</w:t>
            </w:r>
          </w:p>
        </w:tc>
      </w:tr>
      <w:tr w:rsidR="00E709AA" w:rsidRPr="00AE01E1" w14:paraId="7A6EFA0D"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00A1CA26"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9</w:t>
            </w:r>
          </w:p>
        </w:tc>
        <w:tc>
          <w:tcPr>
            <w:tcW w:w="0" w:type="auto"/>
            <w:shd w:val="clear" w:color="auto" w:fill="FFFFFF"/>
          </w:tcPr>
          <w:p w14:paraId="59D4C10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1FF519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AE8E2F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3572B6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2286E2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415907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A5368E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CECAA6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E512F1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B8970A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2B4BACC" w14:textId="6C1E36E4"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100</w:t>
            </w:r>
            <w:r w:rsidR="004A1AA5" w:rsidRPr="00AE01E1">
              <w:rPr>
                <w:rFonts w:ascii="Times New Roman" w:eastAsia="Calibri" w:hAnsi="Times New Roman" w:cs="Times New Roman"/>
                <w:sz w:val="20"/>
                <w:szCs w:val="20"/>
              </w:rPr>
              <w:t>.0</w:t>
            </w:r>
          </w:p>
        </w:tc>
      </w:tr>
      <w:tr w:rsidR="00E709AA" w:rsidRPr="00AE01E1" w14:paraId="0966A1F7"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0E7BABAD"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10</w:t>
            </w:r>
          </w:p>
        </w:tc>
        <w:tc>
          <w:tcPr>
            <w:tcW w:w="0" w:type="auto"/>
            <w:shd w:val="clear" w:color="auto" w:fill="FFFFFF"/>
          </w:tcPr>
          <w:p w14:paraId="3975D58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788C7E8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0DF7BA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8988C5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F4BCB8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9CCCF0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12FA55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2BE724B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D77809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4C8C854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5E1FAF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82.5</w:t>
            </w:r>
          </w:p>
        </w:tc>
      </w:tr>
      <w:tr w:rsidR="00E709AA" w:rsidRPr="00AE01E1" w14:paraId="588926DB" w14:textId="77777777" w:rsidTr="00E709AA">
        <w:trPr>
          <w:trHeight w:val="285"/>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41604358"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11</w:t>
            </w:r>
          </w:p>
        </w:tc>
        <w:tc>
          <w:tcPr>
            <w:tcW w:w="0" w:type="auto"/>
            <w:shd w:val="clear" w:color="auto" w:fill="FFFFFF"/>
          </w:tcPr>
          <w:p w14:paraId="25044CC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103396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63BDF19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8EA318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B7A012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28BD09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38CF433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0252A4E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78DA29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FA33ED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4ADBF1A" w14:textId="35B697A3"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85</w:t>
            </w:r>
            <w:r w:rsidR="004A1AA5" w:rsidRPr="00AE01E1">
              <w:rPr>
                <w:rFonts w:ascii="Times New Roman" w:eastAsia="Calibri" w:hAnsi="Times New Roman" w:cs="Times New Roman"/>
                <w:sz w:val="20"/>
                <w:szCs w:val="20"/>
              </w:rPr>
              <w:t>.0</w:t>
            </w:r>
          </w:p>
        </w:tc>
      </w:tr>
      <w:tr w:rsidR="00E709AA" w:rsidRPr="00AE01E1" w14:paraId="0BDD2717"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20A4744E"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12</w:t>
            </w:r>
          </w:p>
        </w:tc>
        <w:tc>
          <w:tcPr>
            <w:tcW w:w="0" w:type="auto"/>
            <w:shd w:val="clear" w:color="auto" w:fill="FFFFFF"/>
          </w:tcPr>
          <w:p w14:paraId="600E988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2AFE0B6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F07FCC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07A3FE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CF17AE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2703989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00117E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4FE738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0A2B28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CA7862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1D2B7AD" w14:textId="503B7EED"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90</w:t>
            </w:r>
            <w:r w:rsidR="004A1AA5" w:rsidRPr="00AE01E1">
              <w:rPr>
                <w:rFonts w:ascii="Times New Roman" w:eastAsia="Calibri" w:hAnsi="Times New Roman" w:cs="Times New Roman"/>
                <w:sz w:val="20"/>
                <w:szCs w:val="20"/>
              </w:rPr>
              <w:t>.0</w:t>
            </w:r>
          </w:p>
        </w:tc>
      </w:tr>
      <w:tr w:rsidR="00E709AA" w:rsidRPr="00AE01E1" w14:paraId="0106B532"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3E315C86"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13</w:t>
            </w:r>
          </w:p>
        </w:tc>
        <w:tc>
          <w:tcPr>
            <w:tcW w:w="0" w:type="auto"/>
            <w:shd w:val="clear" w:color="auto" w:fill="FFFFFF"/>
          </w:tcPr>
          <w:p w14:paraId="06B74FE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417FE85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30132A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00079A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D4888E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2B8384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054683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012DFC9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C3EF53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7651C46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9E77F2D" w14:textId="0BC36C58"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90</w:t>
            </w:r>
            <w:r w:rsidR="004A1AA5" w:rsidRPr="00AE01E1">
              <w:rPr>
                <w:rFonts w:ascii="Times New Roman" w:eastAsia="Calibri" w:hAnsi="Times New Roman" w:cs="Times New Roman"/>
                <w:sz w:val="20"/>
                <w:szCs w:val="20"/>
              </w:rPr>
              <w:t>.0</w:t>
            </w:r>
          </w:p>
        </w:tc>
      </w:tr>
      <w:tr w:rsidR="00E709AA" w:rsidRPr="00AE01E1" w14:paraId="5FCDB820"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7961FC74"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14</w:t>
            </w:r>
          </w:p>
        </w:tc>
        <w:tc>
          <w:tcPr>
            <w:tcW w:w="0" w:type="auto"/>
            <w:shd w:val="clear" w:color="auto" w:fill="FFFFFF"/>
          </w:tcPr>
          <w:p w14:paraId="3F1EDE4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E435EE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199DAF5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15BB4F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63AD30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9BDB4B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DC9B04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D7CAD0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306841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C072A9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9F8FB4D" w14:textId="684DA4D6"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90</w:t>
            </w:r>
            <w:r w:rsidR="004A1AA5" w:rsidRPr="00AE01E1">
              <w:rPr>
                <w:rFonts w:ascii="Times New Roman" w:eastAsia="Calibri" w:hAnsi="Times New Roman" w:cs="Times New Roman"/>
                <w:sz w:val="20"/>
                <w:szCs w:val="20"/>
              </w:rPr>
              <w:t>.0</w:t>
            </w:r>
          </w:p>
        </w:tc>
      </w:tr>
      <w:tr w:rsidR="00E709AA" w:rsidRPr="00AE01E1" w14:paraId="2BFFF17B"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721D86E7"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15</w:t>
            </w:r>
          </w:p>
        </w:tc>
        <w:tc>
          <w:tcPr>
            <w:tcW w:w="0" w:type="auto"/>
            <w:shd w:val="clear" w:color="auto" w:fill="FFFFFF"/>
          </w:tcPr>
          <w:p w14:paraId="71CD3F9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6A0E088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76A208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D6F7E3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949D84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0FADC9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2EE04B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037DB9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9EFF40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2</w:t>
            </w:r>
          </w:p>
        </w:tc>
        <w:tc>
          <w:tcPr>
            <w:tcW w:w="0" w:type="auto"/>
            <w:shd w:val="clear" w:color="auto" w:fill="FFFFFF"/>
          </w:tcPr>
          <w:p w14:paraId="557208B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2C5093C" w14:textId="6B3F29A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90</w:t>
            </w:r>
            <w:r w:rsidR="004A1AA5" w:rsidRPr="00AE01E1">
              <w:rPr>
                <w:rFonts w:ascii="Times New Roman" w:eastAsia="Calibri" w:hAnsi="Times New Roman" w:cs="Times New Roman"/>
                <w:sz w:val="20"/>
                <w:szCs w:val="20"/>
              </w:rPr>
              <w:t>.0</w:t>
            </w:r>
          </w:p>
        </w:tc>
      </w:tr>
      <w:tr w:rsidR="00E709AA" w:rsidRPr="00AE01E1" w14:paraId="05348A09"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14DFB562"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16</w:t>
            </w:r>
          </w:p>
        </w:tc>
        <w:tc>
          <w:tcPr>
            <w:tcW w:w="0" w:type="auto"/>
            <w:shd w:val="clear" w:color="auto" w:fill="FFFFFF"/>
          </w:tcPr>
          <w:p w14:paraId="653E1ED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B31ADF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BECB03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231A1C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6518EB3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0803C01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2EC436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CE2066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61D7F2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4A3E92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F34BC9C" w14:textId="5AA38D74"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90</w:t>
            </w:r>
            <w:r w:rsidR="004A1AA5" w:rsidRPr="00AE01E1">
              <w:rPr>
                <w:rFonts w:ascii="Times New Roman" w:eastAsia="Calibri" w:hAnsi="Times New Roman" w:cs="Times New Roman"/>
                <w:sz w:val="20"/>
                <w:szCs w:val="20"/>
              </w:rPr>
              <w:t>.0</w:t>
            </w:r>
          </w:p>
        </w:tc>
      </w:tr>
      <w:tr w:rsidR="00E709AA" w:rsidRPr="00AE01E1" w14:paraId="6D17FB83"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4BA03B2F"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17</w:t>
            </w:r>
          </w:p>
        </w:tc>
        <w:tc>
          <w:tcPr>
            <w:tcW w:w="0" w:type="auto"/>
            <w:shd w:val="clear" w:color="auto" w:fill="FFFFFF"/>
          </w:tcPr>
          <w:p w14:paraId="5D0B519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645EDB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3BC5EF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C94F8E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A1CE24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0122628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F2B155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2DD54F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012325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2522B74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FDF1AE8" w14:textId="5680B53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90</w:t>
            </w:r>
            <w:r w:rsidR="004A1AA5" w:rsidRPr="00AE01E1">
              <w:rPr>
                <w:rFonts w:ascii="Times New Roman" w:eastAsia="Calibri" w:hAnsi="Times New Roman" w:cs="Times New Roman"/>
                <w:sz w:val="20"/>
                <w:szCs w:val="20"/>
              </w:rPr>
              <w:t>.0</w:t>
            </w:r>
          </w:p>
        </w:tc>
      </w:tr>
      <w:tr w:rsidR="00E709AA" w:rsidRPr="00AE01E1" w14:paraId="2CD47988"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4C18CA7F"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18</w:t>
            </w:r>
          </w:p>
        </w:tc>
        <w:tc>
          <w:tcPr>
            <w:tcW w:w="0" w:type="auto"/>
            <w:shd w:val="clear" w:color="auto" w:fill="FFFFFF"/>
          </w:tcPr>
          <w:p w14:paraId="6E1D585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6D37C5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A55009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A03D67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046EBD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BD19C4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365F49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965FF2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68FB60E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EC0511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2F28492" w14:textId="2B6F7E20"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100</w:t>
            </w:r>
            <w:r w:rsidR="004A1AA5" w:rsidRPr="00AE01E1">
              <w:rPr>
                <w:rFonts w:ascii="Times New Roman" w:eastAsia="Calibri" w:hAnsi="Times New Roman" w:cs="Times New Roman"/>
                <w:sz w:val="20"/>
                <w:szCs w:val="20"/>
              </w:rPr>
              <w:t>.0</w:t>
            </w:r>
          </w:p>
        </w:tc>
      </w:tr>
      <w:tr w:rsidR="00E709AA" w:rsidRPr="00AE01E1" w14:paraId="7DF9A017"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6E471B7D"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19</w:t>
            </w:r>
          </w:p>
        </w:tc>
        <w:tc>
          <w:tcPr>
            <w:tcW w:w="0" w:type="auto"/>
            <w:shd w:val="clear" w:color="auto" w:fill="FFFFFF"/>
          </w:tcPr>
          <w:p w14:paraId="38F68D6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659AD5E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000D991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24B7302C"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2BFC48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1E34D8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8220FC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4DC3458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74FA4A9"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256CC5F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58F3045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87.5</w:t>
            </w:r>
          </w:p>
        </w:tc>
      </w:tr>
      <w:tr w:rsidR="00E709AA" w:rsidRPr="00AE01E1" w14:paraId="4B00B2DD"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6C7F9E8B"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20</w:t>
            </w:r>
          </w:p>
        </w:tc>
        <w:tc>
          <w:tcPr>
            <w:tcW w:w="0" w:type="auto"/>
            <w:shd w:val="clear" w:color="auto" w:fill="FFFFFF"/>
          </w:tcPr>
          <w:p w14:paraId="76F23500"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4E8409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1D033AA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1FEEB37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236709E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42F30B6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01094244"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5B3FE7F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3DB3EB71"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3</w:t>
            </w:r>
          </w:p>
        </w:tc>
        <w:tc>
          <w:tcPr>
            <w:tcW w:w="0" w:type="auto"/>
            <w:shd w:val="clear" w:color="auto" w:fill="FFFFFF"/>
          </w:tcPr>
          <w:p w14:paraId="3A5C3022"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4</w:t>
            </w:r>
          </w:p>
        </w:tc>
        <w:tc>
          <w:tcPr>
            <w:tcW w:w="0" w:type="auto"/>
            <w:shd w:val="clear" w:color="auto" w:fill="FFFFFF"/>
          </w:tcPr>
          <w:p w14:paraId="7DAF594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87.5</w:t>
            </w:r>
          </w:p>
        </w:tc>
      </w:tr>
      <w:tr w:rsidR="00E709AA" w:rsidRPr="00AE01E1" w14:paraId="794C3EF8"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74DA996E"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SUS score per test participants </w:t>
            </w:r>
            <w:proofErr w:type="gramStart"/>
            <w:r w:rsidRPr="00AE01E1">
              <w:rPr>
                <w:rFonts w:ascii="Times New Roman" w:eastAsia="Calibri" w:hAnsi="Times New Roman" w:cs="Times New Roman"/>
                <w:sz w:val="20"/>
                <w:szCs w:val="20"/>
              </w:rPr>
              <w:t>mean</w:t>
            </w:r>
            <w:proofErr w:type="gramEnd"/>
          </w:p>
        </w:tc>
        <w:tc>
          <w:tcPr>
            <w:tcW w:w="0" w:type="auto"/>
            <w:shd w:val="clear" w:color="auto" w:fill="FFFFFF"/>
          </w:tcPr>
          <w:p w14:paraId="013D064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1D277CD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0EECCE7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2DB8D34E"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268F180A"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5A99F868"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5FDB9BE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06F83D6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7C58DF3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7877A39B"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5D008DC9" w14:textId="788AACCE"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Σ score: 89.4*</w:t>
            </w:r>
          </w:p>
        </w:tc>
      </w:tr>
      <w:tr w:rsidR="00E709AA" w:rsidRPr="00AE01E1" w14:paraId="5EDDF347" w14:textId="77777777" w:rsidTr="00E709AA">
        <w:trPr>
          <w:trHeight w:val="300"/>
        </w:trPr>
        <w:tc>
          <w:tcPr>
            <w:cnfStyle w:val="001000000000" w:firstRow="0" w:lastRow="0" w:firstColumn="1" w:lastColumn="0" w:oddVBand="0" w:evenVBand="0" w:oddHBand="0" w:evenHBand="0" w:firstRowFirstColumn="0" w:firstRowLastColumn="0" w:lastRowFirstColumn="0" w:lastRowLastColumn="0"/>
            <w:tcW w:w="0" w:type="auto"/>
            <w:shd w:val="clear" w:color="auto" w:fill="FFFFFF"/>
          </w:tcPr>
          <w:p w14:paraId="7D189FF5" w14:textId="77777777" w:rsidR="00E709AA" w:rsidRPr="00AE01E1" w:rsidRDefault="00E709AA" w:rsidP="00E709AA">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SUS score per test participant median</w:t>
            </w:r>
          </w:p>
        </w:tc>
        <w:tc>
          <w:tcPr>
            <w:tcW w:w="0" w:type="auto"/>
            <w:shd w:val="clear" w:color="auto" w:fill="FFFFFF"/>
          </w:tcPr>
          <w:p w14:paraId="34BD818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651FC853"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0F550AA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4C86246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512F2955"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1951784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657FD976"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74C6815F"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7E5DFCDD"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76BAA517" w14:textId="77777777"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0" w:type="auto"/>
            <w:shd w:val="clear" w:color="auto" w:fill="FFFFFF"/>
          </w:tcPr>
          <w:p w14:paraId="7EBAC9D5" w14:textId="171251A6" w:rsidR="00E709AA" w:rsidRPr="00AE01E1" w:rsidRDefault="00E709AA" w:rsidP="00E709AA">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Σ score:</w:t>
            </w:r>
            <w:r w:rsidR="00EB0B2F" w:rsidRPr="00AE01E1">
              <w:rPr>
                <w:rFonts w:ascii="Times New Roman" w:eastAsia="Calibri" w:hAnsi="Times New Roman" w:cs="Times New Roman"/>
                <w:sz w:val="20"/>
                <w:szCs w:val="20"/>
              </w:rPr>
              <w:t xml:space="preserve"> </w:t>
            </w:r>
            <w:r w:rsidRPr="00AE01E1">
              <w:rPr>
                <w:rFonts w:ascii="Times New Roman" w:eastAsia="Calibri" w:hAnsi="Times New Roman" w:cs="Times New Roman"/>
                <w:sz w:val="20"/>
                <w:szCs w:val="20"/>
              </w:rPr>
              <w:t>90</w:t>
            </w:r>
            <w:r w:rsidR="004A1AA5" w:rsidRPr="00AE01E1">
              <w:rPr>
                <w:rFonts w:ascii="Times New Roman" w:eastAsia="Calibri" w:hAnsi="Times New Roman" w:cs="Times New Roman"/>
                <w:sz w:val="20"/>
                <w:szCs w:val="20"/>
              </w:rPr>
              <w:t>.0</w:t>
            </w:r>
          </w:p>
        </w:tc>
      </w:tr>
    </w:tbl>
    <w:p w14:paraId="03CAD139" w14:textId="6663903F" w:rsidR="00E709AA" w:rsidRPr="00AE01E1" w:rsidRDefault="00934301" w:rsidP="00E709AA">
      <w:pPr>
        <w:spacing w:line="240" w:lineRule="auto"/>
        <w:rPr>
          <w:rFonts w:ascii="Times New Roman" w:eastAsia="Calibri" w:hAnsi="Times New Roman" w:cs="Times New Roman"/>
        </w:rPr>
      </w:pPr>
      <w:r w:rsidRPr="00AE01E1">
        <w:rPr>
          <w:rFonts w:ascii="Times New Roman" w:eastAsia="Calibri" w:hAnsi="Times New Roman" w:cs="Times New Roman"/>
        </w:rPr>
        <w:br/>
      </w:r>
      <w:r w:rsidR="00E709AA" w:rsidRPr="00AE01E1">
        <w:rPr>
          <w:rFonts w:ascii="Times New Roman" w:eastAsia="Calibri" w:hAnsi="Times New Roman" w:cs="Times New Roman"/>
        </w:rPr>
        <w:t>*Categorized as “Excellent”, according to the commonly used Adjective Rating Scale (</w:t>
      </w:r>
      <w:r w:rsidR="004A1AA5" w:rsidRPr="00AE01E1">
        <w:rPr>
          <w:rFonts w:ascii="Times New Roman" w:eastAsia="Calibri" w:hAnsi="Times New Roman" w:cs="Times New Roman"/>
        </w:rPr>
        <w:t>A.</w:t>
      </w:r>
      <w:r w:rsidR="003748D2" w:rsidRPr="00AE01E1">
        <w:rPr>
          <w:rFonts w:ascii="Times New Roman" w:eastAsia="Calibri" w:hAnsi="Times New Roman" w:cs="Times New Roman"/>
        </w:rPr>
        <w:t xml:space="preserve"> </w:t>
      </w:r>
      <w:r w:rsidR="004A1AA5" w:rsidRPr="00AE01E1">
        <w:rPr>
          <w:rFonts w:ascii="Times New Roman" w:eastAsia="Calibri" w:hAnsi="Times New Roman" w:cs="Times New Roman"/>
        </w:rPr>
        <w:t>Bangor</w:t>
      </w:r>
      <w:r w:rsidR="00E709AA" w:rsidRPr="00AE01E1">
        <w:rPr>
          <w:rFonts w:ascii="Times New Roman" w:eastAsia="Calibri" w:hAnsi="Times New Roman" w:cs="Times New Roman"/>
        </w:rPr>
        <w:t xml:space="preserve"> et al, 20</w:t>
      </w:r>
      <w:r w:rsidR="004A1AA5" w:rsidRPr="00AE01E1">
        <w:rPr>
          <w:rFonts w:ascii="Times New Roman" w:eastAsia="Calibri" w:hAnsi="Times New Roman" w:cs="Times New Roman"/>
        </w:rPr>
        <w:t>09</w:t>
      </w:r>
      <w:r w:rsidR="00E709AA" w:rsidRPr="00AE01E1">
        <w:rPr>
          <w:rFonts w:ascii="Times New Roman" w:eastAsia="Calibri" w:hAnsi="Times New Roman" w:cs="Times New Roman"/>
        </w:rPr>
        <w:t>). The Adjective Rating Scale: “Best imaginable” ≥ 90.9; “Excellent” ≥ 85.5; “Good” ≥ 71.4; “OK/Fair” ≥ 50.9; “Poor” ≥ 35.7; “Awful” ≥ 20.3; and “Worst imaginable” ≥ 12.5.</w:t>
      </w:r>
    </w:p>
    <w:p w14:paraId="16C936CD" w14:textId="31EFF435" w:rsidR="00E709AA" w:rsidRPr="00AE01E1" w:rsidRDefault="00EB0B2F" w:rsidP="00E709AA">
      <w:pPr>
        <w:jc w:val="right"/>
        <w:rPr>
          <w:rFonts w:ascii="Times New Roman" w:eastAsia="Calibri" w:hAnsi="Times New Roman" w:cs="Times New Roman"/>
        </w:rPr>
      </w:pPr>
      <w:r w:rsidRPr="00AE01E1">
        <w:rPr>
          <w:rFonts w:ascii="Times New Roman" w:hAnsi="Times New Roman" w:cs="Times New Roman"/>
          <w:noProof/>
        </w:rPr>
        <w:drawing>
          <wp:anchor distT="0" distB="0" distL="114300" distR="114300" simplePos="0" relativeHeight="251661312" behindDoc="0" locked="0" layoutInCell="1" allowOverlap="1" wp14:anchorId="0B2E9932" wp14:editId="1342447D">
            <wp:simplePos x="0" y="0"/>
            <wp:positionH relativeFrom="margin">
              <wp:align>center</wp:align>
            </wp:positionH>
            <wp:positionV relativeFrom="paragraph">
              <wp:posOffset>38853</wp:posOffset>
            </wp:positionV>
            <wp:extent cx="4043246" cy="2377440"/>
            <wp:effectExtent l="0" t="0" r="0"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oxplot3.jpg"/>
                    <pic:cNvPicPr/>
                  </pic:nvPicPr>
                  <pic:blipFill>
                    <a:blip r:embed="rId7">
                      <a:extLst>
                        <a:ext uri="{28A0092B-C50C-407E-A947-70E740481C1C}">
                          <a14:useLocalDpi xmlns:a14="http://schemas.microsoft.com/office/drawing/2010/main" val="0"/>
                        </a:ext>
                      </a:extLst>
                    </a:blip>
                    <a:stretch>
                      <a:fillRect/>
                    </a:stretch>
                  </pic:blipFill>
                  <pic:spPr>
                    <a:xfrm>
                      <a:off x="0" y="0"/>
                      <a:ext cx="4043246" cy="2377440"/>
                    </a:xfrm>
                    <a:prstGeom prst="rect">
                      <a:avLst/>
                    </a:prstGeom>
                  </pic:spPr>
                </pic:pic>
              </a:graphicData>
            </a:graphic>
            <wp14:sizeRelH relativeFrom="margin">
              <wp14:pctWidth>0</wp14:pctWidth>
            </wp14:sizeRelH>
            <wp14:sizeRelV relativeFrom="margin">
              <wp14:pctHeight>0</wp14:pctHeight>
            </wp14:sizeRelV>
          </wp:anchor>
        </w:drawing>
      </w:r>
      <w:r w:rsidR="00E709AA" w:rsidRPr="00AE01E1">
        <w:rPr>
          <w:rFonts w:ascii="Times New Roman" w:eastAsia="Calibri" w:hAnsi="Times New Roman" w:cs="Times New Roman"/>
          <w:noProof/>
        </w:rPr>
        <mc:AlternateContent>
          <mc:Choice Requires="wps">
            <w:drawing>
              <wp:anchor distT="45720" distB="45720" distL="114300" distR="114300" simplePos="0" relativeHeight="251660288" behindDoc="0" locked="0" layoutInCell="1" allowOverlap="1" wp14:anchorId="563DB715" wp14:editId="00B62272">
                <wp:simplePos x="0" y="0"/>
                <wp:positionH relativeFrom="column">
                  <wp:posOffset>485487</wp:posOffset>
                </wp:positionH>
                <wp:positionV relativeFrom="paragraph">
                  <wp:posOffset>116435</wp:posOffset>
                </wp:positionV>
                <wp:extent cx="422275" cy="283845"/>
                <wp:effectExtent l="0" t="0" r="0" b="190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2275" cy="283845"/>
                        </a:xfrm>
                        <a:prstGeom prst="rect">
                          <a:avLst/>
                        </a:prstGeom>
                        <a:solidFill>
                          <a:srgbClr val="FFFFFF"/>
                        </a:solidFill>
                        <a:ln w="9525">
                          <a:noFill/>
                          <a:miter lim="800000"/>
                          <a:headEnd/>
                          <a:tailEnd/>
                        </a:ln>
                      </wps:spPr>
                      <wps:txbx>
                        <w:txbxContent>
                          <w:p w14:paraId="27032C4A" w14:textId="1F70CD26" w:rsidR="0051734E" w:rsidRDefault="0051734E">
                            <w: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63DB715" id="_x0000_t202" coordsize="21600,21600" o:spt="202" path="m,l,21600r21600,l21600,xe">
                <v:stroke joinstyle="miter"/>
                <v:path gradientshapeok="t" o:connecttype="rect"/>
              </v:shapetype>
              <v:shape id="Text Box 2" o:spid="_x0000_s1026" type="#_x0000_t202" style="position:absolute;left:0;text-align:left;margin-left:38.25pt;margin-top:9.15pt;width:33.25pt;height:22.35pt;z-index:251660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" stroked="f">
                <v:textbox>
                  <w:txbxContent>
                    <w:p w14:paraId="27032C4A" w14:textId="1F70CD26" w:rsidR="0051734E" w:rsidRDefault="0051734E">
                      <w:r>
                        <w:t>b)</w:t>
                      </w:r>
                    </w:p>
                  </w:txbxContent>
                </v:textbox>
                <w10:wrap type="square"/>
              </v:shape>
            </w:pict>
          </mc:Fallback>
        </mc:AlternateContent>
      </w:r>
    </w:p>
    <w:p w14:paraId="404807B3" w14:textId="0EE93E09" w:rsidR="00E709AA" w:rsidRPr="00AE01E1" w:rsidRDefault="00E709AA" w:rsidP="00E709AA">
      <w:pPr>
        <w:jc w:val="center"/>
        <w:rPr>
          <w:rFonts w:ascii="Times New Roman" w:eastAsia="Calibri" w:hAnsi="Times New Roman" w:cs="Times New Roman"/>
        </w:rPr>
      </w:pPr>
    </w:p>
    <w:p w14:paraId="6BDBAD6C" w14:textId="2F7DC47D" w:rsidR="00E709AA" w:rsidRPr="00AE01E1" w:rsidRDefault="00E709AA">
      <w:pPr>
        <w:rPr>
          <w:rFonts w:ascii="Times New Roman" w:hAnsi="Times New Roman" w:cs="Times New Roman"/>
        </w:rPr>
      </w:pPr>
    </w:p>
    <w:p w14:paraId="2182F6DD" w14:textId="441CDD40" w:rsidR="00E709AA" w:rsidRPr="00AE01E1" w:rsidRDefault="00E709AA" w:rsidP="00E709AA">
      <w:pPr>
        <w:rPr>
          <w:rFonts w:ascii="Times New Roman" w:hAnsi="Times New Roman" w:cs="Times New Roman"/>
        </w:rPr>
      </w:pPr>
    </w:p>
    <w:p w14:paraId="2260A736" w14:textId="70FB769D" w:rsidR="00E709AA" w:rsidRPr="00AE01E1" w:rsidRDefault="00E709AA">
      <w:pPr>
        <w:spacing w:line="259" w:lineRule="auto"/>
        <w:rPr>
          <w:rFonts w:ascii="Times New Roman" w:hAnsi="Times New Roman" w:cs="Times New Roman"/>
        </w:rPr>
      </w:pPr>
      <w:r w:rsidRPr="00AE01E1">
        <w:rPr>
          <w:rFonts w:ascii="Times New Roman" w:hAnsi="Times New Roman" w:cs="Times New Roman"/>
        </w:rPr>
        <w:br w:type="page"/>
      </w:r>
    </w:p>
    <w:p w14:paraId="2F40936F" w14:textId="281D5C6E" w:rsidR="009A6A88" w:rsidRPr="00AE01E1" w:rsidRDefault="00507530" w:rsidP="00507530">
      <w:pPr>
        <w:spacing w:line="240" w:lineRule="auto"/>
        <w:rPr>
          <w:rFonts w:ascii="Times New Roman" w:eastAsia="Times New Roman" w:hAnsi="Times New Roman" w:cs="Times New Roman"/>
          <w:b/>
          <w:sz w:val="24"/>
          <w:szCs w:val="24"/>
        </w:rPr>
      </w:pPr>
      <w:r w:rsidRPr="00AE01E1">
        <w:rPr>
          <w:rFonts w:ascii="Times New Roman" w:eastAsia="Times New Roman" w:hAnsi="Times New Roman" w:cs="Times New Roman"/>
          <w:b/>
          <w:bCs/>
          <w:sz w:val="24"/>
          <w:szCs w:val="24"/>
        </w:rPr>
        <w:lastRenderedPageBreak/>
        <w:t>Supplement</w:t>
      </w:r>
      <w:r w:rsidR="0051734E" w:rsidRPr="00AE01E1">
        <w:rPr>
          <w:rFonts w:ascii="Times New Roman" w:eastAsia="Times New Roman" w:hAnsi="Times New Roman" w:cs="Times New Roman"/>
          <w:b/>
          <w:bCs/>
          <w:sz w:val="24"/>
          <w:szCs w:val="24"/>
        </w:rPr>
        <w:t xml:space="preserve"> </w:t>
      </w:r>
      <w:r w:rsidRPr="00AE01E1">
        <w:rPr>
          <w:rFonts w:ascii="Times New Roman" w:eastAsia="Times New Roman" w:hAnsi="Times New Roman" w:cs="Times New Roman"/>
          <w:b/>
          <w:bCs/>
          <w:sz w:val="24"/>
          <w:szCs w:val="24"/>
        </w:rPr>
        <w:t>7</w:t>
      </w:r>
      <w:r w:rsidRPr="00AE01E1">
        <w:rPr>
          <w:rFonts w:ascii="Times New Roman" w:eastAsia="Times New Roman" w:hAnsi="Times New Roman" w:cs="Times New Roman"/>
          <w:b/>
          <w:sz w:val="24"/>
          <w:szCs w:val="24"/>
        </w:rPr>
        <w:t xml:space="preserve">. </w:t>
      </w:r>
      <w:r w:rsidR="00D12EC6" w:rsidRPr="00AE01E1">
        <w:rPr>
          <w:rFonts w:ascii="Times New Roman" w:eastAsia="Calibri" w:hAnsi="Times New Roman" w:cs="Times New Roman"/>
          <w:b/>
          <w:sz w:val="24"/>
          <w:szCs w:val="24"/>
        </w:rPr>
        <w:t xml:space="preserve">After-Scenario Questionnaire (ASQ) to Assess the Participants’ Level of Satisfaction with the NILS model. Test participants N=20 (Results per Question). </w:t>
      </w:r>
    </w:p>
    <w:p w14:paraId="0B23B836" w14:textId="2F2811D3" w:rsidR="00507530" w:rsidRPr="00AE01E1" w:rsidRDefault="00507530" w:rsidP="00507530">
      <w:pPr>
        <w:spacing w:line="240" w:lineRule="auto"/>
        <w:rPr>
          <w:rFonts w:ascii="Times New Roman" w:eastAsia="Calibri" w:hAnsi="Times New Roman" w:cs="Times New Roman"/>
        </w:rPr>
      </w:pPr>
      <w:r w:rsidRPr="00AE01E1">
        <w:rPr>
          <w:rFonts w:ascii="Times New Roman" w:eastAsia="Times New Roman" w:hAnsi="Times New Roman" w:cs="Times New Roman"/>
        </w:rPr>
        <w:t xml:space="preserve"> </w:t>
      </w:r>
    </w:p>
    <w:tbl>
      <w:tblPr>
        <w:tblStyle w:val="GridTable1Light-Accent34"/>
        <w:tblW w:w="9062" w:type="dxa"/>
        <w:tblLook w:val="04A0" w:firstRow="1" w:lastRow="0" w:firstColumn="1" w:lastColumn="0" w:noHBand="0" w:noVBand="1"/>
      </w:tblPr>
      <w:tblGrid>
        <w:gridCol w:w="464"/>
        <w:gridCol w:w="4634"/>
        <w:gridCol w:w="3964"/>
      </w:tblGrid>
      <w:tr w:rsidR="00507530" w:rsidRPr="00AE01E1" w14:paraId="56B85B0A" w14:textId="77777777" w:rsidTr="00AE01E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64" w:type="dxa"/>
            <w:tcBorders>
              <w:bottom w:val="single" w:sz="4" w:space="0" w:color="DBDBDB"/>
            </w:tcBorders>
          </w:tcPr>
          <w:p w14:paraId="745EA1E4" w14:textId="77777777" w:rsidR="00507530" w:rsidRPr="00AE01E1" w:rsidRDefault="00507530" w:rsidP="00507530">
            <w:pPr>
              <w:autoSpaceDE w:val="0"/>
              <w:autoSpaceDN w:val="0"/>
              <w:adjustRightInd w:val="0"/>
              <w:spacing w:line="259" w:lineRule="auto"/>
              <w:rPr>
                <w:rFonts w:ascii="Times New Roman" w:eastAsia="Calibri" w:hAnsi="Times New Roman" w:cs="Times New Roman"/>
                <w:sz w:val="20"/>
                <w:szCs w:val="20"/>
              </w:rPr>
            </w:pPr>
          </w:p>
        </w:tc>
        <w:tc>
          <w:tcPr>
            <w:tcW w:w="4634" w:type="dxa"/>
            <w:tcBorders>
              <w:bottom w:val="single" w:sz="4" w:space="0" w:color="DBDBDB"/>
            </w:tcBorders>
          </w:tcPr>
          <w:p w14:paraId="6D75A375" w14:textId="77777777" w:rsidR="00507530" w:rsidRPr="00AE01E1" w:rsidRDefault="00507530" w:rsidP="00507530">
            <w:pPr>
              <w:autoSpaceDE w:val="0"/>
              <w:autoSpaceDN w:val="0"/>
              <w:adjustRightInd w:val="0"/>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
        </w:tc>
        <w:tc>
          <w:tcPr>
            <w:tcW w:w="3964" w:type="dxa"/>
            <w:tcBorders>
              <w:bottom w:val="single" w:sz="4" w:space="0" w:color="DBDBDB"/>
            </w:tcBorders>
          </w:tcPr>
          <w:p w14:paraId="550CB49E" w14:textId="77777777" w:rsidR="00507530" w:rsidRPr="00AE01E1" w:rsidRDefault="00507530" w:rsidP="00507530">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Likert scale 1-7: </w:t>
            </w:r>
          </w:p>
          <w:p w14:paraId="6379E7A4" w14:textId="77777777" w:rsidR="00507530" w:rsidRPr="00AE01E1" w:rsidRDefault="00507530" w:rsidP="00507530">
            <w:pPr>
              <w:spacing w:line="259" w:lineRule="auto"/>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 xml:space="preserve">1, “Strongly Disagree”; 7, “Strongly </w:t>
            </w:r>
            <w:proofErr w:type="gramStart"/>
            <w:r w:rsidRPr="00AE01E1">
              <w:rPr>
                <w:rFonts w:ascii="Times New Roman" w:eastAsia="Calibri" w:hAnsi="Times New Roman" w:cs="Times New Roman"/>
                <w:sz w:val="20"/>
                <w:szCs w:val="20"/>
              </w:rPr>
              <w:t>Agree“</w:t>
            </w:r>
            <w:proofErr w:type="gramEnd"/>
          </w:p>
        </w:tc>
      </w:tr>
      <w:tr w:rsidR="00507530" w:rsidRPr="00AE01E1" w14:paraId="647A84C9" w14:textId="77777777" w:rsidTr="00AE01E1">
        <w:tc>
          <w:tcPr>
            <w:cnfStyle w:val="001000000000" w:firstRow="0" w:lastRow="0" w:firstColumn="1" w:lastColumn="0" w:oddVBand="0" w:evenVBand="0" w:oddHBand="0" w:evenHBand="0" w:firstRowFirstColumn="0" w:firstRowLastColumn="0" w:lastRowFirstColumn="0" w:lastRowLastColumn="0"/>
            <w:tcW w:w="5098" w:type="dxa"/>
            <w:gridSpan w:val="2"/>
            <w:tcBorders>
              <w:bottom w:val="single" w:sz="4" w:space="0" w:color="auto"/>
            </w:tcBorders>
          </w:tcPr>
          <w:p w14:paraId="79896E03" w14:textId="77777777" w:rsidR="00507530" w:rsidRPr="00AE01E1" w:rsidRDefault="00507530" w:rsidP="00507530">
            <w:pPr>
              <w:autoSpaceDE w:val="0"/>
              <w:autoSpaceDN w:val="0"/>
              <w:adjustRightInd w:val="0"/>
              <w:spacing w:line="259" w:lineRule="auto"/>
              <w:rPr>
                <w:rFonts w:ascii="Times New Roman" w:eastAsia="Calibri" w:hAnsi="Times New Roman" w:cs="Times New Roman"/>
                <w:sz w:val="20"/>
                <w:szCs w:val="20"/>
              </w:rPr>
            </w:pPr>
          </w:p>
        </w:tc>
        <w:tc>
          <w:tcPr>
            <w:tcW w:w="3964" w:type="dxa"/>
            <w:tcBorders>
              <w:bottom w:val="single" w:sz="4" w:space="0" w:color="auto"/>
            </w:tcBorders>
          </w:tcPr>
          <w:p w14:paraId="2B1F6B9A" w14:textId="77777777" w:rsidR="003748D2" w:rsidRPr="00AE01E1" w:rsidRDefault="00507530" w:rsidP="00507530">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Average point</w:t>
            </w:r>
          </w:p>
          <w:p w14:paraId="3D23CD38" w14:textId="2D2699DA" w:rsidR="003748D2" w:rsidRPr="00AE01E1" w:rsidRDefault="00507530" w:rsidP="003748D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mean (SD)</w:t>
            </w:r>
          </w:p>
          <w:p w14:paraId="284E720F" w14:textId="3CE909B3" w:rsidR="00507530" w:rsidRPr="00AE01E1" w:rsidRDefault="00507530" w:rsidP="003748D2">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median (range)</w:t>
            </w:r>
          </w:p>
        </w:tc>
      </w:tr>
      <w:tr w:rsidR="00507530" w:rsidRPr="00AE01E1" w14:paraId="75FD177D" w14:textId="77777777" w:rsidTr="00AE01E1">
        <w:tc>
          <w:tcPr>
            <w:cnfStyle w:val="001000000000" w:firstRow="0" w:lastRow="0" w:firstColumn="1" w:lastColumn="0" w:oddVBand="0" w:evenVBand="0" w:oddHBand="0" w:evenHBand="0" w:firstRowFirstColumn="0" w:firstRowLastColumn="0" w:lastRowFirstColumn="0" w:lastRowLastColumn="0"/>
            <w:tcW w:w="464" w:type="dxa"/>
            <w:tcBorders>
              <w:top w:val="single" w:sz="4" w:space="0" w:color="auto"/>
            </w:tcBorders>
            <w:shd w:val="clear" w:color="auto" w:fill="FFFFFF"/>
          </w:tcPr>
          <w:p w14:paraId="4B44FCF8" w14:textId="77777777" w:rsidR="00507530" w:rsidRPr="00AE01E1" w:rsidRDefault="00507530" w:rsidP="00507530">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1 </w:t>
            </w:r>
          </w:p>
        </w:tc>
        <w:tc>
          <w:tcPr>
            <w:tcW w:w="4634" w:type="dxa"/>
            <w:tcBorders>
              <w:top w:val="single" w:sz="4" w:space="0" w:color="auto"/>
            </w:tcBorders>
            <w:shd w:val="clear" w:color="auto" w:fill="FFFFFF"/>
          </w:tcPr>
          <w:p w14:paraId="30A989CA" w14:textId="77777777" w:rsidR="00507530" w:rsidRPr="00AE01E1" w:rsidRDefault="00507530" w:rsidP="00507530">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Overall, I am satisfied with the ease of completing the tasks in this scenario.</w:t>
            </w:r>
          </w:p>
        </w:tc>
        <w:tc>
          <w:tcPr>
            <w:tcW w:w="3964" w:type="dxa"/>
            <w:tcBorders>
              <w:top w:val="single" w:sz="4" w:space="0" w:color="auto"/>
            </w:tcBorders>
            <w:shd w:val="clear" w:color="auto" w:fill="FFFFFF"/>
          </w:tcPr>
          <w:p w14:paraId="7B09FC87" w14:textId="77777777" w:rsidR="003748D2" w:rsidRPr="00AE01E1" w:rsidRDefault="00507530" w:rsidP="00507530">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6.2</w:t>
            </w:r>
            <w:r w:rsidR="004A1AA5"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ml:space="preserve"> (0.70)</w:t>
            </w:r>
          </w:p>
          <w:p w14:paraId="7317E019" w14:textId="5325F922" w:rsidR="00507530" w:rsidRPr="00AE01E1" w:rsidRDefault="00507530" w:rsidP="00507530">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6</w:t>
            </w:r>
            <w:r w:rsidR="004A1AA5"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 xml:space="preserve"> (5</w:t>
            </w:r>
            <w:r w:rsidR="004A1AA5"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-7</w:t>
            </w:r>
            <w:r w:rsidR="004A1AA5"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r>
      <w:tr w:rsidR="00507530" w:rsidRPr="00AE01E1" w14:paraId="716C7403" w14:textId="77777777" w:rsidTr="00AE01E1">
        <w:tc>
          <w:tcPr>
            <w:cnfStyle w:val="001000000000" w:firstRow="0" w:lastRow="0" w:firstColumn="1" w:lastColumn="0" w:oddVBand="0" w:evenVBand="0" w:oddHBand="0" w:evenHBand="0" w:firstRowFirstColumn="0" w:firstRowLastColumn="0" w:lastRowFirstColumn="0" w:lastRowLastColumn="0"/>
            <w:tcW w:w="464" w:type="dxa"/>
            <w:shd w:val="clear" w:color="auto" w:fill="FFFFFF"/>
          </w:tcPr>
          <w:p w14:paraId="097B12B8" w14:textId="77777777" w:rsidR="00507530" w:rsidRPr="00AE01E1" w:rsidRDefault="00507530" w:rsidP="00507530">
            <w:pPr>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2 </w:t>
            </w:r>
          </w:p>
        </w:tc>
        <w:tc>
          <w:tcPr>
            <w:tcW w:w="4634" w:type="dxa"/>
            <w:shd w:val="clear" w:color="auto" w:fill="FFFFFF"/>
          </w:tcPr>
          <w:p w14:paraId="5189DD82" w14:textId="77777777" w:rsidR="00507530" w:rsidRPr="00AE01E1" w:rsidRDefault="00507530" w:rsidP="00507530">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Overall, I am satisfied with the amount of time it took to complete the tasks in this scenario.</w:t>
            </w:r>
          </w:p>
        </w:tc>
        <w:tc>
          <w:tcPr>
            <w:tcW w:w="3964" w:type="dxa"/>
            <w:shd w:val="clear" w:color="auto" w:fill="FFFFFF"/>
          </w:tcPr>
          <w:p w14:paraId="6296F004" w14:textId="77777777" w:rsidR="003748D2" w:rsidRPr="00AE01E1" w:rsidRDefault="00507530" w:rsidP="00507530">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6.45 (0.61)</w:t>
            </w:r>
          </w:p>
          <w:p w14:paraId="310394B3" w14:textId="72D376C6" w:rsidR="00507530" w:rsidRPr="00AE01E1" w:rsidRDefault="00507530" w:rsidP="00507530">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6.5</w:t>
            </w:r>
            <w:r w:rsidR="004A1AA5"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ml:space="preserve"> (5</w:t>
            </w:r>
            <w:r w:rsidR="00C5298F"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-7</w:t>
            </w:r>
            <w:r w:rsidR="00C5298F"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r>
      <w:tr w:rsidR="00507530" w:rsidRPr="00AE01E1" w14:paraId="4C691B70" w14:textId="77777777" w:rsidTr="00AE01E1">
        <w:tc>
          <w:tcPr>
            <w:cnfStyle w:val="001000000000" w:firstRow="0" w:lastRow="0" w:firstColumn="1" w:lastColumn="0" w:oddVBand="0" w:evenVBand="0" w:oddHBand="0" w:evenHBand="0" w:firstRowFirstColumn="0" w:firstRowLastColumn="0" w:lastRowFirstColumn="0" w:lastRowLastColumn="0"/>
            <w:tcW w:w="464" w:type="dxa"/>
            <w:shd w:val="clear" w:color="auto" w:fill="FFFFFF"/>
          </w:tcPr>
          <w:p w14:paraId="68AB80E3" w14:textId="77777777" w:rsidR="00507530" w:rsidRPr="00AE01E1" w:rsidRDefault="00507530" w:rsidP="00507530">
            <w:pPr>
              <w:autoSpaceDE w:val="0"/>
              <w:autoSpaceDN w:val="0"/>
              <w:adjustRightInd w:val="0"/>
              <w:spacing w:line="259" w:lineRule="auto"/>
              <w:rPr>
                <w:rFonts w:ascii="Times New Roman" w:eastAsia="Calibri" w:hAnsi="Times New Roman" w:cs="Times New Roman"/>
                <w:sz w:val="20"/>
                <w:szCs w:val="20"/>
              </w:rPr>
            </w:pPr>
            <w:r w:rsidRPr="00AE01E1">
              <w:rPr>
                <w:rFonts w:ascii="Times New Roman" w:eastAsia="Calibri" w:hAnsi="Times New Roman" w:cs="Times New Roman"/>
                <w:sz w:val="20"/>
                <w:szCs w:val="20"/>
              </w:rPr>
              <w:t>3 </w:t>
            </w:r>
          </w:p>
        </w:tc>
        <w:tc>
          <w:tcPr>
            <w:tcW w:w="4634" w:type="dxa"/>
            <w:shd w:val="clear" w:color="auto" w:fill="FFFFFF"/>
          </w:tcPr>
          <w:p w14:paraId="167C7097" w14:textId="77777777" w:rsidR="00507530" w:rsidRPr="00AE01E1" w:rsidRDefault="00507530" w:rsidP="00507530">
            <w:pPr>
              <w:autoSpaceDE w:val="0"/>
              <w:autoSpaceDN w:val="0"/>
              <w:adjustRightInd w:val="0"/>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bCs/>
                <w:sz w:val="20"/>
                <w:szCs w:val="20"/>
              </w:rPr>
            </w:pPr>
            <w:r w:rsidRPr="00AE01E1">
              <w:rPr>
                <w:rFonts w:ascii="Times New Roman" w:eastAsia="Calibri" w:hAnsi="Times New Roman" w:cs="Times New Roman"/>
                <w:bCs/>
                <w:sz w:val="20"/>
                <w:szCs w:val="20"/>
              </w:rPr>
              <w:t>Overall, I am satisfied with the support information (on-line help, documentation) when completing the tasks.</w:t>
            </w:r>
          </w:p>
        </w:tc>
        <w:tc>
          <w:tcPr>
            <w:tcW w:w="3964" w:type="dxa"/>
            <w:shd w:val="clear" w:color="auto" w:fill="FFFFFF"/>
          </w:tcPr>
          <w:p w14:paraId="55EA63FA" w14:textId="77777777" w:rsidR="003748D2" w:rsidRPr="00AE01E1" w:rsidRDefault="00507530" w:rsidP="00507530">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6.25 (0.97)</w:t>
            </w:r>
          </w:p>
          <w:p w14:paraId="3EF80874" w14:textId="35807993" w:rsidR="00507530" w:rsidRPr="00AE01E1" w:rsidRDefault="00507530" w:rsidP="00507530">
            <w:pPr>
              <w:spacing w:line="259" w:lineRule="auto"/>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6.5</w:t>
            </w:r>
            <w:r w:rsidR="00C5298F" w:rsidRPr="00AE01E1">
              <w:rPr>
                <w:rFonts w:ascii="Times New Roman" w:eastAsia="Calibri" w:hAnsi="Times New Roman" w:cs="Times New Roman"/>
                <w:sz w:val="20"/>
                <w:szCs w:val="20"/>
              </w:rPr>
              <w:t>0</w:t>
            </w:r>
            <w:r w:rsidRPr="00AE01E1">
              <w:rPr>
                <w:rFonts w:ascii="Times New Roman" w:eastAsia="Calibri" w:hAnsi="Times New Roman" w:cs="Times New Roman"/>
                <w:sz w:val="20"/>
                <w:szCs w:val="20"/>
              </w:rPr>
              <w:t xml:space="preserve"> (4</w:t>
            </w:r>
            <w:r w:rsidR="00C5298F"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-7</w:t>
            </w:r>
            <w:r w:rsidR="00C5298F" w:rsidRPr="00AE01E1">
              <w:rPr>
                <w:rFonts w:ascii="Times New Roman" w:eastAsia="Calibri" w:hAnsi="Times New Roman" w:cs="Times New Roman"/>
                <w:sz w:val="20"/>
                <w:szCs w:val="20"/>
              </w:rPr>
              <w:t>.00</w:t>
            </w:r>
            <w:r w:rsidRPr="00AE01E1">
              <w:rPr>
                <w:rFonts w:ascii="Times New Roman" w:eastAsia="Calibri" w:hAnsi="Times New Roman" w:cs="Times New Roman"/>
                <w:sz w:val="20"/>
                <w:szCs w:val="20"/>
              </w:rPr>
              <w:t>)</w:t>
            </w:r>
          </w:p>
        </w:tc>
      </w:tr>
      <w:tr w:rsidR="00507530" w:rsidRPr="00AE01E1" w14:paraId="60E7A36B" w14:textId="77777777" w:rsidTr="00AE01E1">
        <w:trPr>
          <w:trHeight w:val="300"/>
        </w:trPr>
        <w:tc>
          <w:tcPr>
            <w:cnfStyle w:val="001000000000" w:firstRow="0" w:lastRow="0" w:firstColumn="1" w:lastColumn="0" w:oddVBand="0" w:evenVBand="0" w:oddHBand="0" w:evenHBand="0" w:firstRowFirstColumn="0" w:firstRowLastColumn="0" w:lastRowFirstColumn="0" w:lastRowLastColumn="0"/>
            <w:tcW w:w="464" w:type="dxa"/>
            <w:shd w:val="clear" w:color="auto" w:fill="FFFFFF"/>
          </w:tcPr>
          <w:p w14:paraId="774E7498" w14:textId="77777777" w:rsidR="00507530" w:rsidRPr="00AE01E1" w:rsidRDefault="00507530" w:rsidP="00507530">
            <w:pPr>
              <w:spacing w:line="259" w:lineRule="auto"/>
              <w:rPr>
                <w:rFonts w:ascii="Times New Roman" w:eastAsia="Calibri" w:hAnsi="Times New Roman" w:cs="Times New Roman"/>
                <w:sz w:val="20"/>
                <w:szCs w:val="20"/>
              </w:rPr>
            </w:pPr>
          </w:p>
        </w:tc>
        <w:tc>
          <w:tcPr>
            <w:tcW w:w="4634" w:type="dxa"/>
            <w:shd w:val="clear" w:color="auto" w:fill="FFFFFF"/>
          </w:tcPr>
          <w:p w14:paraId="17DBF46A" w14:textId="7C762CB4" w:rsidR="00507530" w:rsidRPr="00AE01E1" w:rsidRDefault="003748D2" w:rsidP="003748D2">
            <w:pPr>
              <w:spacing w:line="259"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Total</w:t>
            </w:r>
          </w:p>
        </w:tc>
        <w:tc>
          <w:tcPr>
            <w:tcW w:w="3964" w:type="dxa"/>
            <w:shd w:val="clear" w:color="auto" w:fill="FFFFFF"/>
          </w:tcPr>
          <w:p w14:paraId="5396B71B" w14:textId="5C9DE51B" w:rsidR="003748D2" w:rsidRPr="00AE01E1" w:rsidRDefault="00507530" w:rsidP="003748D2">
            <w:pPr>
              <w:spacing w:line="259"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proofErr w:type="gramStart"/>
            <w:r w:rsidRPr="00AE01E1">
              <w:rPr>
                <w:rFonts w:ascii="Times New Roman" w:eastAsia="Calibri" w:hAnsi="Times New Roman" w:cs="Times New Roman"/>
                <w:sz w:val="20"/>
                <w:szCs w:val="20"/>
              </w:rPr>
              <w:t>mean</w:t>
            </w:r>
            <w:proofErr w:type="gramEnd"/>
            <w:r w:rsidR="003748D2" w:rsidRPr="00AE01E1">
              <w:rPr>
                <w:rFonts w:ascii="Times New Roman" w:eastAsia="Calibri" w:hAnsi="Times New Roman" w:cs="Times New Roman"/>
                <w:sz w:val="20"/>
                <w:szCs w:val="20"/>
              </w:rPr>
              <w:t>: 6.30</w:t>
            </w:r>
          </w:p>
          <w:p w14:paraId="6C3C5076" w14:textId="58D77650" w:rsidR="00507530" w:rsidRPr="00AE01E1" w:rsidRDefault="00507530" w:rsidP="003748D2">
            <w:pPr>
              <w:spacing w:line="259" w:lineRule="auto"/>
              <w:jc w:val="righ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cs="Times New Roman"/>
                <w:sz w:val="20"/>
                <w:szCs w:val="20"/>
              </w:rPr>
            </w:pPr>
            <w:r w:rsidRPr="00AE01E1">
              <w:rPr>
                <w:rFonts w:ascii="Times New Roman" w:eastAsia="Calibri" w:hAnsi="Times New Roman" w:cs="Times New Roman"/>
                <w:sz w:val="20"/>
                <w:szCs w:val="20"/>
              </w:rPr>
              <w:t>median: 6.5</w:t>
            </w:r>
            <w:r w:rsidR="00C5298F" w:rsidRPr="00AE01E1">
              <w:rPr>
                <w:rFonts w:ascii="Times New Roman" w:eastAsia="Calibri" w:hAnsi="Times New Roman" w:cs="Times New Roman"/>
                <w:sz w:val="20"/>
                <w:szCs w:val="20"/>
              </w:rPr>
              <w:t>0</w:t>
            </w:r>
          </w:p>
        </w:tc>
      </w:tr>
    </w:tbl>
    <w:p w14:paraId="7A02677B" w14:textId="55BDE3A3" w:rsidR="00E5063A" w:rsidRPr="00AE01E1" w:rsidRDefault="00507530" w:rsidP="002C679A">
      <w:pPr>
        <w:spacing w:line="240" w:lineRule="auto"/>
        <w:rPr>
          <w:rFonts w:ascii="Times New Roman" w:eastAsia="Calibri" w:hAnsi="Times New Roman" w:cs="Times New Roman"/>
        </w:rPr>
      </w:pPr>
      <w:r w:rsidRPr="00AE01E1">
        <w:rPr>
          <w:rFonts w:ascii="Times New Roman" w:eastAsia="Calibri" w:hAnsi="Times New Roman" w:cs="Times New Roman"/>
        </w:rPr>
        <w:br/>
      </w:r>
    </w:p>
    <w:sectPr w:rsidR="00E5063A" w:rsidRPr="00AE01E1">
      <w:headerReference w:type="default" r:id="rId8"/>
      <w:footerReference w:type="default" r:id="rId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7BCD72" w14:textId="77777777" w:rsidR="004747E7" w:rsidRDefault="004747E7" w:rsidP="00505D98">
      <w:pPr>
        <w:spacing w:after="0" w:line="240" w:lineRule="auto"/>
      </w:pPr>
      <w:r>
        <w:separator/>
      </w:r>
    </w:p>
  </w:endnote>
  <w:endnote w:type="continuationSeparator" w:id="0">
    <w:p w14:paraId="4CC12583" w14:textId="77777777" w:rsidR="004747E7" w:rsidRDefault="004747E7" w:rsidP="00505D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9618714"/>
      <w:docPartObj>
        <w:docPartGallery w:val="Page Numbers (Bottom of Page)"/>
        <w:docPartUnique/>
      </w:docPartObj>
    </w:sdtPr>
    <w:sdtEndPr>
      <w:rPr>
        <w:noProof/>
      </w:rPr>
    </w:sdtEndPr>
    <w:sdtContent>
      <w:p w14:paraId="5F53212F" w14:textId="0F12E7BA" w:rsidR="0051734E" w:rsidRDefault="0051734E">
        <w:pPr>
          <w:pStyle w:val="Footer"/>
          <w:jc w:val="right"/>
        </w:pPr>
        <w:r>
          <w:fldChar w:fldCharType="begin"/>
        </w:r>
        <w:r>
          <w:instrText xml:space="preserve"> PAGE   \* MERGEFORMAT </w:instrText>
        </w:r>
        <w:r>
          <w:fldChar w:fldCharType="separate"/>
        </w:r>
        <w:r w:rsidR="0030711F">
          <w:rPr>
            <w:noProof/>
          </w:rPr>
          <w:t>7</w:t>
        </w:r>
        <w:r>
          <w:rPr>
            <w:noProof/>
          </w:rPr>
          <w:fldChar w:fldCharType="end"/>
        </w:r>
      </w:p>
    </w:sdtContent>
  </w:sdt>
  <w:p w14:paraId="3C997796" w14:textId="13708962" w:rsidR="0051734E" w:rsidRDefault="0051734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CADF4" w14:textId="77777777" w:rsidR="004747E7" w:rsidRDefault="004747E7" w:rsidP="00505D98">
      <w:pPr>
        <w:spacing w:after="0" w:line="240" w:lineRule="auto"/>
      </w:pPr>
      <w:r>
        <w:separator/>
      </w:r>
    </w:p>
  </w:footnote>
  <w:footnote w:type="continuationSeparator" w:id="0">
    <w:p w14:paraId="4BE7FACA" w14:textId="77777777" w:rsidR="004747E7" w:rsidRDefault="004747E7" w:rsidP="00505D9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A1F81D" w14:textId="24E9C7A0" w:rsidR="0051734E" w:rsidRPr="00AE01E1" w:rsidRDefault="0030711F">
    <w:pPr>
      <w:pStyle w:val="Header"/>
      <w:rPr>
        <w:rFonts w:ascii="Times New Roman" w:hAnsi="Times New Roman" w:cs="Times New Roman"/>
      </w:rPr>
    </w:pPr>
    <w:r>
      <w:rPr>
        <w:rFonts w:ascii="Times New Roman" w:hAnsi="Times New Roman" w:cs="Times New Roman"/>
      </w:rPr>
      <w:t xml:space="preserve">The </w:t>
    </w:r>
    <w:r w:rsidR="0051734E" w:rsidRPr="00AE01E1">
      <w:rPr>
        <w:rFonts w:ascii="Times New Roman" w:hAnsi="Times New Roman" w:cs="Times New Roman"/>
      </w:rPr>
      <w:t xml:space="preserve">NILS </w:t>
    </w:r>
    <w:r>
      <w:rPr>
        <w:rFonts w:ascii="Times New Roman" w:hAnsi="Times New Roman" w:cs="Times New Roman"/>
      </w:rPr>
      <w:t xml:space="preserve">Model </w:t>
    </w:r>
    <w:r w:rsidR="0051734E" w:rsidRPr="00AE01E1">
      <w:rPr>
        <w:rFonts w:ascii="Times New Roman" w:hAnsi="Times New Roman" w:cs="Times New Roman"/>
      </w:rPr>
      <w:t>Usability Study</w:t>
    </w:r>
    <w:r w:rsidR="0051734E" w:rsidRPr="00AE01E1">
      <w:rPr>
        <w:rFonts w:ascii="Times New Roman" w:hAnsi="Times New Roman" w:cs="Times New Roman"/>
      </w:rPr>
      <w:tab/>
    </w:r>
    <w:r w:rsidR="0051734E" w:rsidRPr="00AE01E1">
      <w:rPr>
        <w:rFonts w:ascii="Times New Roman" w:hAnsi="Times New Roman" w:cs="Times New Roman"/>
      </w:rPr>
      <w:tab/>
      <w:t>Supplement 2-7</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B7B84E"/>
    <w:multiLevelType w:val="hybridMultilevel"/>
    <w:tmpl w:val="D4BA7B48"/>
    <w:lvl w:ilvl="0" w:tplc="1BA052D0">
      <w:start w:val="1"/>
      <w:numFmt w:val="lowerLetter"/>
      <w:lvlText w:val="%1)"/>
      <w:lvlJc w:val="left"/>
      <w:pPr>
        <w:ind w:left="720" w:hanging="360"/>
      </w:pPr>
    </w:lvl>
    <w:lvl w:ilvl="1" w:tplc="57E41DFE">
      <w:start w:val="1"/>
      <w:numFmt w:val="lowerLetter"/>
      <w:lvlText w:val="%2."/>
      <w:lvlJc w:val="left"/>
      <w:pPr>
        <w:ind w:left="1440" w:hanging="360"/>
      </w:pPr>
    </w:lvl>
    <w:lvl w:ilvl="2" w:tplc="11821A98">
      <w:start w:val="1"/>
      <w:numFmt w:val="lowerRoman"/>
      <w:lvlText w:val="%3."/>
      <w:lvlJc w:val="right"/>
      <w:pPr>
        <w:ind w:left="2160" w:hanging="180"/>
      </w:pPr>
    </w:lvl>
    <w:lvl w:ilvl="3" w:tplc="88C46D80">
      <w:start w:val="1"/>
      <w:numFmt w:val="decimal"/>
      <w:lvlText w:val="%4."/>
      <w:lvlJc w:val="left"/>
      <w:pPr>
        <w:ind w:left="2880" w:hanging="360"/>
      </w:pPr>
    </w:lvl>
    <w:lvl w:ilvl="4" w:tplc="426ED5EC">
      <w:start w:val="1"/>
      <w:numFmt w:val="lowerLetter"/>
      <w:lvlText w:val="%5."/>
      <w:lvlJc w:val="left"/>
      <w:pPr>
        <w:ind w:left="3600" w:hanging="360"/>
      </w:pPr>
    </w:lvl>
    <w:lvl w:ilvl="5" w:tplc="7D30168E">
      <w:start w:val="1"/>
      <w:numFmt w:val="lowerRoman"/>
      <w:lvlText w:val="%6."/>
      <w:lvlJc w:val="right"/>
      <w:pPr>
        <w:ind w:left="4320" w:hanging="180"/>
      </w:pPr>
    </w:lvl>
    <w:lvl w:ilvl="6" w:tplc="84A07424">
      <w:start w:val="1"/>
      <w:numFmt w:val="decimal"/>
      <w:lvlText w:val="%7."/>
      <w:lvlJc w:val="left"/>
      <w:pPr>
        <w:ind w:left="5040" w:hanging="360"/>
      </w:pPr>
    </w:lvl>
    <w:lvl w:ilvl="7" w:tplc="0456BB72">
      <w:start w:val="1"/>
      <w:numFmt w:val="lowerLetter"/>
      <w:lvlText w:val="%8."/>
      <w:lvlJc w:val="left"/>
      <w:pPr>
        <w:ind w:left="5760" w:hanging="360"/>
      </w:pPr>
    </w:lvl>
    <w:lvl w:ilvl="8" w:tplc="A8FEC3B0">
      <w:start w:val="1"/>
      <w:numFmt w:val="lowerRoman"/>
      <w:lvlText w:val="%9."/>
      <w:lvlJc w:val="right"/>
      <w:pPr>
        <w:ind w:left="6480" w:hanging="180"/>
      </w:pPr>
    </w:lvl>
  </w:abstractNum>
  <w:num w:numId="1" w16cid:durableId="1761615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trackRevisions/>
  <w:defaultTabStop w:val="1304"/>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JAMA&lt;/Style&gt;&lt;LeftDelim&gt;{&lt;/LeftDelim&gt;&lt;RightDelim&gt;}&lt;/RightDelim&gt;&lt;FontName&gt;Aptos&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x5wftza0nxpaagerfprp0pakw29axtwaa2ff&quot;&gt;My EndNote Library&lt;record-ids&gt;&lt;item&gt;64&lt;/item&gt;&lt;/record-ids&gt;&lt;/item&gt;&lt;/Libraries&gt;"/>
  </w:docVars>
  <w:rsids>
    <w:rsidRoot w:val="00505D98"/>
    <w:rsid w:val="000068D1"/>
    <w:rsid w:val="00020010"/>
    <w:rsid w:val="00031342"/>
    <w:rsid w:val="00060FF3"/>
    <w:rsid w:val="000E5253"/>
    <w:rsid w:val="0010043D"/>
    <w:rsid w:val="001B275A"/>
    <w:rsid w:val="001B4675"/>
    <w:rsid w:val="001B73F7"/>
    <w:rsid w:val="001D43B9"/>
    <w:rsid w:val="00204389"/>
    <w:rsid w:val="0029558E"/>
    <w:rsid w:val="002C18B0"/>
    <w:rsid w:val="002C679A"/>
    <w:rsid w:val="002D01E6"/>
    <w:rsid w:val="002E6854"/>
    <w:rsid w:val="002E7472"/>
    <w:rsid w:val="0030711F"/>
    <w:rsid w:val="0034688D"/>
    <w:rsid w:val="003748D2"/>
    <w:rsid w:val="0038693E"/>
    <w:rsid w:val="003A3FD0"/>
    <w:rsid w:val="003B7AED"/>
    <w:rsid w:val="003C17F9"/>
    <w:rsid w:val="00416268"/>
    <w:rsid w:val="0042040C"/>
    <w:rsid w:val="004747E7"/>
    <w:rsid w:val="0048456F"/>
    <w:rsid w:val="00491DF8"/>
    <w:rsid w:val="004A1AA5"/>
    <w:rsid w:val="004E04F2"/>
    <w:rsid w:val="004F2E95"/>
    <w:rsid w:val="00500E80"/>
    <w:rsid w:val="00505D98"/>
    <w:rsid w:val="00507530"/>
    <w:rsid w:val="0051734E"/>
    <w:rsid w:val="00566BBC"/>
    <w:rsid w:val="0058415B"/>
    <w:rsid w:val="0058544F"/>
    <w:rsid w:val="005A2139"/>
    <w:rsid w:val="005C6D42"/>
    <w:rsid w:val="00667859"/>
    <w:rsid w:val="00724A9D"/>
    <w:rsid w:val="00763CA5"/>
    <w:rsid w:val="00770571"/>
    <w:rsid w:val="007759C8"/>
    <w:rsid w:val="0079735A"/>
    <w:rsid w:val="00801AC5"/>
    <w:rsid w:val="00881E88"/>
    <w:rsid w:val="008A432F"/>
    <w:rsid w:val="008B3E58"/>
    <w:rsid w:val="00934301"/>
    <w:rsid w:val="009A6A88"/>
    <w:rsid w:val="009E353C"/>
    <w:rsid w:val="009F6C4B"/>
    <w:rsid w:val="00AE01E1"/>
    <w:rsid w:val="00B247A8"/>
    <w:rsid w:val="00B343D7"/>
    <w:rsid w:val="00B413A1"/>
    <w:rsid w:val="00B85B0A"/>
    <w:rsid w:val="00B92CAB"/>
    <w:rsid w:val="00BA4E1C"/>
    <w:rsid w:val="00BD52BA"/>
    <w:rsid w:val="00BF0B2B"/>
    <w:rsid w:val="00C0306B"/>
    <w:rsid w:val="00C10D57"/>
    <w:rsid w:val="00C449B1"/>
    <w:rsid w:val="00C5298F"/>
    <w:rsid w:val="00CA3E7C"/>
    <w:rsid w:val="00CA57FD"/>
    <w:rsid w:val="00CB63E4"/>
    <w:rsid w:val="00CE46C3"/>
    <w:rsid w:val="00CF0DEC"/>
    <w:rsid w:val="00D12EC6"/>
    <w:rsid w:val="00D63FB7"/>
    <w:rsid w:val="00DD3834"/>
    <w:rsid w:val="00DE4F41"/>
    <w:rsid w:val="00E10F8A"/>
    <w:rsid w:val="00E11DC8"/>
    <w:rsid w:val="00E5063A"/>
    <w:rsid w:val="00E709AA"/>
    <w:rsid w:val="00E74BF4"/>
    <w:rsid w:val="00EB0B2F"/>
    <w:rsid w:val="00ED17AC"/>
    <w:rsid w:val="00ED18B3"/>
    <w:rsid w:val="00ED259B"/>
    <w:rsid w:val="00F2538D"/>
    <w:rsid w:val="00F638A1"/>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C61AEDA"/>
  <w15:chartTrackingRefBased/>
  <w15:docId w15:val="{71858BA8-EA94-40DD-8EF3-2FFFF9AF47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5D98"/>
    <w:pPr>
      <w:spacing w:line="480"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05D98"/>
    <w:pPr>
      <w:tabs>
        <w:tab w:val="center" w:pos="4703"/>
        <w:tab w:val="right" w:pos="9406"/>
      </w:tabs>
      <w:spacing w:after="0" w:line="240" w:lineRule="auto"/>
    </w:pPr>
  </w:style>
  <w:style w:type="character" w:customStyle="1" w:styleId="HeaderChar">
    <w:name w:val="Header Char"/>
    <w:basedOn w:val="DefaultParagraphFont"/>
    <w:link w:val="Header"/>
    <w:uiPriority w:val="99"/>
    <w:rsid w:val="00505D98"/>
  </w:style>
  <w:style w:type="paragraph" w:styleId="Footer">
    <w:name w:val="footer"/>
    <w:basedOn w:val="Normal"/>
    <w:link w:val="FooterChar"/>
    <w:uiPriority w:val="99"/>
    <w:unhideWhenUsed/>
    <w:rsid w:val="00505D98"/>
    <w:pPr>
      <w:tabs>
        <w:tab w:val="center" w:pos="4703"/>
        <w:tab w:val="right" w:pos="9406"/>
      </w:tabs>
      <w:spacing w:after="0" w:line="240" w:lineRule="auto"/>
    </w:pPr>
  </w:style>
  <w:style w:type="character" w:customStyle="1" w:styleId="FooterChar">
    <w:name w:val="Footer Char"/>
    <w:basedOn w:val="DefaultParagraphFont"/>
    <w:link w:val="Footer"/>
    <w:uiPriority w:val="99"/>
    <w:rsid w:val="00505D98"/>
  </w:style>
  <w:style w:type="table" w:styleId="TableGrid">
    <w:name w:val="Table Grid"/>
    <w:basedOn w:val="TableNormal"/>
    <w:uiPriority w:val="39"/>
    <w:rsid w:val="00E10F8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1"/>
    <w:basedOn w:val="TableNormal"/>
    <w:next w:val="TableGrid"/>
    <w:uiPriority w:val="39"/>
    <w:rsid w:val="003A3F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ridTable1Light-Accent31">
    <w:name w:val="Grid Table 1 Light - Accent 31"/>
    <w:basedOn w:val="TableNormal"/>
    <w:next w:val="GridTable1Light-Accent3"/>
    <w:uiPriority w:val="46"/>
    <w:rsid w:val="0042040C"/>
    <w:pPr>
      <w:spacing w:after="0" w:line="240" w:lineRule="auto"/>
    </w:p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rsid w:val="0042040C"/>
    <w:pPr>
      <w:spacing w:after="0" w:line="240" w:lineRule="auto"/>
    </w:pPr>
    <w:tblPr>
      <w:tblStyleRowBandSize w:val="1"/>
      <w:tblStyleColBandSize w:val="1"/>
      <w:tblBorders>
        <w:top w:val="single" w:sz="4" w:space="0" w:color="DBDBDB" w:themeColor="accent3" w:themeTint="66"/>
        <w:left w:val="single" w:sz="4" w:space="0" w:color="DBDBDB" w:themeColor="accent3" w:themeTint="66"/>
        <w:bottom w:val="single" w:sz="4" w:space="0" w:color="DBDBDB" w:themeColor="accent3" w:themeTint="66"/>
        <w:right w:val="single" w:sz="4" w:space="0" w:color="DBDBDB" w:themeColor="accent3" w:themeTint="66"/>
        <w:insideH w:val="single" w:sz="4" w:space="0" w:color="DBDBDB" w:themeColor="accent3" w:themeTint="66"/>
        <w:insideV w:val="single" w:sz="4" w:space="0" w:color="DBDBDB" w:themeColor="accent3" w:themeTint="66"/>
      </w:tblBorders>
    </w:tblPr>
    <w:tblStylePr w:type="firstRow">
      <w:rPr>
        <w:b/>
        <w:bCs/>
      </w:rPr>
      <w:tblPr/>
      <w:tcPr>
        <w:tcBorders>
          <w:bottom w:val="single" w:sz="12" w:space="0" w:color="C9C9C9" w:themeColor="accent3" w:themeTint="99"/>
        </w:tcBorders>
      </w:tcPr>
    </w:tblStylePr>
    <w:tblStylePr w:type="lastRow">
      <w:rPr>
        <w:b/>
        <w:bCs/>
      </w:rPr>
      <w:tblPr/>
      <w:tcPr>
        <w:tcBorders>
          <w:top w:val="double" w:sz="2" w:space="0" w:color="C9C9C9" w:themeColor="accent3" w:themeTint="99"/>
        </w:tcBorders>
      </w:tcPr>
    </w:tblStylePr>
    <w:tblStylePr w:type="firstCol">
      <w:rPr>
        <w:b/>
        <w:bCs/>
      </w:rPr>
    </w:tblStylePr>
    <w:tblStylePr w:type="lastCol">
      <w:rPr>
        <w:b/>
        <w:bCs/>
      </w:rPr>
    </w:tblStylePr>
  </w:style>
  <w:style w:type="table" w:customStyle="1" w:styleId="GridTable1Light-Accent32">
    <w:name w:val="Grid Table 1 Light - Accent 32"/>
    <w:basedOn w:val="TableNormal"/>
    <w:next w:val="GridTable1Light-Accent3"/>
    <w:uiPriority w:val="46"/>
    <w:rsid w:val="009E353C"/>
    <w:pPr>
      <w:spacing w:after="0" w:line="240" w:lineRule="auto"/>
    </w:p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character" w:customStyle="1" w:styleId="Hyperlink1">
    <w:name w:val="Hyperlink1"/>
    <w:basedOn w:val="DefaultParagraphFont"/>
    <w:uiPriority w:val="99"/>
    <w:unhideWhenUsed/>
    <w:rsid w:val="009E353C"/>
    <w:rPr>
      <w:color w:val="0563C1"/>
      <w:u w:val="single"/>
    </w:rPr>
  </w:style>
  <w:style w:type="character" w:styleId="Hyperlink">
    <w:name w:val="Hyperlink"/>
    <w:basedOn w:val="DefaultParagraphFont"/>
    <w:uiPriority w:val="99"/>
    <w:unhideWhenUsed/>
    <w:rsid w:val="009E353C"/>
    <w:rPr>
      <w:color w:val="0563C1" w:themeColor="hyperlink"/>
      <w:u w:val="single"/>
    </w:rPr>
  </w:style>
  <w:style w:type="paragraph" w:styleId="BalloonText">
    <w:name w:val="Balloon Text"/>
    <w:basedOn w:val="Normal"/>
    <w:link w:val="BalloonTextChar"/>
    <w:uiPriority w:val="99"/>
    <w:semiHidden/>
    <w:unhideWhenUsed/>
    <w:rsid w:val="009E353C"/>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E353C"/>
    <w:rPr>
      <w:rFonts w:ascii="Segoe UI" w:hAnsi="Segoe UI" w:cs="Segoe UI"/>
      <w:sz w:val="18"/>
      <w:szCs w:val="18"/>
      <w:lang w:val="en-US"/>
    </w:rPr>
  </w:style>
  <w:style w:type="table" w:customStyle="1" w:styleId="GridTable1Light-Accent33">
    <w:name w:val="Grid Table 1 Light - Accent 33"/>
    <w:basedOn w:val="TableNormal"/>
    <w:next w:val="GridTable1Light-Accent3"/>
    <w:uiPriority w:val="46"/>
    <w:rsid w:val="00E709AA"/>
    <w:pPr>
      <w:spacing w:after="0" w:line="240" w:lineRule="auto"/>
    </w:p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table" w:customStyle="1" w:styleId="GridTable1Light-Accent34">
    <w:name w:val="Grid Table 1 Light - Accent 34"/>
    <w:basedOn w:val="TableNormal"/>
    <w:next w:val="GridTable1Light-Accent3"/>
    <w:uiPriority w:val="46"/>
    <w:rsid w:val="00507530"/>
    <w:pPr>
      <w:spacing w:after="0" w:line="240" w:lineRule="auto"/>
    </w:p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sz w:val="20"/>
      <w:szCs w:val="20"/>
      <w:lang w:val="en-US"/>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881E88"/>
    <w:pPr>
      <w:spacing w:after="0" w:line="240" w:lineRule="auto"/>
    </w:pPr>
    <w:rPr>
      <w:lang w:val="en-US"/>
    </w:rPr>
  </w:style>
  <w:style w:type="paragraph" w:styleId="CommentSubject">
    <w:name w:val="annotation subject"/>
    <w:basedOn w:val="CommentText"/>
    <w:next w:val="CommentText"/>
    <w:link w:val="CommentSubjectChar"/>
    <w:uiPriority w:val="99"/>
    <w:semiHidden/>
    <w:unhideWhenUsed/>
    <w:rsid w:val="00881E88"/>
    <w:rPr>
      <w:b/>
      <w:bCs/>
    </w:rPr>
  </w:style>
  <w:style w:type="character" w:customStyle="1" w:styleId="CommentSubjectChar">
    <w:name w:val="Comment Subject Char"/>
    <w:basedOn w:val="CommentTextChar"/>
    <w:link w:val="CommentSubject"/>
    <w:uiPriority w:val="99"/>
    <w:semiHidden/>
    <w:rsid w:val="00881E88"/>
    <w:rPr>
      <w:b/>
      <w:bCs/>
      <w:sz w:val="20"/>
      <w:szCs w:val="20"/>
      <w:lang w:val="en-US"/>
    </w:rPr>
  </w:style>
  <w:style w:type="table" w:customStyle="1" w:styleId="GridTable1Light-Accent35">
    <w:name w:val="Grid Table 1 Light - Accent 35"/>
    <w:basedOn w:val="TableNormal"/>
    <w:next w:val="GridTable1Light-Accent3"/>
    <w:uiPriority w:val="46"/>
    <w:rsid w:val="00801AC5"/>
    <w:pPr>
      <w:spacing w:after="0" w:line="240" w:lineRule="auto"/>
    </w:pPr>
    <w:tblPr>
      <w:tblStyleRowBandSize w:val="1"/>
      <w:tblStyleColBandSize w:val="1"/>
      <w:tblBorders>
        <w:top w:val="single" w:sz="4" w:space="0" w:color="DBDBDB"/>
        <w:left w:val="single" w:sz="4" w:space="0" w:color="DBDBDB"/>
        <w:bottom w:val="single" w:sz="4" w:space="0" w:color="DBDBDB"/>
        <w:right w:val="single" w:sz="4" w:space="0" w:color="DBDBDB"/>
        <w:insideH w:val="single" w:sz="4" w:space="0" w:color="DBDBDB"/>
        <w:insideV w:val="single" w:sz="4" w:space="0" w:color="DBDBDB"/>
      </w:tblBorders>
    </w:tblPr>
    <w:tblStylePr w:type="firstRow">
      <w:rPr>
        <w:b/>
        <w:bCs/>
      </w:rPr>
      <w:tblPr/>
      <w:tcPr>
        <w:tcBorders>
          <w:bottom w:val="single" w:sz="12" w:space="0" w:color="C9C9C9"/>
        </w:tcBorders>
      </w:tcPr>
    </w:tblStylePr>
    <w:tblStylePr w:type="lastRow">
      <w:rPr>
        <w:b/>
        <w:bCs/>
      </w:rPr>
      <w:tblPr/>
      <w:tcPr>
        <w:tcBorders>
          <w:top w:val="double" w:sz="2" w:space="0" w:color="C9C9C9"/>
        </w:tcBorders>
      </w:tcPr>
    </w:tblStylePr>
    <w:tblStylePr w:type="firstCol">
      <w:rPr>
        <w:b/>
        <w:bCs/>
      </w:rPr>
    </w:tblStylePr>
    <w:tblStylePr w:type="lastCol">
      <w:rPr>
        <w:b/>
        <w:bCs/>
      </w:rPr>
    </w:tblStylePr>
  </w:style>
  <w:style w:type="paragraph" w:customStyle="1" w:styleId="EndNoteBibliographyTitle">
    <w:name w:val="EndNote Bibliography Title"/>
    <w:basedOn w:val="Normal"/>
    <w:link w:val="EndNoteBibliographyTitleChar"/>
    <w:rsid w:val="00416268"/>
    <w:pPr>
      <w:spacing w:after="0"/>
      <w:jc w:val="center"/>
    </w:pPr>
    <w:rPr>
      <w:rFonts w:ascii="Aptos" w:hAnsi="Aptos"/>
      <w:noProof/>
    </w:rPr>
  </w:style>
  <w:style w:type="character" w:customStyle="1" w:styleId="EndNoteBibliographyTitleChar">
    <w:name w:val="EndNote Bibliography Title Char"/>
    <w:basedOn w:val="DefaultParagraphFont"/>
    <w:link w:val="EndNoteBibliographyTitle"/>
    <w:rsid w:val="00416268"/>
    <w:rPr>
      <w:rFonts w:ascii="Aptos" w:hAnsi="Aptos"/>
      <w:noProof/>
      <w:lang w:val="en-US"/>
    </w:rPr>
  </w:style>
  <w:style w:type="paragraph" w:customStyle="1" w:styleId="EndNoteBibliography">
    <w:name w:val="EndNote Bibliography"/>
    <w:basedOn w:val="Normal"/>
    <w:link w:val="EndNoteBibliographyChar"/>
    <w:rsid w:val="00416268"/>
    <w:pPr>
      <w:spacing w:line="240" w:lineRule="auto"/>
    </w:pPr>
    <w:rPr>
      <w:rFonts w:ascii="Aptos" w:hAnsi="Aptos"/>
      <w:noProof/>
    </w:rPr>
  </w:style>
  <w:style w:type="character" w:customStyle="1" w:styleId="EndNoteBibliographyChar">
    <w:name w:val="EndNote Bibliography Char"/>
    <w:basedOn w:val="DefaultParagraphFont"/>
    <w:link w:val="EndNoteBibliography"/>
    <w:rsid w:val="00416268"/>
    <w:rPr>
      <w:rFonts w:ascii="Aptos" w:hAnsi="Aptos"/>
      <w:noProof/>
      <w:lang w:val="en-US"/>
    </w:rPr>
  </w:style>
  <w:style w:type="character" w:customStyle="1" w:styleId="UnresolvedMention1">
    <w:name w:val="Unresolved Mention1"/>
    <w:basedOn w:val="DefaultParagraphFont"/>
    <w:uiPriority w:val="99"/>
    <w:semiHidden/>
    <w:unhideWhenUsed/>
    <w:rsid w:val="004A1A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1630</Words>
  <Characters>8642</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Lunds universitet</Company>
  <LinksUpToDate>false</LinksUpToDate>
  <CharactersWithSpaces>10252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Ida Skarping</dc:creator>
  <cp:keywords/>
  <dc:description/>
  <cp:lastModifiedBy>Anna Allfelt</cp:lastModifiedBy>
  <cp:revision>2</cp:revision>
  <dcterms:created xsi:type="dcterms:W3CDTF">2025-03-29T12:54:00Z</dcterms:created>
  <dcterms:modified xsi:type="dcterms:W3CDTF">2025-03-29T12:54:00Z</dcterms:modified>
</cp:coreProperties>
</file>