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8DA6D" w14:textId="77777777" w:rsidR="005E36DF" w:rsidRDefault="00687F05">
      <w:pPr>
        <w:rPr>
          <w:b/>
          <w:sz w:val="28"/>
          <w:szCs w:val="28"/>
        </w:rPr>
      </w:pPr>
      <w:r>
        <w:rPr>
          <w:b/>
          <w:sz w:val="28"/>
          <w:szCs w:val="28"/>
        </w:rPr>
        <w:t>Supplementary Information</w:t>
      </w:r>
    </w:p>
    <w:p w14:paraId="07D05381" w14:textId="77777777" w:rsidR="005E36DF" w:rsidRDefault="005E36DF"/>
    <w:p w14:paraId="5E202F6A" w14:textId="77777777" w:rsidR="005E36DF" w:rsidRDefault="00687F05">
      <w:pPr>
        <w:jc w:val="center"/>
        <w:rPr>
          <w:sz w:val="28"/>
          <w:szCs w:val="28"/>
        </w:rPr>
      </w:pPr>
      <w:r>
        <w:rPr>
          <w:sz w:val="28"/>
          <w:szCs w:val="28"/>
        </w:rPr>
        <w:t>Successes and limitations of pretrained YOLO detectors applied to unseen time-lapse images for automated pollinator monitoring</w:t>
      </w:r>
    </w:p>
    <w:p w14:paraId="13C7CE27" w14:textId="77777777" w:rsidR="005E36DF" w:rsidRDefault="005E36DF">
      <w:pPr>
        <w:jc w:val="center"/>
        <w:rPr>
          <w:sz w:val="28"/>
          <w:szCs w:val="28"/>
        </w:rPr>
      </w:pPr>
    </w:p>
    <w:p w14:paraId="733C5D12" w14:textId="77777777" w:rsidR="005E36DF" w:rsidRDefault="00687F05">
      <w:r>
        <w:t>Valentin Ștefan</w:t>
      </w:r>
      <w:r>
        <w:rPr>
          <w:vertAlign w:val="superscript"/>
        </w:rPr>
        <w:t>1,2,</w:t>
      </w:r>
      <w:proofErr w:type="gramStart"/>
      <w:r>
        <w:rPr>
          <w:vertAlign w:val="superscript"/>
        </w:rPr>
        <w:t>3,*</w:t>
      </w:r>
      <w:proofErr w:type="gramEnd"/>
      <w:r>
        <w:t>, Thomas Stark</w:t>
      </w:r>
      <w:r>
        <w:rPr>
          <w:vertAlign w:val="superscript"/>
        </w:rPr>
        <w:t>4</w:t>
      </w:r>
      <w:r>
        <w:t>, Michael Wurm</w:t>
      </w:r>
      <w:r>
        <w:rPr>
          <w:vertAlign w:val="superscript"/>
        </w:rPr>
        <w:t>4</w:t>
      </w:r>
      <w:r>
        <w:t>, Hannes Taubenböck</w:t>
      </w:r>
      <w:r>
        <w:rPr>
          <w:vertAlign w:val="superscript"/>
        </w:rPr>
        <w:t>4,5</w:t>
      </w:r>
      <w:r>
        <w:t>, Tiffany M. Knight</w:t>
      </w:r>
      <w:r>
        <w:rPr>
          <w:vertAlign w:val="superscript"/>
        </w:rPr>
        <w:t>1,2,3,6</w:t>
      </w:r>
    </w:p>
    <w:p w14:paraId="6DCB7080" w14:textId="77777777" w:rsidR="005E36DF" w:rsidRDefault="005E36DF"/>
    <w:p w14:paraId="30A7CD2C" w14:textId="77777777" w:rsidR="005E36DF" w:rsidRDefault="00687F05">
      <w:r>
        <w:rPr>
          <w:vertAlign w:val="superscript"/>
        </w:rPr>
        <w:t>1</w:t>
      </w:r>
      <w:r>
        <w:t>Department of Species Int</w:t>
      </w:r>
      <w:r>
        <w:t>eraction Ecology, Helmholtz Centre for Environmental Research - UFZ, Leipzig, Germany.</w:t>
      </w:r>
    </w:p>
    <w:p w14:paraId="3076CF67" w14:textId="77777777" w:rsidR="005E36DF" w:rsidRDefault="00687F05">
      <w:r>
        <w:rPr>
          <w:vertAlign w:val="superscript"/>
        </w:rPr>
        <w:t>2</w:t>
      </w:r>
      <w:r>
        <w:t>German Centre for Integrative Biodiversity Research (</w:t>
      </w:r>
      <w:proofErr w:type="spellStart"/>
      <w:r>
        <w:t>iDiv</w:t>
      </w:r>
      <w:proofErr w:type="spellEnd"/>
      <w:r>
        <w:t>) Halle-Jena-Leipzig, Leipzig, Germany.</w:t>
      </w:r>
    </w:p>
    <w:p w14:paraId="58FF61A8" w14:textId="77777777" w:rsidR="005E36DF" w:rsidRDefault="00687F05">
      <w:r>
        <w:rPr>
          <w:vertAlign w:val="superscript"/>
        </w:rPr>
        <w:t>3</w:t>
      </w:r>
      <w:r>
        <w:t>Institute of Biology, Martin Luther University Halle-Wittenberg, Halle</w:t>
      </w:r>
      <w:r>
        <w:t xml:space="preserve"> (Saale), Germany. </w:t>
      </w:r>
      <w:r>
        <w:rPr>
          <w:vertAlign w:val="superscript"/>
        </w:rPr>
        <w:t>4</w:t>
      </w:r>
      <w:r>
        <w:t xml:space="preserve">German Remote Sensing Data </w:t>
      </w:r>
      <w:proofErr w:type="spellStart"/>
      <w:r>
        <w:t>Center</w:t>
      </w:r>
      <w:proofErr w:type="spellEnd"/>
      <w:r>
        <w:t xml:space="preserve"> (DFD), German Aerospace </w:t>
      </w:r>
      <w:proofErr w:type="spellStart"/>
      <w:r>
        <w:t>Center</w:t>
      </w:r>
      <w:proofErr w:type="spellEnd"/>
      <w:r>
        <w:t xml:space="preserve"> (DLR), </w:t>
      </w:r>
      <w:proofErr w:type="spellStart"/>
      <w:r>
        <w:t>Oberpfaffenhofen</w:t>
      </w:r>
      <w:proofErr w:type="spellEnd"/>
      <w:r>
        <w:t>, Germany.</w:t>
      </w:r>
    </w:p>
    <w:p w14:paraId="58524F8F" w14:textId="77777777" w:rsidR="005E36DF" w:rsidRDefault="00687F05">
      <w:r>
        <w:rPr>
          <w:vertAlign w:val="superscript"/>
        </w:rPr>
        <w:t>5</w:t>
      </w:r>
      <w:r>
        <w:t>Department of Global Urbanisation and Remote Sensing, University of Würzburg, Würzburg, Germany.</w:t>
      </w:r>
    </w:p>
    <w:p w14:paraId="68C2FF82" w14:textId="77777777" w:rsidR="005E36DF" w:rsidRDefault="00687F05">
      <w:r>
        <w:rPr>
          <w:vertAlign w:val="superscript"/>
        </w:rPr>
        <w:t>6</w:t>
      </w:r>
      <w:r>
        <w:t>Department of Science and Conservation</w:t>
      </w:r>
      <w:r>
        <w:t xml:space="preserve">, National Tropical Botanical Garden, </w:t>
      </w:r>
      <w:proofErr w:type="spellStart"/>
      <w:r>
        <w:t>Kalāheo</w:t>
      </w:r>
      <w:proofErr w:type="spellEnd"/>
      <w:r>
        <w:t>, USA</w:t>
      </w:r>
    </w:p>
    <w:p w14:paraId="1BD100E9" w14:textId="77777777" w:rsidR="005E36DF" w:rsidRDefault="00687F05">
      <w:r>
        <w:t>*Corresponding author: valentin.stefan@idiv.de</w:t>
      </w:r>
    </w:p>
    <w:p w14:paraId="3C1CA696" w14:textId="77777777" w:rsidR="005E36DF" w:rsidRDefault="00687F05">
      <w:pPr>
        <w:pStyle w:val="Heading1"/>
        <w:rPr>
          <w:sz w:val="28"/>
          <w:szCs w:val="28"/>
        </w:rPr>
      </w:pPr>
      <w:bookmarkStart w:id="0" w:name="_bdx73u9p0rqn" w:colFirst="0" w:colLast="0"/>
      <w:bookmarkEnd w:id="0"/>
      <w:r>
        <w:rPr>
          <w:sz w:val="28"/>
          <w:szCs w:val="28"/>
        </w:rPr>
        <w:t>Abstract</w:t>
      </w:r>
    </w:p>
    <w:p w14:paraId="322FAE52" w14:textId="77777777" w:rsidR="005E36DF" w:rsidRDefault="00687F05">
      <w:r>
        <w:t>Pollinating insects provide essential ecosystem services, and using time-lapse photography to automate their observation could improve monitoring eff</w:t>
      </w:r>
      <w:r>
        <w:t>iciency. Computer vision models, trained on clear citizen science photos, can detect insects in similar images with high accuracy, but their performance in images taken using time-lapse photography is unknown. We evaluated the generalisation of three light</w:t>
      </w:r>
      <w:r>
        <w:t xml:space="preserve">weight YOLO detectors (YOLOv5-nano, YOLOv5-small, YOLOv7-tiny), previously trained on citizen science images, for detecting ~1,300 flower-visiting arthropod individuals in nearly 24,000 time-lapse images captured with a fixed smartphone setup. These field </w:t>
      </w:r>
      <w:r>
        <w:t>images featured unseen backgrounds and smaller arthropods than the training data. YOLOv5-small, the model with the highest number of trainable parameters, performed best, localising 91.21% of Hymenoptera and 80.69% of Diptera individuals. However, classifi</w:t>
      </w:r>
      <w:r>
        <w:t xml:space="preserve">cation recall was lower (80.45% and 66.90%, respectively), partly due to </w:t>
      </w:r>
      <w:proofErr w:type="spellStart"/>
      <w:r>
        <w:t>Syrphidae</w:t>
      </w:r>
      <w:proofErr w:type="spellEnd"/>
      <w:r>
        <w:t xml:space="preserve"> mimicking Hymenoptera and the challenge of detecting smaller, blurrier flower visitors. This study reveals both the potential and limitations of such models for real-world a</w:t>
      </w:r>
      <w:r>
        <w:t>utomated monitoring, suggesting they work well for larger and sharply visible pollinators but need improvement for smaller, less sharp cases.</w:t>
      </w:r>
    </w:p>
    <w:p w14:paraId="6A3F53DB" w14:textId="77777777" w:rsidR="005E36DF" w:rsidRDefault="00687F05">
      <w:pPr>
        <w:pStyle w:val="Heading1"/>
      </w:pPr>
      <w:bookmarkStart w:id="1" w:name="_i89ekqe5j2jf" w:colFirst="0" w:colLast="0"/>
      <w:bookmarkEnd w:id="1"/>
      <w:r>
        <w:rPr>
          <w:sz w:val="28"/>
          <w:szCs w:val="28"/>
        </w:rPr>
        <w:t>Supplementary Materials</w:t>
      </w:r>
    </w:p>
    <w:p w14:paraId="1A80F11F" w14:textId="77777777" w:rsidR="005E36DF" w:rsidRDefault="005E36DF"/>
    <w:tbl>
      <w:tblPr>
        <w:tblStyle w:val="a"/>
        <w:tblW w:w="735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1035"/>
        <w:gridCol w:w="1260"/>
        <w:gridCol w:w="855"/>
        <w:gridCol w:w="1050"/>
        <w:gridCol w:w="1650"/>
      </w:tblGrid>
      <w:tr w:rsidR="005E36DF" w14:paraId="75D04622" w14:textId="77777777">
        <w:trPr>
          <w:trHeight w:val="311"/>
        </w:trPr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AEEFB4" w14:textId="77777777" w:rsidR="005E36DF" w:rsidRDefault="00687F05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Model</w:t>
            </w:r>
          </w:p>
        </w:tc>
        <w:tc>
          <w:tcPr>
            <w:tcW w:w="10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2EA421" w14:textId="77777777" w:rsidR="005E36DF" w:rsidRDefault="00687F05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NMS-</w:t>
            </w:r>
            <w:proofErr w:type="spellStart"/>
            <w:r>
              <w:rPr>
                <w:b/>
                <w:sz w:val="20"/>
                <w:szCs w:val="20"/>
              </w:rPr>
              <w:t>IoU</w:t>
            </w:r>
            <w:proofErr w:type="spellEnd"/>
          </w:p>
        </w:tc>
        <w:tc>
          <w:tcPr>
            <w:tcW w:w="1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5B7AB9" w14:textId="77777777" w:rsidR="005E36DF" w:rsidRDefault="00687F05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NMS confidence</w:t>
            </w:r>
          </w:p>
        </w:tc>
        <w:tc>
          <w:tcPr>
            <w:tcW w:w="8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800B42" w14:textId="77777777" w:rsidR="005E36DF" w:rsidRDefault="00687F05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Max. F1</w:t>
            </w:r>
          </w:p>
        </w:tc>
        <w:tc>
          <w:tcPr>
            <w:tcW w:w="10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3CCD26" w14:textId="77777777" w:rsidR="005E36DF" w:rsidRDefault="00687F05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Max. AUC</w:t>
            </w:r>
          </w:p>
        </w:tc>
        <w:tc>
          <w:tcPr>
            <w:tcW w:w="16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971368" w14:textId="77777777" w:rsidR="005E36DF" w:rsidRDefault="00687F05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Nr. parameters (million)</w:t>
            </w:r>
          </w:p>
        </w:tc>
      </w:tr>
      <w:tr w:rsidR="005E36DF" w14:paraId="24964442" w14:textId="77777777">
        <w:trPr>
          <w:trHeight w:val="311"/>
        </w:trPr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1F7FE2" w14:textId="77777777" w:rsidR="005E36DF" w:rsidRDefault="00687F05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YOLOv5-small</w:t>
            </w:r>
          </w:p>
        </w:tc>
        <w:tc>
          <w:tcPr>
            <w:tcW w:w="10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79F2EC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</w:t>
            </w:r>
          </w:p>
        </w:tc>
        <w:tc>
          <w:tcPr>
            <w:tcW w:w="1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68F7D6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0.2019</w:t>
            </w:r>
          </w:p>
        </w:tc>
        <w:tc>
          <w:tcPr>
            <w:tcW w:w="8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F8BE1C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0.7019</w:t>
            </w:r>
          </w:p>
        </w:tc>
        <w:tc>
          <w:tcPr>
            <w:tcW w:w="10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A20B30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0.6497</w:t>
            </w:r>
          </w:p>
        </w:tc>
        <w:tc>
          <w:tcPr>
            <w:tcW w:w="16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943A87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</w:t>
            </w:r>
          </w:p>
        </w:tc>
      </w:tr>
      <w:tr w:rsidR="005E36DF" w14:paraId="3E56A5F5" w14:textId="77777777">
        <w:trPr>
          <w:trHeight w:val="311"/>
        </w:trPr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C54B27" w14:textId="77777777" w:rsidR="005E36DF" w:rsidRDefault="00687F05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YOLOv7-tiny</w:t>
            </w:r>
          </w:p>
        </w:tc>
        <w:tc>
          <w:tcPr>
            <w:tcW w:w="10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E0F355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</w:t>
            </w:r>
          </w:p>
        </w:tc>
        <w:tc>
          <w:tcPr>
            <w:tcW w:w="1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E3C763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0.2236</w:t>
            </w:r>
          </w:p>
        </w:tc>
        <w:tc>
          <w:tcPr>
            <w:tcW w:w="8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65140F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0.6617</w:t>
            </w:r>
          </w:p>
        </w:tc>
        <w:tc>
          <w:tcPr>
            <w:tcW w:w="10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BF36ED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0.6294</w:t>
            </w:r>
          </w:p>
        </w:tc>
        <w:tc>
          <w:tcPr>
            <w:tcW w:w="16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AAF3C5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</w:t>
            </w:r>
          </w:p>
        </w:tc>
      </w:tr>
      <w:tr w:rsidR="005E36DF" w14:paraId="4E07DE66" w14:textId="77777777">
        <w:trPr>
          <w:trHeight w:val="311"/>
        </w:trPr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29763B" w14:textId="77777777" w:rsidR="005E36DF" w:rsidRDefault="00687F05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YOLOv5-nano</w:t>
            </w:r>
          </w:p>
        </w:tc>
        <w:tc>
          <w:tcPr>
            <w:tcW w:w="10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A9812F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CDDA6A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0.1648</w:t>
            </w:r>
          </w:p>
        </w:tc>
        <w:tc>
          <w:tcPr>
            <w:tcW w:w="8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40F563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0.6539</w:t>
            </w:r>
          </w:p>
        </w:tc>
        <w:tc>
          <w:tcPr>
            <w:tcW w:w="10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12D1DA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0.6111</w:t>
            </w:r>
          </w:p>
        </w:tc>
        <w:tc>
          <w:tcPr>
            <w:tcW w:w="16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09477A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</w:t>
            </w:r>
          </w:p>
        </w:tc>
      </w:tr>
    </w:tbl>
    <w:p w14:paraId="1EEBC90C" w14:textId="77777777" w:rsidR="005E36DF" w:rsidRDefault="00687F05">
      <w:pPr>
        <w:pStyle w:val="Heading2"/>
        <w:spacing w:before="0" w:after="0"/>
        <w:rPr>
          <w:sz w:val="22"/>
          <w:szCs w:val="22"/>
        </w:rPr>
      </w:pPr>
      <w:bookmarkStart w:id="2" w:name="_teq22zqravt3" w:colFirst="0" w:colLast="0"/>
      <w:bookmarkEnd w:id="2"/>
      <w:r>
        <w:rPr>
          <w:b/>
          <w:sz w:val="22"/>
          <w:szCs w:val="22"/>
        </w:rPr>
        <w:t>Table S1.</w:t>
      </w:r>
      <w:r>
        <w:rPr>
          <w:sz w:val="22"/>
          <w:szCs w:val="22"/>
        </w:rPr>
        <w:t xml:space="preserve"> Optimal values for the NMS hyperparameters </w:t>
      </w:r>
      <w:proofErr w:type="spellStart"/>
      <w:r>
        <w:rPr>
          <w:sz w:val="22"/>
          <w:szCs w:val="22"/>
        </w:rPr>
        <w:t>IoU</w:t>
      </w:r>
      <w:proofErr w:type="spellEnd"/>
      <w:r>
        <w:rPr>
          <w:sz w:val="22"/>
          <w:szCs w:val="22"/>
        </w:rPr>
        <w:t xml:space="preserve"> and confidence that maximised F1 score (Max. F1) and area under the precision-recall curve (Max. AUC) for each YOLO model. Results correspond to the bounding box localisation task (localisation of arthropod i</w:t>
      </w:r>
      <w:r>
        <w:rPr>
          <w:sz w:val="22"/>
          <w:szCs w:val="22"/>
        </w:rPr>
        <w:t xml:space="preserve">nstances in independent frames). Optimisation was run with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NMS confidence score of 0.001 to obtain the F1 curves.</w:t>
      </w:r>
    </w:p>
    <w:p w14:paraId="568C8A9B" w14:textId="77777777" w:rsidR="005E36DF" w:rsidRDefault="005E36DF"/>
    <w:p w14:paraId="68AE2D74" w14:textId="77777777" w:rsidR="005E36DF" w:rsidRDefault="005E36DF"/>
    <w:tbl>
      <w:tblPr>
        <w:tblStyle w:val="a0"/>
        <w:tblW w:w="886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1275"/>
        <w:gridCol w:w="615"/>
        <w:gridCol w:w="570"/>
        <w:gridCol w:w="690"/>
        <w:gridCol w:w="675"/>
        <w:gridCol w:w="675"/>
        <w:gridCol w:w="675"/>
        <w:gridCol w:w="675"/>
        <w:gridCol w:w="750"/>
        <w:gridCol w:w="765"/>
        <w:gridCol w:w="750"/>
        <w:gridCol w:w="750"/>
      </w:tblGrid>
      <w:tr w:rsidR="005E36DF" w14:paraId="1878703F" w14:textId="77777777">
        <w:trPr>
          <w:trHeight w:val="294"/>
        </w:trPr>
        <w:tc>
          <w:tcPr>
            <w:tcW w:w="1275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12B07A" w14:textId="77777777" w:rsidR="005E36DF" w:rsidRDefault="00687F05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Arthropod category</w:t>
            </w:r>
          </w:p>
        </w:tc>
        <w:tc>
          <w:tcPr>
            <w:tcW w:w="615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092364" w14:textId="77777777" w:rsidR="005E36DF" w:rsidRDefault="00687F05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N. ind.</w:t>
            </w:r>
          </w:p>
        </w:tc>
        <w:tc>
          <w:tcPr>
            <w:tcW w:w="126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9FA2E5" w14:textId="77777777" w:rsidR="005E36DF" w:rsidRDefault="00687F05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Localisation</w:t>
            </w:r>
          </w:p>
        </w:tc>
        <w:tc>
          <w:tcPr>
            <w:tcW w:w="2700" w:type="dxa"/>
            <w:gridSpan w:val="4"/>
            <w:tcBorders>
              <w:top w:val="single" w:sz="4" w:space="0" w:color="999999"/>
              <w:lef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3916CB" w14:textId="77777777" w:rsidR="005E36DF" w:rsidRDefault="00687F05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Classification</w:t>
            </w:r>
          </w:p>
        </w:tc>
        <w:tc>
          <w:tcPr>
            <w:tcW w:w="3015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2C16ED" w14:textId="77777777" w:rsidR="005E36DF" w:rsidRDefault="00687F05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Predictions - % and (counts)</w:t>
            </w:r>
          </w:p>
        </w:tc>
      </w:tr>
      <w:tr w:rsidR="005E36DF" w14:paraId="1D58DD25" w14:textId="77777777">
        <w:trPr>
          <w:trHeight w:val="294"/>
        </w:trPr>
        <w:tc>
          <w:tcPr>
            <w:tcW w:w="127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76D4CF" w14:textId="77777777" w:rsidR="005E36DF" w:rsidRDefault="005E36DF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CF04AE" w14:textId="77777777" w:rsidR="005E36DF" w:rsidRDefault="005E36DF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F36E3C" w14:textId="77777777" w:rsidR="005E36DF" w:rsidRDefault="00687F05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D8EAB6" w14:textId="77777777" w:rsidR="005E36DF" w:rsidRDefault="00687F05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</w:t>
            </w:r>
          </w:p>
        </w:tc>
        <w:tc>
          <w:tcPr>
            <w:tcW w:w="6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B105B4" w14:textId="77777777" w:rsidR="005E36DF" w:rsidRDefault="00687F05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</w:p>
        </w:tc>
        <w:tc>
          <w:tcPr>
            <w:tcW w:w="6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34D670" w14:textId="77777777" w:rsidR="005E36DF" w:rsidRDefault="00687F05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</w:t>
            </w:r>
          </w:p>
        </w:tc>
        <w:tc>
          <w:tcPr>
            <w:tcW w:w="6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133D75" w14:textId="77777777" w:rsidR="005E36DF" w:rsidRDefault="00687F05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F1</w:t>
            </w:r>
          </w:p>
        </w:tc>
        <w:tc>
          <w:tcPr>
            <w:tcW w:w="6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29A93D" w14:textId="77777777" w:rsidR="005E36DF" w:rsidRDefault="00687F05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Acc.</w:t>
            </w:r>
          </w:p>
        </w:tc>
        <w:tc>
          <w:tcPr>
            <w:tcW w:w="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4E6D0A" w14:textId="77777777" w:rsidR="005E36DF" w:rsidRDefault="00687F05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Hym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B9F758" w14:textId="77777777" w:rsidR="005E36DF" w:rsidRDefault="00687F05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Dip.</w:t>
            </w:r>
          </w:p>
        </w:tc>
        <w:tc>
          <w:tcPr>
            <w:tcW w:w="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52B53A" w14:textId="77777777" w:rsidR="005E36DF" w:rsidRDefault="00687F05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OtherT</w:t>
            </w:r>
            <w:proofErr w:type="spellEnd"/>
          </w:p>
        </w:tc>
        <w:tc>
          <w:tcPr>
            <w:tcW w:w="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FF25C4" w14:textId="77777777" w:rsidR="005E36DF" w:rsidRDefault="00687F05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Bg./FN</w:t>
            </w:r>
          </w:p>
        </w:tc>
      </w:tr>
      <w:tr w:rsidR="005E36DF" w14:paraId="57CF59E2" w14:textId="77777777">
        <w:trPr>
          <w:trHeight w:val="311"/>
        </w:trPr>
        <w:tc>
          <w:tcPr>
            <w:tcW w:w="12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28A18A" w14:textId="77777777" w:rsidR="005E36DF" w:rsidRDefault="00687F05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Hymenoptera</w:t>
            </w:r>
          </w:p>
        </w:tc>
        <w:tc>
          <w:tcPr>
            <w:tcW w:w="6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CA27D1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1,013</w:t>
            </w:r>
          </w:p>
        </w:tc>
        <w:tc>
          <w:tcPr>
            <w:tcW w:w="5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6639FF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941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CBA089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0.9289</w:t>
            </w:r>
          </w:p>
        </w:tc>
        <w:tc>
          <w:tcPr>
            <w:tcW w:w="6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DA8ABF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0.9762</w:t>
            </w:r>
          </w:p>
        </w:tc>
        <w:tc>
          <w:tcPr>
            <w:tcW w:w="6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09BF91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0.8105</w:t>
            </w:r>
          </w:p>
        </w:tc>
        <w:tc>
          <w:tcPr>
            <w:tcW w:w="6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06F305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0.8857</w:t>
            </w:r>
          </w:p>
        </w:tc>
        <w:tc>
          <w:tcPr>
            <w:tcW w:w="6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A5DC62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0.8345</w:t>
            </w:r>
          </w:p>
        </w:tc>
        <w:tc>
          <w:tcPr>
            <w:tcW w:w="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048614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81.05%</w:t>
            </w:r>
          </w:p>
          <w:p w14:paraId="75986502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(821)</w:t>
            </w:r>
          </w:p>
        </w:tc>
        <w:tc>
          <w:tcPr>
            <w:tcW w:w="7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680352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8.79%</w:t>
            </w:r>
          </w:p>
          <w:p w14:paraId="1B545BE6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(89)</w:t>
            </w:r>
          </w:p>
        </w:tc>
        <w:tc>
          <w:tcPr>
            <w:tcW w:w="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564AD1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3.06%</w:t>
            </w:r>
          </w:p>
          <w:p w14:paraId="1F80F99D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(31)</w:t>
            </w:r>
          </w:p>
        </w:tc>
        <w:tc>
          <w:tcPr>
            <w:tcW w:w="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F4ACAA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7.11%</w:t>
            </w:r>
          </w:p>
          <w:p w14:paraId="1290CB2E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(72)</w:t>
            </w:r>
          </w:p>
        </w:tc>
      </w:tr>
      <w:tr w:rsidR="005E36DF" w14:paraId="4C6537AA" w14:textId="77777777">
        <w:trPr>
          <w:trHeight w:val="311"/>
        </w:trPr>
        <w:tc>
          <w:tcPr>
            <w:tcW w:w="12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B81974" w14:textId="77777777" w:rsidR="005E36DF" w:rsidRDefault="00687F05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Diptera</w:t>
            </w:r>
          </w:p>
        </w:tc>
        <w:tc>
          <w:tcPr>
            <w:tcW w:w="6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B555A0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5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A2B6D7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4D162C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0.8483</w:t>
            </w:r>
          </w:p>
        </w:tc>
        <w:tc>
          <w:tcPr>
            <w:tcW w:w="6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D585514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0.5260</w:t>
            </w:r>
          </w:p>
        </w:tc>
        <w:tc>
          <w:tcPr>
            <w:tcW w:w="6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C4917F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0.6966</w:t>
            </w:r>
          </w:p>
        </w:tc>
        <w:tc>
          <w:tcPr>
            <w:tcW w:w="6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0E7593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0.5994</w:t>
            </w:r>
          </w:p>
        </w:tc>
        <w:tc>
          <w:tcPr>
            <w:tcW w:w="6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C16A56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0.8946</w:t>
            </w:r>
          </w:p>
        </w:tc>
        <w:tc>
          <w:tcPr>
            <w:tcW w:w="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19283B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6.90%</w:t>
            </w:r>
          </w:p>
          <w:p w14:paraId="482921BF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(10)</w:t>
            </w:r>
          </w:p>
        </w:tc>
        <w:tc>
          <w:tcPr>
            <w:tcW w:w="7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006CB5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69.66%</w:t>
            </w:r>
          </w:p>
          <w:p w14:paraId="4457512B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(101)</w:t>
            </w:r>
          </w:p>
        </w:tc>
        <w:tc>
          <w:tcPr>
            <w:tcW w:w="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D1AA5F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8.28% </w:t>
            </w:r>
          </w:p>
          <w:p w14:paraId="5A81F0DA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(12)</w:t>
            </w:r>
          </w:p>
        </w:tc>
        <w:tc>
          <w:tcPr>
            <w:tcW w:w="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01BC14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15.17%</w:t>
            </w:r>
          </w:p>
          <w:p w14:paraId="4B991FC9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(22)</w:t>
            </w:r>
          </w:p>
        </w:tc>
      </w:tr>
      <w:tr w:rsidR="005E36DF" w14:paraId="241DD494" w14:textId="77777777">
        <w:trPr>
          <w:trHeight w:val="311"/>
        </w:trPr>
        <w:tc>
          <w:tcPr>
            <w:tcW w:w="12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153FD6" w14:textId="77777777" w:rsidR="005E36DF" w:rsidRDefault="00687F05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OtherT</w:t>
            </w:r>
            <w:proofErr w:type="spellEnd"/>
          </w:p>
        </w:tc>
        <w:tc>
          <w:tcPr>
            <w:tcW w:w="6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3ECEBB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5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8DBB8A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6094A5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0.5854</w:t>
            </w:r>
          </w:p>
        </w:tc>
        <w:tc>
          <w:tcPr>
            <w:tcW w:w="6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334CEB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0.5825</w:t>
            </w:r>
          </w:p>
        </w:tc>
        <w:tc>
          <w:tcPr>
            <w:tcW w:w="6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1A9814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0.4878</w:t>
            </w:r>
          </w:p>
        </w:tc>
        <w:tc>
          <w:tcPr>
            <w:tcW w:w="6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4926C3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0.5310</w:t>
            </w:r>
          </w:p>
        </w:tc>
        <w:tc>
          <w:tcPr>
            <w:tcW w:w="6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60C51C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0.9173</w:t>
            </w:r>
          </w:p>
        </w:tc>
        <w:tc>
          <w:tcPr>
            <w:tcW w:w="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76747A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8.13%</w:t>
            </w:r>
          </w:p>
          <w:p w14:paraId="055F33BB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(10)</w:t>
            </w:r>
          </w:p>
        </w:tc>
        <w:tc>
          <w:tcPr>
            <w:tcW w:w="7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504462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1.63%</w:t>
            </w:r>
          </w:p>
          <w:p w14:paraId="125C26F7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(2)</w:t>
            </w:r>
          </w:p>
        </w:tc>
        <w:tc>
          <w:tcPr>
            <w:tcW w:w="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44F9084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48.78%</w:t>
            </w:r>
          </w:p>
          <w:p w14:paraId="2B682066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(60)</w:t>
            </w:r>
          </w:p>
        </w:tc>
        <w:tc>
          <w:tcPr>
            <w:tcW w:w="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AFBA0D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41.46%</w:t>
            </w:r>
          </w:p>
          <w:p w14:paraId="74816C1F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(51)</w:t>
            </w:r>
          </w:p>
        </w:tc>
      </w:tr>
      <w:tr w:rsidR="005E36DF" w14:paraId="514EFA8D" w14:textId="77777777">
        <w:trPr>
          <w:trHeight w:val="311"/>
        </w:trPr>
        <w:tc>
          <w:tcPr>
            <w:tcW w:w="12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70FA39" w14:textId="77777777" w:rsidR="005E36DF" w:rsidRDefault="00687F05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Overall</w:t>
            </w:r>
          </w:p>
        </w:tc>
        <w:tc>
          <w:tcPr>
            <w:tcW w:w="6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3C28FC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1,281</w:t>
            </w:r>
          </w:p>
        </w:tc>
        <w:tc>
          <w:tcPr>
            <w:tcW w:w="5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FD21F1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1,136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0BDE96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0.8868</w:t>
            </w:r>
          </w:p>
        </w:tc>
        <w:tc>
          <w:tcPr>
            <w:tcW w:w="6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66F7A4" w14:textId="77777777" w:rsidR="005E36DF" w:rsidRDefault="00687F05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0.8874</w:t>
            </w:r>
          </w:p>
        </w:tc>
        <w:tc>
          <w:tcPr>
            <w:tcW w:w="6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36FC37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0.7666</w:t>
            </w:r>
          </w:p>
        </w:tc>
        <w:tc>
          <w:tcPr>
            <w:tcW w:w="6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766ED8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0.8226</w:t>
            </w:r>
          </w:p>
        </w:tc>
        <w:tc>
          <w:tcPr>
            <w:tcW w:w="6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873C65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0.8493</w:t>
            </w:r>
          </w:p>
        </w:tc>
        <w:tc>
          <w:tcPr>
            <w:tcW w:w="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24C60F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CEFF59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26C143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D10F91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14:paraId="5DEEDAFF" w14:textId="77777777" w:rsidR="005E36DF" w:rsidRDefault="00687F05">
      <w:pPr>
        <w:pStyle w:val="Heading2"/>
        <w:pBdr>
          <w:top w:val="nil"/>
          <w:left w:val="nil"/>
          <w:bottom w:val="nil"/>
          <w:right w:val="nil"/>
          <w:between w:val="nil"/>
        </w:pBdr>
        <w:spacing w:before="0" w:after="0"/>
        <w:rPr>
          <w:sz w:val="22"/>
          <w:szCs w:val="22"/>
        </w:rPr>
      </w:pPr>
      <w:bookmarkStart w:id="3" w:name="_9aewv5rttle8" w:colFirst="0" w:colLast="0"/>
      <w:bookmarkEnd w:id="3"/>
      <w:r>
        <w:rPr>
          <w:b/>
          <w:sz w:val="22"/>
          <w:szCs w:val="22"/>
        </w:rPr>
        <w:t>Table S2.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Performance metrics of the best-selected model for individual arthropod localisation and classification at eval-</w:t>
      </w:r>
      <w:proofErr w:type="spellStart"/>
      <w:r>
        <w:rPr>
          <w:sz w:val="22"/>
          <w:szCs w:val="22"/>
        </w:rPr>
        <w:t>IoU</w:t>
      </w:r>
      <w:proofErr w:type="spellEnd"/>
      <w:r>
        <w:rPr>
          <w:sz w:val="22"/>
          <w:szCs w:val="22"/>
        </w:rPr>
        <w:t xml:space="preserve"> of 0.1. See Table 2 in the manuscript for abbreviations.</w:t>
      </w:r>
    </w:p>
    <w:p w14:paraId="2F54586E" w14:textId="77777777" w:rsidR="005E36DF" w:rsidRDefault="005E36DF"/>
    <w:p w14:paraId="51D14E19" w14:textId="77777777" w:rsidR="005E36DF" w:rsidRDefault="005E36DF"/>
    <w:tbl>
      <w:tblPr>
        <w:tblStyle w:val="a1"/>
        <w:tblW w:w="805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1350"/>
        <w:gridCol w:w="1680"/>
        <w:gridCol w:w="990"/>
        <w:gridCol w:w="1170"/>
        <w:gridCol w:w="915"/>
        <w:gridCol w:w="1035"/>
        <w:gridCol w:w="915"/>
      </w:tblGrid>
      <w:tr w:rsidR="005E36DF" w14:paraId="0EDC85EB" w14:textId="77777777">
        <w:trPr>
          <w:trHeight w:val="257"/>
        </w:trPr>
        <w:tc>
          <w:tcPr>
            <w:tcW w:w="30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AE02A0" w14:textId="77777777" w:rsidR="005E36DF" w:rsidRDefault="00687F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Arthropod category</w:t>
            </w:r>
          </w:p>
        </w:tc>
        <w:tc>
          <w:tcPr>
            <w:tcW w:w="990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A7A364" w14:textId="77777777" w:rsidR="005E36DF" w:rsidRDefault="00687F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N. </w:t>
            </w:r>
            <w:proofErr w:type="spellStart"/>
            <w:r>
              <w:rPr>
                <w:b/>
                <w:sz w:val="20"/>
                <w:szCs w:val="20"/>
              </w:rPr>
              <w:t>miscl</w:t>
            </w:r>
            <w:proofErr w:type="spellEnd"/>
            <w:r>
              <w:rPr>
                <w:b/>
                <w:sz w:val="20"/>
                <w:szCs w:val="20"/>
              </w:rPr>
              <w:t>. Instances</w:t>
            </w:r>
          </w:p>
        </w:tc>
        <w:tc>
          <w:tcPr>
            <w:tcW w:w="1170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34296A" w14:textId="77777777" w:rsidR="005E36DF" w:rsidRDefault="00687F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Total </w:t>
            </w:r>
            <w:proofErr w:type="spellStart"/>
            <w:r>
              <w:rPr>
                <w:b/>
                <w:sz w:val="20"/>
                <w:szCs w:val="20"/>
              </w:rPr>
              <w:t>miscl</w:t>
            </w:r>
            <w:proofErr w:type="spellEnd"/>
            <w:r>
              <w:rPr>
                <w:b/>
                <w:sz w:val="20"/>
                <w:szCs w:val="20"/>
              </w:rPr>
              <w:t>. instances</w:t>
            </w:r>
          </w:p>
        </w:tc>
        <w:tc>
          <w:tcPr>
            <w:tcW w:w="915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25AB8A" w14:textId="77777777" w:rsidR="005E36DF" w:rsidRDefault="00687F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% </w:t>
            </w:r>
            <w:proofErr w:type="spellStart"/>
            <w:proofErr w:type="gramStart"/>
            <w:r>
              <w:rPr>
                <w:b/>
                <w:sz w:val="20"/>
                <w:szCs w:val="20"/>
              </w:rPr>
              <w:t>miscl</w:t>
            </w:r>
            <w:proofErr w:type="spellEnd"/>
            <w:proofErr w:type="gram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035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32936A" w14:textId="77777777" w:rsidR="005E36DF" w:rsidRDefault="00687F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N. </w:t>
            </w:r>
            <w:proofErr w:type="spellStart"/>
            <w:r>
              <w:rPr>
                <w:b/>
                <w:sz w:val="20"/>
                <w:szCs w:val="20"/>
              </w:rPr>
              <w:t>miscl</w:t>
            </w:r>
            <w:proofErr w:type="spellEnd"/>
            <w:r>
              <w:rPr>
                <w:b/>
                <w:sz w:val="20"/>
                <w:szCs w:val="20"/>
              </w:rPr>
              <w:t>. expected</w:t>
            </w:r>
          </w:p>
        </w:tc>
        <w:tc>
          <w:tcPr>
            <w:tcW w:w="915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4E31E1" w14:textId="77777777" w:rsidR="005E36DF" w:rsidRDefault="00687F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p-value</w:t>
            </w:r>
          </w:p>
        </w:tc>
      </w:tr>
      <w:tr w:rsidR="005E36DF" w14:paraId="7C1E2F93" w14:textId="77777777">
        <w:trPr>
          <w:trHeight w:val="257"/>
        </w:trPr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0A418B" w14:textId="77777777" w:rsidR="005E36DF" w:rsidRDefault="00687F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Ground truth</w:t>
            </w:r>
          </w:p>
        </w:tc>
        <w:tc>
          <w:tcPr>
            <w:tcW w:w="1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813BAD" w14:textId="77777777" w:rsidR="005E36DF" w:rsidRDefault="00687F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Misclassified to:</w:t>
            </w:r>
          </w:p>
        </w:tc>
        <w:tc>
          <w:tcPr>
            <w:tcW w:w="990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DB2EF1" w14:textId="77777777" w:rsidR="005E36DF" w:rsidRDefault="005E36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A4BE41" w14:textId="77777777" w:rsidR="005E36DF" w:rsidRDefault="005E36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2369E7" w14:textId="77777777" w:rsidR="005E36DF" w:rsidRDefault="005E36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3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8A295CB" w14:textId="77777777" w:rsidR="005E36DF" w:rsidRDefault="005E36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5947A5" w14:textId="77777777" w:rsidR="005E36DF" w:rsidRDefault="005E36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E36DF" w14:paraId="30D967F8" w14:textId="77777777">
        <w:trPr>
          <w:trHeight w:val="257"/>
        </w:trPr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1401CE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Diptera</w:t>
            </w:r>
          </w:p>
        </w:tc>
        <w:tc>
          <w:tcPr>
            <w:tcW w:w="1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96172C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Araneae</w:t>
            </w:r>
          </w:p>
        </w:tc>
        <w:tc>
          <w:tcPr>
            <w:tcW w:w="9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03DCE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70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3F90A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467</w:t>
            </w: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9DD3C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0.43</w:t>
            </w:r>
          </w:p>
        </w:tc>
        <w:tc>
          <w:tcPr>
            <w:tcW w:w="10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D2431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E64ECB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1.0000</w:t>
            </w:r>
          </w:p>
        </w:tc>
      </w:tr>
      <w:tr w:rsidR="005E36DF" w14:paraId="1523EF78" w14:textId="77777777">
        <w:trPr>
          <w:trHeight w:val="257"/>
        </w:trPr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765FF3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Diptera</w:t>
            </w:r>
          </w:p>
        </w:tc>
        <w:tc>
          <w:tcPr>
            <w:tcW w:w="1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4BB25D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Coleoptera</w:t>
            </w:r>
          </w:p>
        </w:tc>
        <w:tc>
          <w:tcPr>
            <w:tcW w:w="9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065F6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1170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98675B8" w14:textId="77777777" w:rsidR="005E36DF" w:rsidRDefault="005E36DF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5EC70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14.35</w:t>
            </w:r>
          </w:p>
        </w:tc>
        <w:tc>
          <w:tcPr>
            <w:tcW w:w="10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05E6F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7AEEB1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0.5050</w:t>
            </w:r>
          </w:p>
        </w:tc>
      </w:tr>
      <w:tr w:rsidR="005E36DF" w14:paraId="7CAFE777" w14:textId="77777777">
        <w:trPr>
          <w:trHeight w:val="257"/>
        </w:trPr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A6890A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Diptera</w:t>
            </w:r>
          </w:p>
        </w:tc>
        <w:tc>
          <w:tcPr>
            <w:tcW w:w="1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E4122E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Hemiptera</w:t>
            </w:r>
          </w:p>
        </w:tc>
        <w:tc>
          <w:tcPr>
            <w:tcW w:w="9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9A6ED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170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9AF8F5" w14:textId="77777777" w:rsidR="005E36DF" w:rsidRDefault="005E36DF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4DBA7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4.07</w:t>
            </w:r>
          </w:p>
        </w:tc>
        <w:tc>
          <w:tcPr>
            <w:tcW w:w="10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8F6B9C0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40CAC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1.0000</w:t>
            </w:r>
          </w:p>
        </w:tc>
      </w:tr>
      <w:tr w:rsidR="005E36DF" w14:paraId="3A54AE76" w14:textId="77777777">
        <w:trPr>
          <w:trHeight w:val="257"/>
        </w:trPr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4FC2C2" w14:textId="77777777" w:rsidR="005E36DF" w:rsidRDefault="00687F0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Diptera</w:t>
            </w:r>
          </w:p>
        </w:tc>
        <w:tc>
          <w:tcPr>
            <w:tcW w:w="1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EF5024" w14:textId="77777777" w:rsidR="005E36DF" w:rsidRDefault="00687F0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Hymenoptera</w:t>
            </w:r>
          </w:p>
        </w:tc>
        <w:tc>
          <w:tcPr>
            <w:tcW w:w="9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E22961" w14:textId="77777777" w:rsidR="005E36DF" w:rsidRDefault="00687F0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303</w:t>
            </w:r>
          </w:p>
        </w:tc>
        <w:tc>
          <w:tcPr>
            <w:tcW w:w="1170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5A56D7" w14:textId="77777777" w:rsidR="005E36DF" w:rsidRDefault="005E36DF">
            <w:pPr>
              <w:spacing w:line="240" w:lineRule="auto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C23F75" w14:textId="77777777" w:rsidR="005E36DF" w:rsidRDefault="00687F0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64.88</w:t>
            </w:r>
          </w:p>
        </w:tc>
        <w:tc>
          <w:tcPr>
            <w:tcW w:w="10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09650B" w14:textId="77777777" w:rsidR="005E36DF" w:rsidRDefault="00687F0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</w:t>
            </w: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75FC16" w14:textId="77777777" w:rsidR="005E36DF" w:rsidRDefault="00687F0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&lt; 0.0001</w:t>
            </w:r>
          </w:p>
        </w:tc>
      </w:tr>
      <w:tr w:rsidR="005E36DF" w14:paraId="6912EE7A" w14:textId="77777777">
        <w:trPr>
          <w:trHeight w:val="257"/>
        </w:trPr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B5AFDE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Diptera</w:t>
            </w:r>
          </w:p>
        </w:tc>
        <w:tc>
          <w:tcPr>
            <w:tcW w:w="1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28D109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Hymenoptera - Formicidae</w:t>
            </w:r>
          </w:p>
        </w:tc>
        <w:tc>
          <w:tcPr>
            <w:tcW w:w="9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E803A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70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E054FD" w14:textId="77777777" w:rsidR="005E36DF" w:rsidRDefault="005E36DF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29406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2.36</w:t>
            </w:r>
          </w:p>
        </w:tc>
        <w:tc>
          <w:tcPr>
            <w:tcW w:w="10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98AF1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82195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1.0000</w:t>
            </w:r>
          </w:p>
        </w:tc>
      </w:tr>
      <w:tr w:rsidR="005E36DF" w14:paraId="09F7D103" w14:textId="77777777">
        <w:trPr>
          <w:trHeight w:val="257"/>
        </w:trPr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53B04A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Diptera</w:t>
            </w:r>
          </w:p>
        </w:tc>
        <w:tc>
          <w:tcPr>
            <w:tcW w:w="1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9EC4ED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Lepidoptera</w:t>
            </w:r>
          </w:p>
        </w:tc>
        <w:tc>
          <w:tcPr>
            <w:tcW w:w="9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F57AD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170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771DB2" w14:textId="77777777" w:rsidR="005E36DF" w:rsidRDefault="005E36DF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BAEBF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13.92</w:t>
            </w:r>
          </w:p>
        </w:tc>
        <w:tc>
          <w:tcPr>
            <w:tcW w:w="10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FC16D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04E5F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0.6096</w:t>
            </w:r>
          </w:p>
        </w:tc>
      </w:tr>
      <w:tr w:rsidR="005E36DF" w14:paraId="4E07C9E4" w14:textId="77777777">
        <w:trPr>
          <w:trHeight w:val="257"/>
        </w:trPr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1A191D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Hymenoptera</w:t>
            </w:r>
          </w:p>
        </w:tc>
        <w:tc>
          <w:tcPr>
            <w:tcW w:w="1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4229C8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Araneae</w:t>
            </w:r>
          </w:p>
        </w:tc>
        <w:tc>
          <w:tcPr>
            <w:tcW w:w="9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4992A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70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8B2B71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1,710</w:t>
            </w: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0E58A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0.58</w:t>
            </w:r>
          </w:p>
        </w:tc>
        <w:tc>
          <w:tcPr>
            <w:tcW w:w="10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6CE1C1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1D7B1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1.0000</w:t>
            </w:r>
          </w:p>
        </w:tc>
      </w:tr>
      <w:tr w:rsidR="005E36DF" w14:paraId="2D18E4CA" w14:textId="77777777">
        <w:trPr>
          <w:trHeight w:val="257"/>
        </w:trPr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D913EF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Hymenoptera</w:t>
            </w:r>
          </w:p>
        </w:tc>
        <w:tc>
          <w:tcPr>
            <w:tcW w:w="1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DE8513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Coleoptera</w:t>
            </w:r>
          </w:p>
        </w:tc>
        <w:tc>
          <w:tcPr>
            <w:tcW w:w="9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A40E2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</w:p>
        </w:tc>
        <w:tc>
          <w:tcPr>
            <w:tcW w:w="1170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BFEFDF" w14:textId="77777777" w:rsidR="005E36DF" w:rsidRDefault="005E36DF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62019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10.06</w:t>
            </w:r>
          </w:p>
        </w:tc>
        <w:tc>
          <w:tcPr>
            <w:tcW w:w="10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E429C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239BB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1.0000</w:t>
            </w:r>
          </w:p>
        </w:tc>
      </w:tr>
      <w:tr w:rsidR="005E36DF" w14:paraId="4CC36DF9" w14:textId="77777777">
        <w:trPr>
          <w:trHeight w:val="257"/>
        </w:trPr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0DED3B" w14:textId="77777777" w:rsidR="005E36DF" w:rsidRDefault="00687F0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Hymenoptera</w:t>
            </w:r>
          </w:p>
        </w:tc>
        <w:tc>
          <w:tcPr>
            <w:tcW w:w="1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52ADBA" w14:textId="77777777" w:rsidR="005E36DF" w:rsidRDefault="00687F0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Diptera</w:t>
            </w:r>
          </w:p>
        </w:tc>
        <w:tc>
          <w:tcPr>
            <w:tcW w:w="9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DF8260" w14:textId="77777777" w:rsidR="005E36DF" w:rsidRDefault="00687F0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1,316</w:t>
            </w:r>
          </w:p>
        </w:tc>
        <w:tc>
          <w:tcPr>
            <w:tcW w:w="1170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99737E" w14:textId="77777777" w:rsidR="005E36DF" w:rsidRDefault="005E36DF">
            <w:pPr>
              <w:spacing w:line="240" w:lineRule="auto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F081B6" w14:textId="77777777" w:rsidR="005E36DF" w:rsidRDefault="00687F0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76.96</w:t>
            </w:r>
          </w:p>
        </w:tc>
        <w:tc>
          <w:tcPr>
            <w:tcW w:w="10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AD1442" w14:textId="77777777" w:rsidR="005E36DF" w:rsidRDefault="00687F0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244</w:t>
            </w: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EF0C9A" w14:textId="77777777" w:rsidR="005E36DF" w:rsidRDefault="00687F0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&lt; 0.0001</w:t>
            </w:r>
          </w:p>
        </w:tc>
      </w:tr>
      <w:tr w:rsidR="005E36DF" w14:paraId="7F0534E0" w14:textId="77777777">
        <w:trPr>
          <w:trHeight w:val="257"/>
        </w:trPr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5ED762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Hymenoptera</w:t>
            </w:r>
          </w:p>
        </w:tc>
        <w:tc>
          <w:tcPr>
            <w:tcW w:w="1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79699F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Hemiptera</w:t>
            </w:r>
          </w:p>
        </w:tc>
        <w:tc>
          <w:tcPr>
            <w:tcW w:w="9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9D5DA3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170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2270D0" w14:textId="77777777" w:rsidR="005E36DF" w:rsidRDefault="005E36DF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4EB1C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0.94</w:t>
            </w:r>
          </w:p>
        </w:tc>
        <w:tc>
          <w:tcPr>
            <w:tcW w:w="10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08084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332AF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1.0000</w:t>
            </w:r>
          </w:p>
        </w:tc>
      </w:tr>
      <w:tr w:rsidR="005E36DF" w14:paraId="2422C12A" w14:textId="77777777">
        <w:trPr>
          <w:trHeight w:val="257"/>
        </w:trPr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CA7714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Hymenoptera</w:t>
            </w:r>
          </w:p>
        </w:tc>
        <w:tc>
          <w:tcPr>
            <w:tcW w:w="1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346FDED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Hymenoptera - Formicidae</w:t>
            </w:r>
          </w:p>
        </w:tc>
        <w:tc>
          <w:tcPr>
            <w:tcW w:w="9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8847C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170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35D570" w14:textId="77777777" w:rsidR="005E36DF" w:rsidRDefault="005E36DF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49FC1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7.02</w:t>
            </w:r>
          </w:p>
        </w:tc>
        <w:tc>
          <w:tcPr>
            <w:tcW w:w="10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59908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80A09B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1.0000</w:t>
            </w:r>
          </w:p>
        </w:tc>
      </w:tr>
      <w:tr w:rsidR="005E36DF" w14:paraId="4066B874" w14:textId="77777777">
        <w:trPr>
          <w:trHeight w:val="257"/>
        </w:trPr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593761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Hymenoptera</w:t>
            </w:r>
          </w:p>
        </w:tc>
        <w:tc>
          <w:tcPr>
            <w:tcW w:w="1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AE7D3F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Lepidoptera</w:t>
            </w:r>
          </w:p>
        </w:tc>
        <w:tc>
          <w:tcPr>
            <w:tcW w:w="9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07C12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170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894117" w14:textId="77777777" w:rsidR="005E36DF" w:rsidRDefault="005E36DF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93065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4.33</w:t>
            </w:r>
          </w:p>
        </w:tc>
        <w:tc>
          <w:tcPr>
            <w:tcW w:w="10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67228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A4769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1.0000</w:t>
            </w:r>
          </w:p>
        </w:tc>
      </w:tr>
      <w:tr w:rsidR="005E36DF" w14:paraId="5129D012" w14:textId="77777777">
        <w:trPr>
          <w:trHeight w:val="257"/>
        </w:trPr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FBF110F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Hymenoptera</w:t>
            </w:r>
          </w:p>
        </w:tc>
        <w:tc>
          <w:tcPr>
            <w:tcW w:w="16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FE465E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Orthoptera</w:t>
            </w:r>
          </w:p>
        </w:tc>
        <w:tc>
          <w:tcPr>
            <w:tcW w:w="9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DE366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70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DAC8DD" w14:textId="77777777" w:rsidR="005E36DF" w:rsidRDefault="005E36DF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58BB6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</w:t>
            </w:r>
          </w:p>
        </w:tc>
        <w:tc>
          <w:tcPr>
            <w:tcW w:w="10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1A0E4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A3561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1.0000</w:t>
            </w:r>
          </w:p>
        </w:tc>
      </w:tr>
    </w:tbl>
    <w:p w14:paraId="4C203328" w14:textId="77777777" w:rsidR="005E36DF" w:rsidRDefault="00687F05">
      <w:pPr>
        <w:pStyle w:val="Heading2"/>
        <w:pBdr>
          <w:top w:val="nil"/>
          <w:left w:val="nil"/>
          <w:bottom w:val="nil"/>
          <w:right w:val="nil"/>
          <w:between w:val="nil"/>
        </w:pBdr>
        <w:spacing w:before="200" w:after="0"/>
        <w:rPr>
          <w:sz w:val="22"/>
          <w:szCs w:val="22"/>
        </w:rPr>
      </w:pPr>
      <w:bookmarkStart w:id="4" w:name="_nzvot97dudb7" w:colFirst="0" w:colLast="0"/>
      <w:bookmarkEnd w:id="4"/>
      <w:r>
        <w:rPr>
          <w:b/>
          <w:sz w:val="22"/>
          <w:szCs w:val="22"/>
        </w:rPr>
        <w:lastRenderedPageBreak/>
        <w:t>Table S3.</w:t>
      </w:r>
      <w:r>
        <w:rPr>
          <w:sz w:val="22"/>
          <w:szCs w:val="22"/>
        </w:rPr>
        <w:t xml:space="preserve"> Misclassification frequencies of Diptera and Hymenoptera ground truth instances (bounding boxes) in independent frames, showing the observed count and percentage of misclassifications (</w:t>
      </w:r>
      <w:proofErr w:type="spellStart"/>
      <w:r>
        <w:rPr>
          <w:sz w:val="22"/>
          <w:szCs w:val="22"/>
        </w:rPr>
        <w:t>miscl</w:t>
      </w:r>
      <w:proofErr w:type="spellEnd"/>
      <w:r>
        <w:rPr>
          <w:sz w:val="22"/>
          <w:szCs w:val="22"/>
        </w:rPr>
        <w:t xml:space="preserve">.) compared to the expected values under random chance. Expected </w:t>
      </w:r>
      <w:r>
        <w:rPr>
          <w:sz w:val="22"/>
          <w:szCs w:val="22"/>
        </w:rPr>
        <w:t>probability = 1/7, with seven possible misclassifications per category. The one-tailed exact binomial test assessed whether these misclassifications occurred significantly more often than expected by chance, specifically testing for a higher frequency. Sig</w:t>
      </w:r>
      <w:r>
        <w:rPr>
          <w:sz w:val="22"/>
          <w:szCs w:val="22"/>
        </w:rPr>
        <w:t>nificant misclassifications (p &lt; 0.05) are highlighted in bold.</w:t>
      </w:r>
    </w:p>
    <w:p w14:paraId="0A575F99" w14:textId="77777777" w:rsidR="005E36DF" w:rsidRDefault="005E36DF"/>
    <w:p w14:paraId="54FB30CB" w14:textId="77777777" w:rsidR="005E36DF" w:rsidRDefault="005E36DF"/>
    <w:tbl>
      <w:tblPr>
        <w:tblStyle w:val="a2"/>
        <w:tblW w:w="1006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1515"/>
        <w:gridCol w:w="300"/>
        <w:gridCol w:w="3945"/>
        <w:gridCol w:w="1425"/>
        <w:gridCol w:w="1440"/>
        <w:gridCol w:w="1440"/>
      </w:tblGrid>
      <w:tr w:rsidR="005E36DF" w14:paraId="19939891" w14:textId="77777777">
        <w:trPr>
          <w:trHeight w:val="144"/>
        </w:trPr>
        <w:tc>
          <w:tcPr>
            <w:tcW w:w="15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38BCF23" w14:textId="77777777" w:rsidR="005E36DF" w:rsidRDefault="00687F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Type</w:t>
            </w: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964110" w14:textId="77777777" w:rsidR="005E36DF" w:rsidRDefault="00687F0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#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4AEA5D" w14:textId="77777777" w:rsidR="005E36DF" w:rsidRDefault="00687F0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Variables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0DCCAC" w14:textId="77777777" w:rsidR="005E36DF" w:rsidRDefault="00687F05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>
              <w:rPr>
                <w:b/>
                <w:i/>
                <w:sz w:val="20"/>
                <w:szCs w:val="20"/>
              </w:rPr>
              <w:t>Apis</w:t>
            </w:r>
            <w:proofErr w:type="spellEnd"/>
            <w:r>
              <w:rPr>
                <w:b/>
                <w:i/>
                <w:sz w:val="20"/>
                <w:szCs w:val="20"/>
              </w:rPr>
              <w:t xml:space="preserve"> mellifera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71C8FC" w14:textId="77777777" w:rsidR="005E36DF" w:rsidRDefault="00687F0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Bombus</w:t>
            </w:r>
            <w:r>
              <w:rPr>
                <w:b/>
                <w:sz w:val="20"/>
                <w:szCs w:val="20"/>
              </w:rPr>
              <w:t xml:space="preserve"> red tail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3857F7" w14:textId="77777777" w:rsidR="005E36DF" w:rsidRDefault="00687F0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Not mimicked</w:t>
            </w:r>
          </w:p>
        </w:tc>
      </w:tr>
      <w:tr w:rsidR="005E36DF" w14:paraId="498FEDBA" w14:textId="77777777">
        <w:trPr>
          <w:trHeight w:val="257"/>
        </w:trPr>
        <w:tc>
          <w:tcPr>
            <w:tcW w:w="1515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50B3A3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 individuals and binomial test of misclassification rates</w:t>
            </w: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086091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6D40D1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 individuals in dataset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5C56D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7D13F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73765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</w:t>
            </w:r>
          </w:p>
        </w:tc>
      </w:tr>
      <w:tr w:rsidR="005E36DF" w14:paraId="602A4317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9FD7A8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210EC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403AA9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 localised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174DD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12396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30E76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</w:t>
            </w:r>
          </w:p>
        </w:tc>
      </w:tr>
      <w:tr w:rsidR="005E36DF" w14:paraId="04A69399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5CC00B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40350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3FD909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 correctly classified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7619A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8C28D9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BE614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</w:p>
        </w:tc>
      </w:tr>
      <w:tr w:rsidR="005E36DF" w14:paraId="2F4E8DC2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790DE8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172F0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74371F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 misclassified, total (from those localised)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738BB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0C38AB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8ADD19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</w:tr>
      <w:tr w:rsidR="005E36DF" w14:paraId="421D7930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A127A3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7A821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DD7928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 misclassified as Diptera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7DD45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47DB2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AF675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5E36DF" w14:paraId="17911EBF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BEF08A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1ED09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365295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N. misclassified as </w:t>
            </w:r>
            <w:proofErr w:type="spellStart"/>
            <w:r>
              <w:rPr>
                <w:sz w:val="20"/>
                <w:szCs w:val="20"/>
              </w:rPr>
              <w:t>OtherT</w:t>
            </w:r>
            <w:proofErr w:type="spellEnd"/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0AEA6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8CF6E2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8C2786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5E36DF" w14:paraId="55757972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554261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E0578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8AE383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% </w:t>
            </w:r>
            <w:proofErr w:type="gramStart"/>
            <w:r>
              <w:rPr>
                <w:sz w:val="20"/>
                <w:szCs w:val="20"/>
              </w:rPr>
              <w:t>misclassified</w:t>
            </w:r>
            <w:proofErr w:type="gramEnd"/>
            <w:r>
              <w:rPr>
                <w:sz w:val="20"/>
                <w:szCs w:val="20"/>
              </w:rPr>
              <w:t xml:space="preserve"> as Diptera from #4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46C9A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93.48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B37DF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88.46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F516B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66.67</w:t>
            </w:r>
          </w:p>
        </w:tc>
      </w:tr>
      <w:tr w:rsidR="005E36DF" w14:paraId="78B254A9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C0DF45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4224E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8F36D2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 misclassified as Diptera, expected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36DBE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9EE4F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C2227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5E36DF" w14:paraId="2C648B96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66DCFD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138D10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B77114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p-value, binomial test for #5 &amp; #7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79D1F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 0.001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782E4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 0.001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93E27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0.0758</w:t>
            </w:r>
          </w:p>
        </w:tc>
      </w:tr>
      <w:tr w:rsidR="005E36DF" w14:paraId="5F21C642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84BB97C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17822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E98756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p-value, is significant, for #9 (&lt; 0.05?)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F9AE4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A0CBC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B6DBF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5E36DF" w14:paraId="6E1CEC9D" w14:textId="77777777">
        <w:trPr>
          <w:trHeight w:val="257"/>
        </w:trPr>
        <w:tc>
          <w:tcPr>
            <w:tcW w:w="1515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BFB3E9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Relative bounding box area</w:t>
            </w: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65CBA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41E577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Mean relative </w:t>
            </w:r>
            <w:proofErr w:type="spellStart"/>
            <w:r>
              <w:rPr>
                <w:sz w:val="20"/>
                <w:szCs w:val="20"/>
              </w:rPr>
              <w:t>b.box</w:t>
            </w:r>
            <w:proofErr w:type="spellEnd"/>
            <w:r>
              <w:rPr>
                <w:sz w:val="20"/>
                <w:szCs w:val="20"/>
              </w:rPr>
              <w:t xml:space="preserve"> area for #5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0CB10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0.1477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EFB56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0.1871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1001A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0.0711</w:t>
            </w:r>
          </w:p>
        </w:tc>
      </w:tr>
      <w:tr w:rsidR="005E36DF" w14:paraId="1D057D08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AE27A9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347C80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9908DF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S.D. for #11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F65310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0.0966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DD76F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0.0734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2A8A3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0.1234</w:t>
            </w:r>
          </w:p>
        </w:tc>
      </w:tr>
      <w:tr w:rsidR="005E36DF" w14:paraId="72673043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9A6AF4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0604A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EE72BD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Mean relative </w:t>
            </w:r>
            <w:proofErr w:type="spellStart"/>
            <w:r>
              <w:rPr>
                <w:sz w:val="20"/>
                <w:szCs w:val="20"/>
              </w:rPr>
              <w:t>b.box</w:t>
            </w:r>
            <w:proofErr w:type="spellEnd"/>
            <w:r>
              <w:rPr>
                <w:sz w:val="20"/>
                <w:szCs w:val="20"/>
              </w:rPr>
              <w:t xml:space="preserve"> area for #3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B462D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0.1556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41F74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0.2385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B838C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0.1036</w:t>
            </w:r>
          </w:p>
        </w:tc>
      </w:tr>
      <w:tr w:rsidR="005E36DF" w14:paraId="0BC4D80D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B371D9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23873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0847A4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S.D. for #13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B12A8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0.0748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BA6A7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0.0923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935231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0.0949</w:t>
            </w:r>
          </w:p>
        </w:tc>
      </w:tr>
      <w:tr w:rsidR="005E36DF" w14:paraId="72318D59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A131AF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FBC61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EAB1A3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Difference means #13 - #11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AD9D91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0.0079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82BE7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0.0514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D269C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0.0325</w:t>
            </w:r>
          </w:p>
        </w:tc>
      </w:tr>
      <w:tr w:rsidR="005E36DF" w14:paraId="6CB8FF36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089227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DBE810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629E6F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Permutation quantile conf. interval for #15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64BC0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-0.0301:0.0279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8E18C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-0.0421:0.0349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58978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-0.0538:0.0458</w:t>
            </w:r>
          </w:p>
        </w:tc>
      </w:tr>
      <w:tr w:rsidR="005E36DF" w14:paraId="115679C1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23A22C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1126A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04EF79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p-value, permutations for #15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63B2C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0.611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CE2A2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33D3F0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0.219</w:t>
            </w:r>
          </w:p>
        </w:tc>
      </w:tr>
      <w:tr w:rsidR="005E36DF" w14:paraId="55FAB836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89933E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E278D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434066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 is significant, for #15 (&lt; 0.05?)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0A76E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803A5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4AB47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5E36DF" w14:paraId="394B0E7A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79CE2E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E7770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CE29D9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Median relative </w:t>
            </w:r>
            <w:proofErr w:type="spellStart"/>
            <w:r>
              <w:rPr>
                <w:sz w:val="20"/>
                <w:szCs w:val="20"/>
              </w:rPr>
              <w:t>b.box</w:t>
            </w:r>
            <w:proofErr w:type="spellEnd"/>
            <w:r>
              <w:rPr>
                <w:sz w:val="20"/>
                <w:szCs w:val="20"/>
              </w:rPr>
              <w:t xml:space="preserve"> area for #5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284FA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0.127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84DA7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0.1927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BDD96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0.0274</w:t>
            </w:r>
          </w:p>
        </w:tc>
      </w:tr>
      <w:tr w:rsidR="005E36DF" w14:paraId="2C433EB2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773D08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6D262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5DCCF6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Median relative </w:t>
            </w:r>
            <w:proofErr w:type="spellStart"/>
            <w:r>
              <w:rPr>
                <w:sz w:val="20"/>
                <w:szCs w:val="20"/>
              </w:rPr>
              <w:t>b.box</w:t>
            </w:r>
            <w:proofErr w:type="spellEnd"/>
            <w:r>
              <w:rPr>
                <w:sz w:val="20"/>
                <w:szCs w:val="20"/>
              </w:rPr>
              <w:t xml:space="preserve"> area for #3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8CB9B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0.1366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BE15E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0.2269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5ADFA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0.0733</w:t>
            </w:r>
          </w:p>
        </w:tc>
      </w:tr>
      <w:tr w:rsidR="005E36DF" w14:paraId="0B7354B1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C90683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0B8CE1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F2883E8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Difference medians #20 - #19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5931F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0.0096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DEFD5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0.0343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AAC5C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0.0459</w:t>
            </w:r>
          </w:p>
        </w:tc>
      </w:tr>
      <w:tr w:rsidR="005E36DF" w14:paraId="03A4C72B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84D082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3FECA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65E1C9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Permutation quantile conf. interval for #21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E93BB2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-0.0363:0.0322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80A16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-0.0486:0.0425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BD20E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-0.0699:0.0397</w:t>
            </w:r>
          </w:p>
        </w:tc>
      </w:tr>
      <w:tr w:rsidR="005E36DF" w14:paraId="23134B4F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797065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D9C03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B0AD10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p-value, permutations for #21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EC34E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0.565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B63F9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0.122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B223C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0.083</w:t>
            </w:r>
          </w:p>
        </w:tc>
      </w:tr>
      <w:tr w:rsidR="005E36DF" w14:paraId="7BA5FFA5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3CCA26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23F35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3B1AC8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 is significant, for #21 (&lt; 0.05?)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97F641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30973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26A57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5E36DF" w14:paraId="5B4DEB6C" w14:textId="77777777">
        <w:trPr>
          <w:trHeight w:val="257"/>
        </w:trPr>
        <w:tc>
          <w:tcPr>
            <w:tcW w:w="1515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4D5919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Normalised sharpness (Sobel - </w:t>
            </w:r>
            <w:proofErr w:type="spellStart"/>
            <w:r>
              <w:rPr>
                <w:sz w:val="20"/>
                <w:szCs w:val="20"/>
              </w:rPr>
              <w:t>Tenengrad</w:t>
            </w:r>
            <w:proofErr w:type="spellEnd"/>
            <w:r>
              <w:rPr>
                <w:sz w:val="20"/>
                <w:szCs w:val="20"/>
              </w:rPr>
              <w:t xml:space="preserve"> operator)</w:t>
            </w: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5FED2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1A89B4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Mean normalised sharpness for #5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21744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0.1487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761F2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0.2412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9716A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0.0702</w:t>
            </w:r>
          </w:p>
        </w:tc>
      </w:tr>
      <w:tr w:rsidR="005E36DF" w14:paraId="75ABD916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4D82BF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9DC48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898BDE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S.D. for #25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C7A42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0.0833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F16A9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0.165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924D4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0.0812</w:t>
            </w:r>
          </w:p>
        </w:tc>
      </w:tr>
      <w:tr w:rsidR="005E36DF" w14:paraId="32837816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B40C96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53D06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6EC733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Mean normalised sharpness for #3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DCC9D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0.1263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37430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0.2036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140151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0.1061</w:t>
            </w:r>
          </w:p>
        </w:tc>
      </w:tr>
      <w:tr w:rsidR="005E36DF" w14:paraId="3B052889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A2C0FA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D2209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3A3986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S.D. for #27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BD814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0.0564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15521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0.1055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FB194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0.0951</w:t>
            </w:r>
          </w:p>
        </w:tc>
      </w:tr>
      <w:tr w:rsidR="005E36DF" w14:paraId="7DF0B7A7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F0D9A6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DA92E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4209A6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Difference means #27 - #25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978F07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-0.0224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AD997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-0.0377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E51F5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0.0359</w:t>
            </w:r>
          </w:p>
        </w:tc>
      </w:tr>
      <w:tr w:rsidR="005E36DF" w14:paraId="45A69ACB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C27A88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E3666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DD7E8C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Permutation quantile conf. interval for #29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4CB2F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-0.0239:0.0222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7AECC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-0.0483:0.0440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DB2EF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-0.0521:0.0429</w:t>
            </w:r>
          </w:p>
        </w:tc>
      </w:tr>
      <w:tr w:rsidR="005E36DF" w14:paraId="61779D72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8D3364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F94E6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41C5C5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p-value, permutations for #29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4CF63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0.057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8FCD5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0.110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C65A00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0.145</w:t>
            </w:r>
          </w:p>
        </w:tc>
      </w:tr>
      <w:tr w:rsidR="005E36DF" w14:paraId="74F61C26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E00A89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0107B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92623B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 significant, for #29 (&lt; 0.05?)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CF4E5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FD68C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AA4A6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5E36DF" w14:paraId="3FA90681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A2D4DE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CD1441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8EBFA7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Median normalised sharpness for #5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5B52C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0.1321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84098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0.2175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6DE9A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0.042</w:t>
            </w:r>
          </w:p>
        </w:tc>
      </w:tr>
      <w:tr w:rsidR="005E36DF" w14:paraId="7C8D9E9C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6B591B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463D4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A95F73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Median normalised sharpness for #3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BFA17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0.118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A1E7D0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0.1827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46D60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0.0749</w:t>
            </w:r>
          </w:p>
        </w:tc>
      </w:tr>
      <w:tr w:rsidR="005E36DF" w14:paraId="5EF82745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0ABF3B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571E51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32C1C7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Difference medians #34 - #33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40932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-0.0141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5B4C2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-0.0348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84C14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0.0329</w:t>
            </w:r>
          </w:p>
        </w:tc>
      </w:tr>
      <w:tr w:rsidR="005E36DF" w14:paraId="37286A19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0777C7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8AF4D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DFDD81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Permutation quantile conf. interval for #35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41924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-0.0272:0.0250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96782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-0.0491:0.0450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8C446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-0.0531:0.0322</w:t>
            </w:r>
          </w:p>
        </w:tc>
      </w:tr>
      <w:tr w:rsidR="005E36DF" w14:paraId="4B7816E3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7B1CA5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06BE6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C46FA7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p-value, permutations for #35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FC56E0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0.390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9D96E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B4143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0.124</w:t>
            </w:r>
          </w:p>
        </w:tc>
      </w:tr>
      <w:tr w:rsidR="005E36DF" w14:paraId="7D456A8B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12CFF1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1C0235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18DC29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 is significant, for #35 (&lt; 0.05?)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C2C7A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72BC7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B628B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5E36DF" w14:paraId="4CF2E314" w14:textId="77777777">
        <w:trPr>
          <w:trHeight w:val="257"/>
        </w:trPr>
        <w:tc>
          <w:tcPr>
            <w:tcW w:w="1515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1543D0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YOLO confidence</w:t>
            </w: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D7835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D769EA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Mean YOLO confidence for #5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071BC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0.7028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C0D4F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0.7219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B5F7D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0.5111</w:t>
            </w:r>
          </w:p>
        </w:tc>
      </w:tr>
      <w:tr w:rsidR="005E36DF" w14:paraId="66500DD1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FE5188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8A8B0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043CFF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S.D. for #39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A4D7F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0.1706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FE8DC1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0.1279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90E93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0.1706</w:t>
            </w:r>
          </w:p>
        </w:tc>
      </w:tr>
      <w:tr w:rsidR="005E36DF" w14:paraId="59F38A60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82EEA29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D9FB91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94A6E5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Mean YOLO confidence for #3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D3620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0.7316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64814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0.7443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C07FC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0.7894</w:t>
            </w:r>
          </w:p>
        </w:tc>
      </w:tr>
      <w:tr w:rsidR="005E36DF" w14:paraId="65CBB007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1079D6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1EF55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B6C1FA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S.D. for #41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3C769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0.1361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9DCEA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0.1149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0EA48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0.1186</w:t>
            </w:r>
          </w:p>
        </w:tc>
      </w:tr>
      <w:tr w:rsidR="005E36DF" w14:paraId="1AD1AFE9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2CF1A8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3F903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8BCA06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Difference means #41 - #39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D20551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0.0287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22FD0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0.0224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5187C0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0.2783</w:t>
            </w:r>
          </w:p>
        </w:tc>
      </w:tr>
      <w:tr w:rsidR="005E36DF" w14:paraId="0FF2CA48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9564B58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9556A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2AC6F2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Permutation quantile conf. interval for #43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1F103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-0.0455:0.0495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BF350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-0.0476:0.0518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621600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-0.0675:0.0805</w:t>
            </w:r>
          </w:p>
        </w:tc>
      </w:tr>
      <w:tr w:rsidR="005E36DF" w14:paraId="61E1F7F6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46DC2F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79E17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CBB61A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p-value, permutations for #43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915C070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0.235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845CF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0.384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EFF04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 0.001</w:t>
            </w:r>
          </w:p>
        </w:tc>
      </w:tr>
      <w:tr w:rsidR="005E36DF" w14:paraId="20DB3DB8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F2714F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F1AE7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9BF62CC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 is significant, for #43 (&lt; 0.05?)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3E1C3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CCC68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E9793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</w:tr>
      <w:tr w:rsidR="005E36DF" w14:paraId="11B3012E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DB8B6C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805DF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A19B42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Median YOLO confidence for #5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CDF43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0.7472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1FAA0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0.7496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CA3DD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0.465</w:t>
            </w:r>
          </w:p>
        </w:tc>
      </w:tr>
      <w:tr w:rsidR="005E36DF" w14:paraId="479EE58B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40EB4C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8F952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5AE5FF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Median YOLO confidence for #3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1362AC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0.7669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13BE2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0.7798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73B2C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0.8222</w:t>
            </w:r>
          </w:p>
        </w:tc>
      </w:tr>
      <w:tr w:rsidR="005E36DF" w14:paraId="4CB49B17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D8F07F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8EFA4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251E5C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Difference medians #48 - #47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0A86B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0.0197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DEE56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0.0301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13B93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0.3571</w:t>
            </w:r>
          </w:p>
        </w:tc>
      </w:tr>
      <w:tr w:rsidR="005E36DF" w14:paraId="254BCAC6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AE98B9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25C31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BAAABE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Permutation quantile conf. interval for #49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34FCE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-0.0461:0.0501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D65D5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-0.0309:0.0620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C7BA8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-0.0525:0.0934</w:t>
            </w:r>
          </w:p>
        </w:tc>
      </w:tr>
      <w:tr w:rsidR="005E36DF" w14:paraId="3385FDE5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AEDFD3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CD8FF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181F23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p-value, permutations for #49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6F74F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0.487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9E69C91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0.128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113E0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 0.001</w:t>
            </w:r>
          </w:p>
        </w:tc>
      </w:tr>
      <w:tr w:rsidR="005E36DF" w14:paraId="0C3E181D" w14:textId="77777777">
        <w:trPr>
          <w:trHeight w:val="257"/>
        </w:trPr>
        <w:tc>
          <w:tcPr>
            <w:tcW w:w="151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6A0220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E0477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3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23534A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 is significant, for #49 (&lt; 0.05?)</w:t>
            </w: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3EFF4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D4D00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3DE9C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</w:tr>
    </w:tbl>
    <w:p w14:paraId="452FD971" w14:textId="77777777" w:rsidR="005E36DF" w:rsidRDefault="00687F05">
      <w:pPr>
        <w:pStyle w:val="Heading2"/>
        <w:spacing w:before="0" w:after="0"/>
        <w:rPr>
          <w:sz w:val="22"/>
          <w:szCs w:val="22"/>
        </w:rPr>
      </w:pPr>
      <w:bookmarkStart w:id="5" w:name="_s2o2xlda6br2" w:colFirst="0" w:colLast="0"/>
      <w:bookmarkEnd w:id="5"/>
      <w:r>
        <w:rPr>
          <w:b/>
          <w:sz w:val="22"/>
          <w:szCs w:val="22"/>
        </w:rPr>
        <w:t>Table S4.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Quantitative comparison of correctly classified Hymenoptera and those misclassified as Diptera. The “Not mimicked” category includes 8 Halictidae cases, 2 </w:t>
      </w:r>
      <w:proofErr w:type="spellStart"/>
      <w:r>
        <w:rPr>
          <w:i/>
          <w:sz w:val="22"/>
          <w:szCs w:val="22"/>
        </w:rPr>
        <w:t>Halictus</w:t>
      </w:r>
      <w:proofErr w:type="spellEnd"/>
      <w:r>
        <w:rPr>
          <w:sz w:val="22"/>
          <w:szCs w:val="22"/>
        </w:rPr>
        <w:t xml:space="preserve"> (Halictidae), 3 </w:t>
      </w:r>
      <w:proofErr w:type="spellStart"/>
      <w:r>
        <w:rPr>
          <w:sz w:val="22"/>
          <w:szCs w:val="22"/>
        </w:rPr>
        <w:t>Cynipidae</w:t>
      </w:r>
      <w:proofErr w:type="spellEnd"/>
      <w:r>
        <w:rPr>
          <w:sz w:val="22"/>
          <w:szCs w:val="22"/>
        </w:rPr>
        <w:t xml:space="preserve">, 1 </w:t>
      </w:r>
      <w:proofErr w:type="spellStart"/>
      <w:r>
        <w:rPr>
          <w:sz w:val="22"/>
          <w:szCs w:val="22"/>
        </w:rPr>
        <w:t>Andrenidae</w:t>
      </w:r>
      <w:proofErr w:type="spellEnd"/>
      <w:r>
        <w:rPr>
          <w:sz w:val="22"/>
          <w:szCs w:val="22"/>
        </w:rPr>
        <w:t xml:space="preserve">, 1 </w:t>
      </w:r>
      <w:proofErr w:type="spellStart"/>
      <w:r>
        <w:rPr>
          <w:i/>
          <w:sz w:val="22"/>
          <w:szCs w:val="22"/>
        </w:rPr>
        <w:t>Megachile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Megachilidae</w:t>
      </w:r>
      <w:proofErr w:type="spellEnd"/>
      <w:r>
        <w:rPr>
          <w:sz w:val="22"/>
          <w:szCs w:val="22"/>
        </w:rPr>
        <w:t>), and 1 identified only t</w:t>
      </w:r>
      <w:r>
        <w:rPr>
          <w:sz w:val="22"/>
          <w:szCs w:val="22"/>
        </w:rPr>
        <w:t xml:space="preserve">o </w:t>
      </w:r>
      <w:proofErr w:type="spellStart"/>
      <w:r>
        <w:rPr>
          <w:sz w:val="22"/>
          <w:szCs w:val="22"/>
        </w:rPr>
        <w:t>Cynipoidea</w:t>
      </w:r>
      <w:proofErr w:type="spellEnd"/>
      <w:r>
        <w:rPr>
          <w:sz w:val="22"/>
          <w:szCs w:val="22"/>
        </w:rPr>
        <w:t xml:space="preserve"> superfamily. Metrics were computed using values from the predicted boxes with the highest confidence, as these determined the final classification of an individual pollinator across frames.</w:t>
      </w:r>
    </w:p>
    <w:p w14:paraId="57B593C6" w14:textId="77777777" w:rsidR="005E36DF" w:rsidRDefault="005E36DF"/>
    <w:p w14:paraId="6BF2F6F5" w14:textId="77777777" w:rsidR="005E36DF" w:rsidRDefault="005E36DF"/>
    <w:tbl>
      <w:tblPr>
        <w:tblStyle w:val="a3"/>
        <w:tblW w:w="927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315"/>
        <w:gridCol w:w="3870"/>
        <w:gridCol w:w="1440"/>
        <w:gridCol w:w="1440"/>
      </w:tblGrid>
      <w:tr w:rsidR="005E36DF" w14:paraId="058CFB3B" w14:textId="77777777">
        <w:trPr>
          <w:trHeight w:val="144"/>
        </w:trPr>
        <w:tc>
          <w:tcPr>
            <w:tcW w:w="22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F901A6" w14:textId="77777777" w:rsidR="005E36DF" w:rsidRDefault="00687F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Type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C125D5" w14:textId="77777777" w:rsidR="005E36DF" w:rsidRDefault="00687F0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#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D51EC4" w14:textId="77777777" w:rsidR="005E36DF" w:rsidRDefault="00687F0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Variables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0A1C7E" w14:textId="77777777" w:rsidR="005E36DF" w:rsidRDefault="00687F0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Syrphidae</w:t>
            </w:r>
            <w:proofErr w:type="spellEnd"/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F3FF11" w14:textId="77777777" w:rsidR="005E36DF" w:rsidRDefault="00687F0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Coarsely identified</w:t>
            </w:r>
          </w:p>
        </w:tc>
      </w:tr>
      <w:tr w:rsidR="005E36DF" w14:paraId="36160D38" w14:textId="77777777">
        <w:trPr>
          <w:trHeight w:val="257"/>
        </w:trPr>
        <w:tc>
          <w:tcPr>
            <w:tcW w:w="2205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8EC7ED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 individuals and binomial test of misclassification rates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98792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6BE35E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 individuals in dataset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FE7B1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C426E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</w:tr>
      <w:tr w:rsidR="005E36DF" w14:paraId="6C24935A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05DCE3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F7A52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872427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 localised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82D05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7FBA8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5E36DF" w14:paraId="43EF5E4D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35E59F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B6DD6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588DB0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 correctly classified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4067B0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D6A11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5E36DF" w14:paraId="73E5017F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01937A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83918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73AD16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 misclassified, total (from those localised)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C3D6D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15081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5E36DF" w14:paraId="44D91714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77517C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7DCEB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6F7BE7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 misclassified as Hymenoptera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F0FC5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0DBB5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E36DF" w14:paraId="2375C2DD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573A9F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70D63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D76190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N. misclassified as </w:t>
            </w:r>
            <w:proofErr w:type="spellStart"/>
            <w:r>
              <w:rPr>
                <w:sz w:val="20"/>
                <w:szCs w:val="20"/>
              </w:rPr>
              <w:t>OtherT</w:t>
            </w:r>
            <w:proofErr w:type="spellEnd"/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C699C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05E6D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5E36DF" w14:paraId="75E2228A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C167C8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B7592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E3B317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% </w:t>
            </w:r>
            <w:proofErr w:type="gramStart"/>
            <w:r>
              <w:rPr>
                <w:sz w:val="20"/>
                <w:szCs w:val="20"/>
              </w:rPr>
              <w:t>misclassified</w:t>
            </w:r>
            <w:proofErr w:type="gramEnd"/>
            <w:r>
              <w:rPr>
                <w:sz w:val="20"/>
                <w:szCs w:val="20"/>
              </w:rPr>
              <w:t xml:space="preserve"> as Hymenoptera from #4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5A3A3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66.67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7941E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45.45</w:t>
            </w:r>
          </w:p>
        </w:tc>
      </w:tr>
      <w:tr w:rsidR="005E36DF" w14:paraId="09CC3618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54106D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070F0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D82289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 misclassified as Hymenoptera, expected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B1B4F1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774CD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5E36DF" w14:paraId="71A61DEE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43E399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7F5D3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27F1E7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p-value, binomial test for #5 &amp; #7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780C7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0.2539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836AD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0.7256</w:t>
            </w:r>
          </w:p>
        </w:tc>
      </w:tr>
      <w:tr w:rsidR="005E36DF" w14:paraId="1BFCBEFB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D72847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30E62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FA9FD7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p-value, is significant, for #9 (&lt; 0.05?)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D2D8F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DB529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5E36DF" w14:paraId="546F9C9C" w14:textId="77777777">
        <w:trPr>
          <w:trHeight w:val="257"/>
        </w:trPr>
        <w:tc>
          <w:tcPr>
            <w:tcW w:w="2205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375F5A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Relative bounding box area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51D410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4157E1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Mean relative </w:t>
            </w:r>
            <w:proofErr w:type="spellStart"/>
            <w:r>
              <w:rPr>
                <w:sz w:val="20"/>
                <w:szCs w:val="20"/>
              </w:rPr>
              <w:t>b.box</w:t>
            </w:r>
            <w:proofErr w:type="spellEnd"/>
            <w:r>
              <w:rPr>
                <w:sz w:val="20"/>
                <w:szCs w:val="20"/>
              </w:rPr>
              <w:t xml:space="preserve"> area for #5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D54C6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0.129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E1A47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0.0078</w:t>
            </w:r>
          </w:p>
        </w:tc>
      </w:tr>
      <w:tr w:rsidR="005E36DF" w14:paraId="0A791D49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D7E0D1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D88B1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5CD10A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S.D. for #11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CC44D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0.0932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79247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0.0048</w:t>
            </w:r>
          </w:p>
        </w:tc>
      </w:tr>
      <w:tr w:rsidR="005E36DF" w14:paraId="5E0E6EF8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653F80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42045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AE4F16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Mean relative </w:t>
            </w:r>
            <w:proofErr w:type="spellStart"/>
            <w:r>
              <w:rPr>
                <w:sz w:val="20"/>
                <w:szCs w:val="20"/>
              </w:rPr>
              <w:t>b.box</w:t>
            </w:r>
            <w:proofErr w:type="spellEnd"/>
            <w:r>
              <w:rPr>
                <w:sz w:val="20"/>
                <w:szCs w:val="20"/>
              </w:rPr>
              <w:t xml:space="preserve"> area for #3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1CB6A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0.1557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98700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0.0346</w:t>
            </w:r>
          </w:p>
        </w:tc>
      </w:tr>
      <w:tr w:rsidR="005E36DF" w14:paraId="66435A5A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C4034C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BF675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EBF0DC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S.D. for #13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83FEC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0.1115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D16CA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0.0243</w:t>
            </w:r>
          </w:p>
        </w:tc>
      </w:tr>
      <w:tr w:rsidR="005E36DF" w14:paraId="0D39C30F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0EE1460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906D0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B2C02B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Difference means #13 - #11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82EE51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0.0266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FD51D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0.0268</w:t>
            </w:r>
          </w:p>
        </w:tc>
      </w:tr>
      <w:tr w:rsidR="005E36DF" w14:paraId="0895FAB0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FCC606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45E17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E88ECB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Permutation quantile conf. interval for #15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BACA6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-0.1103:0.0798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F498C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-0.0285:0.0181</w:t>
            </w:r>
          </w:p>
        </w:tc>
      </w:tr>
      <w:tr w:rsidR="005E36DF" w14:paraId="277A7E78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BEF718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1A46A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158D73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p-value, permutations for #15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E0364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0.575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8E9F1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0.030</w:t>
            </w:r>
          </w:p>
        </w:tc>
      </w:tr>
      <w:tr w:rsidR="005E36DF" w14:paraId="3A1205C6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5279CB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171D0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C2D11F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 is significant, for #15 (&lt; 0.05?)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DD51B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9520A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</w:tr>
      <w:tr w:rsidR="005E36DF" w14:paraId="6B7C64BC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7460CF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B2C3E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128BE6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Median relative </w:t>
            </w:r>
            <w:proofErr w:type="spellStart"/>
            <w:r>
              <w:rPr>
                <w:sz w:val="20"/>
                <w:szCs w:val="20"/>
              </w:rPr>
              <w:t>b.box</w:t>
            </w:r>
            <w:proofErr w:type="spellEnd"/>
            <w:r>
              <w:rPr>
                <w:sz w:val="20"/>
                <w:szCs w:val="20"/>
              </w:rPr>
              <w:t xml:space="preserve"> area for #5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8DD0B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0.1192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8C03D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0.0052</w:t>
            </w:r>
          </w:p>
        </w:tc>
      </w:tr>
      <w:tr w:rsidR="005E36DF" w14:paraId="54A0A322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317663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9771A1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EF1A22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Median relative </w:t>
            </w:r>
            <w:proofErr w:type="spellStart"/>
            <w:r>
              <w:rPr>
                <w:sz w:val="20"/>
                <w:szCs w:val="20"/>
              </w:rPr>
              <w:t>b.box</w:t>
            </w:r>
            <w:proofErr w:type="spellEnd"/>
            <w:r>
              <w:rPr>
                <w:sz w:val="20"/>
                <w:szCs w:val="20"/>
              </w:rPr>
              <w:t xml:space="preserve"> area for #3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CA72B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0.1149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A0246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0.0274</w:t>
            </w:r>
          </w:p>
        </w:tc>
      </w:tr>
      <w:tr w:rsidR="005E36DF" w14:paraId="442E8A4D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9F3FE6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631E4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8DDE85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Difference medians #20 - #19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9E3B6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-0.0043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5ABDC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0.0222</w:t>
            </w:r>
          </w:p>
        </w:tc>
      </w:tr>
      <w:tr w:rsidR="005E36DF" w14:paraId="0E228058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7C891C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A4C88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AE6061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Permutation quantile conf. interval for #21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B421A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-0.1385:0.0574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7C219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-0.0307:0.0145</w:t>
            </w:r>
          </w:p>
        </w:tc>
      </w:tr>
      <w:tr w:rsidR="005E36DF" w14:paraId="681D7A2B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A2708E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C4E77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F02E3F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p-value, permutations for #21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2B1050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0.924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1D965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0.036</w:t>
            </w:r>
          </w:p>
        </w:tc>
      </w:tr>
      <w:tr w:rsidR="005E36DF" w14:paraId="1F3E2242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E4B97C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AC992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7CFFA2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 is significant, for #21 (&lt; 0.05?)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67AAB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0DFA0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</w:tr>
      <w:tr w:rsidR="005E36DF" w14:paraId="1B1C4424" w14:textId="77777777">
        <w:trPr>
          <w:trHeight w:val="257"/>
        </w:trPr>
        <w:tc>
          <w:tcPr>
            <w:tcW w:w="2205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B5028A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Normalised sharpness (Sobel-</w:t>
            </w:r>
            <w:proofErr w:type="spellStart"/>
            <w:r>
              <w:rPr>
                <w:sz w:val="20"/>
                <w:szCs w:val="20"/>
              </w:rPr>
              <w:t>Tenengrad</w:t>
            </w:r>
            <w:proofErr w:type="spellEnd"/>
            <w:r>
              <w:rPr>
                <w:sz w:val="20"/>
                <w:szCs w:val="20"/>
              </w:rPr>
              <w:t xml:space="preserve"> operator)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2F235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6B1405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Mean normalised sharpness for #5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9EC011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0.1381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F2EA8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0.0168</w:t>
            </w:r>
          </w:p>
        </w:tc>
      </w:tr>
      <w:tr w:rsidR="005E36DF" w14:paraId="4CEE8484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6EDFBD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8A142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33E25F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S.D. for #25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805E4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0.1056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ADCF1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0.0133</w:t>
            </w:r>
          </w:p>
        </w:tc>
      </w:tr>
      <w:tr w:rsidR="005E36DF" w14:paraId="06315F19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5E89A7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D3B35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9505F9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Mean normalised sharpness for #3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12FFB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0.1797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E8FCA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0.0751</w:t>
            </w:r>
          </w:p>
        </w:tc>
      </w:tr>
      <w:tr w:rsidR="005E36DF" w14:paraId="56D7E55E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1A000D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80AE8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B3D5D8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S.D. for #27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1F9BC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0.1396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A8191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0.0592</w:t>
            </w:r>
          </w:p>
        </w:tc>
      </w:tr>
      <w:tr w:rsidR="005E36DF" w14:paraId="17CD1677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8728B5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316E4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5FD741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Difference means #27 - #25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D1CD6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0.0416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C2AF5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0.0584</w:t>
            </w:r>
          </w:p>
        </w:tc>
      </w:tr>
      <w:tr w:rsidR="005E36DF" w14:paraId="6F3C7FBB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E38AC1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4ED87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D24815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Permutation quantile conf. interval for #29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24301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-0.1299:0.0902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5594D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-0.0609:0.0497</w:t>
            </w:r>
          </w:p>
        </w:tc>
      </w:tr>
      <w:tr w:rsidR="005E36DF" w14:paraId="6D39D55B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FD119B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995E1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BAAEA3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p-value, permutations for #29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CA4B61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0.522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BA897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0.037</w:t>
            </w:r>
          </w:p>
        </w:tc>
      </w:tr>
      <w:tr w:rsidR="005E36DF" w14:paraId="589B7373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BAE696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32D034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E46FA6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 significant, for #29 (&lt; 0.05?)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9C0281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18E87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</w:tr>
      <w:tr w:rsidR="005E36DF" w14:paraId="0A9BD4DF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A8E887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ED768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E82F8C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Median normalised sharpness for #5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74CAE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0.1308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99C15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0.0134</w:t>
            </w:r>
          </w:p>
        </w:tc>
      </w:tr>
      <w:tr w:rsidR="005E36DF" w14:paraId="3F58A944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421873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B0B86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9F7CAB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Median normalised sharpness for #3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7E94E0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0.1337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22064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0.0567</w:t>
            </w:r>
          </w:p>
        </w:tc>
      </w:tr>
      <w:tr w:rsidR="005E36DF" w14:paraId="4F6135E7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6261C1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4D10F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90A421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Difference medians #34 - #33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F55C0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0.0029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D7804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0.0433</w:t>
            </w:r>
          </w:p>
        </w:tc>
      </w:tr>
      <w:tr w:rsidR="005E36DF" w14:paraId="3A35A6E0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5DC08C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B0AEB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2ADBD2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Permutation quantile conf. interval for #35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3FFC7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-0.1149:0.0551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C5B17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-0.0866:0.0370</w:t>
            </w:r>
          </w:p>
        </w:tc>
      </w:tr>
      <w:tr w:rsidR="005E36DF" w14:paraId="5E17D662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4FC341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02735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0F0169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p-value, permutations for #35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B5CCD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0.916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80610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0.127</w:t>
            </w:r>
          </w:p>
        </w:tc>
      </w:tr>
      <w:tr w:rsidR="005E36DF" w14:paraId="3B644DD1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886350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56DB9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33F0EC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 is significant, for #35 (&lt; 0.05?)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AE743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AE0E3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5E36DF" w14:paraId="4F8CA3B5" w14:textId="77777777">
        <w:trPr>
          <w:trHeight w:val="257"/>
        </w:trPr>
        <w:tc>
          <w:tcPr>
            <w:tcW w:w="2205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0A0BBE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YOLO confidence</w:t>
            </w: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71301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4DF748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Mean YOLO confidence for #5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146FB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0.5417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0E317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0.5622</w:t>
            </w:r>
          </w:p>
        </w:tc>
      </w:tr>
      <w:tr w:rsidR="005E36DF" w14:paraId="3894D7B6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712BCC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AA112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617338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S.D. for #39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8DE19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0.2848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144B2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0.0858</w:t>
            </w:r>
          </w:p>
        </w:tc>
      </w:tr>
      <w:tr w:rsidR="005E36DF" w14:paraId="0ABA0CC2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1243D34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4CD6C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D920F4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Mean YOLO confidence for #3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D2307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0.8034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9A40E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0.7896</w:t>
            </w:r>
          </w:p>
        </w:tc>
      </w:tr>
      <w:tr w:rsidR="005E36DF" w14:paraId="7BA51EEF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8832BD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0F425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7100F5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S.D. for #41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3EB2C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0.1077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85DA58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0.1228</w:t>
            </w:r>
          </w:p>
        </w:tc>
      </w:tr>
      <w:tr w:rsidR="005E36DF" w14:paraId="1DB59635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A0BBAD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4C914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6DF177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Difference means #41 - #39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9D51D3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0.2618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CE057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0.2274</w:t>
            </w:r>
          </w:p>
        </w:tc>
      </w:tr>
      <w:tr w:rsidR="005E36DF" w14:paraId="1124AA42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50243A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8AAF0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692684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Permutation quantile conf. interval for #43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F7454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-0.0889:0.1345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2AB9B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-0.1244:0.1466</w:t>
            </w:r>
          </w:p>
        </w:tc>
      </w:tr>
      <w:tr w:rsidR="005E36DF" w14:paraId="66D32376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A45F99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F43E3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0357FC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p-value, permutations for #43 (&lt; 0.05?)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534B7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 0.001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83FEC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0.002</w:t>
            </w:r>
          </w:p>
        </w:tc>
      </w:tr>
      <w:tr w:rsidR="005E36DF" w14:paraId="620802FA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046505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A4540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38308B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 is significant, for #43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AAE71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711A3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</w:tr>
      <w:tr w:rsidR="005E36DF" w14:paraId="3EB5D783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671DD7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F0A5F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1B9493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Median YOLO confidence for #5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1FACC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0.5331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356021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0.5252</w:t>
            </w:r>
          </w:p>
        </w:tc>
      </w:tr>
      <w:tr w:rsidR="005E36DF" w14:paraId="795F2FCF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198A70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E0E05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0AB0BC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Median YOLO confidence for #3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2AFB4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0.8231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F7C57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0.8266</w:t>
            </w:r>
          </w:p>
        </w:tc>
      </w:tr>
      <w:tr w:rsidR="005E36DF" w14:paraId="3D95BFBA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BA0046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A962C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406FD2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Difference medians #48 - #47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0EB63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0.2899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71173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0.3014</w:t>
            </w:r>
          </w:p>
        </w:tc>
      </w:tr>
      <w:tr w:rsidR="005E36DF" w14:paraId="6BECBCB5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E91584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EB45B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DE5260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Permutation quantile conf. interval for #49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0AFF1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-0.0722:0.1054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E8395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-0.0724:0.2088</w:t>
            </w:r>
          </w:p>
        </w:tc>
      </w:tr>
      <w:tr w:rsidR="005E36DF" w14:paraId="40CDEC14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10607D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529B9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28A7C9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p-value, permutations for #49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B9840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0A578F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0.003</w:t>
            </w:r>
          </w:p>
        </w:tc>
      </w:tr>
      <w:tr w:rsidR="005E36DF" w14:paraId="7997A407" w14:textId="77777777">
        <w:trPr>
          <w:trHeight w:val="257"/>
        </w:trPr>
        <w:tc>
          <w:tcPr>
            <w:tcW w:w="220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E6A118" w14:textId="77777777" w:rsidR="005E36DF" w:rsidRDefault="005E36D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BEE9C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38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1BBC94" w14:textId="77777777" w:rsidR="005E36DF" w:rsidRDefault="00687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 is significant, for #49 (&lt; 0.05?)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1E5D9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F881C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</w:tr>
    </w:tbl>
    <w:p w14:paraId="497CA098" w14:textId="77777777" w:rsidR="005E36DF" w:rsidRDefault="00687F05">
      <w:pPr>
        <w:pStyle w:val="Heading2"/>
        <w:spacing w:before="0" w:after="0"/>
        <w:rPr>
          <w:sz w:val="22"/>
          <w:szCs w:val="22"/>
        </w:rPr>
      </w:pPr>
      <w:bookmarkStart w:id="6" w:name="_5vjccvi8u8jc" w:colFirst="0" w:colLast="0"/>
      <w:bookmarkEnd w:id="6"/>
      <w:r>
        <w:rPr>
          <w:b/>
          <w:sz w:val="22"/>
          <w:szCs w:val="22"/>
        </w:rPr>
        <w:t>Table S5.</w:t>
      </w:r>
      <w:r>
        <w:rPr>
          <w:sz w:val="22"/>
          <w:szCs w:val="22"/>
        </w:rPr>
        <w:t xml:space="preserve"> Quantitative comparison of correctly classified Diptera and those misclassified as Hymenoptera. The “Coarsely identified” category includes 4 cases identified only to order level, and 1 identified only to </w:t>
      </w:r>
      <w:proofErr w:type="spellStart"/>
      <w:r>
        <w:rPr>
          <w:sz w:val="22"/>
          <w:szCs w:val="22"/>
        </w:rPr>
        <w:t>Muscomorpha</w:t>
      </w:r>
      <w:proofErr w:type="spellEnd"/>
      <w:r>
        <w:rPr>
          <w:sz w:val="22"/>
          <w:szCs w:val="22"/>
        </w:rPr>
        <w:t xml:space="preserve"> infraorder. Metrics were computed usin</w:t>
      </w:r>
      <w:r>
        <w:rPr>
          <w:sz w:val="22"/>
          <w:szCs w:val="22"/>
        </w:rPr>
        <w:t>g values from the predicted boxes with the highest confidence, as these determined the final classification of an individual pollinator across frames.</w:t>
      </w:r>
    </w:p>
    <w:p w14:paraId="4D29D164" w14:textId="77777777" w:rsidR="005E36DF" w:rsidRDefault="005E36DF"/>
    <w:p w14:paraId="5852D1ED" w14:textId="77777777" w:rsidR="005E36DF" w:rsidRDefault="005E36DF"/>
    <w:tbl>
      <w:tblPr>
        <w:tblStyle w:val="a4"/>
        <w:tblW w:w="888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1035"/>
        <w:gridCol w:w="690"/>
        <w:gridCol w:w="690"/>
        <w:gridCol w:w="690"/>
        <w:gridCol w:w="690"/>
        <w:gridCol w:w="690"/>
        <w:gridCol w:w="690"/>
        <w:gridCol w:w="690"/>
        <w:gridCol w:w="690"/>
        <w:gridCol w:w="435"/>
        <w:gridCol w:w="825"/>
        <w:gridCol w:w="1065"/>
      </w:tblGrid>
      <w:tr w:rsidR="005E36DF" w14:paraId="3E87F99A" w14:textId="77777777">
        <w:trPr>
          <w:trHeight w:val="455"/>
        </w:trPr>
        <w:tc>
          <w:tcPr>
            <w:tcW w:w="10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4C60D0" w14:textId="77777777" w:rsidR="005E36DF" w:rsidRDefault="00687F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Detection mode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2B0519" w14:textId="77777777" w:rsidR="005E36DF" w:rsidRDefault="00687F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TP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6F5B89" w14:textId="77777777" w:rsidR="005E36DF" w:rsidRDefault="00687F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FP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176D3D" w14:textId="77777777" w:rsidR="005E36DF" w:rsidRDefault="00687F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FN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C6882B" w14:textId="77777777" w:rsidR="005E36DF" w:rsidRDefault="00687F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628647" w14:textId="77777777" w:rsidR="005E36DF" w:rsidRDefault="00687F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C63585" w14:textId="77777777" w:rsidR="005E36DF" w:rsidRDefault="00687F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F1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002687" w14:textId="77777777" w:rsidR="005E36DF" w:rsidRDefault="00687F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AUC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D2E295" w14:textId="77777777" w:rsidR="005E36DF" w:rsidRDefault="00687F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Conf.</w:t>
            </w:r>
          </w:p>
        </w:tc>
        <w:tc>
          <w:tcPr>
            <w:tcW w:w="4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4B4A4A" w14:textId="77777777" w:rsidR="005E36DF" w:rsidRDefault="00687F05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IoU</w:t>
            </w:r>
            <w:proofErr w:type="spellEnd"/>
          </w:p>
        </w:tc>
        <w:tc>
          <w:tcPr>
            <w:tcW w:w="8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6DE2C2" w14:textId="77777777" w:rsidR="005E36DF" w:rsidRDefault="00687F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Overlap</w:t>
            </w:r>
          </w:p>
        </w:tc>
        <w:tc>
          <w:tcPr>
            <w:tcW w:w="10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7B7B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A0F947" w14:textId="77777777" w:rsidR="005E36DF" w:rsidRDefault="00687F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Detection time, sec.</w:t>
            </w:r>
          </w:p>
        </w:tc>
      </w:tr>
      <w:tr w:rsidR="005E36DF" w14:paraId="51294A38" w14:textId="77777777">
        <w:trPr>
          <w:trHeight w:val="455"/>
        </w:trPr>
        <w:tc>
          <w:tcPr>
            <w:tcW w:w="1035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7F5680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YOLOv5s + SAHI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261FE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15,282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A2ABA0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2,912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9EDBC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9,556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62176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0.8399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829A6A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0.6153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EAFBB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0.7103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1C71A9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0.5849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53991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4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8244AA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8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5130A6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10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C448C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951</w:t>
            </w:r>
          </w:p>
        </w:tc>
      </w:tr>
      <w:tr w:rsidR="005E36DF" w14:paraId="0B8403F9" w14:textId="77777777">
        <w:trPr>
          <w:trHeight w:val="455"/>
        </w:trPr>
        <w:tc>
          <w:tcPr>
            <w:tcW w:w="103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112235" w14:textId="77777777" w:rsidR="005E36DF" w:rsidRDefault="005E36DF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5A194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15,920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87AFD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5,413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7109F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8,918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99350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0.7463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9452F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0.6410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40A10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0.6896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6DA630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0.6046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8D5ED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0.2019</w:t>
            </w:r>
          </w:p>
        </w:tc>
        <w:tc>
          <w:tcPr>
            <w:tcW w:w="4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7B80E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</w:t>
            </w:r>
          </w:p>
        </w:tc>
        <w:tc>
          <w:tcPr>
            <w:tcW w:w="8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0CAC8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</w:p>
        </w:tc>
        <w:tc>
          <w:tcPr>
            <w:tcW w:w="10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43A0F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918</w:t>
            </w:r>
          </w:p>
        </w:tc>
      </w:tr>
      <w:tr w:rsidR="005E36DF" w14:paraId="54017D3E" w14:textId="77777777">
        <w:trPr>
          <w:trHeight w:val="455"/>
        </w:trPr>
        <w:tc>
          <w:tcPr>
            <w:tcW w:w="103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9916CF" w14:textId="77777777" w:rsidR="005E36DF" w:rsidRDefault="005E36DF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0CFB9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15,921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1D658A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5,428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CD3F1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8,917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FB2F8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0.7457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5B086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0.6410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5E9117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0.6894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F0FD3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0.6045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2FFDD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0.2019</w:t>
            </w:r>
          </w:p>
        </w:tc>
        <w:tc>
          <w:tcPr>
            <w:tcW w:w="4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2A753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</w:t>
            </w:r>
          </w:p>
        </w:tc>
        <w:tc>
          <w:tcPr>
            <w:tcW w:w="8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E0148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0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804C7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937</w:t>
            </w:r>
          </w:p>
        </w:tc>
      </w:tr>
      <w:tr w:rsidR="005E36DF" w14:paraId="37B442C5" w14:textId="77777777">
        <w:trPr>
          <w:trHeight w:val="455"/>
        </w:trPr>
        <w:tc>
          <w:tcPr>
            <w:tcW w:w="103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2E8678" w14:textId="77777777" w:rsidR="005E36DF" w:rsidRDefault="005E36DF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E9865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15,931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D425F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5,450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C0D3C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8,907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88BCA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0.7451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BB14B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0.6414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16581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0.6894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3F541D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0.6047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8A8E8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0.2019</w:t>
            </w:r>
          </w:p>
        </w:tc>
        <w:tc>
          <w:tcPr>
            <w:tcW w:w="4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8A1759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</w:t>
            </w:r>
          </w:p>
        </w:tc>
        <w:tc>
          <w:tcPr>
            <w:tcW w:w="8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AE906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</w:t>
            </w:r>
          </w:p>
        </w:tc>
        <w:tc>
          <w:tcPr>
            <w:tcW w:w="10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E71F9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957</w:t>
            </w:r>
          </w:p>
        </w:tc>
      </w:tr>
      <w:tr w:rsidR="005E36DF" w14:paraId="31523B5E" w14:textId="77777777">
        <w:trPr>
          <w:trHeight w:val="455"/>
        </w:trPr>
        <w:tc>
          <w:tcPr>
            <w:tcW w:w="1035" w:type="dxa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7241A8" w14:textId="77777777" w:rsidR="005E36DF" w:rsidRDefault="005E36DF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4D857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15,933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056830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5,489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7AEA5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8,905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7D74B5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0.7438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F320D0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0.6415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3EBC54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0.6888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CBCA9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0.6030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27E82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0.2019</w:t>
            </w:r>
          </w:p>
        </w:tc>
        <w:tc>
          <w:tcPr>
            <w:tcW w:w="4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02368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</w:t>
            </w:r>
          </w:p>
        </w:tc>
        <w:tc>
          <w:tcPr>
            <w:tcW w:w="8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8F387F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</w:t>
            </w:r>
          </w:p>
        </w:tc>
        <w:tc>
          <w:tcPr>
            <w:tcW w:w="10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B469F8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1,033</w:t>
            </w:r>
          </w:p>
        </w:tc>
      </w:tr>
      <w:tr w:rsidR="005E36DF" w14:paraId="63303B7E" w14:textId="77777777">
        <w:trPr>
          <w:trHeight w:val="455"/>
        </w:trPr>
        <w:tc>
          <w:tcPr>
            <w:tcW w:w="10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BC4AC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YOLOv5s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8CC480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14,655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5B3C0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2,265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1B27C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10,183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D2809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0.8661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9D207E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0.5900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F43540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0.7019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ABA9EC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0.5792</w:t>
            </w:r>
          </w:p>
        </w:tc>
        <w:tc>
          <w:tcPr>
            <w:tcW w:w="6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A29C20" w14:textId="77777777" w:rsidR="005E36DF" w:rsidRDefault="00687F05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0.2019</w:t>
            </w:r>
          </w:p>
        </w:tc>
        <w:tc>
          <w:tcPr>
            <w:tcW w:w="4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4C45DB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</w:t>
            </w:r>
          </w:p>
        </w:tc>
        <w:tc>
          <w:tcPr>
            <w:tcW w:w="8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2087F3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0C4142" w14:textId="77777777" w:rsidR="005E36DF" w:rsidRDefault="00687F0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</w:t>
            </w:r>
          </w:p>
        </w:tc>
      </w:tr>
    </w:tbl>
    <w:p w14:paraId="4C674BA8" w14:textId="77777777" w:rsidR="005E36DF" w:rsidRDefault="00687F05">
      <w:pPr>
        <w:pStyle w:val="Heading2"/>
        <w:spacing w:before="0" w:after="0"/>
        <w:rPr>
          <w:sz w:val="22"/>
          <w:szCs w:val="22"/>
        </w:rPr>
      </w:pPr>
      <w:bookmarkStart w:id="7" w:name="_qtoj2n7v9o25" w:colFirst="0" w:colLast="0"/>
      <w:bookmarkEnd w:id="7"/>
      <w:r>
        <w:rPr>
          <w:b/>
          <w:sz w:val="22"/>
          <w:szCs w:val="22"/>
        </w:rPr>
        <w:t>Table S6.</w:t>
      </w:r>
      <w:r>
        <w:rPr>
          <w:sz w:val="22"/>
          <w:szCs w:val="22"/>
        </w:rPr>
        <w:t xml:space="preserve"> Class-agnostic arthropod localisation performance metrics for the optimised YOLOv5-small model (YOLOv5s) alone and for the combined results of YOLOv5s with SAHI enhancement applied to images where the YOLOv5s model did not detect arthropods (YOLOv5s + SAH</w:t>
      </w:r>
      <w:r>
        <w:rPr>
          <w:sz w:val="22"/>
          <w:szCs w:val="22"/>
        </w:rPr>
        <w:t>I). The SAHI hyperparameters were: inference slice size (640 x 640 pixels to match training image size), confidence (Conf.), intersection over union (</w:t>
      </w:r>
      <w:proofErr w:type="spellStart"/>
      <w:r>
        <w:rPr>
          <w:sz w:val="22"/>
          <w:szCs w:val="22"/>
        </w:rPr>
        <w:t>IoU</w:t>
      </w:r>
      <w:proofErr w:type="spellEnd"/>
      <w:r>
        <w:rPr>
          <w:sz w:val="22"/>
          <w:szCs w:val="22"/>
        </w:rPr>
        <w:t>), and slice overlap ratio (Overlap). Metrics include: true positives (TP), false positives (FP), false</w:t>
      </w:r>
      <w:r>
        <w:rPr>
          <w:sz w:val="22"/>
          <w:szCs w:val="22"/>
        </w:rPr>
        <w:t xml:space="preserve"> negatives (FN), precision (P), recall (R), harmonic mean of P and R (F1), and area under the P-R curve (AUC). The SAHI results are sorted by F1 in descending order.</w:t>
      </w:r>
    </w:p>
    <w:p w14:paraId="31CE41AD" w14:textId="77777777" w:rsidR="005E36DF" w:rsidRDefault="005E36DF"/>
    <w:p w14:paraId="50BA54ED" w14:textId="77777777" w:rsidR="005E36DF" w:rsidRDefault="005E36DF"/>
    <w:p w14:paraId="1758E217" w14:textId="77777777" w:rsidR="005E36DF" w:rsidRDefault="00687F05">
      <w:r>
        <w:rPr>
          <w:noProof/>
        </w:rPr>
        <w:lastRenderedPageBreak/>
        <w:drawing>
          <wp:inline distT="114300" distB="114300" distL="114300" distR="114300" wp14:anchorId="42ED98FE" wp14:editId="30131FF1">
            <wp:extent cx="3246120" cy="2227338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227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E6459A" w14:textId="77777777" w:rsidR="005E36DF" w:rsidRDefault="00687F05">
      <w:pPr>
        <w:pStyle w:val="Heading2"/>
        <w:spacing w:before="0" w:after="0"/>
        <w:rPr>
          <w:sz w:val="22"/>
          <w:szCs w:val="22"/>
        </w:rPr>
      </w:pPr>
      <w:bookmarkStart w:id="8" w:name="_np2qmqn718gv" w:colFirst="0" w:colLast="0"/>
      <w:bookmarkEnd w:id="8"/>
      <w:r>
        <w:rPr>
          <w:b/>
          <w:sz w:val="22"/>
          <w:szCs w:val="22"/>
        </w:rPr>
        <w:t>Figure S1.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Illustration of Non-Maximum Suppression (NMS) with a confidence (NMS-conf) </w:t>
      </w:r>
      <w:r>
        <w:rPr>
          <w:rFonts w:ascii="Arial Unicode MS" w:eastAsia="Arial Unicode MS" w:hAnsi="Arial Unicode MS" w:cs="Arial Unicode MS"/>
          <w:sz w:val="22"/>
          <w:szCs w:val="22"/>
        </w:rPr>
        <w:t>threshold of 0.3 and an Intersection-over-Union (NMS-</w:t>
      </w:r>
      <w:proofErr w:type="spellStart"/>
      <w:r>
        <w:rPr>
          <w:rFonts w:ascii="Arial Unicode MS" w:eastAsia="Arial Unicode MS" w:hAnsi="Arial Unicode MS" w:cs="Arial Unicode MS"/>
          <w:sz w:val="22"/>
          <w:szCs w:val="22"/>
        </w:rPr>
        <w:t>IoU</w:t>
      </w:r>
      <w:proofErr w:type="spellEnd"/>
      <w:r>
        <w:rPr>
          <w:rFonts w:ascii="Arial Unicode MS" w:eastAsia="Arial Unicode MS" w:hAnsi="Arial Unicode MS" w:cs="Arial Unicode MS"/>
          <w:sz w:val="22"/>
          <w:szCs w:val="22"/>
        </w:rPr>
        <w:t>) threshold of 0.4. NMS operates independently of the ground truth (GT) box, processing only predicted bounding boxes (B1-B4). First, predicted boxes with confidence below the NMS-conf of 0.3 are disc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arded (e.g., B4 conf 0.2) irrespective of whether they overlap or not. The highest-confidence box (e.g., B1 conf 0.9) is selected, and boxes with </w:t>
      </w:r>
      <w:proofErr w:type="spellStart"/>
      <w:r>
        <w:rPr>
          <w:rFonts w:ascii="Arial Unicode MS" w:eastAsia="Arial Unicode MS" w:hAnsi="Arial Unicode MS" w:cs="Arial Unicode MS"/>
          <w:sz w:val="22"/>
          <w:szCs w:val="22"/>
        </w:rPr>
        <w:t>IoU</w:t>
      </w:r>
      <w:proofErr w:type="spellEnd"/>
      <w:r>
        <w:rPr>
          <w:rFonts w:ascii="Arial Unicode MS" w:eastAsia="Arial Unicode MS" w:hAnsi="Arial Unicode MS" w:cs="Arial Unicode MS"/>
          <w:sz w:val="22"/>
          <w:szCs w:val="22"/>
        </w:rPr>
        <w:t xml:space="preserve"> ≥ NMS-</w:t>
      </w:r>
      <w:proofErr w:type="spellStart"/>
      <w:r>
        <w:rPr>
          <w:rFonts w:ascii="Arial Unicode MS" w:eastAsia="Arial Unicode MS" w:hAnsi="Arial Unicode MS" w:cs="Arial Unicode MS"/>
          <w:sz w:val="22"/>
          <w:szCs w:val="22"/>
        </w:rPr>
        <w:t>IoU</w:t>
      </w:r>
      <w:proofErr w:type="spellEnd"/>
      <w:r>
        <w:rPr>
          <w:rFonts w:ascii="Arial Unicode MS" w:eastAsia="Arial Unicode MS" w:hAnsi="Arial Unicode MS" w:cs="Arial Unicode MS"/>
          <w:sz w:val="22"/>
          <w:szCs w:val="22"/>
        </w:rPr>
        <w:t xml:space="preserve"> 0.4 relative to B1 are suppressed (e.g., B1-B2 </w:t>
      </w:r>
      <w:proofErr w:type="spellStart"/>
      <w:r>
        <w:rPr>
          <w:rFonts w:ascii="Arial Unicode MS" w:eastAsia="Arial Unicode MS" w:hAnsi="Arial Unicode MS" w:cs="Arial Unicode MS"/>
          <w:sz w:val="22"/>
          <w:szCs w:val="22"/>
        </w:rPr>
        <w:t>IoU</w:t>
      </w:r>
      <w:proofErr w:type="spellEnd"/>
      <w:r>
        <w:rPr>
          <w:rFonts w:ascii="Arial Unicode MS" w:eastAsia="Arial Unicode MS" w:hAnsi="Arial Unicode MS" w:cs="Arial Unicode MS"/>
          <w:sz w:val="22"/>
          <w:szCs w:val="22"/>
        </w:rPr>
        <w:t xml:space="preserve">: 0.7, B1-B3 </w:t>
      </w:r>
      <w:proofErr w:type="spellStart"/>
      <w:r>
        <w:rPr>
          <w:rFonts w:ascii="Arial Unicode MS" w:eastAsia="Arial Unicode MS" w:hAnsi="Arial Unicode MS" w:cs="Arial Unicode MS"/>
          <w:sz w:val="22"/>
          <w:szCs w:val="22"/>
        </w:rPr>
        <w:t>IoU</w:t>
      </w:r>
      <w:proofErr w:type="spellEnd"/>
      <w:r>
        <w:rPr>
          <w:rFonts w:ascii="Arial Unicode MS" w:eastAsia="Arial Unicode MS" w:hAnsi="Arial Unicode MS" w:cs="Arial Unicode MS"/>
          <w:sz w:val="22"/>
          <w:szCs w:val="22"/>
        </w:rPr>
        <w:t>: 0.5), removing redundant pre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dicted boxes for the same GT box. This process would iterate with the next highest-confidence box among any remaining predictions that were not discarded by the </w:t>
      </w:r>
      <w:proofErr w:type="spellStart"/>
      <w:r>
        <w:rPr>
          <w:rFonts w:ascii="Arial Unicode MS" w:eastAsia="Arial Unicode MS" w:hAnsi="Arial Unicode MS" w:cs="Arial Unicode MS"/>
          <w:sz w:val="22"/>
          <w:szCs w:val="22"/>
        </w:rPr>
        <w:t>IoU</w:t>
      </w:r>
      <w:proofErr w:type="spellEnd"/>
      <w:r>
        <w:rPr>
          <w:rFonts w:ascii="Arial Unicode MS" w:eastAsia="Arial Unicode MS" w:hAnsi="Arial Unicode MS" w:cs="Arial Unicode MS"/>
          <w:sz w:val="22"/>
          <w:szCs w:val="22"/>
        </w:rPr>
        <w:t xml:space="preserve"> ≥ NMS-</w:t>
      </w:r>
      <w:proofErr w:type="spellStart"/>
      <w:r>
        <w:rPr>
          <w:rFonts w:ascii="Arial Unicode MS" w:eastAsia="Arial Unicode MS" w:hAnsi="Arial Unicode MS" w:cs="Arial Unicode MS"/>
          <w:sz w:val="22"/>
          <w:szCs w:val="22"/>
        </w:rPr>
        <w:t>IoU</w:t>
      </w:r>
      <w:proofErr w:type="spellEnd"/>
      <w:r>
        <w:rPr>
          <w:rFonts w:ascii="Arial Unicode MS" w:eastAsia="Arial Unicode MS" w:hAnsi="Arial Unicode MS" w:cs="Arial Unicode MS"/>
          <w:sz w:val="22"/>
          <w:szCs w:val="22"/>
        </w:rPr>
        <w:t xml:space="preserve"> filter. For example, at an NMS-</w:t>
      </w:r>
      <w:proofErr w:type="spellStart"/>
      <w:r>
        <w:rPr>
          <w:rFonts w:ascii="Arial Unicode MS" w:eastAsia="Arial Unicode MS" w:hAnsi="Arial Unicode MS" w:cs="Arial Unicode MS"/>
          <w:sz w:val="22"/>
          <w:szCs w:val="22"/>
        </w:rPr>
        <w:t>IoU</w:t>
      </w:r>
      <w:proofErr w:type="spellEnd"/>
      <w:r>
        <w:rPr>
          <w:rFonts w:ascii="Arial Unicode MS" w:eastAsia="Arial Unicode MS" w:hAnsi="Arial Unicode MS" w:cs="Arial Unicode MS"/>
          <w:sz w:val="22"/>
          <w:szCs w:val="22"/>
        </w:rPr>
        <w:t xml:space="preserve"> of 0.6, B1 and B3 are retained, while only B2 </w:t>
      </w:r>
      <w:r>
        <w:rPr>
          <w:rFonts w:ascii="Arial Unicode MS" w:eastAsia="Arial Unicode MS" w:hAnsi="Arial Unicode MS" w:cs="Arial Unicode MS"/>
          <w:sz w:val="22"/>
          <w:szCs w:val="22"/>
        </w:rPr>
        <w:t>is discarded. Next, after the NMS algorithm, if the GT overlaps well with the predicted box B1 (</w:t>
      </w:r>
      <w:proofErr w:type="spellStart"/>
      <w:r>
        <w:rPr>
          <w:rFonts w:ascii="Arial Unicode MS" w:eastAsia="Arial Unicode MS" w:hAnsi="Arial Unicode MS" w:cs="Arial Unicode MS"/>
          <w:sz w:val="22"/>
          <w:szCs w:val="22"/>
        </w:rPr>
        <w:t>IoU</w:t>
      </w:r>
      <w:proofErr w:type="spellEnd"/>
      <w:r>
        <w:rPr>
          <w:rFonts w:ascii="Arial Unicode MS" w:eastAsia="Arial Unicode MS" w:hAnsi="Arial Unicode MS" w:cs="Arial Unicode MS"/>
          <w:sz w:val="22"/>
          <w:szCs w:val="22"/>
        </w:rPr>
        <w:t xml:space="preserve"> ≥ eval-</w:t>
      </w:r>
      <w:proofErr w:type="spellStart"/>
      <w:r>
        <w:rPr>
          <w:rFonts w:ascii="Arial Unicode MS" w:eastAsia="Arial Unicode MS" w:hAnsi="Arial Unicode MS" w:cs="Arial Unicode MS"/>
          <w:sz w:val="22"/>
          <w:szCs w:val="22"/>
        </w:rPr>
        <w:t>IoU</w:t>
      </w:r>
      <w:proofErr w:type="spellEnd"/>
      <w:r>
        <w:rPr>
          <w:rFonts w:ascii="Arial Unicode MS" w:eastAsia="Arial Unicode MS" w:hAnsi="Arial Unicode MS" w:cs="Arial Unicode MS"/>
          <w:sz w:val="22"/>
          <w:szCs w:val="22"/>
        </w:rPr>
        <w:t xml:space="preserve"> 0.5), B1 is classified as a true positive (TP) and B3 as a false positive (FP). Note that B1 could be marked as a FP if it overlapped insufficien</w:t>
      </w:r>
      <w:r>
        <w:rPr>
          <w:rFonts w:ascii="Arial Unicode MS" w:eastAsia="Arial Unicode MS" w:hAnsi="Arial Unicode MS" w:cs="Arial Unicode MS"/>
          <w:sz w:val="22"/>
          <w:szCs w:val="22"/>
        </w:rPr>
        <w:t>tly with the GT, and the GT would then be marked as a false negative (FN). So, a higher NMS-</w:t>
      </w:r>
      <w:proofErr w:type="spellStart"/>
      <w:r>
        <w:rPr>
          <w:rFonts w:ascii="Arial Unicode MS" w:eastAsia="Arial Unicode MS" w:hAnsi="Arial Unicode MS" w:cs="Arial Unicode MS"/>
          <w:sz w:val="22"/>
          <w:szCs w:val="22"/>
        </w:rPr>
        <w:t>IoU</w:t>
      </w:r>
      <w:proofErr w:type="spellEnd"/>
      <w:r>
        <w:rPr>
          <w:rFonts w:ascii="Arial Unicode MS" w:eastAsia="Arial Unicode MS" w:hAnsi="Arial Unicode MS" w:cs="Arial Unicode MS"/>
          <w:sz w:val="22"/>
          <w:szCs w:val="22"/>
        </w:rPr>
        <w:t xml:space="preserve"> threshold permits overlapping predictions, aiding localisation of closely spaced arthropods, though it may increase false positives (FPs). Conversely, a lower N</w:t>
      </w:r>
      <w:r>
        <w:rPr>
          <w:rFonts w:ascii="Arial Unicode MS" w:eastAsia="Arial Unicode MS" w:hAnsi="Arial Unicode MS" w:cs="Arial Unicode MS"/>
          <w:sz w:val="22"/>
          <w:szCs w:val="22"/>
        </w:rPr>
        <w:t>MS-</w:t>
      </w:r>
      <w:proofErr w:type="spellStart"/>
      <w:r>
        <w:rPr>
          <w:rFonts w:ascii="Arial Unicode MS" w:eastAsia="Arial Unicode MS" w:hAnsi="Arial Unicode MS" w:cs="Arial Unicode MS"/>
          <w:sz w:val="22"/>
          <w:szCs w:val="22"/>
        </w:rPr>
        <w:t>IoU</w:t>
      </w:r>
      <w:proofErr w:type="spellEnd"/>
      <w:r>
        <w:rPr>
          <w:rFonts w:ascii="Arial Unicode MS" w:eastAsia="Arial Unicode MS" w:hAnsi="Arial Unicode MS" w:cs="Arial Unicode MS"/>
          <w:sz w:val="22"/>
          <w:szCs w:val="22"/>
        </w:rPr>
        <w:t xml:space="preserve"> threshold is more aggressive in discarding predictions and is better suited for solitary arthropods. Operating after the NMS, the eval-</w:t>
      </w:r>
      <w:proofErr w:type="spellStart"/>
      <w:r>
        <w:rPr>
          <w:rFonts w:ascii="Arial Unicode MS" w:eastAsia="Arial Unicode MS" w:hAnsi="Arial Unicode MS" w:cs="Arial Unicode MS"/>
          <w:sz w:val="22"/>
          <w:szCs w:val="22"/>
        </w:rPr>
        <w:t>IoU</w:t>
      </w:r>
      <w:proofErr w:type="spellEnd"/>
      <w:r>
        <w:rPr>
          <w:rFonts w:ascii="Arial Unicode MS" w:eastAsia="Arial Unicode MS" w:hAnsi="Arial Unicode MS" w:cs="Arial Unicode MS"/>
          <w:sz w:val="22"/>
          <w:szCs w:val="22"/>
        </w:rPr>
        <w:t xml:space="preserve"> threshold impacts performance metrics by defining TPs, FPs and FNs. The </w:t>
      </w:r>
      <w:proofErr w:type="spellStart"/>
      <w:r>
        <w:rPr>
          <w:rFonts w:ascii="Arial Unicode MS" w:eastAsia="Arial Unicode MS" w:hAnsi="Arial Unicode MS" w:cs="Arial Unicode MS"/>
          <w:sz w:val="22"/>
          <w:szCs w:val="22"/>
        </w:rPr>
        <w:t>IoU</w:t>
      </w:r>
      <w:proofErr w:type="spellEnd"/>
      <w:r>
        <w:rPr>
          <w:rFonts w:ascii="Arial Unicode MS" w:eastAsia="Arial Unicode MS" w:hAnsi="Arial Unicode MS" w:cs="Arial Unicode MS"/>
          <w:sz w:val="22"/>
          <w:szCs w:val="22"/>
        </w:rPr>
        <w:t xml:space="preserve"> overlaps of the predicted bounding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boxes are approximate and intended for illustration purposes only.</w:t>
      </w:r>
    </w:p>
    <w:p w14:paraId="6808F617" w14:textId="77777777" w:rsidR="005E36DF" w:rsidRDefault="005E36DF"/>
    <w:p w14:paraId="3AD5C5B2" w14:textId="77777777" w:rsidR="005E36DF" w:rsidRDefault="005E36DF"/>
    <w:p w14:paraId="360E0260" w14:textId="77777777" w:rsidR="005E36DF" w:rsidRDefault="00687F05">
      <w:r>
        <w:rPr>
          <w:noProof/>
        </w:rPr>
        <w:drawing>
          <wp:inline distT="114300" distB="114300" distL="114300" distR="114300" wp14:anchorId="68BD27F5" wp14:editId="3BB2BFD1">
            <wp:extent cx="3246120" cy="1678708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6787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7DE601" w14:textId="77777777" w:rsidR="005E36DF" w:rsidRDefault="00687F05">
      <w:pPr>
        <w:pStyle w:val="Heading2"/>
        <w:spacing w:before="0" w:after="0"/>
        <w:rPr>
          <w:sz w:val="22"/>
          <w:szCs w:val="22"/>
        </w:rPr>
      </w:pPr>
      <w:bookmarkStart w:id="9" w:name="_5mvzk25a5798" w:colFirst="0" w:colLast="0"/>
      <w:bookmarkEnd w:id="9"/>
      <w:r>
        <w:rPr>
          <w:b/>
          <w:sz w:val="22"/>
          <w:szCs w:val="22"/>
        </w:rPr>
        <w:lastRenderedPageBreak/>
        <w:t>Figure S2.</w:t>
      </w:r>
      <w:r>
        <w:rPr>
          <w:sz w:val="22"/>
          <w:szCs w:val="22"/>
        </w:rPr>
        <w:t xml:space="preserve"> Illustration of the concepts of true positive (box-TP), false positive (box-FP), and false negative (box-FN) using an eval-</w:t>
      </w:r>
      <w:proofErr w:type="spellStart"/>
      <w:r>
        <w:rPr>
          <w:sz w:val="22"/>
          <w:szCs w:val="22"/>
        </w:rPr>
        <w:t>IoU</w:t>
      </w:r>
      <w:proofErr w:type="spellEnd"/>
      <w:r>
        <w:rPr>
          <w:sz w:val="22"/>
          <w:szCs w:val="22"/>
        </w:rPr>
        <w:t xml:space="preserve"> threshold of 0.5. True negatives (TN) are not </w:t>
      </w:r>
      <w:r>
        <w:rPr>
          <w:sz w:val="22"/>
          <w:szCs w:val="22"/>
        </w:rPr>
        <w:t xml:space="preserve">applicable in this object localisation context. Panel a) shows an </w:t>
      </w:r>
      <w:proofErr w:type="spellStart"/>
      <w:r>
        <w:rPr>
          <w:sz w:val="22"/>
          <w:szCs w:val="22"/>
        </w:rPr>
        <w:t>IoU</w:t>
      </w:r>
      <w:proofErr w:type="spellEnd"/>
      <w:r>
        <w:rPr>
          <w:sz w:val="22"/>
          <w:szCs w:val="22"/>
        </w:rPr>
        <w:t xml:space="preserve"> of 0.9 between the predicted box and the ground truth (GT), classifying it as a TP. Panel b) shows an </w:t>
      </w:r>
      <w:proofErr w:type="spellStart"/>
      <w:r>
        <w:rPr>
          <w:sz w:val="22"/>
          <w:szCs w:val="22"/>
        </w:rPr>
        <w:t>IoU</w:t>
      </w:r>
      <w:proofErr w:type="spellEnd"/>
      <w:r>
        <w:rPr>
          <w:sz w:val="22"/>
          <w:szCs w:val="22"/>
        </w:rPr>
        <w:t xml:space="preserve"> of 0.2, resulting in the prediction being labelled as a FP and the GT as a FN. T</w:t>
      </w:r>
      <w:r>
        <w:rPr>
          <w:sz w:val="22"/>
          <w:szCs w:val="22"/>
        </w:rPr>
        <w:t xml:space="preserve">he </w:t>
      </w:r>
      <w:proofErr w:type="spellStart"/>
      <w:r>
        <w:rPr>
          <w:sz w:val="22"/>
          <w:szCs w:val="22"/>
        </w:rPr>
        <w:t>IoU</w:t>
      </w:r>
      <w:proofErr w:type="spellEnd"/>
      <w:r>
        <w:rPr>
          <w:sz w:val="22"/>
          <w:szCs w:val="22"/>
        </w:rPr>
        <w:t xml:space="preserve"> overlaps of the bounding boxes are approximate and intended for illustration purposes only.</w:t>
      </w:r>
    </w:p>
    <w:sectPr w:rsidR="005E36DF">
      <w:footerReference w:type="default" r:id="rId8"/>
      <w:pgSz w:w="12240" w:h="15840"/>
      <w:pgMar w:top="1440" w:right="1440" w:bottom="1440" w:left="1440" w:header="720" w:footer="720" w:gutter="0"/>
      <w:lnNumType w:countBy="1" w:restart="continuous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25603" w14:textId="77777777" w:rsidR="00000000" w:rsidRDefault="00687F05">
      <w:pPr>
        <w:spacing w:line="240" w:lineRule="auto"/>
      </w:pPr>
      <w:r>
        <w:separator/>
      </w:r>
    </w:p>
  </w:endnote>
  <w:endnote w:type="continuationSeparator" w:id="0">
    <w:p w14:paraId="75D00B0C" w14:textId="77777777" w:rsidR="00000000" w:rsidRDefault="00687F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88249" w14:textId="77777777" w:rsidR="005E36DF" w:rsidRDefault="00687F05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57849" w14:textId="77777777" w:rsidR="00000000" w:rsidRDefault="00687F05">
      <w:pPr>
        <w:spacing w:line="240" w:lineRule="auto"/>
      </w:pPr>
      <w:r>
        <w:separator/>
      </w:r>
    </w:p>
  </w:footnote>
  <w:footnote w:type="continuationSeparator" w:id="0">
    <w:p w14:paraId="45404191" w14:textId="77777777" w:rsidR="00000000" w:rsidRDefault="00687F0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6DF"/>
    <w:rsid w:val="005E36DF"/>
    <w:rsid w:val="0068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6CFB4"/>
  <w15:docId w15:val="{1234CFE0-B699-40D4-8E52-4E822BD94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687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2250</Words>
  <Characters>12830</Characters>
  <Application>Microsoft Office Word</Application>
  <DocSecurity>0</DocSecurity>
  <Lines>106</Lines>
  <Paragraphs>30</Paragraphs>
  <ScaleCrop>false</ScaleCrop>
  <Company>iDiv</Company>
  <LinksUpToDate>false</LinksUpToDate>
  <CharactersWithSpaces>15050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Stefan, Valentin</cp:lastModifiedBy>
  <cp:revision>2</cp:revision>
  <dcterms:created xsi:type="dcterms:W3CDTF">2025-03-29T15:44:00Z</dcterms:created>
  <dcterms:modified xsi:type="dcterms:W3CDTF">2025-03-29T15:44:00Z</dcterms:modified>
</cp:coreProperties>
</file>