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A45D" w14:textId="77777777" w:rsidR="00671088" w:rsidRDefault="00671088" w:rsidP="00671088">
      <w:pPr>
        <w:pStyle w:val="Heading1"/>
        <w:spacing w:after="160" w:line="259" w:lineRule="auto"/>
      </w:pPr>
      <w:r>
        <w:t>Appendix</w:t>
      </w:r>
    </w:p>
    <w:p w14:paraId="29D94AAB" w14:textId="77777777" w:rsidR="00671088" w:rsidRDefault="00671088" w:rsidP="00671088">
      <w:pPr>
        <w:pStyle w:val="Heading2"/>
      </w:pPr>
      <w:bookmarkStart w:id="0" w:name="_heading=h.wmxx1ea815hl" w:colFirst="0" w:colLast="0"/>
      <w:bookmarkEnd w:id="0"/>
      <w:r>
        <w:t>Appendix 1: STROBE checklist</w:t>
      </w:r>
    </w:p>
    <w:p w14:paraId="10125585" w14:textId="77777777" w:rsidR="00671088" w:rsidRDefault="00671088" w:rsidP="00671088">
      <w:pPr>
        <w:pStyle w:val="Heading2"/>
      </w:pPr>
      <w:bookmarkStart w:id="1" w:name="_heading=h.hkjz11un4l4k" w:colFirst="0" w:colLast="0"/>
      <w:bookmarkEnd w:id="1"/>
      <w:r>
        <w:t>Appendix 2: Original Survey in Swedish</w:t>
      </w:r>
    </w:p>
    <w:p w14:paraId="2A67892A" w14:textId="77777777" w:rsidR="00671088" w:rsidRDefault="00671088" w:rsidP="00671088">
      <w:pPr>
        <w:pStyle w:val="Heading2"/>
      </w:pPr>
      <w:bookmarkStart w:id="2" w:name="_heading=h.wqurmxn76y4n" w:colFirst="0" w:colLast="0"/>
      <w:bookmarkEnd w:id="2"/>
      <w:r>
        <w:t>Appendix 3: Selected Questions Translated to English</w:t>
      </w:r>
    </w:p>
    <w:p w14:paraId="6105CC6C" w14:textId="77777777" w:rsidR="00671088" w:rsidRDefault="00671088" w:rsidP="00671088">
      <w:pPr>
        <w:pStyle w:val="Heading2"/>
      </w:pPr>
      <w:bookmarkStart w:id="3" w:name="_heading=h.8q2yeqk5gl5" w:colFirst="0" w:colLast="0"/>
      <w:bookmarkEnd w:id="3"/>
      <w:r>
        <w:t>Appendix 4: Additional Analyses</w:t>
      </w:r>
    </w:p>
    <w:p w14:paraId="368045F8" w14:textId="77777777" w:rsidR="00671088" w:rsidRDefault="00671088" w:rsidP="00671088">
      <w:pPr>
        <w:spacing w:before="240" w:after="240"/>
      </w:pPr>
    </w:p>
    <w:p w14:paraId="720902CC" w14:textId="77777777" w:rsidR="00671088" w:rsidRDefault="00671088" w:rsidP="00671088">
      <w:pPr>
        <w:spacing w:before="24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Appendix 4.</w:t>
      </w:r>
      <w:r>
        <w:rPr>
          <w:sz w:val="28"/>
          <w:szCs w:val="28"/>
        </w:rPr>
        <w:t xml:space="preserve"> Additional analyses</w:t>
      </w:r>
    </w:p>
    <w:p w14:paraId="5EBD45CB" w14:textId="77777777" w:rsidR="00671088" w:rsidRDefault="00671088" w:rsidP="00671088">
      <w:pPr>
        <w:spacing w:before="240" w:after="240"/>
      </w:pPr>
    </w:p>
    <w:p w14:paraId="1E2B55FD" w14:textId="77777777" w:rsidR="00671088" w:rsidRDefault="00671088" w:rsidP="00671088">
      <w:pPr>
        <w:pStyle w:val="Heading3"/>
        <w:spacing w:after="160" w:line="259" w:lineRule="auto"/>
        <w:rPr>
          <w:b/>
          <w:color w:val="000000"/>
          <w:sz w:val="24"/>
          <w:szCs w:val="24"/>
        </w:rPr>
      </w:pPr>
      <w:bookmarkStart w:id="4" w:name="_heading=h.rov9wyripahd" w:colFirst="0" w:colLast="0"/>
      <w:bookmarkEnd w:id="4"/>
      <w:r>
        <w:rPr>
          <w:b/>
        </w:rPr>
        <w:t>Socio-demographic characteristics and health status</w:t>
      </w:r>
    </w:p>
    <w:p w14:paraId="7F8E8B32" w14:textId="77777777" w:rsidR="00671088" w:rsidRDefault="00671088" w:rsidP="00671088">
      <w:pPr>
        <w:spacing w:after="160" w:line="259" w:lineRule="auto"/>
      </w:pPr>
      <w:r>
        <w:t xml:space="preserve">Most respondents resided in Stockholm Region (18.18%), followed by Western Götaland (12.36%), and Scania (10.18%), see </w:t>
      </w:r>
      <w:r>
        <w:rPr>
          <w:b/>
        </w:rPr>
        <w:t>Figure 1</w:t>
      </w:r>
      <w:r>
        <w:t>.</w:t>
      </w:r>
    </w:p>
    <w:p w14:paraId="1A7EF786" w14:textId="77777777" w:rsidR="00671088" w:rsidRDefault="00671088" w:rsidP="00671088">
      <w:pPr>
        <w:spacing w:after="160" w:line="259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AEE921F" wp14:editId="25B99011">
            <wp:extent cx="5172075" cy="5938255"/>
            <wp:effectExtent l="0" t="0" r="0" b="0"/>
            <wp:docPr id="19" name="image9.png" descr="A map of sweden with whit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 descr="A map of sweden with white text&#10;&#10;AI-generated content may be incorrect."/>
                    <pic:cNvPicPr preferRelativeResize="0"/>
                  </pic:nvPicPr>
                  <pic:blipFill>
                    <a:blip r:embed="rId4"/>
                    <a:srcRect t="5062" b="2948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938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EA9AFC" w14:textId="77777777" w:rsidR="00671088" w:rsidRDefault="00671088" w:rsidP="00671088">
      <w:pPr>
        <w:spacing w:after="160" w:line="259" w:lineRule="auto"/>
        <w:rPr>
          <w:sz w:val="24"/>
          <w:szCs w:val="24"/>
        </w:rPr>
      </w:pPr>
      <w:r>
        <w:rPr>
          <w:b/>
          <w:sz w:val="24"/>
          <w:szCs w:val="24"/>
        </w:rPr>
        <w:t>Figure 1</w:t>
      </w:r>
      <w:r>
        <w:rPr>
          <w:sz w:val="24"/>
          <w:szCs w:val="24"/>
        </w:rPr>
        <w:t>. Distribution of Respondents by Region.</w:t>
      </w:r>
    </w:p>
    <w:p w14:paraId="2A487E14" w14:textId="77777777" w:rsidR="00671088" w:rsidRDefault="00671088" w:rsidP="00671088">
      <w:pPr>
        <w:spacing w:after="160" w:line="259" w:lineRule="auto"/>
        <w:rPr>
          <w:sz w:val="24"/>
          <w:szCs w:val="24"/>
        </w:rPr>
      </w:pPr>
      <w:r>
        <w:br w:type="page"/>
      </w:r>
    </w:p>
    <w:p w14:paraId="3A199883" w14:textId="77777777" w:rsidR="00671088" w:rsidRDefault="00671088" w:rsidP="00671088">
      <w:pPr>
        <w:pStyle w:val="Heading3"/>
        <w:spacing w:after="160" w:line="259" w:lineRule="auto"/>
        <w:rPr>
          <w:b/>
        </w:rPr>
      </w:pPr>
      <w:bookmarkStart w:id="5" w:name="_heading=h.fcpyrxqru9jg" w:colFirst="0" w:colLast="0"/>
      <w:bookmarkEnd w:id="5"/>
      <w:r>
        <w:rPr>
          <w:b/>
        </w:rPr>
        <w:lastRenderedPageBreak/>
        <w:t>Diagnostic Journey</w:t>
      </w:r>
    </w:p>
    <w:p w14:paraId="02FCABDD" w14:textId="77777777" w:rsidR="00671088" w:rsidRDefault="00671088" w:rsidP="00671088">
      <w:pPr>
        <w:pStyle w:val="Heading3"/>
        <w:spacing w:after="160" w:line="259" w:lineRule="auto"/>
        <w:rPr>
          <w:b/>
          <w:color w:val="666666"/>
          <w:sz w:val="24"/>
          <w:szCs w:val="24"/>
        </w:rPr>
      </w:pPr>
      <w:bookmarkStart w:id="6" w:name="_heading=h.r182ne7trzbj" w:colFirst="0" w:colLast="0"/>
      <w:bookmarkEnd w:id="6"/>
      <w:r>
        <w:rPr>
          <w:b/>
          <w:color w:val="666666"/>
          <w:sz w:val="24"/>
          <w:szCs w:val="24"/>
        </w:rPr>
        <w:t>Genetic Testing</w:t>
      </w:r>
    </w:p>
    <w:p w14:paraId="325A01B2" w14:textId="77777777" w:rsidR="00671088" w:rsidRDefault="00671088" w:rsidP="00671088">
      <w:pPr>
        <w:spacing w:after="160" w:line="259" w:lineRule="auto"/>
      </w:pPr>
      <w:r>
        <w:rPr>
          <w:b/>
        </w:rPr>
        <w:t>Table 1</w:t>
      </w:r>
      <w:r>
        <w:t>. Genetic testing in care settings.</w:t>
      </w:r>
    </w:p>
    <w:tbl>
      <w:tblPr>
        <w:tblW w:w="8925" w:type="dxa"/>
        <w:tblLayout w:type="fixed"/>
        <w:tblLook w:val="0400" w:firstRow="0" w:lastRow="0" w:firstColumn="0" w:lastColumn="0" w:noHBand="0" w:noVBand="1"/>
      </w:tblPr>
      <w:tblGrid>
        <w:gridCol w:w="5716"/>
        <w:gridCol w:w="1848"/>
        <w:gridCol w:w="1361"/>
      </w:tblGrid>
      <w:tr w:rsidR="00671088" w14:paraId="45EF70B9" w14:textId="77777777" w:rsidTr="00D57264">
        <w:trPr>
          <w:trHeight w:val="410"/>
          <w:tblHeader/>
        </w:trPr>
        <w:tc>
          <w:tcPr>
            <w:tcW w:w="5715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FFDD49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FD91F47" w14:textId="77777777" w:rsidR="00671088" w:rsidRDefault="00671088" w:rsidP="00D57264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7918D89" w14:textId="77777777" w:rsidR="00671088" w:rsidRDefault="00671088" w:rsidP="00D572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671088" w14:paraId="687004C9" w14:textId="77777777" w:rsidTr="00D57264">
        <w:trPr>
          <w:trHeight w:val="216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DC44CA4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 of those who received testing, who informed about genetic testing</w:t>
            </w:r>
            <w:r>
              <w:rPr>
                <w:sz w:val="20"/>
                <w:szCs w:val="20"/>
              </w:rPr>
              <w:t>, (</w:t>
            </w:r>
            <w:r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41) *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BCE47A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F95FF4C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71088" w14:paraId="0590D78D" w14:textId="77777777" w:rsidTr="00D57264">
        <w:trPr>
          <w:trHeight w:val="197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748EBA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primary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944B24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A136830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</w:t>
            </w:r>
          </w:p>
        </w:tc>
      </w:tr>
      <w:tr w:rsidR="00671088" w14:paraId="1EC250B3" w14:textId="77777777" w:rsidTr="00D57264">
        <w:trPr>
          <w:trHeight w:val="197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A9F518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other specialty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32C6E64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A93AF8B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</w:tr>
      <w:tr w:rsidR="00671088" w14:paraId="19C1B68E" w14:textId="77777777" w:rsidTr="00D57264">
        <w:trPr>
          <w:trHeight w:val="197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9E9768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genetics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22322FC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01EBD9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39.02</w:t>
            </w:r>
          </w:p>
        </w:tc>
      </w:tr>
      <w:tr w:rsidR="00671088" w14:paraId="50A07010" w14:textId="77777777" w:rsidTr="00D57264">
        <w:trPr>
          <w:trHeight w:val="197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7852D71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primary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B2D2950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E968CB2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1088" w14:paraId="533EE6CD" w14:textId="77777777" w:rsidTr="00D57264">
        <w:trPr>
          <w:trHeight w:val="197"/>
          <w:tblHeader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5F80921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specialty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782FF5F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78BA4D2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</w:t>
            </w:r>
          </w:p>
        </w:tc>
      </w:tr>
      <w:tr w:rsidR="00671088" w14:paraId="0D8D08F7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F29307F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genetics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3652CC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1135411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</w:t>
            </w:r>
          </w:p>
        </w:tc>
      </w:tr>
      <w:tr w:rsidR="00671088" w14:paraId="36882B1A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69D97B6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one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D212DC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42A5193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9.76</w:t>
            </w:r>
          </w:p>
        </w:tc>
      </w:tr>
      <w:tr w:rsidR="00671088" w14:paraId="0F2C9142" w14:textId="77777777" w:rsidTr="00D57264"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0EA4EDA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Don’t know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7DFC2D5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E4243B7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</w:t>
            </w:r>
          </w:p>
        </w:tc>
      </w:tr>
      <w:tr w:rsidR="00671088" w14:paraId="4F254A3C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BCD5948" w14:textId="77777777" w:rsidR="00671088" w:rsidRDefault="00671088" w:rsidP="00D57264">
            <w:pPr>
              <w:spacing w:line="240" w:lineRule="auto"/>
              <w:ind w:left="264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Prefer not to specify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E703DC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C8BED8E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7.32</w:t>
            </w:r>
          </w:p>
        </w:tc>
      </w:tr>
      <w:tr w:rsidR="00671088" w14:paraId="7184FFF2" w14:textId="77777777" w:rsidTr="00D57264">
        <w:trPr>
          <w:trHeight w:val="216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49DBE21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 of those who received testing, who interpreted the results</w:t>
            </w:r>
            <w:r>
              <w:rPr>
                <w:sz w:val="20"/>
                <w:szCs w:val="20"/>
              </w:rPr>
              <w:t xml:space="preserve"> *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293EC21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FD6764B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71088" w14:paraId="399CA60E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65BEBEA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primary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F76335E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49D824D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</w:t>
            </w:r>
          </w:p>
        </w:tc>
      </w:tr>
      <w:tr w:rsidR="00671088" w14:paraId="27CC601A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99B3802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other specialty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C08528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EC146F8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34.15</w:t>
            </w:r>
          </w:p>
        </w:tc>
      </w:tr>
      <w:tr w:rsidR="00671088" w14:paraId="53EC41FF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68F8E46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 in genetics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C52028D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1389D02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41.46</w:t>
            </w:r>
          </w:p>
        </w:tc>
      </w:tr>
      <w:tr w:rsidR="00671088" w14:paraId="5C796FD9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ACBF89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primary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33CB3D3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ACB8350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71088" w14:paraId="7F64D8E1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9C4C53A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specialty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CF2367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8DFE62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</w:t>
            </w:r>
          </w:p>
        </w:tc>
      </w:tr>
      <w:tr w:rsidR="00671088" w14:paraId="32E22172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AE1236D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 in genetics care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A18F7D3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AE80A5A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</w:t>
            </w:r>
          </w:p>
        </w:tc>
      </w:tr>
      <w:tr w:rsidR="00671088" w14:paraId="69C6FD4B" w14:textId="77777777" w:rsidTr="00D57264">
        <w:trPr>
          <w:trHeight w:val="197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829EAE8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one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B258D9C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AB696E1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21.95</w:t>
            </w:r>
          </w:p>
        </w:tc>
      </w:tr>
      <w:tr w:rsidR="00671088" w14:paraId="5E4F4C7D" w14:textId="77777777" w:rsidTr="00D57264">
        <w:trPr>
          <w:trHeight w:val="250"/>
        </w:trPr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1F011FF" w14:textId="77777777" w:rsidR="00671088" w:rsidRDefault="00671088" w:rsidP="00D57264">
            <w:pPr>
              <w:spacing w:line="240" w:lineRule="auto"/>
              <w:ind w:left="2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848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EF1EC1" w14:textId="77777777" w:rsidR="00671088" w:rsidRDefault="00671088" w:rsidP="00D57264">
            <w:pPr>
              <w:spacing w:line="240" w:lineRule="auto"/>
              <w:ind w:left="4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1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D7BB805" w14:textId="77777777" w:rsidR="00671088" w:rsidRDefault="00671088" w:rsidP="00D572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9.76</w:t>
            </w:r>
          </w:p>
        </w:tc>
      </w:tr>
    </w:tbl>
    <w:p w14:paraId="23364BDA" w14:textId="77777777" w:rsidR="00671088" w:rsidRDefault="00671088" w:rsidP="00671088">
      <w:pPr>
        <w:spacing w:after="160" w:line="259" w:lineRule="auto"/>
        <w:rPr>
          <w:sz w:val="20"/>
          <w:szCs w:val="20"/>
        </w:rPr>
      </w:pPr>
      <w:r>
        <w:rPr>
          <w:i/>
          <w:sz w:val="20"/>
          <w:szCs w:val="20"/>
        </w:rPr>
        <w:t>*</w:t>
      </w:r>
      <w:r>
        <w:rPr>
          <w:sz w:val="20"/>
          <w:szCs w:val="20"/>
        </w:rPr>
        <w:t xml:space="preserve"> Multiple-choice question, so percentages will not add up to 100%.</w:t>
      </w:r>
    </w:p>
    <w:p w14:paraId="7508A802" w14:textId="77777777" w:rsidR="00671088" w:rsidRDefault="00671088" w:rsidP="00671088">
      <w:pPr>
        <w:pStyle w:val="Heading3"/>
        <w:spacing w:after="160" w:line="259" w:lineRule="auto"/>
        <w:rPr>
          <w:b/>
          <w:color w:val="666666"/>
          <w:sz w:val="24"/>
          <w:szCs w:val="24"/>
        </w:rPr>
      </w:pPr>
      <w:bookmarkStart w:id="7" w:name="_heading=h.fle3pimnmmqp" w:colFirst="0" w:colLast="0"/>
      <w:bookmarkEnd w:id="7"/>
      <w:r>
        <w:br w:type="page"/>
      </w:r>
    </w:p>
    <w:p w14:paraId="68224F4F" w14:textId="77777777" w:rsidR="00671088" w:rsidRDefault="00671088" w:rsidP="00671088">
      <w:pPr>
        <w:pStyle w:val="Heading3"/>
        <w:spacing w:after="160" w:line="259" w:lineRule="auto"/>
        <w:rPr>
          <w:color w:val="666666"/>
          <w:sz w:val="24"/>
          <w:szCs w:val="24"/>
        </w:rPr>
      </w:pPr>
      <w:bookmarkStart w:id="8" w:name="_heading=h.pmy1bh59pzaa" w:colFirst="0" w:colLast="0"/>
      <w:bookmarkEnd w:id="8"/>
      <w:r>
        <w:rPr>
          <w:b/>
        </w:rPr>
        <w:lastRenderedPageBreak/>
        <w:t>Healthcare Utilization and Experience</w:t>
      </w:r>
    </w:p>
    <w:p w14:paraId="074969D6" w14:textId="77777777" w:rsidR="00671088" w:rsidRDefault="00671088" w:rsidP="00671088">
      <w:pPr>
        <w:pStyle w:val="Heading3"/>
        <w:spacing w:after="160" w:line="259" w:lineRule="auto"/>
        <w:rPr>
          <w:b/>
          <w:color w:val="666666"/>
          <w:sz w:val="24"/>
          <w:szCs w:val="24"/>
        </w:rPr>
      </w:pPr>
      <w:bookmarkStart w:id="9" w:name="_heading=h.5rv3hjim3yqj" w:colFirst="0" w:colLast="0"/>
      <w:bookmarkEnd w:id="9"/>
      <w:r>
        <w:rPr>
          <w:b/>
          <w:color w:val="666666"/>
          <w:sz w:val="24"/>
          <w:szCs w:val="24"/>
        </w:rPr>
        <w:t>General Care</w:t>
      </w:r>
    </w:p>
    <w:p w14:paraId="266DEBF1" w14:textId="77777777" w:rsidR="00671088" w:rsidRDefault="00671088" w:rsidP="00671088">
      <w:pPr>
        <w:pStyle w:val="Heading4"/>
        <w:spacing w:after="160" w:line="259" w:lineRule="auto"/>
      </w:pPr>
      <w:bookmarkStart w:id="10" w:name="_heading=h.h51khrg9yb2y" w:colFirst="0" w:colLast="0"/>
      <w:bookmarkEnd w:id="10"/>
      <w:r>
        <w:rPr>
          <w:b/>
          <w:noProof/>
        </w:rPr>
        <w:drawing>
          <wp:inline distT="114300" distB="114300" distL="114300" distR="114300" wp14:anchorId="0FDECAEC" wp14:editId="2C96804F">
            <wp:extent cx="5943600" cy="2619193"/>
            <wp:effectExtent l="0" t="0" r="0" b="0"/>
            <wp:docPr id="17" name="image7.png" descr="A graph of blue and white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 descr="A graph of blue and white bars&#10;&#10;AI-generated content may be incorrect."/>
                    <pic:cNvPicPr preferRelativeResize="0"/>
                  </pic:nvPicPr>
                  <pic:blipFill>
                    <a:blip r:embed="rId5"/>
                    <a:srcRect t="11892" b="1020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91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01550A" w14:textId="77777777" w:rsidR="00671088" w:rsidRDefault="00671088" w:rsidP="00671088">
      <w:pPr>
        <w:jc w:val="center"/>
        <w:rPr>
          <w:b/>
          <w:color w:val="666666"/>
          <w:sz w:val="24"/>
          <w:szCs w:val="24"/>
        </w:rPr>
      </w:pPr>
      <w:r>
        <w:rPr>
          <w:b/>
        </w:rPr>
        <w:t>Figure 2.</w:t>
      </w:r>
      <w:r>
        <w:t xml:space="preserve"> Care in the last 6 months.</w:t>
      </w:r>
    </w:p>
    <w:p w14:paraId="68284E53" w14:textId="77777777" w:rsidR="00671088" w:rsidRDefault="00671088" w:rsidP="00671088">
      <w:pPr>
        <w:pStyle w:val="Heading3"/>
        <w:spacing w:after="160" w:line="259" w:lineRule="auto"/>
      </w:pPr>
      <w:bookmarkStart w:id="11" w:name="_heading=h.scw0zxmiwnet" w:colFirst="0" w:colLast="0"/>
      <w:bookmarkEnd w:id="11"/>
      <w:r>
        <w:rPr>
          <w:b/>
          <w:color w:val="666666"/>
          <w:sz w:val="24"/>
          <w:szCs w:val="24"/>
        </w:rPr>
        <w:t>Care Needs</w:t>
      </w:r>
    </w:p>
    <w:p w14:paraId="6D51C35B" w14:textId="77777777" w:rsidR="00671088" w:rsidRDefault="00671088" w:rsidP="00671088">
      <w:r>
        <w:rPr>
          <w:noProof/>
        </w:rPr>
        <w:drawing>
          <wp:inline distT="114300" distB="114300" distL="114300" distR="114300" wp14:anchorId="4367E413" wp14:editId="24C51F75">
            <wp:extent cx="5940425" cy="2286000"/>
            <wp:effectExtent l="0" t="0" r="0" b="0"/>
            <wp:docPr id="16" name="image1.png" descr="A graph of a medical care surve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 descr="A graph of a medical care survey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C067E7" w14:textId="77777777" w:rsidR="00671088" w:rsidRDefault="00671088" w:rsidP="00671088">
      <w:pPr>
        <w:spacing w:after="160" w:line="259" w:lineRule="auto"/>
        <w:jc w:val="center"/>
      </w:pPr>
      <w:r>
        <w:rPr>
          <w:b/>
        </w:rPr>
        <w:t>Figure 3</w:t>
      </w:r>
      <w:r>
        <w:t>. Distribution of responses on whether care needs were met based on diagnosis duration and university education.</w:t>
      </w:r>
    </w:p>
    <w:p w14:paraId="145EEDD9" w14:textId="77777777" w:rsidR="00671088" w:rsidRDefault="00671088" w:rsidP="00671088">
      <w:pPr>
        <w:pStyle w:val="Heading3"/>
        <w:spacing w:after="160" w:line="259" w:lineRule="auto"/>
        <w:rPr>
          <w:b/>
        </w:rPr>
      </w:pPr>
      <w:bookmarkStart w:id="12" w:name="_heading=h.tpcils1dy8g8" w:colFirst="0" w:colLast="0"/>
      <w:bookmarkEnd w:id="12"/>
      <w:r>
        <w:br w:type="page"/>
      </w:r>
      <w:bookmarkStart w:id="13" w:name="_heading=h.4iw3vs8b0xb1" w:colFirst="0" w:colLast="0"/>
      <w:bookmarkEnd w:id="13"/>
      <w:r>
        <w:rPr>
          <w:b/>
        </w:rPr>
        <w:lastRenderedPageBreak/>
        <w:t xml:space="preserve">Perceptions and Trust for Healthcare </w:t>
      </w:r>
    </w:p>
    <w:p w14:paraId="18D76B16" w14:textId="77777777" w:rsidR="00671088" w:rsidRDefault="00671088" w:rsidP="00671088">
      <w:pPr>
        <w:pStyle w:val="Heading4"/>
        <w:spacing w:after="160" w:line="259" w:lineRule="auto"/>
        <w:rPr>
          <w:b/>
        </w:rPr>
      </w:pPr>
      <w:bookmarkStart w:id="14" w:name="_heading=h.vcjmrvr171rt" w:colFirst="0" w:colLast="0"/>
      <w:bookmarkEnd w:id="14"/>
      <w:r>
        <w:rPr>
          <w:b/>
        </w:rPr>
        <w:t>Trust for Healthcare</w:t>
      </w:r>
    </w:p>
    <w:p w14:paraId="1B33E8E3" w14:textId="77777777" w:rsidR="00671088" w:rsidRDefault="00671088" w:rsidP="00671088">
      <w:pPr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02A19C82" wp14:editId="39548D4B">
            <wp:extent cx="5943600" cy="2356032"/>
            <wp:effectExtent l="0" t="0" r="0" b="0"/>
            <wp:docPr id="12" name="image4.png" descr="A graph of blue and white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 descr="A graph of blue and white bars&#10;&#10;AI-generated content may be incorrect."/>
                    <pic:cNvPicPr preferRelativeResize="0"/>
                  </pic:nvPicPr>
                  <pic:blipFill>
                    <a:blip r:embed="rId7"/>
                    <a:srcRect t="1320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6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7A014A" w14:textId="77777777" w:rsidR="00671088" w:rsidRDefault="00671088" w:rsidP="00671088">
      <w:pPr>
        <w:spacing w:after="160" w:line="259" w:lineRule="auto"/>
        <w:jc w:val="center"/>
        <w:rPr>
          <w:b/>
          <w:color w:val="000000"/>
        </w:rPr>
      </w:pPr>
      <w:r>
        <w:rPr>
          <w:b/>
        </w:rPr>
        <w:t>Figure 4</w:t>
      </w:r>
      <w:r>
        <w:t>. Patients’ trust in healthcare professionals.</w:t>
      </w:r>
    </w:p>
    <w:p w14:paraId="30904FE5" w14:textId="77777777" w:rsidR="00671088" w:rsidRDefault="00671088" w:rsidP="00671088">
      <w:pPr>
        <w:pStyle w:val="Heading3"/>
        <w:spacing w:after="160" w:line="259" w:lineRule="auto"/>
        <w:rPr>
          <w:b/>
          <w:color w:val="000000"/>
        </w:rPr>
      </w:pPr>
      <w:bookmarkStart w:id="15" w:name="_heading=h.jyh6uvnz3xdc" w:colFirst="0" w:colLast="0"/>
      <w:bookmarkEnd w:id="15"/>
      <w:r>
        <w:br w:type="page"/>
      </w:r>
      <w:bookmarkStart w:id="16" w:name="_heading=h.rba8v4ba8voi" w:colFirst="0" w:colLast="0"/>
      <w:bookmarkEnd w:id="16"/>
      <w:r>
        <w:rPr>
          <w:b/>
          <w:color w:val="000000"/>
        </w:rPr>
        <w:lastRenderedPageBreak/>
        <w:t>EDS Outside of Healthcare</w:t>
      </w:r>
    </w:p>
    <w:p w14:paraId="2B55E021" w14:textId="77777777" w:rsidR="00671088" w:rsidRDefault="00671088" w:rsidP="00671088">
      <w:pPr>
        <w:pStyle w:val="Heading4"/>
      </w:pPr>
      <w:bookmarkStart w:id="17" w:name="_heading=h.vc4zy2dwkzw9" w:colFirst="0" w:colLast="0"/>
      <w:bookmarkEnd w:id="17"/>
      <w:r>
        <w:rPr>
          <w:b/>
        </w:rPr>
        <w:t>Public Services</w:t>
      </w:r>
    </w:p>
    <w:p w14:paraId="188426F6" w14:textId="77777777" w:rsidR="00671088" w:rsidRDefault="00671088" w:rsidP="00671088">
      <w:pPr>
        <w:spacing w:after="160" w:line="259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F439983" wp14:editId="7BBD3C27">
            <wp:extent cx="5804535" cy="2141479"/>
            <wp:effectExtent l="0" t="0" r="0" b="0"/>
            <wp:docPr id="15" name="image5.png" descr="A blue bar graph with black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A blue bar graph with black text&#10;&#10;AI-generated content may be incorrect."/>
                    <pic:cNvPicPr preferRelativeResize="0"/>
                  </pic:nvPicPr>
                  <pic:blipFill>
                    <a:blip r:embed="rId8"/>
                    <a:srcRect t="14016"/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214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D75E19" w14:textId="77777777" w:rsidR="00671088" w:rsidRDefault="00671088" w:rsidP="00671088">
      <w:pPr>
        <w:spacing w:after="160" w:line="259" w:lineRule="auto"/>
        <w:jc w:val="center"/>
      </w:pPr>
      <w:r>
        <w:rPr>
          <w:b/>
        </w:rPr>
        <w:t>Figure 5.</w:t>
      </w:r>
      <w:r>
        <w:t xml:space="preserve"> Opinions about Public Services and EDS.</w:t>
      </w:r>
    </w:p>
    <w:p w14:paraId="01419770" w14:textId="77777777" w:rsidR="00671088" w:rsidRDefault="00671088" w:rsidP="00671088">
      <w:pPr>
        <w:pStyle w:val="Heading4"/>
        <w:spacing w:after="160" w:line="259" w:lineRule="auto"/>
        <w:rPr>
          <w:b/>
        </w:rPr>
      </w:pPr>
      <w:bookmarkStart w:id="18" w:name="_heading=h.c7v5ogginsht" w:colFirst="0" w:colLast="0"/>
      <w:bookmarkEnd w:id="18"/>
    </w:p>
    <w:p w14:paraId="4C5B598F" w14:textId="77777777" w:rsidR="00671088" w:rsidRDefault="00671088" w:rsidP="00671088">
      <w:pPr>
        <w:pStyle w:val="Heading4"/>
        <w:spacing w:after="160" w:line="259" w:lineRule="auto"/>
        <w:rPr>
          <w:b/>
        </w:rPr>
      </w:pPr>
      <w:bookmarkStart w:id="19" w:name="_heading=h.kgvtbxp1lof" w:colFirst="0" w:colLast="0"/>
      <w:bookmarkEnd w:id="19"/>
      <w:r>
        <w:rPr>
          <w:b/>
        </w:rPr>
        <w:t>Work and School</w:t>
      </w:r>
    </w:p>
    <w:p w14:paraId="6787B3CA" w14:textId="77777777" w:rsidR="00671088" w:rsidRDefault="00671088" w:rsidP="00671088">
      <w:pPr>
        <w:spacing w:after="160" w:line="259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A3850F1" wp14:editId="6D860D75">
            <wp:extent cx="5940425" cy="2184400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t="132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8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946D0" w14:textId="77777777" w:rsidR="00671088" w:rsidRDefault="00671088" w:rsidP="00671088">
      <w:pPr>
        <w:spacing w:after="160" w:line="259" w:lineRule="auto"/>
        <w:jc w:val="center"/>
      </w:pPr>
      <w:r>
        <w:rPr>
          <w:b/>
        </w:rPr>
        <w:t>Figure 6.</w:t>
      </w:r>
      <w:r>
        <w:t xml:space="preserve"> Opinions about Employer/School Knowledge and Support</w:t>
      </w:r>
    </w:p>
    <w:p w14:paraId="74E596D2" w14:textId="77777777" w:rsidR="00755780" w:rsidRDefault="00755780"/>
    <w:sectPr w:rsidR="00755780" w:rsidSect="00671088">
      <w:headerReference w:type="default" r:id="rId10"/>
      <w:pgSz w:w="12240" w:h="15840"/>
      <w:pgMar w:top="1440" w:right="1445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173351"/>
      <w:docPartObj>
        <w:docPartGallery w:val="Page Numbers (Top of Page)"/>
        <w:docPartUnique/>
      </w:docPartObj>
    </w:sdtPr>
    <w:sdtContent>
      <w:p w14:paraId="4ABF2E86" w14:textId="77777777" w:rsidR="00671088" w:rsidRDefault="00671088">
        <w:pPr>
          <w:pStyle w:val="Header"/>
        </w:pPr>
        <w:r>
          <w:t>6</w:t>
        </w:r>
      </w:p>
    </w:sdtContent>
  </w:sdt>
  <w:p w14:paraId="2368AF9C" w14:textId="77777777" w:rsidR="00671088" w:rsidRDefault="00671088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88"/>
    <w:rsid w:val="00011C58"/>
    <w:rsid w:val="0006021D"/>
    <w:rsid w:val="00331A6B"/>
    <w:rsid w:val="00671088"/>
    <w:rsid w:val="00755780"/>
    <w:rsid w:val="00787D95"/>
    <w:rsid w:val="00857596"/>
    <w:rsid w:val="00C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CE933"/>
  <w15:chartTrackingRefBased/>
  <w15:docId w15:val="{E772E77D-3FE4-4246-B5B1-3FD6031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8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0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0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0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10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0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0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0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0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0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1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0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0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0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0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10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88"/>
    <w:rPr>
      <w:rFonts w:ascii="Arial" w:eastAsia="Arial" w:hAnsi="Arial" w:cs="Arial"/>
      <w:kern w:val="0"/>
      <w:sz w:val="22"/>
      <w:szCs w:val="22"/>
      <w:lang w:val="en" w:eastAsia="sv-SE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7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</Words>
  <Characters>1451</Characters>
  <Application>Microsoft Office Word</Application>
  <DocSecurity>0</DocSecurity>
  <Lines>12</Lines>
  <Paragraphs>3</Paragraphs>
  <ScaleCrop>false</ScaleCrop>
  <Company>Springer Nature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2025-09-19T03:59:00Z</dcterms:created>
  <dcterms:modified xsi:type="dcterms:W3CDTF">2025-09-19T04:00:00Z</dcterms:modified>
</cp:coreProperties>
</file>