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633"/>
        <w:tblW w:w="10440" w:type="dxa"/>
        <w:tblLook w:val="04A0" w:firstRow="1" w:lastRow="0" w:firstColumn="1" w:lastColumn="0" w:noHBand="0" w:noVBand="1"/>
      </w:tblPr>
      <w:tblGrid>
        <w:gridCol w:w="2160"/>
        <w:gridCol w:w="3198"/>
        <w:gridCol w:w="4092"/>
        <w:gridCol w:w="990"/>
      </w:tblGrid>
      <w:tr w:rsidR="00E613F9" w14:paraId="071AD48B" w14:textId="77777777" w:rsidTr="00632B97">
        <w:tc>
          <w:tcPr>
            <w:tcW w:w="10440" w:type="dxa"/>
            <w:gridSpan w:val="4"/>
            <w:tcBorders>
              <w:bottom w:val="single" w:sz="18" w:space="0" w:color="156082" w:themeColor="accent1"/>
            </w:tcBorders>
            <w:vAlign w:val="bottom"/>
          </w:tcPr>
          <w:p w14:paraId="368428B7" w14:textId="77777777" w:rsidR="00E613F9" w:rsidRPr="00D77019" w:rsidRDefault="00E613F9" w:rsidP="00632B97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701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Table 4. </w:t>
            </w:r>
            <w:r w:rsidRPr="00D7701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fa-IR"/>
              </w:rPr>
              <w:t xml:space="preserve"> </w:t>
            </w:r>
            <w:r w:rsidRPr="00D77019">
              <w:rPr>
                <w:rFonts w:asciiTheme="majorBidi" w:hAnsiTheme="majorBidi" w:cstheme="majorBidi"/>
              </w:rPr>
              <w:t xml:space="preserve"> </w:t>
            </w:r>
            <w:r w:rsidRPr="00D7701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fa-IR"/>
              </w:rPr>
              <w:t>Characteristics and Severity of Rare and Common Vaccine Reactions in Mashhad, Iran (2017-2024)</w:t>
            </w:r>
          </w:p>
        </w:tc>
      </w:tr>
      <w:tr w:rsidR="00E613F9" w14:paraId="593588B1" w14:textId="77777777" w:rsidTr="00632B97">
        <w:tc>
          <w:tcPr>
            <w:tcW w:w="2160" w:type="dxa"/>
            <w:tcBorders>
              <w:top w:val="single" w:sz="18" w:space="0" w:color="000000"/>
              <w:bottom w:val="single" w:sz="18" w:space="0" w:color="000000"/>
            </w:tcBorders>
            <w:vAlign w:val="bottom"/>
          </w:tcPr>
          <w:p w14:paraId="2B5886BA" w14:textId="77777777" w:rsidR="00E613F9" w:rsidRPr="00D77019" w:rsidRDefault="00E613F9" w:rsidP="00632B97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198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7E356A2E" w14:textId="77777777" w:rsidR="00E613F9" w:rsidRPr="00D77019" w:rsidRDefault="00E613F9" w:rsidP="00632B97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Rare and severe vaccine reactions</w:t>
            </w:r>
          </w:p>
          <w:p w14:paraId="62375408" w14:textId="77777777" w:rsidR="00E613F9" w:rsidRPr="00D77019" w:rsidRDefault="00E613F9" w:rsidP="00632B97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(N,%)</w:t>
            </w:r>
          </w:p>
        </w:tc>
        <w:tc>
          <w:tcPr>
            <w:tcW w:w="4092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7F9F9157" w14:textId="77777777" w:rsidR="00E613F9" w:rsidRPr="00D77019" w:rsidRDefault="00E613F9" w:rsidP="00632B97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Common</w:t>
            </w: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 </w:t>
            </w: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and non</w:t>
            </w:r>
            <w:r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severe vaccine reactions</w:t>
            </w:r>
          </w:p>
          <w:p w14:paraId="2797C007" w14:textId="77777777" w:rsidR="00E613F9" w:rsidRPr="00D77019" w:rsidRDefault="00E613F9" w:rsidP="00632B97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(N,%)</w:t>
            </w:r>
          </w:p>
        </w:tc>
        <w:tc>
          <w:tcPr>
            <w:tcW w:w="990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03AE851E" w14:textId="77777777" w:rsidR="00E613F9" w:rsidRPr="00D77019" w:rsidRDefault="00E613F9" w:rsidP="00632B97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p </w:t>
            </w:r>
            <w:r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_</w:t>
            </w: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Value</w:t>
            </w:r>
          </w:p>
        </w:tc>
      </w:tr>
      <w:tr w:rsidR="00E613F9" w14:paraId="7FFDA33C" w14:textId="77777777" w:rsidTr="00632B97">
        <w:trPr>
          <w:trHeight w:val="180"/>
        </w:trPr>
        <w:tc>
          <w:tcPr>
            <w:tcW w:w="2160" w:type="dxa"/>
            <w:tcBorders>
              <w:top w:val="single" w:sz="18" w:space="0" w:color="000000"/>
            </w:tcBorders>
            <w:vAlign w:val="center"/>
          </w:tcPr>
          <w:p w14:paraId="75C9E25D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 AEFI for each report</w:t>
            </w:r>
          </w:p>
        </w:tc>
        <w:tc>
          <w:tcPr>
            <w:tcW w:w="3198" w:type="dxa"/>
            <w:tcBorders>
              <w:top w:val="single" w:sz="18" w:space="0" w:color="000000"/>
            </w:tcBorders>
            <w:vAlign w:val="center"/>
          </w:tcPr>
          <w:p w14:paraId="5CFDF17C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092" w:type="dxa"/>
            <w:tcBorders>
              <w:top w:val="single" w:sz="18" w:space="0" w:color="000000"/>
            </w:tcBorders>
            <w:vAlign w:val="center"/>
          </w:tcPr>
          <w:p w14:paraId="15260AE0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18" w:space="0" w:color="000000"/>
            </w:tcBorders>
            <w:vAlign w:val="center"/>
          </w:tcPr>
          <w:p w14:paraId="6F7BEB45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&lt; 0.001</w:t>
            </w:r>
          </w:p>
        </w:tc>
      </w:tr>
      <w:tr w:rsidR="00E613F9" w14:paraId="49752438" w14:textId="77777777" w:rsidTr="00632B97">
        <w:trPr>
          <w:trHeight w:val="225"/>
        </w:trPr>
        <w:tc>
          <w:tcPr>
            <w:tcW w:w="2160" w:type="dxa"/>
            <w:vAlign w:val="center"/>
          </w:tcPr>
          <w:p w14:paraId="406C27AA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3198" w:type="dxa"/>
            <w:vAlign w:val="center"/>
          </w:tcPr>
          <w:p w14:paraId="103A69C5" w14:textId="77777777" w:rsidR="00E613F9" w:rsidRPr="00D77019" w:rsidRDefault="00E613F9" w:rsidP="00632B97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884(19.8%)</w:t>
            </w:r>
          </w:p>
        </w:tc>
        <w:tc>
          <w:tcPr>
            <w:tcW w:w="4092" w:type="dxa"/>
            <w:vAlign w:val="center"/>
          </w:tcPr>
          <w:p w14:paraId="2BF86935" w14:textId="77777777" w:rsidR="00E613F9" w:rsidRPr="00D77019" w:rsidRDefault="00E613F9" w:rsidP="00632B97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3578(80.2%)</w:t>
            </w:r>
          </w:p>
        </w:tc>
        <w:tc>
          <w:tcPr>
            <w:tcW w:w="990" w:type="dxa"/>
            <w:vMerge/>
            <w:vAlign w:val="center"/>
          </w:tcPr>
          <w:p w14:paraId="73E8EA65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20369D97" w14:textId="77777777" w:rsidTr="00632B97">
        <w:trPr>
          <w:trHeight w:val="192"/>
        </w:trPr>
        <w:tc>
          <w:tcPr>
            <w:tcW w:w="2160" w:type="dxa"/>
            <w:vAlign w:val="center"/>
          </w:tcPr>
          <w:p w14:paraId="2DFB582E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3198" w:type="dxa"/>
            <w:vAlign w:val="center"/>
          </w:tcPr>
          <w:p w14:paraId="1E729C67" w14:textId="77777777" w:rsidR="00E613F9" w:rsidRPr="00D77019" w:rsidRDefault="00E613F9" w:rsidP="00632B97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1236(49.8%)</w:t>
            </w:r>
          </w:p>
        </w:tc>
        <w:tc>
          <w:tcPr>
            <w:tcW w:w="4092" w:type="dxa"/>
            <w:vAlign w:val="center"/>
          </w:tcPr>
          <w:p w14:paraId="2DE6DE08" w14:textId="77777777" w:rsidR="00E613F9" w:rsidRPr="00D77019" w:rsidRDefault="00E613F9" w:rsidP="00632B97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1247(50.2%)</w:t>
            </w:r>
          </w:p>
        </w:tc>
        <w:tc>
          <w:tcPr>
            <w:tcW w:w="990" w:type="dxa"/>
            <w:vMerge/>
            <w:vAlign w:val="center"/>
          </w:tcPr>
          <w:p w14:paraId="0CE09EBE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319643A9" w14:textId="77777777" w:rsidTr="00632B97">
        <w:trPr>
          <w:trHeight w:val="333"/>
        </w:trPr>
        <w:tc>
          <w:tcPr>
            <w:tcW w:w="2160" w:type="dxa"/>
            <w:vAlign w:val="center"/>
          </w:tcPr>
          <w:p w14:paraId="6A487708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3198" w:type="dxa"/>
            <w:vAlign w:val="center"/>
          </w:tcPr>
          <w:p w14:paraId="790B4B30" w14:textId="77777777" w:rsidR="00E613F9" w:rsidRPr="00D77019" w:rsidRDefault="00E613F9" w:rsidP="00632B97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689(74.9%)</w:t>
            </w:r>
          </w:p>
        </w:tc>
        <w:tc>
          <w:tcPr>
            <w:tcW w:w="4092" w:type="dxa"/>
            <w:vAlign w:val="center"/>
          </w:tcPr>
          <w:p w14:paraId="4150761C" w14:textId="77777777" w:rsidR="00E613F9" w:rsidRPr="00D77019" w:rsidRDefault="00E613F9" w:rsidP="00632B97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231(25.1%)</w:t>
            </w:r>
          </w:p>
        </w:tc>
        <w:tc>
          <w:tcPr>
            <w:tcW w:w="990" w:type="dxa"/>
            <w:vMerge/>
            <w:vAlign w:val="center"/>
          </w:tcPr>
          <w:p w14:paraId="46CFEBCF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05C7361F" w14:textId="77777777" w:rsidTr="00632B97">
        <w:trPr>
          <w:trHeight w:val="396"/>
        </w:trPr>
        <w:tc>
          <w:tcPr>
            <w:tcW w:w="2160" w:type="dxa"/>
            <w:vAlign w:val="center"/>
          </w:tcPr>
          <w:p w14:paraId="6CAE6D9A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4+</w:t>
            </w:r>
          </w:p>
        </w:tc>
        <w:tc>
          <w:tcPr>
            <w:tcW w:w="3198" w:type="dxa"/>
            <w:vAlign w:val="center"/>
          </w:tcPr>
          <w:p w14:paraId="7AAFAA86" w14:textId="77777777" w:rsidR="00E613F9" w:rsidRPr="00D77019" w:rsidRDefault="00E613F9" w:rsidP="00632B97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282(91.0%)</w:t>
            </w:r>
          </w:p>
        </w:tc>
        <w:tc>
          <w:tcPr>
            <w:tcW w:w="4092" w:type="dxa"/>
            <w:vAlign w:val="center"/>
          </w:tcPr>
          <w:p w14:paraId="402DC101" w14:textId="77777777" w:rsidR="00E613F9" w:rsidRPr="00D77019" w:rsidRDefault="00E613F9" w:rsidP="00632B97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28(9.0%)</w:t>
            </w:r>
          </w:p>
        </w:tc>
        <w:tc>
          <w:tcPr>
            <w:tcW w:w="990" w:type="dxa"/>
            <w:vMerge/>
            <w:vAlign w:val="center"/>
          </w:tcPr>
          <w:p w14:paraId="3652139D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43360E8E" w14:textId="77777777" w:rsidTr="00632B97">
        <w:trPr>
          <w:trHeight w:val="396"/>
        </w:trPr>
        <w:tc>
          <w:tcPr>
            <w:tcW w:w="2160" w:type="dxa"/>
            <w:vAlign w:val="center"/>
          </w:tcPr>
          <w:p w14:paraId="4673ECB2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 xml:space="preserve">Missing </w:t>
            </w: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(N)</w:t>
            </w:r>
          </w:p>
        </w:tc>
        <w:tc>
          <w:tcPr>
            <w:tcW w:w="3198" w:type="dxa"/>
            <w:vAlign w:val="center"/>
          </w:tcPr>
          <w:p w14:paraId="684C53A9" w14:textId="77777777" w:rsidR="00E613F9" w:rsidRPr="00D77019" w:rsidRDefault="00E613F9" w:rsidP="00632B97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3423(29.5</w:t>
            </w:r>
            <w:r w:rsidRPr="00D77019">
              <w:rPr>
                <w:rFonts w:asciiTheme="majorBidi" w:hAnsiTheme="majorBidi" w:cstheme="majorBidi"/>
                <w:sz w:val="18"/>
                <w:szCs w:val="18"/>
              </w:rPr>
              <w:t>%</w:t>
            </w: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)</w:t>
            </w:r>
          </w:p>
        </w:tc>
        <w:tc>
          <w:tcPr>
            <w:tcW w:w="4092" w:type="dxa"/>
            <w:vAlign w:val="center"/>
          </w:tcPr>
          <w:p w14:paraId="533262EB" w14:textId="77777777" w:rsidR="00E613F9" w:rsidRPr="00D77019" w:rsidRDefault="00E613F9" w:rsidP="00632B97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 w14:paraId="4F09BA1F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6BC04E88" w14:textId="77777777" w:rsidTr="00632B97">
        <w:trPr>
          <w:trHeight w:val="168"/>
        </w:trPr>
        <w:tc>
          <w:tcPr>
            <w:tcW w:w="2160" w:type="dxa"/>
            <w:vAlign w:val="center"/>
          </w:tcPr>
          <w:p w14:paraId="0BD92885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Gender</w:t>
            </w:r>
          </w:p>
          <w:p w14:paraId="24F41C02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3198" w:type="dxa"/>
            <w:vAlign w:val="center"/>
          </w:tcPr>
          <w:p w14:paraId="43E33A37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092" w:type="dxa"/>
            <w:vAlign w:val="center"/>
          </w:tcPr>
          <w:p w14:paraId="7F3D2060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vAlign w:val="center"/>
          </w:tcPr>
          <w:p w14:paraId="670FFF41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.150</w:t>
            </w:r>
          </w:p>
        </w:tc>
      </w:tr>
      <w:tr w:rsidR="00E613F9" w14:paraId="49BDEDBA" w14:textId="77777777" w:rsidTr="00632B97">
        <w:trPr>
          <w:trHeight w:val="156"/>
        </w:trPr>
        <w:tc>
          <w:tcPr>
            <w:tcW w:w="2160" w:type="dxa"/>
            <w:vAlign w:val="center"/>
          </w:tcPr>
          <w:p w14:paraId="4B91A327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Male</w:t>
            </w:r>
          </w:p>
        </w:tc>
        <w:tc>
          <w:tcPr>
            <w:tcW w:w="3198" w:type="dxa"/>
            <w:vAlign w:val="center"/>
          </w:tcPr>
          <w:p w14:paraId="2D2CF0CD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1624(27.2%)</w:t>
            </w:r>
          </w:p>
        </w:tc>
        <w:tc>
          <w:tcPr>
            <w:tcW w:w="4092" w:type="dxa"/>
            <w:vAlign w:val="center"/>
          </w:tcPr>
          <w:p w14:paraId="301EB5F3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4341(72.8%)</w:t>
            </w:r>
          </w:p>
        </w:tc>
        <w:tc>
          <w:tcPr>
            <w:tcW w:w="990" w:type="dxa"/>
            <w:vMerge/>
            <w:vAlign w:val="center"/>
          </w:tcPr>
          <w:p w14:paraId="2536FE13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61553986" w14:textId="77777777" w:rsidTr="00632B97">
        <w:trPr>
          <w:trHeight w:val="252"/>
        </w:trPr>
        <w:tc>
          <w:tcPr>
            <w:tcW w:w="2160" w:type="dxa"/>
            <w:vAlign w:val="center"/>
          </w:tcPr>
          <w:p w14:paraId="1655D5B6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3198" w:type="dxa"/>
            <w:vAlign w:val="center"/>
          </w:tcPr>
          <w:p w14:paraId="75F45220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1467(26.0%)</w:t>
            </w:r>
          </w:p>
        </w:tc>
        <w:tc>
          <w:tcPr>
            <w:tcW w:w="4092" w:type="dxa"/>
            <w:vAlign w:val="center"/>
          </w:tcPr>
          <w:p w14:paraId="38FF7981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4166(74.0%)</w:t>
            </w:r>
          </w:p>
        </w:tc>
        <w:tc>
          <w:tcPr>
            <w:tcW w:w="990" w:type="dxa"/>
            <w:vMerge/>
            <w:vAlign w:val="center"/>
          </w:tcPr>
          <w:p w14:paraId="3BE528A6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6A134F04" w14:textId="77777777" w:rsidTr="00632B97">
        <w:trPr>
          <w:trHeight w:val="186"/>
        </w:trPr>
        <w:tc>
          <w:tcPr>
            <w:tcW w:w="2160" w:type="dxa"/>
            <w:vAlign w:val="center"/>
          </w:tcPr>
          <w:p w14:paraId="1D8CC5FD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AEFI Causality</w:t>
            </w:r>
          </w:p>
        </w:tc>
        <w:tc>
          <w:tcPr>
            <w:tcW w:w="3198" w:type="dxa"/>
            <w:vAlign w:val="center"/>
          </w:tcPr>
          <w:p w14:paraId="3C943B80" w14:textId="77777777" w:rsidR="00E613F9" w:rsidRPr="00D77019" w:rsidRDefault="00E613F9" w:rsidP="00632B97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092" w:type="dxa"/>
            <w:vAlign w:val="center"/>
          </w:tcPr>
          <w:p w14:paraId="1DBB6702" w14:textId="77777777" w:rsidR="00E613F9" w:rsidRPr="00D77019" w:rsidRDefault="00E613F9" w:rsidP="00632B97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vAlign w:val="center"/>
          </w:tcPr>
          <w:p w14:paraId="396B7279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&lt; 0.001</w:t>
            </w:r>
          </w:p>
        </w:tc>
      </w:tr>
      <w:tr w:rsidR="00E613F9" w14:paraId="56C0E779" w14:textId="77777777" w:rsidTr="00632B97">
        <w:trPr>
          <w:trHeight w:val="120"/>
        </w:trPr>
        <w:tc>
          <w:tcPr>
            <w:tcW w:w="2160" w:type="dxa"/>
            <w:vAlign w:val="center"/>
          </w:tcPr>
          <w:p w14:paraId="01CB3C1A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Vaccine reaction</w:t>
            </w:r>
          </w:p>
        </w:tc>
        <w:tc>
          <w:tcPr>
            <w:tcW w:w="3198" w:type="dxa"/>
            <w:vAlign w:val="center"/>
          </w:tcPr>
          <w:p w14:paraId="6CCD5748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1044(33.1%)</w:t>
            </w:r>
          </w:p>
        </w:tc>
        <w:tc>
          <w:tcPr>
            <w:tcW w:w="4092" w:type="dxa"/>
            <w:vAlign w:val="center"/>
          </w:tcPr>
          <w:p w14:paraId="1C9A5AF3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2108(66.9%)</w:t>
            </w:r>
          </w:p>
        </w:tc>
        <w:tc>
          <w:tcPr>
            <w:tcW w:w="990" w:type="dxa"/>
            <w:vMerge/>
            <w:vAlign w:val="center"/>
          </w:tcPr>
          <w:p w14:paraId="689FD525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15590D16" w14:textId="77777777" w:rsidTr="00632B97">
        <w:trPr>
          <w:trHeight w:val="180"/>
        </w:trPr>
        <w:tc>
          <w:tcPr>
            <w:tcW w:w="2160" w:type="dxa"/>
            <w:vAlign w:val="center"/>
          </w:tcPr>
          <w:p w14:paraId="417CF089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Injection reaction</w:t>
            </w:r>
          </w:p>
        </w:tc>
        <w:tc>
          <w:tcPr>
            <w:tcW w:w="3198" w:type="dxa"/>
            <w:vAlign w:val="center"/>
          </w:tcPr>
          <w:p w14:paraId="7124A0F7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366(40.1%)</w:t>
            </w:r>
          </w:p>
        </w:tc>
        <w:tc>
          <w:tcPr>
            <w:tcW w:w="4092" w:type="dxa"/>
            <w:vAlign w:val="center"/>
          </w:tcPr>
          <w:p w14:paraId="254024D5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547(59.9%)</w:t>
            </w:r>
          </w:p>
        </w:tc>
        <w:tc>
          <w:tcPr>
            <w:tcW w:w="990" w:type="dxa"/>
            <w:vMerge/>
            <w:vAlign w:val="center"/>
          </w:tcPr>
          <w:p w14:paraId="28D1D805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719ABC64" w14:textId="77777777" w:rsidTr="00632B97">
        <w:trPr>
          <w:trHeight w:val="132"/>
        </w:trPr>
        <w:tc>
          <w:tcPr>
            <w:tcW w:w="2160" w:type="dxa"/>
            <w:vAlign w:val="center"/>
          </w:tcPr>
          <w:p w14:paraId="1457D398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Coincidental</w:t>
            </w:r>
          </w:p>
        </w:tc>
        <w:tc>
          <w:tcPr>
            <w:tcW w:w="3198" w:type="dxa"/>
            <w:vAlign w:val="center"/>
          </w:tcPr>
          <w:p w14:paraId="085D3674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66(36.5%)</w:t>
            </w:r>
          </w:p>
        </w:tc>
        <w:tc>
          <w:tcPr>
            <w:tcW w:w="4092" w:type="dxa"/>
            <w:vAlign w:val="center"/>
          </w:tcPr>
          <w:p w14:paraId="7AFEB782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115(63.5%)</w:t>
            </w:r>
          </w:p>
        </w:tc>
        <w:tc>
          <w:tcPr>
            <w:tcW w:w="990" w:type="dxa"/>
            <w:vMerge/>
            <w:vAlign w:val="center"/>
          </w:tcPr>
          <w:p w14:paraId="18D2FF59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7DD6F195" w14:textId="77777777" w:rsidTr="00632B97">
        <w:trPr>
          <w:trHeight w:val="180"/>
        </w:trPr>
        <w:tc>
          <w:tcPr>
            <w:tcW w:w="2160" w:type="dxa"/>
            <w:vAlign w:val="center"/>
          </w:tcPr>
          <w:p w14:paraId="583A37F8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Programme error</w:t>
            </w:r>
          </w:p>
        </w:tc>
        <w:tc>
          <w:tcPr>
            <w:tcW w:w="3198" w:type="dxa"/>
            <w:vAlign w:val="center"/>
          </w:tcPr>
          <w:p w14:paraId="4C8217CF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43(60.6%)</w:t>
            </w:r>
          </w:p>
        </w:tc>
        <w:tc>
          <w:tcPr>
            <w:tcW w:w="4092" w:type="dxa"/>
            <w:vAlign w:val="center"/>
          </w:tcPr>
          <w:p w14:paraId="35D83D90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28(39.4%)</w:t>
            </w:r>
          </w:p>
        </w:tc>
        <w:tc>
          <w:tcPr>
            <w:tcW w:w="990" w:type="dxa"/>
            <w:vMerge/>
            <w:vAlign w:val="center"/>
          </w:tcPr>
          <w:p w14:paraId="43BE7D3A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68C32CD1" w14:textId="77777777" w:rsidTr="00632B97">
        <w:trPr>
          <w:trHeight w:val="234"/>
        </w:trPr>
        <w:tc>
          <w:tcPr>
            <w:tcW w:w="2160" w:type="dxa"/>
            <w:vAlign w:val="center"/>
          </w:tcPr>
          <w:p w14:paraId="39FEE754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Unknown</w:t>
            </w:r>
          </w:p>
        </w:tc>
        <w:tc>
          <w:tcPr>
            <w:tcW w:w="3198" w:type="dxa"/>
            <w:vAlign w:val="center"/>
          </w:tcPr>
          <w:p w14:paraId="02FD4149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354(36.9%)</w:t>
            </w:r>
          </w:p>
        </w:tc>
        <w:tc>
          <w:tcPr>
            <w:tcW w:w="4092" w:type="dxa"/>
            <w:vAlign w:val="center"/>
          </w:tcPr>
          <w:p w14:paraId="48BE30BC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605(63.1%)</w:t>
            </w:r>
          </w:p>
        </w:tc>
        <w:tc>
          <w:tcPr>
            <w:tcW w:w="990" w:type="dxa"/>
            <w:vMerge/>
            <w:vAlign w:val="center"/>
          </w:tcPr>
          <w:p w14:paraId="43608460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1072DB5E" w14:textId="77777777" w:rsidTr="00632B97">
        <w:trPr>
          <w:trHeight w:val="234"/>
        </w:trPr>
        <w:tc>
          <w:tcPr>
            <w:tcW w:w="2160" w:type="dxa"/>
            <w:vAlign w:val="center"/>
          </w:tcPr>
          <w:p w14:paraId="229B34E1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 xml:space="preserve">Missing </w:t>
            </w: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(N)</w:t>
            </w:r>
          </w:p>
        </w:tc>
        <w:tc>
          <w:tcPr>
            <w:tcW w:w="3198" w:type="dxa"/>
            <w:vAlign w:val="center"/>
          </w:tcPr>
          <w:p w14:paraId="3748653E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6322(54.5</w:t>
            </w:r>
            <w:r w:rsidRPr="00D77019">
              <w:rPr>
                <w:rFonts w:asciiTheme="majorBidi" w:hAnsiTheme="majorBidi" w:cstheme="majorBidi"/>
                <w:sz w:val="18"/>
                <w:szCs w:val="18"/>
              </w:rPr>
              <w:t>%</w:t>
            </w: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)</w:t>
            </w:r>
          </w:p>
        </w:tc>
        <w:tc>
          <w:tcPr>
            <w:tcW w:w="4092" w:type="dxa"/>
            <w:vAlign w:val="center"/>
          </w:tcPr>
          <w:p w14:paraId="6F60DCA1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 w14:paraId="71FCF5E9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323100DA" w14:textId="77777777" w:rsidTr="00632B97">
        <w:trPr>
          <w:trHeight w:val="192"/>
        </w:trPr>
        <w:tc>
          <w:tcPr>
            <w:tcW w:w="2160" w:type="dxa"/>
            <w:vAlign w:val="center"/>
          </w:tcPr>
          <w:p w14:paraId="21565208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Age</w:t>
            </w:r>
          </w:p>
        </w:tc>
        <w:tc>
          <w:tcPr>
            <w:tcW w:w="3198" w:type="dxa"/>
            <w:vAlign w:val="center"/>
          </w:tcPr>
          <w:p w14:paraId="0795CF2E" w14:textId="77777777" w:rsidR="00E613F9" w:rsidRPr="00D77019" w:rsidRDefault="00E613F9" w:rsidP="00632B97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092" w:type="dxa"/>
            <w:vAlign w:val="center"/>
          </w:tcPr>
          <w:p w14:paraId="1939DC20" w14:textId="77777777" w:rsidR="00E613F9" w:rsidRPr="00D77019" w:rsidRDefault="00E613F9" w:rsidP="00632B97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vAlign w:val="center"/>
          </w:tcPr>
          <w:p w14:paraId="5BBE64E1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0.001</w:t>
            </w:r>
          </w:p>
        </w:tc>
      </w:tr>
      <w:tr w:rsidR="00E613F9" w14:paraId="4D3850F7" w14:textId="77777777" w:rsidTr="00632B97">
        <w:trPr>
          <w:trHeight w:val="180"/>
        </w:trPr>
        <w:tc>
          <w:tcPr>
            <w:tcW w:w="2160" w:type="dxa"/>
            <w:vAlign w:val="center"/>
          </w:tcPr>
          <w:p w14:paraId="1CFA815E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&lt; 2 years</w:t>
            </w:r>
          </w:p>
        </w:tc>
        <w:tc>
          <w:tcPr>
            <w:tcW w:w="3198" w:type="dxa"/>
            <w:vAlign w:val="center"/>
          </w:tcPr>
          <w:p w14:paraId="5141A247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563(23.7%)</w:t>
            </w:r>
          </w:p>
        </w:tc>
        <w:tc>
          <w:tcPr>
            <w:tcW w:w="4092" w:type="dxa"/>
            <w:vAlign w:val="center"/>
          </w:tcPr>
          <w:p w14:paraId="5DFB614C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1814(76.3%)</w:t>
            </w:r>
          </w:p>
        </w:tc>
        <w:tc>
          <w:tcPr>
            <w:tcW w:w="990" w:type="dxa"/>
            <w:vMerge/>
            <w:vAlign w:val="center"/>
          </w:tcPr>
          <w:p w14:paraId="0FD082D8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357F7EC7" w14:textId="77777777" w:rsidTr="00632B97">
        <w:trPr>
          <w:trHeight w:val="228"/>
        </w:trPr>
        <w:tc>
          <w:tcPr>
            <w:tcW w:w="2160" w:type="dxa"/>
            <w:vAlign w:val="center"/>
          </w:tcPr>
          <w:p w14:paraId="0486EBED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2–6 years</w:t>
            </w:r>
          </w:p>
        </w:tc>
        <w:tc>
          <w:tcPr>
            <w:tcW w:w="3198" w:type="dxa"/>
            <w:vAlign w:val="center"/>
          </w:tcPr>
          <w:p w14:paraId="47158E8E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1943(27.3%)</w:t>
            </w:r>
          </w:p>
        </w:tc>
        <w:tc>
          <w:tcPr>
            <w:tcW w:w="4092" w:type="dxa"/>
            <w:vAlign w:val="center"/>
          </w:tcPr>
          <w:p w14:paraId="210AC4EA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5172(72.7%)</w:t>
            </w:r>
          </w:p>
        </w:tc>
        <w:tc>
          <w:tcPr>
            <w:tcW w:w="990" w:type="dxa"/>
            <w:vMerge/>
            <w:vAlign w:val="center"/>
          </w:tcPr>
          <w:p w14:paraId="35310AFE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3F3ABC44" w14:textId="77777777" w:rsidTr="00632B97">
        <w:trPr>
          <w:trHeight w:val="207"/>
        </w:trPr>
        <w:tc>
          <w:tcPr>
            <w:tcW w:w="2160" w:type="dxa"/>
            <w:tcBorders>
              <w:bottom w:val="single" w:sz="18" w:space="0" w:color="000000"/>
            </w:tcBorders>
            <w:vAlign w:val="center"/>
          </w:tcPr>
          <w:p w14:paraId="772F5D39" w14:textId="77777777" w:rsidR="00E613F9" w:rsidRPr="00D77019" w:rsidRDefault="00E613F9" w:rsidP="00632B97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&gt; 7 years</w:t>
            </w:r>
          </w:p>
        </w:tc>
        <w:tc>
          <w:tcPr>
            <w:tcW w:w="3198" w:type="dxa"/>
            <w:tcBorders>
              <w:bottom w:val="single" w:sz="18" w:space="0" w:color="000000"/>
            </w:tcBorders>
            <w:vAlign w:val="center"/>
          </w:tcPr>
          <w:p w14:paraId="6F18581A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585(27.8%)</w:t>
            </w:r>
          </w:p>
        </w:tc>
        <w:tc>
          <w:tcPr>
            <w:tcW w:w="4092" w:type="dxa"/>
            <w:tcBorders>
              <w:bottom w:val="single" w:sz="18" w:space="0" w:color="000000"/>
            </w:tcBorders>
            <w:vAlign w:val="center"/>
          </w:tcPr>
          <w:p w14:paraId="13F8DC27" w14:textId="77777777" w:rsidR="00E613F9" w:rsidRPr="00D77019" w:rsidRDefault="00E613F9" w:rsidP="00632B97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019">
              <w:rPr>
                <w:rFonts w:asciiTheme="majorBidi" w:hAnsiTheme="majorBidi" w:cstheme="majorBidi"/>
                <w:sz w:val="18"/>
                <w:szCs w:val="18"/>
              </w:rPr>
              <w:t>1521(72.2%)</w:t>
            </w:r>
          </w:p>
        </w:tc>
        <w:tc>
          <w:tcPr>
            <w:tcW w:w="990" w:type="dxa"/>
            <w:vMerge/>
            <w:tcBorders>
              <w:bottom w:val="single" w:sz="18" w:space="0" w:color="000000"/>
            </w:tcBorders>
            <w:vAlign w:val="center"/>
          </w:tcPr>
          <w:p w14:paraId="4D227DA3" w14:textId="77777777" w:rsidR="00E613F9" w:rsidRPr="00D77019" w:rsidRDefault="00E613F9" w:rsidP="00632B97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613F9" w14:paraId="262A8A0C" w14:textId="77777777" w:rsidTr="00632B97">
        <w:tc>
          <w:tcPr>
            <w:tcW w:w="10440" w:type="dxa"/>
            <w:gridSpan w:val="4"/>
            <w:tcBorders>
              <w:top w:val="single" w:sz="18" w:space="0" w:color="000000"/>
            </w:tcBorders>
          </w:tcPr>
          <w:p w14:paraId="4B5565AD" w14:textId="77777777" w:rsidR="00E613F9" w:rsidRPr="00D77019" w:rsidRDefault="00E613F9" w:rsidP="00632B97">
            <w:pPr>
              <w:rPr>
                <w:rFonts w:asciiTheme="majorBidi" w:hAnsiTheme="majorBidi" w:cstheme="majorBidi"/>
              </w:rPr>
            </w:pPr>
            <w:r w:rsidRPr="00D77019">
              <w:rPr>
                <w:rFonts w:asciiTheme="majorBidi" w:hAnsiTheme="majorBidi" w:cstheme="majorBidi"/>
              </w:rPr>
              <w:t>p value was calculated using the Chi-square test for percentages.</w:t>
            </w:r>
          </w:p>
        </w:tc>
      </w:tr>
    </w:tbl>
    <w:p w14:paraId="3CDD69C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3F9"/>
    <w:rsid w:val="002E281E"/>
    <w:rsid w:val="003201BB"/>
    <w:rsid w:val="00865217"/>
    <w:rsid w:val="00E613F9"/>
    <w:rsid w:val="00FE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7BB44"/>
  <w15:chartTrackingRefBased/>
  <w15:docId w15:val="{DE13A60D-825D-4A20-A670-6F6FEAA5A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3F9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13F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3F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3F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3F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3F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3F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3F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3F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3F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3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3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3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3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3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3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3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3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3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13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13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3F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13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13F9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13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13F9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13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3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3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13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>Springer Nature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2025-07-01T13:31:00Z</dcterms:created>
  <dcterms:modified xsi:type="dcterms:W3CDTF">2025-07-01T13:31:00Z</dcterms:modified>
</cp:coreProperties>
</file>