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098C6" w14:textId="1579E8A2" w:rsidR="000242DD" w:rsidRPr="000242DD" w:rsidRDefault="000242DD" w:rsidP="000242DD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0242DD">
        <w:rPr>
          <w:rFonts w:ascii="Times New Roman" w:hAnsi="Times New Roman" w:cs="Times New Roman" w:hint="eastAsia"/>
          <w:b/>
          <w:bCs/>
          <w:sz w:val="24"/>
          <w:szCs w:val="32"/>
        </w:rPr>
        <w:t>A</w:t>
      </w:r>
      <w:r w:rsidRPr="000242DD">
        <w:rPr>
          <w:rFonts w:ascii="Times New Roman" w:hAnsi="Times New Roman" w:cs="Times New Roman"/>
          <w:b/>
          <w:bCs/>
          <w:sz w:val="24"/>
          <w:szCs w:val="32"/>
        </w:rPr>
        <w:t>ppendix A. Satisfaction scale design</w:t>
      </w:r>
      <w:r w:rsidR="007C4A0B">
        <w:rPr>
          <w:rFonts w:ascii="Times New Roman" w:hAnsi="Times New Roman" w:cs="Times New Roman"/>
          <w:b/>
          <w:bCs/>
          <w:sz w:val="24"/>
          <w:szCs w:val="32"/>
        </w:rPr>
        <w:t>.</w:t>
      </w:r>
    </w:p>
    <w:p w14:paraId="5121AE8F" w14:textId="18EB0117" w:rsidR="000242DD" w:rsidRPr="00BA4C16" w:rsidRDefault="000242DD" w:rsidP="000242D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BA4C16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Pr="00BA4C16">
        <w:rPr>
          <w:rFonts w:ascii="Times New Roman" w:hAnsi="Times New Roman" w:cs="Times New Roman"/>
          <w:b/>
          <w:bCs/>
          <w:sz w:val="20"/>
          <w:szCs w:val="20"/>
        </w:rPr>
        <w:t>able S1</w:t>
      </w:r>
      <w:r w:rsidR="007C4A0B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A4C1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A4744" w:rsidRPr="00BA4C16">
        <w:rPr>
          <w:rFonts w:ascii="Times New Roman" w:hAnsi="Times New Roman" w:cs="Times New Roman"/>
          <w:b/>
          <w:bCs/>
          <w:sz w:val="20"/>
          <w:szCs w:val="20"/>
        </w:rPr>
        <w:t>Measurement</w:t>
      </w:r>
      <w:r w:rsidRPr="00BA4C16">
        <w:rPr>
          <w:rFonts w:ascii="Times New Roman" w:hAnsi="Times New Roman" w:cs="Times New Roman"/>
          <w:b/>
          <w:bCs/>
          <w:sz w:val="20"/>
          <w:szCs w:val="20"/>
        </w:rPr>
        <w:t xml:space="preserve"> indicators of tourist satisfaction</w:t>
      </w:r>
      <w:r w:rsidR="00CA4744" w:rsidRPr="00BA4C16">
        <w:rPr>
          <w:rFonts w:ascii="Times New Roman" w:hAnsi="Times New Roman" w:cs="Times New Roman"/>
          <w:b/>
          <w:bCs/>
          <w:sz w:val="20"/>
          <w:szCs w:val="20"/>
        </w:rPr>
        <w:t xml:space="preserve"> and distributional frequencies (%)</w:t>
      </w:r>
      <w:r w:rsidR="007C4A0B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W w:w="8364" w:type="dxa"/>
        <w:jc w:val="center"/>
        <w:tblBorders>
          <w:top w:val="single" w:sz="4" w:space="0" w:color="auto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237"/>
        <w:gridCol w:w="709"/>
        <w:gridCol w:w="709"/>
        <w:gridCol w:w="709"/>
      </w:tblGrid>
      <w:tr w:rsidR="004A3F0B" w14:paraId="58C7223F" w14:textId="21DD8182" w:rsidTr="004A3F0B">
        <w:trPr>
          <w:jc w:val="center"/>
        </w:trPr>
        <w:tc>
          <w:tcPr>
            <w:tcW w:w="6237" w:type="dxa"/>
            <w:tcBorders>
              <w:top w:val="single" w:sz="12" w:space="0" w:color="000000"/>
              <w:left w:val="nil"/>
              <w:bottom w:val="single" w:sz="6" w:space="0" w:color="000000"/>
            </w:tcBorders>
            <w:vAlign w:val="center"/>
          </w:tcPr>
          <w:p w14:paraId="6F9205BE" w14:textId="6D90FF18" w:rsidR="004A3F0B" w:rsidRPr="00AB6D20" w:rsidRDefault="004A3F0B" w:rsidP="00D64C6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bookmarkStart w:id="0" w:name="OLE_LINK74"/>
            <w:r w:rsidRPr="00AB6D20">
              <w:rPr>
                <w:rFonts w:ascii="Times New Roman" w:hAnsi="Times New Roman"/>
                <w:b/>
                <w:bCs/>
                <w:sz w:val="18"/>
                <w:szCs w:val="18"/>
              </w:rPr>
              <w:t>Item statement</w:t>
            </w:r>
            <w:r w:rsidRPr="00AB6D20">
              <w:rPr>
                <w:rFonts w:ascii="Times New Roman" w:hAnsi="Times New Roman"/>
                <w:b/>
                <w:bCs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5F3D5BE5" w14:textId="4762EBB8" w:rsidR="004A3F0B" w:rsidRPr="00AB6D20" w:rsidRDefault="004A3F0B" w:rsidP="00D64C6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AB6D20">
              <w:rPr>
                <w:rFonts w:ascii="Times New Roman" w:hAnsi="Times New Roman"/>
                <w:b/>
                <w:bCs/>
                <w:sz w:val="18"/>
                <w:szCs w:val="18"/>
              </w:rPr>
              <w:t>AG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6F79DDBE" w14:textId="7E11B563" w:rsidR="004A3F0B" w:rsidRPr="00AB6D20" w:rsidRDefault="004A3F0B" w:rsidP="00D64C6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AB6D20">
              <w:rPr>
                <w:rFonts w:ascii="Times New Roman" w:hAnsi="Times New Roman"/>
                <w:b/>
                <w:bCs/>
                <w:sz w:val="18"/>
                <w:szCs w:val="18"/>
              </w:rPr>
              <w:t>US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49BE1478" w14:textId="41117391" w:rsidR="004A3F0B" w:rsidRPr="00AB6D20" w:rsidRDefault="004A3F0B" w:rsidP="00D64C61">
            <w:pPr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AB6D20">
              <w:rPr>
                <w:rFonts w:ascii="Times New Roman" w:hAnsi="Times New Roman"/>
                <w:b/>
                <w:bCs/>
                <w:sz w:val="18"/>
                <w:szCs w:val="18"/>
              </w:rPr>
              <w:t>DG</w:t>
            </w:r>
          </w:p>
        </w:tc>
      </w:tr>
      <w:tr w:rsidR="004A3F0B" w:rsidRPr="00801AC1" w14:paraId="0FF14B8C" w14:textId="1C241AEF" w:rsidTr="004A3F0B">
        <w:trPr>
          <w:trHeight w:val="89"/>
          <w:jc w:val="center"/>
        </w:trPr>
        <w:tc>
          <w:tcPr>
            <w:tcW w:w="6237" w:type="dxa"/>
            <w:tcBorders>
              <w:top w:val="single" w:sz="6" w:space="0" w:color="000000"/>
            </w:tcBorders>
            <w:vAlign w:val="center"/>
          </w:tcPr>
          <w:p w14:paraId="58A2BA61" w14:textId="36BE973B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The scenic </w:t>
            </w:r>
            <w:r>
              <w:rPr>
                <w:rFonts w:ascii="Times New Roman" w:hAnsi="Times New Roman"/>
                <w:sz w:val="18"/>
                <w:szCs w:val="18"/>
              </w:rPr>
              <w:t>area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is rich and varied in animal and plant species.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77498FE8" w14:textId="2D86BE18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50.23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019DEC23" w14:textId="3D592DA1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/>
                <w:sz w:val="18"/>
                <w:szCs w:val="18"/>
              </w:rPr>
              <w:t>1.41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302A0669" w14:textId="38DBD929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8.36</w:t>
            </w:r>
          </w:p>
        </w:tc>
      </w:tr>
      <w:tr w:rsidR="004A3F0B" w:rsidRPr="00801AC1" w14:paraId="32EF4B6F" w14:textId="5744BDD7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16FC4B63" w14:textId="0F52B50D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2.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The air in the scenic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area is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fresh and the environment is very good.</w:t>
            </w:r>
          </w:p>
        </w:tc>
        <w:tc>
          <w:tcPr>
            <w:tcW w:w="709" w:type="dxa"/>
            <w:vAlign w:val="center"/>
          </w:tcPr>
          <w:p w14:paraId="3A254A62" w14:textId="11AEECF8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90.59</w:t>
            </w:r>
          </w:p>
        </w:tc>
        <w:tc>
          <w:tcPr>
            <w:tcW w:w="709" w:type="dxa"/>
            <w:vAlign w:val="center"/>
          </w:tcPr>
          <w:p w14:paraId="096F0E9C" w14:textId="6217C214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8.36</w:t>
            </w:r>
          </w:p>
        </w:tc>
        <w:tc>
          <w:tcPr>
            <w:tcW w:w="709" w:type="dxa"/>
            <w:vAlign w:val="center"/>
          </w:tcPr>
          <w:p w14:paraId="0333B6D4" w14:textId="2A61C1C1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1.05</w:t>
            </w:r>
          </w:p>
        </w:tc>
      </w:tr>
      <w:tr w:rsidR="004A3F0B" w:rsidRPr="00801AC1" w14:paraId="53AF6A79" w14:textId="71F98EB2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6E057EE2" w14:textId="6FA8113F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3.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The quality of water resources in the scenic area is very good.</w:t>
            </w:r>
          </w:p>
        </w:tc>
        <w:tc>
          <w:tcPr>
            <w:tcW w:w="709" w:type="dxa"/>
            <w:vAlign w:val="center"/>
          </w:tcPr>
          <w:p w14:paraId="706EB36F" w14:textId="528D0D1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81.18</w:t>
            </w:r>
          </w:p>
        </w:tc>
        <w:tc>
          <w:tcPr>
            <w:tcW w:w="709" w:type="dxa"/>
            <w:vAlign w:val="center"/>
          </w:tcPr>
          <w:p w14:paraId="28DA7EFC" w14:textId="338FAAFB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16.38</w:t>
            </w:r>
          </w:p>
        </w:tc>
        <w:tc>
          <w:tcPr>
            <w:tcW w:w="709" w:type="dxa"/>
            <w:vAlign w:val="center"/>
          </w:tcPr>
          <w:p w14:paraId="0DE43EE7" w14:textId="6398081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2.44</w:t>
            </w:r>
          </w:p>
        </w:tc>
      </w:tr>
      <w:tr w:rsidR="004A3F0B" w:rsidRPr="00801AC1" w14:paraId="17ADB52E" w14:textId="084DCE42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5B8B02B1" w14:textId="52DD058B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4.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The scenic ecological landscape is beautiful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and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I am satisfied with the overall natural environment of the scenic </w:t>
            </w:r>
            <w:r>
              <w:rPr>
                <w:rFonts w:ascii="Times New Roman" w:hAnsi="Times New Roman"/>
                <w:sz w:val="18"/>
                <w:szCs w:val="18"/>
              </w:rPr>
              <w:t>area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709" w:type="dxa"/>
            <w:vAlign w:val="center"/>
          </w:tcPr>
          <w:p w14:paraId="67C36011" w14:textId="31FF4262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85.71</w:t>
            </w:r>
          </w:p>
        </w:tc>
        <w:tc>
          <w:tcPr>
            <w:tcW w:w="709" w:type="dxa"/>
            <w:vAlign w:val="center"/>
          </w:tcPr>
          <w:p w14:paraId="60D4B770" w14:textId="65418575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10.45</w:t>
            </w:r>
          </w:p>
        </w:tc>
        <w:tc>
          <w:tcPr>
            <w:tcW w:w="709" w:type="dxa"/>
            <w:vAlign w:val="center"/>
          </w:tcPr>
          <w:p w14:paraId="2BEE5F24" w14:textId="7D34BC3F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3.84</w:t>
            </w:r>
          </w:p>
        </w:tc>
      </w:tr>
      <w:tr w:rsidR="004A3F0B" w:rsidRPr="00801AC1" w14:paraId="19201E13" w14:textId="72C4C583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3B6470FF" w14:textId="0504F51E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5.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The local government can well implement the rules and regulations of wetland environmental protection.</w:t>
            </w:r>
          </w:p>
        </w:tc>
        <w:tc>
          <w:tcPr>
            <w:tcW w:w="709" w:type="dxa"/>
            <w:vAlign w:val="center"/>
          </w:tcPr>
          <w:p w14:paraId="144E3CBC" w14:textId="46EB0F66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69.63</w:t>
            </w:r>
          </w:p>
        </w:tc>
        <w:tc>
          <w:tcPr>
            <w:tcW w:w="709" w:type="dxa"/>
            <w:vAlign w:val="center"/>
          </w:tcPr>
          <w:p w14:paraId="78401C7E" w14:textId="6E2CA36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25.49</w:t>
            </w:r>
          </w:p>
        </w:tc>
        <w:tc>
          <w:tcPr>
            <w:tcW w:w="709" w:type="dxa"/>
            <w:vAlign w:val="center"/>
          </w:tcPr>
          <w:p w14:paraId="01DA1FD7" w14:textId="253B732C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4.88</w:t>
            </w:r>
          </w:p>
        </w:tc>
      </w:tr>
      <w:tr w:rsidR="004A3F0B" w:rsidRPr="00801AC1" w14:paraId="799A2B67" w14:textId="2804284A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1184DDCD" w14:textId="71E3F4F5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6.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Tourists in scenic spots can better abide by various rules and regulations.</w:t>
            </w:r>
          </w:p>
        </w:tc>
        <w:tc>
          <w:tcPr>
            <w:tcW w:w="709" w:type="dxa"/>
            <w:vAlign w:val="center"/>
          </w:tcPr>
          <w:p w14:paraId="00D10860" w14:textId="27786877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65.10</w:t>
            </w:r>
          </w:p>
        </w:tc>
        <w:tc>
          <w:tcPr>
            <w:tcW w:w="709" w:type="dxa"/>
            <w:vAlign w:val="center"/>
          </w:tcPr>
          <w:p w14:paraId="546B5EC6" w14:textId="29D6F7C9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30.72</w:t>
            </w:r>
          </w:p>
        </w:tc>
        <w:tc>
          <w:tcPr>
            <w:tcW w:w="709" w:type="dxa"/>
            <w:vAlign w:val="center"/>
          </w:tcPr>
          <w:p w14:paraId="428A66AB" w14:textId="29D1F60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4.18</w:t>
            </w:r>
          </w:p>
        </w:tc>
      </w:tr>
      <w:tr w:rsidR="004A3F0B" w:rsidRPr="00801AC1" w14:paraId="6256D2EF" w14:textId="5291790C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0B1FF9B8" w14:textId="593BFBE8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7.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Local environmental governance has achieved good results.</w:t>
            </w:r>
          </w:p>
        </w:tc>
        <w:tc>
          <w:tcPr>
            <w:tcW w:w="709" w:type="dxa"/>
            <w:vAlign w:val="center"/>
          </w:tcPr>
          <w:p w14:paraId="66E0C404" w14:textId="1E562DE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69.97</w:t>
            </w:r>
          </w:p>
        </w:tc>
        <w:tc>
          <w:tcPr>
            <w:tcW w:w="709" w:type="dxa"/>
            <w:vAlign w:val="center"/>
          </w:tcPr>
          <w:p w14:paraId="7C4365BD" w14:textId="4029674F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27.24</w:t>
            </w:r>
          </w:p>
        </w:tc>
        <w:tc>
          <w:tcPr>
            <w:tcW w:w="709" w:type="dxa"/>
            <w:vAlign w:val="center"/>
          </w:tcPr>
          <w:p w14:paraId="31DDB3C7" w14:textId="19C5903C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2.79</w:t>
            </w:r>
          </w:p>
        </w:tc>
      </w:tr>
      <w:tr w:rsidR="004A3F0B" w:rsidRPr="00801AC1" w14:paraId="04159124" w14:textId="21469AC8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35BA4799" w14:textId="304BD7FE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8.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Large areas of wetlands are protected.</w:t>
            </w:r>
          </w:p>
        </w:tc>
        <w:tc>
          <w:tcPr>
            <w:tcW w:w="709" w:type="dxa"/>
            <w:vAlign w:val="center"/>
          </w:tcPr>
          <w:p w14:paraId="62E426C7" w14:textId="5F384625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71.08</w:t>
            </w:r>
          </w:p>
        </w:tc>
        <w:tc>
          <w:tcPr>
            <w:tcW w:w="709" w:type="dxa"/>
            <w:vAlign w:val="center"/>
          </w:tcPr>
          <w:p w14:paraId="4725FA7C" w14:textId="32D90E11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24.04</w:t>
            </w:r>
          </w:p>
        </w:tc>
        <w:tc>
          <w:tcPr>
            <w:tcW w:w="709" w:type="dxa"/>
            <w:vAlign w:val="center"/>
          </w:tcPr>
          <w:p w14:paraId="2CACBB0E" w14:textId="4168FB79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4.88</w:t>
            </w:r>
          </w:p>
        </w:tc>
      </w:tr>
      <w:tr w:rsidR="004A3F0B" w:rsidRPr="00801AC1" w14:paraId="230C755A" w14:textId="7990DE1A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71771C4A" w14:textId="29A96A82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Local roads and tourist vehicles can meet the needs of tourism development.</w:t>
            </w:r>
          </w:p>
        </w:tc>
        <w:tc>
          <w:tcPr>
            <w:tcW w:w="709" w:type="dxa"/>
            <w:vAlign w:val="center"/>
          </w:tcPr>
          <w:p w14:paraId="3ECE7613" w14:textId="59BC55E7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65.80</w:t>
            </w:r>
          </w:p>
        </w:tc>
        <w:tc>
          <w:tcPr>
            <w:tcW w:w="709" w:type="dxa"/>
            <w:vAlign w:val="center"/>
          </w:tcPr>
          <w:p w14:paraId="0D84A84D" w14:textId="00437113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25.49</w:t>
            </w:r>
          </w:p>
        </w:tc>
        <w:tc>
          <w:tcPr>
            <w:tcW w:w="709" w:type="dxa"/>
            <w:vAlign w:val="center"/>
          </w:tcPr>
          <w:p w14:paraId="45A5795D" w14:textId="0DE70A84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8.71</w:t>
            </w:r>
          </w:p>
        </w:tc>
      </w:tr>
      <w:tr w:rsidR="004A3F0B" w:rsidRPr="00801AC1" w14:paraId="112EAD57" w14:textId="782DD09B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5D9CC014" w14:textId="65755F56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10.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The scenic area has complete infrastructure such as dustbins and public toilets.</w:t>
            </w:r>
          </w:p>
        </w:tc>
        <w:tc>
          <w:tcPr>
            <w:tcW w:w="709" w:type="dxa"/>
            <w:vAlign w:val="center"/>
          </w:tcPr>
          <w:p w14:paraId="0BC69798" w14:textId="65E5A27A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66.84</w:t>
            </w:r>
          </w:p>
        </w:tc>
        <w:tc>
          <w:tcPr>
            <w:tcW w:w="709" w:type="dxa"/>
            <w:vAlign w:val="center"/>
          </w:tcPr>
          <w:p w14:paraId="74015DBA" w14:textId="02CBACE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26.89</w:t>
            </w:r>
          </w:p>
        </w:tc>
        <w:tc>
          <w:tcPr>
            <w:tcW w:w="709" w:type="dxa"/>
            <w:vAlign w:val="center"/>
          </w:tcPr>
          <w:p w14:paraId="10A8B2C3" w14:textId="59E2297A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6.27</w:t>
            </w:r>
          </w:p>
        </w:tc>
      </w:tr>
      <w:tr w:rsidR="004A3F0B" w:rsidRPr="00801AC1" w14:paraId="3CE407C9" w14:textId="32DE9E69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4BB6D6B9" w14:textId="23DF4219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11.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The environmental education facilities of the scenic </w:t>
            </w:r>
            <w:r>
              <w:rPr>
                <w:rFonts w:ascii="Times New Roman" w:hAnsi="Times New Roman"/>
                <w:sz w:val="18"/>
                <w:szCs w:val="18"/>
              </w:rPr>
              <w:t>area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are complete and introduced in detail.</w:t>
            </w:r>
          </w:p>
        </w:tc>
        <w:tc>
          <w:tcPr>
            <w:tcW w:w="709" w:type="dxa"/>
            <w:vAlign w:val="center"/>
          </w:tcPr>
          <w:p w14:paraId="42EA042D" w14:textId="5131A00B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50.12</w:t>
            </w:r>
          </w:p>
        </w:tc>
        <w:tc>
          <w:tcPr>
            <w:tcW w:w="709" w:type="dxa"/>
            <w:vAlign w:val="center"/>
          </w:tcPr>
          <w:p w14:paraId="02C1B24D" w14:textId="1B78BB8A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39.02</w:t>
            </w:r>
          </w:p>
        </w:tc>
        <w:tc>
          <w:tcPr>
            <w:tcW w:w="709" w:type="dxa"/>
            <w:vAlign w:val="center"/>
          </w:tcPr>
          <w:p w14:paraId="216FE522" w14:textId="64B84B3F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10.86</w:t>
            </w:r>
          </w:p>
        </w:tc>
      </w:tr>
      <w:tr w:rsidR="004A3F0B" w:rsidRPr="00801AC1" w14:paraId="56854BB3" w14:textId="5CB60BA9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39337E99" w14:textId="358FBA1E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12.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The planning of the scenic </w:t>
            </w:r>
            <w:r>
              <w:rPr>
                <w:rFonts w:ascii="Times New Roman" w:hAnsi="Times New Roman"/>
                <w:sz w:val="18"/>
                <w:szCs w:val="18"/>
              </w:rPr>
              <w:t>area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is reasonable and the service of the staff is satisfactory.</w:t>
            </w:r>
          </w:p>
        </w:tc>
        <w:tc>
          <w:tcPr>
            <w:tcW w:w="709" w:type="dxa"/>
            <w:vAlign w:val="center"/>
          </w:tcPr>
          <w:p w14:paraId="26EBC2A9" w14:textId="46B8AF8A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59.17</w:t>
            </w:r>
          </w:p>
        </w:tc>
        <w:tc>
          <w:tcPr>
            <w:tcW w:w="709" w:type="dxa"/>
            <w:vAlign w:val="center"/>
          </w:tcPr>
          <w:p w14:paraId="032B8775" w14:textId="37F003FF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31.42</w:t>
            </w:r>
          </w:p>
        </w:tc>
        <w:tc>
          <w:tcPr>
            <w:tcW w:w="709" w:type="dxa"/>
            <w:vAlign w:val="center"/>
          </w:tcPr>
          <w:p w14:paraId="4EEA4915" w14:textId="44330735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.41</w:t>
            </w:r>
          </w:p>
        </w:tc>
      </w:tr>
      <w:tr w:rsidR="004A3F0B" w:rsidRPr="00801AC1" w14:paraId="35098B1C" w14:textId="0D0279AF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47A7829F" w14:textId="3A29C2F4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13.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The ticket price </w:t>
            </w:r>
            <w:r w:rsidR="004A6F2B">
              <w:rPr>
                <w:rFonts w:ascii="Times New Roman" w:hAnsi="Times New Roman"/>
                <w:sz w:val="18"/>
                <w:szCs w:val="18"/>
              </w:rPr>
              <w:t>for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scenic </w:t>
            </w:r>
            <w:r>
              <w:rPr>
                <w:rFonts w:ascii="Times New Roman" w:hAnsi="Times New Roman"/>
                <w:sz w:val="18"/>
                <w:szCs w:val="18"/>
              </w:rPr>
              <w:t>area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 xml:space="preserve"> is reasonable and the scenery is worth it.</w:t>
            </w:r>
          </w:p>
        </w:tc>
        <w:tc>
          <w:tcPr>
            <w:tcW w:w="709" w:type="dxa"/>
            <w:vAlign w:val="center"/>
          </w:tcPr>
          <w:p w14:paraId="7A42E525" w14:textId="297E9E7D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62.66</w:t>
            </w:r>
          </w:p>
        </w:tc>
        <w:tc>
          <w:tcPr>
            <w:tcW w:w="709" w:type="dxa"/>
            <w:vAlign w:val="center"/>
          </w:tcPr>
          <w:p w14:paraId="4B0FB9A0" w14:textId="3085259C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27.58</w:t>
            </w:r>
          </w:p>
        </w:tc>
        <w:tc>
          <w:tcPr>
            <w:tcW w:w="709" w:type="dxa"/>
            <w:vAlign w:val="center"/>
          </w:tcPr>
          <w:p w14:paraId="3302D3E4" w14:textId="7F1FBDE5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9.76</w:t>
            </w:r>
          </w:p>
        </w:tc>
      </w:tr>
      <w:tr w:rsidR="004A3F0B" w:rsidRPr="00801AC1" w14:paraId="6B7A4F4A" w14:textId="0E8796D7" w:rsidTr="004A3F0B">
        <w:trPr>
          <w:trHeight w:val="89"/>
          <w:jc w:val="center"/>
        </w:trPr>
        <w:tc>
          <w:tcPr>
            <w:tcW w:w="6237" w:type="dxa"/>
            <w:vAlign w:val="center"/>
          </w:tcPr>
          <w:p w14:paraId="7D2C019A" w14:textId="1B7649E1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14.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I'm satisfied with the overall level of local economic development.</w:t>
            </w:r>
          </w:p>
        </w:tc>
        <w:tc>
          <w:tcPr>
            <w:tcW w:w="709" w:type="dxa"/>
            <w:vAlign w:val="center"/>
          </w:tcPr>
          <w:p w14:paraId="6ADEFCEF" w14:textId="5A3C9080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63.07</w:t>
            </w:r>
          </w:p>
        </w:tc>
        <w:tc>
          <w:tcPr>
            <w:tcW w:w="709" w:type="dxa"/>
            <w:vAlign w:val="center"/>
          </w:tcPr>
          <w:p w14:paraId="004203DF" w14:textId="7455F10B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28.92</w:t>
            </w:r>
          </w:p>
        </w:tc>
        <w:tc>
          <w:tcPr>
            <w:tcW w:w="709" w:type="dxa"/>
            <w:vAlign w:val="center"/>
          </w:tcPr>
          <w:p w14:paraId="02B274C0" w14:textId="2A4206A8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8.01</w:t>
            </w:r>
          </w:p>
        </w:tc>
      </w:tr>
      <w:tr w:rsidR="004A3F0B" w:rsidRPr="00801AC1" w14:paraId="5D4B08CD" w14:textId="13359789" w:rsidTr="004A3F0B">
        <w:trPr>
          <w:trHeight w:val="89"/>
          <w:jc w:val="center"/>
        </w:trPr>
        <w:tc>
          <w:tcPr>
            <w:tcW w:w="6237" w:type="dxa"/>
            <w:tcBorders>
              <w:bottom w:val="single" w:sz="12" w:space="0" w:color="000000"/>
            </w:tcBorders>
            <w:vAlign w:val="center"/>
          </w:tcPr>
          <w:p w14:paraId="299384E6" w14:textId="2B01DB04" w:rsidR="004A3F0B" w:rsidRDefault="004A3F0B" w:rsidP="00D64C61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15.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F98">
              <w:rPr>
                <w:rFonts w:ascii="Times New Roman" w:hAnsi="Times New Roman"/>
                <w:sz w:val="18"/>
                <w:szCs w:val="18"/>
              </w:rPr>
              <w:t>I am satisfied with the overall travel experience.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42D0E243" w14:textId="52BA22F7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74.51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0270B64B" w14:textId="51F8A7B2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21.66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0A031594" w14:textId="109F151C" w:rsidR="004A3F0B" w:rsidRDefault="004A3F0B" w:rsidP="00D64C61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3.83</w:t>
            </w:r>
          </w:p>
        </w:tc>
      </w:tr>
    </w:tbl>
    <w:bookmarkEnd w:id="0"/>
    <w:p w14:paraId="28C9D7C6" w14:textId="733934EB" w:rsidR="00850609" w:rsidRPr="00DF42E6" w:rsidRDefault="000E15F5" w:rsidP="00DF42E6">
      <w:pPr>
        <w:pStyle w:val="a8"/>
        <w:autoSpaceDE w:val="0"/>
        <w:autoSpaceDN w:val="0"/>
        <w:adjustRightInd w:val="0"/>
        <w:snapToGrid w:val="0"/>
        <w:ind w:firstLineChars="0" w:firstLine="0"/>
        <w:outlineLvl w:val="0"/>
        <w:rPr>
          <w:rFonts w:ascii="Times New Roman" w:hAnsi="Times New Roman" w:hint="eastAsia"/>
          <w:bCs/>
          <w:color w:val="000000"/>
          <w:sz w:val="18"/>
          <w:szCs w:val="18"/>
        </w:rPr>
      </w:pPr>
      <w:r w:rsidRPr="00DF42E6">
        <w:rPr>
          <w:rFonts w:ascii="Times New Roman" w:hAnsi="Times New Roman"/>
          <w:bCs/>
          <w:color w:val="000000"/>
          <w:sz w:val="18"/>
          <w:szCs w:val="18"/>
          <w:vertAlign w:val="superscript"/>
        </w:rPr>
        <w:t>1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Each statement was originally coded using a five-point Likert scale: </w:t>
      </w:r>
      <w:r w:rsidR="005520D0" w:rsidRPr="00DF42E6">
        <w:rPr>
          <w:rFonts w:ascii="Times New Roman" w:hAnsi="Times New Roman"/>
          <w:bCs/>
          <w:color w:val="000000"/>
          <w:sz w:val="18"/>
          <w:szCs w:val="18"/>
        </w:rPr>
        <w:t>5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(strongly agree: SA), </w:t>
      </w:r>
      <w:r w:rsidR="005520D0" w:rsidRPr="00DF42E6">
        <w:rPr>
          <w:rFonts w:ascii="Times New Roman" w:hAnsi="Times New Roman"/>
          <w:bCs/>
          <w:color w:val="000000"/>
          <w:sz w:val="18"/>
          <w:szCs w:val="18"/>
        </w:rPr>
        <w:t>4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(mildly agree: MA), 3 (unsure: US), </w:t>
      </w:r>
      <w:r w:rsidR="005520D0" w:rsidRPr="00DF42E6">
        <w:rPr>
          <w:rFonts w:ascii="Times New Roman" w:hAnsi="Times New Roman"/>
          <w:bCs/>
          <w:color w:val="000000"/>
          <w:sz w:val="18"/>
          <w:szCs w:val="18"/>
        </w:rPr>
        <w:t>2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(mildly disagree: MD), and </w:t>
      </w:r>
      <w:r w:rsidR="005520D0" w:rsidRPr="00DF42E6">
        <w:rPr>
          <w:rFonts w:ascii="Times New Roman" w:hAnsi="Times New Roman"/>
          <w:bCs/>
          <w:color w:val="000000"/>
          <w:sz w:val="18"/>
          <w:szCs w:val="18"/>
        </w:rPr>
        <w:t>1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(strongly disagree: SD). </w:t>
      </w:r>
      <w:r w:rsidR="00D7656A" w:rsidRPr="00DF42E6">
        <w:rPr>
          <w:rFonts w:ascii="Times New Roman" w:hAnsi="Times New Roman"/>
          <w:bCs/>
          <w:color w:val="000000"/>
          <w:sz w:val="18"/>
          <w:szCs w:val="18"/>
        </w:rPr>
        <w:t>AG includes strongly agree and mildly agree; US includes unsure; and D</w:t>
      </w:r>
      <w:r w:rsidR="00D64C61" w:rsidRPr="00DF42E6">
        <w:rPr>
          <w:rFonts w:ascii="Times New Roman" w:hAnsi="Times New Roman"/>
          <w:bCs/>
          <w:color w:val="000000"/>
          <w:sz w:val="18"/>
          <w:szCs w:val="18"/>
        </w:rPr>
        <w:t>G</w:t>
      </w:r>
      <w:r w:rsidR="00D7656A"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includes mildly disagree and strongly disagree.</w:t>
      </w:r>
    </w:p>
    <w:p w14:paraId="6E3D6B40" w14:textId="77777777" w:rsidR="00DF42E6" w:rsidRDefault="00DF42E6" w:rsidP="00850609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377A7569" w14:textId="468B6F66" w:rsidR="00850609" w:rsidRPr="009C41C3" w:rsidRDefault="00850609" w:rsidP="00850609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413DFA"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Appendix </w:t>
      </w:r>
      <w:r>
        <w:rPr>
          <w:rFonts w:ascii="Times New Roman" w:hAnsi="Times New Roman" w:cs="Times New Roman"/>
          <w:b/>
          <w:bCs/>
          <w:sz w:val="24"/>
          <w:szCs w:val="32"/>
        </w:rPr>
        <w:t>B</w:t>
      </w:r>
      <w:r w:rsidRPr="00413DFA">
        <w:rPr>
          <w:rFonts w:ascii="Times New Roman" w:hAnsi="Times New Roman" w:cs="Times New Roman"/>
          <w:b/>
          <w:bCs/>
          <w:sz w:val="24"/>
          <w:szCs w:val="32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32"/>
        </w:rPr>
        <w:t>Discriminant validity.</w:t>
      </w:r>
    </w:p>
    <w:p w14:paraId="6FF71BC7" w14:textId="77777777" w:rsidR="00850609" w:rsidRPr="005454A4" w:rsidRDefault="00850609" w:rsidP="0085060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5454A4">
        <w:rPr>
          <w:rFonts w:ascii="Times New Roman" w:hAnsi="Times New Roman" w:cs="Times New Roman"/>
          <w:b/>
          <w:bCs/>
          <w:sz w:val="20"/>
          <w:szCs w:val="20"/>
        </w:rPr>
        <w:t xml:space="preserve">Table S2. </w:t>
      </w:r>
      <w:r w:rsidRPr="005454A4">
        <w:rPr>
          <w:rFonts w:ascii="Times New Roman" w:hAnsi="Times New Roman" w:cs="Times New Roman" w:hint="eastAsia"/>
          <w:b/>
          <w:bCs/>
          <w:sz w:val="20"/>
          <w:szCs w:val="20"/>
        </w:rPr>
        <w:t>C</w:t>
      </w:r>
      <w:r w:rsidRPr="005454A4">
        <w:rPr>
          <w:rFonts w:ascii="Times New Roman" w:hAnsi="Times New Roman" w:cs="Times New Roman"/>
          <w:b/>
          <w:bCs/>
          <w:sz w:val="20"/>
          <w:szCs w:val="20"/>
        </w:rPr>
        <w:t>orrelations of the constructs.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5"/>
        <w:gridCol w:w="1446"/>
        <w:gridCol w:w="1446"/>
        <w:gridCol w:w="1385"/>
        <w:gridCol w:w="825"/>
      </w:tblGrid>
      <w:tr w:rsidR="00850609" w14:paraId="744B0FC1" w14:textId="77777777" w:rsidTr="00150F32">
        <w:trPr>
          <w:trHeight w:val="356"/>
          <w:jc w:val="center"/>
        </w:trPr>
        <w:tc>
          <w:tcPr>
            <w:tcW w:w="354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F18AF0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E6C1DE3" w14:textId="77777777" w:rsidR="00850609" w:rsidRPr="005454A4" w:rsidRDefault="00850609" w:rsidP="00150F3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5454A4">
              <w:rPr>
                <w:rFonts w:ascii="Times New Roman" w:hAnsi="Times New Roman"/>
                <w:b/>
                <w:sz w:val="18"/>
                <w:szCs w:val="18"/>
              </w:rPr>
              <w:t>NRS</w:t>
            </w:r>
          </w:p>
        </w:tc>
        <w:tc>
          <w:tcPr>
            <w:tcW w:w="144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4C35B51" w14:textId="77777777" w:rsidR="00850609" w:rsidRPr="005454A4" w:rsidRDefault="00850609" w:rsidP="00150F3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5454A4">
              <w:rPr>
                <w:rFonts w:ascii="Times New Roman" w:hAnsi="Times New Roman"/>
                <w:b/>
                <w:sz w:val="18"/>
                <w:szCs w:val="18"/>
              </w:rPr>
              <w:t>EGS</w:t>
            </w:r>
          </w:p>
        </w:tc>
        <w:tc>
          <w:tcPr>
            <w:tcW w:w="13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9301B2" w14:textId="77777777" w:rsidR="00850609" w:rsidRPr="005454A4" w:rsidRDefault="00850609" w:rsidP="00150F3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5454A4">
              <w:rPr>
                <w:rFonts w:ascii="Times New Roman" w:hAnsi="Times New Roman"/>
                <w:b/>
                <w:sz w:val="18"/>
                <w:szCs w:val="18"/>
              </w:rPr>
              <w:t>FS</w:t>
            </w:r>
          </w:p>
        </w:tc>
        <w:tc>
          <w:tcPr>
            <w:tcW w:w="82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3B5109D" w14:textId="77777777" w:rsidR="00850609" w:rsidRPr="005454A4" w:rsidRDefault="00850609" w:rsidP="00150F32">
            <w:pPr>
              <w:rPr>
                <w:rFonts w:ascii="Times New Roman" w:hAnsi="Times New Roman"/>
                <w:b/>
                <w:sz w:val="18"/>
                <w:szCs w:val="18"/>
              </w:rPr>
            </w:pPr>
            <w:r w:rsidRPr="005454A4">
              <w:rPr>
                <w:rFonts w:ascii="Times New Roman" w:hAnsi="Times New Roman"/>
                <w:b/>
                <w:sz w:val="18"/>
                <w:szCs w:val="18"/>
              </w:rPr>
              <w:t>TES</w:t>
            </w:r>
          </w:p>
        </w:tc>
      </w:tr>
      <w:tr w:rsidR="00850609" w14:paraId="04BF19E0" w14:textId="77777777" w:rsidTr="00150F32">
        <w:trPr>
          <w:trHeight w:val="343"/>
          <w:jc w:val="center"/>
        </w:trPr>
        <w:tc>
          <w:tcPr>
            <w:tcW w:w="3545" w:type="dxa"/>
            <w:tcBorders>
              <w:top w:val="single" w:sz="6" w:space="0" w:color="auto"/>
            </w:tcBorders>
            <w:vAlign w:val="center"/>
          </w:tcPr>
          <w:p w14:paraId="7EA84C35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atural resource satisfaction (NRS)</w:t>
            </w:r>
          </w:p>
        </w:tc>
        <w:tc>
          <w:tcPr>
            <w:tcW w:w="1446" w:type="dxa"/>
            <w:tcBorders>
              <w:top w:val="single" w:sz="6" w:space="0" w:color="auto"/>
            </w:tcBorders>
            <w:vAlign w:val="center"/>
          </w:tcPr>
          <w:p w14:paraId="19807914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446" w:type="dxa"/>
            <w:tcBorders>
              <w:top w:val="single" w:sz="6" w:space="0" w:color="auto"/>
            </w:tcBorders>
            <w:vAlign w:val="center"/>
          </w:tcPr>
          <w:p w14:paraId="70B1B66D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385" w:type="dxa"/>
            <w:tcBorders>
              <w:top w:val="single" w:sz="6" w:space="0" w:color="auto"/>
            </w:tcBorders>
            <w:vAlign w:val="center"/>
          </w:tcPr>
          <w:p w14:paraId="6CB05C58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single" w:sz="6" w:space="0" w:color="auto"/>
            </w:tcBorders>
            <w:vAlign w:val="center"/>
          </w:tcPr>
          <w:p w14:paraId="44D399C6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850609" w14:paraId="079CB3A2" w14:textId="77777777" w:rsidTr="00150F32">
        <w:trPr>
          <w:trHeight w:val="356"/>
          <w:jc w:val="center"/>
        </w:trPr>
        <w:tc>
          <w:tcPr>
            <w:tcW w:w="3545" w:type="dxa"/>
            <w:vAlign w:val="center"/>
          </w:tcPr>
          <w:p w14:paraId="32504ACB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bookmarkStart w:id="1" w:name="OLE_LINK1"/>
            <w:bookmarkStart w:id="2" w:name="OLE_LINK2"/>
            <w:r>
              <w:rPr>
                <w:rFonts w:ascii="Times New Roman" w:hAnsi="Times New Roman"/>
                <w:sz w:val="18"/>
                <w:szCs w:val="18"/>
              </w:rPr>
              <w:t>Environmental governance satisfaction (EGS)</w:t>
            </w:r>
            <w:bookmarkEnd w:id="1"/>
            <w:bookmarkEnd w:id="2"/>
          </w:p>
        </w:tc>
        <w:tc>
          <w:tcPr>
            <w:tcW w:w="1446" w:type="dxa"/>
            <w:vAlign w:val="center"/>
          </w:tcPr>
          <w:p w14:paraId="4D520BDC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.776</w:t>
            </w:r>
          </w:p>
        </w:tc>
        <w:tc>
          <w:tcPr>
            <w:tcW w:w="1446" w:type="dxa"/>
            <w:vAlign w:val="center"/>
          </w:tcPr>
          <w:p w14:paraId="5F9DE703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1385" w:type="dxa"/>
            <w:vAlign w:val="center"/>
          </w:tcPr>
          <w:p w14:paraId="47B4541A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825" w:type="dxa"/>
            <w:vAlign w:val="center"/>
          </w:tcPr>
          <w:p w14:paraId="6C0B4681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850609" w14:paraId="6A2887FE" w14:textId="77777777" w:rsidTr="00150F32">
        <w:trPr>
          <w:trHeight w:val="356"/>
          <w:jc w:val="center"/>
        </w:trPr>
        <w:tc>
          <w:tcPr>
            <w:tcW w:w="3545" w:type="dxa"/>
            <w:vAlign w:val="center"/>
          </w:tcPr>
          <w:p w14:paraId="21A40F91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bookmarkStart w:id="3" w:name="OLE_LINK118"/>
            <w:bookmarkStart w:id="4" w:name="OLE_LINK119"/>
            <w:r>
              <w:rPr>
                <w:rFonts w:ascii="Times New Roman" w:hAnsi="Times New Roman"/>
                <w:sz w:val="18"/>
                <w:szCs w:val="18"/>
              </w:rPr>
              <w:t>Facility satisfaction</w:t>
            </w:r>
            <w:bookmarkEnd w:id="3"/>
            <w:bookmarkEnd w:id="4"/>
            <w:r>
              <w:rPr>
                <w:rFonts w:ascii="Times New Roman" w:hAnsi="Times New Roman"/>
                <w:sz w:val="18"/>
                <w:szCs w:val="18"/>
              </w:rPr>
              <w:t xml:space="preserve"> (FS)</w:t>
            </w:r>
          </w:p>
        </w:tc>
        <w:tc>
          <w:tcPr>
            <w:tcW w:w="1446" w:type="dxa"/>
            <w:vAlign w:val="center"/>
          </w:tcPr>
          <w:p w14:paraId="2DF5EC9E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.699</w:t>
            </w:r>
          </w:p>
        </w:tc>
        <w:tc>
          <w:tcPr>
            <w:tcW w:w="1446" w:type="dxa"/>
            <w:vAlign w:val="center"/>
          </w:tcPr>
          <w:p w14:paraId="4E83330D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.704</w:t>
            </w:r>
          </w:p>
        </w:tc>
        <w:tc>
          <w:tcPr>
            <w:tcW w:w="1385" w:type="dxa"/>
            <w:vAlign w:val="center"/>
          </w:tcPr>
          <w:p w14:paraId="1A4A68C5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1</w:t>
            </w:r>
          </w:p>
        </w:tc>
        <w:tc>
          <w:tcPr>
            <w:tcW w:w="825" w:type="dxa"/>
            <w:vAlign w:val="center"/>
          </w:tcPr>
          <w:p w14:paraId="33A20863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850609" w14:paraId="190CDAC6" w14:textId="77777777" w:rsidTr="00150F32">
        <w:trPr>
          <w:trHeight w:val="343"/>
          <w:jc w:val="center"/>
        </w:trPr>
        <w:tc>
          <w:tcPr>
            <w:tcW w:w="3545" w:type="dxa"/>
            <w:tcBorders>
              <w:bottom w:val="single" w:sz="12" w:space="0" w:color="auto"/>
            </w:tcBorders>
            <w:vAlign w:val="center"/>
          </w:tcPr>
          <w:p w14:paraId="2FF606CC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ravel experience satisfaction (TES)</w:t>
            </w:r>
          </w:p>
        </w:tc>
        <w:tc>
          <w:tcPr>
            <w:tcW w:w="1446" w:type="dxa"/>
            <w:tcBorders>
              <w:bottom w:val="single" w:sz="12" w:space="0" w:color="auto"/>
            </w:tcBorders>
            <w:vAlign w:val="center"/>
          </w:tcPr>
          <w:p w14:paraId="0C6F8CB1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.576</w:t>
            </w:r>
          </w:p>
        </w:tc>
        <w:tc>
          <w:tcPr>
            <w:tcW w:w="1446" w:type="dxa"/>
            <w:tcBorders>
              <w:bottom w:val="single" w:sz="12" w:space="0" w:color="auto"/>
            </w:tcBorders>
            <w:vAlign w:val="center"/>
          </w:tcPr>
          <w:p w14:paraId="2E7507D7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.649</w:t>
            </w:r>
          </w:p>
        </w:tc>
        <w:tc>
          <w:tcPr>
            <w:tcW w:w="1385" w:type="dxa"/>
            <w:tcBorders>
              <w:bottom w:val="single" w:sz="12" w:space="0" w:color="auto"/>
            </w:tcBorders>
            <w:vAlign w:val="center"/>
          </w:tcPr>
          <w:p w14:paraId="5ABA9D05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0.779</w:t>
            </w:r>
          </w:p>
        </w:tc>
        <w:tc>
          <w:tcPr>
            <w:tcW w:w="825" w:type="dxa"/>
            <w:tcBorders>
              <w:bottom w:val="single" w:sz="12" w:space="0" w:color="auto"/>
            </w:tcBorders>
            <w:vAlign w:val="center"/>
          </w:tcPr>
          <w:p w14:paraId="4426A175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1</w:t>
            </w:r>
          </w:p>
        </w:tc>
      </w:tr>
      <w:tr w:rsidR="00850609" w14:paraId="15B4A5A4" w14:textId="77777777" w:rsidTr="00150F32">
        <w:trPr>
          <w:trHeight w:val="343"/>
          <w:jc w:val="center"/>
        </w:trPr>
        <w:tc>
          <w:tcPr>
            <w:tcW w:w="8647" w:type="dxa"/>
            <w:gridSpan w:val="5"/>
            <w:tcBorders>
              <w:top w:val="single" w:sz="12" w:space="0" w:color="auto"/>
              <w:bottom w:val="nil"/>
            </w:tcBorders>
            <w:vAlign w:val="center"/>
          </w:tcPr>
          <w:p w14:paraId="1D31AC88" w14:textId="77777777" w:rsidR="00850609" w:rsidRPr="00B713AC" w:rsidRDefault="00850609" w:rsidP="00150F32">
            <w:pPr>
              <w:jc w:val="left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14:paraId="3CC0FD1B" w14:textId="77777777" w:rsidR="00DF42E6" w:rsidRDefault="00DF42E6" w:rsidP="00850609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66513C8E" w14:textId="5DCA80ED" w:rsidR="00850609" w:rsidRPr="00A86D04" w:rsidRDefault="00850609" w:rsidP="00850609">
      <w:pPr>
        <w:spacing w:line="360" w:lineRule="auto"/>
        <w:rPr>
          <w:rFonts w:ascii="Times New Roman" w:hAnsi="Times New Roman"/>
          <w:b/>
          <w:bCs/>
          <w:sz w:val="24"/>
          <w:szCs w:val="32"/>
        </w:rPr>
      </w:pPr>
      <w:r w:rsidRPr="00A86D04">
        <w:rPr>
          <w:rFonts w:ascii="Times New Roman" w:hAnsi="Times New Roman"/>
          <w:b/>
          <w:bCs/>
          <w:sz w:val="24"/>
          <w:szCs w:val="32"/>
        </w:rPr>
        <w:lastRenderedPageBreak/>
        <w:t>Appendix C. The calculation of the weights.</w:t>
      </w:r>
    </w:p>
    <w:p w14:paraId="558CF870" w14:textId="77777777" w:rsidR="00850609" w:rsidRPr="00A86D04" w:rsidRDefault="00850609" w:rsidP="00850609">
      <w:pPr>
        <w:spacing w:line="36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86D04">
        <w:rPr>
          <w:rFonts w:ascii="Times New Roman" w:hAnsi="Times New Roman"/>
          <w:b/>
          <w:bCs/>
          <w:sz w:val="20"/>
          <w:szCs w:val="20"/>
        </w:rPr>
        <w:t>Table S3. The weights of indictors of four constructs of tourist satisfaction.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5"/>
        <w:gridCol w:w="1278"/>
        <w:gridCol w:w="1148"/>
      </w:tblGrid>
      <w:tr w:rsidR="00850609" w14:paraId="1664AAEE" w14:textId="77777777" w:rsidTr="00150F32">
        <w:trPr>
          <w:trHeight w:hRule="exact" w:val="330"/>
          <w:jc w:val="center"/>
        </w:trPr>
        <w:tc>
          <w:tcPr>
            <w:tcW w:w="241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C23CD43" w14:textId="77777777" w:rsidR="00850609" w:rsidRPr="00A86D04" w:rsidRDefault="00850609" w:rsidP="00150F32">
            <w:pPr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A86D04">
              <w:rPr>
                <w:rFonts w:ascii="Times New Roman" w:hAnsi="Times New Roman"/>
                <w:b/>
                <w:sz w:val="18"/>
                <w:szCs w:val="18"/>
              </w:rPr>
              <w:t>Constructs</w:t>
            </w:r>
          </w:p>
        </w:tc>
        <w:tc>
          <w:tcPr>
            <w:tcW w:w="127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4863E63" w14:textId="77777777" w:rsidR="00850609" w:rsidRPr="00A86D04" w:rsidRDefault="00850609" w:rsidP="00150F3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86D04">
              <w:rPr>
                <w:rFonts w:ascii="Times New Roman" w:hAnsi="Times New Roman"/>
                <w:b/>
                <w:sz w:val="18"/>
                <w:szCs w:val="18"/>
              </w:rPr>
              <w:t>Indicators</w:t>
            </w:r>
          </w:p>
        </w:tc>
        <w:tc>
          <w:tcPr>
            <w:tcW w:w="114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141489" w14:textId="77777777" w:rsidR="00850609" w:rsidRPr="00A86D04" w:rsidRDefault="00850609" w:rsidP="00150F32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A86D04">
              <w:rPr>
                <w:rFonts w:ascii="Times New Roman" w:hAnsi="Times New Roman"/>
                <w:b/>
                <w:sz w:val="18"/>
                <w:szCs w:val="18"/>
              </w:rPr>
              <w:t>Weights</w:t>
            </w:r>
          </w:p>
        </w:tc>
      </w:tr>
      <w:tr w:rsidR="00850609" w14:paraId="5F3D0241" w14:textId="77777777" w:rsidTr="00150F32">
        <w:trPr>
          <w:trHeight w:hRule="exact" w:val="330"/>
          <w:jc w:val="center"/>
        </w:trPr>
        <w:tc>
          <w:tcPr>
            <w:tcW w:w="2415" w:type="dxa"/>
            <w:vMerge w:val="restart"/>
            <w:tcBorders>
              <w:top w:val="single" w:sz="6" w:space="0" w:color="auto"/>
            </w:tcBorders>
            <w:vAlign w:val="center"/>
          </w:tcPr>
          <w:p w14:paraId="2EFE3A2A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atural resource satisfaction (NRS)</w:t>
            </w:r>
          </w:p>
        </w:tc>
        <w:tc>
          <w:tcPr>
            <w:tcW w:w="1278" w:type="dxa"/>
            <w:tcBorders>
              <w:top w:val="single" w:sz="6" w:space="0" w:color="auto"/>
            </w:tcBorders>
            <w:vAlign w:val="center"/>
          </w:tcPr>
          <w:p w14:paraId="6A0A1E98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NRS1</w:t>
            </w:r>
          </w:p>
        </w:tc>
        <w:tc>
          <w:tcPr>
            <w:tcW w:w="1148" w:type="dxa"/>
            <w:tcBorders>
              <w:top w:val="single" w:sz="6" w:space="0" w:color="auto"/>
            </w:tcBorders>
            <w:vAlign w:val="center"/>
          </w:tcPr>
          <w:p w14:paraId="2144960C" w14:textId="77777777" w:rsidR="00850609" w:rsidRDefault="00850609" w:rsidP="00150F3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0.492</w:t>
            </w:r>
          </w:p>
        </w:tc>
      </w:tr>
      <w:tr w:rsidR="00850609" w14:paraId="2812472E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428C64C9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F033F73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NRS2</w:t>
            </w:r>
          </w:p>
        </w:tc>
        <w:tc>
          <w:tcPr>
            <w:tcW w:w="1148" w:type="dxa"/>
            <w:vAlign w:val="center"/>
          </w:tcPr>
          <w:p w14:paraId="5AA5DCBE" w14:textId="77777777" w:rsidR="00850609" w:rsidRDefault="00850609" w:rsidP="00150F3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0.508</w:t>
            </w:r>
          </w:p>
        </w:tc>
      </w:tr>
      <w:tr w:rsidR="00850609" w14:paraId="1061EE16" w14:textId="77777777" w:rsidTr="00150F32">
        <w:trPr>
          <w:trHeight w:hRule="exact" w:val="330"/>
          <w:jc w:val="center"/>
        </w:trPr>
        <w:tc>
          <w:tcPr>
            <w:tcW w:w="2415" w:type="dxa"/>
            <w:vMerge w:val="restart"/>
            <w:vAlign w:val="center"/>
          </w:tcPr>
          <w:p w14:paraId="6041879A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Environmental governance satisfaction (EGS)</w:t>
            </w:r>
          </w:p>
        </w:tc>
        <w:tc>
          <w:tcPr>
            <w:tcW w:w="1278" w:type="dxa"/>
            <w:vAlign w:val="center"/>
          </w:tcPr>
          <w:p w14:paraId="4CFBFB42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EGS1</w:t>
            </w:r>
          </w:p>
        </w:tc>
        <w:tc>
          <w:tcPr>
            <w:tcW w:w="1148" w:type="dxa"/>
            <w:vAlign w:val="bottom"/>
          </w:tcPr>
          <w:p w14:paraId="79E2E46C" w14:textId="77777777" w:rsidR="00850609" w:rsidRDefault="00850609" w:rsidP="00150F32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0.315</w:t>
            </w:r>
          </w:p>
        </w:tc>
      </w:tr>
      <w:tr w:rsidR="00850609" w14:paraId="3B440961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17F7765F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0B84CCB8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EGS2</w:t>
            </w:r>
          </w:p>
        </w:tc>
        <w:tc>
          <w:tcPr>
            <w:tcW w:w="1148" w:type="dxa"/>
            <w:vAlign w:val="bottom"/>
          </w:tcPr>
          <w:p w14:paraId="00AE56C9" w14:textId="77777777" w:rsidR="00850609" w:rsidRDefault="00850609" w:rsidP="00150F3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0.300</w:t>
            </w:r>
          </w:p>
        </w:tc>
      </w:tr>
      <w:tr w:rsidR="00850609" w14:paraId="0F4E3CC0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3C289619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7C130370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EGS3</w:t>
            </w:r>
          </w:p>
        </w:tc>
        <w:tc>
          <w:tcPr>
            <w:tcW w:w="1148" w:type="dxa"/>
            <w:vAlign w:val="bottom"/>
          </w:tcPr>
          <w:p w14:paraId="0077CF09" w14:textId="77777777" w:rsidR="00850609" w:rsidRDefault="00850609" w:rsidP="00150F3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0.385</w:t>
            </w:r>
          </w:p>
        </w:tc>
      </w:tr>
      <w:tr w:rsidR="00850609" w14:paraId="70547A05" w14:textId="77777777" w:rsidTr="00150F32">
        <w:trPr>
          <w:trHeight w:hRule="exact" w:val="330"/>
          <w:jc w:val="center"/>
        </w:trPr>
        <w:tc>
          <w:tcPr>
            <w:tcW w:w="2415" w:type="dxa"/>
            <w:vMerge w:val="restart"/>
            <w:vAlign w:val="center"/>
          </w:tcPr>
          <w:p w14:paraId="477D593C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Facility satisfaction (FS)</w:t>
            </w:r>
          </w:p>
        </w:tc>
        <w:tc>
          <w:tcPr>
            <w:tcW w:w="1278" w:type="dxa"/>
            <w:vAlign w:val="center"/>
          </w:tcPr>
          <w:p w14:paraId="2ED51CB7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FS1</w:t>
            </w:r>
          </w:p>
        </w:tc>
        <w:tc>
          <w:tcPr>
            <w:tcW w:w="1148" w:type="dxa"/>
            <w:vAlign w:val="bottom"/>
          </w:tcPr>
          <w:p w14:paraId="40BB6668" w14:textId="77777777" w:rsidR="00850609" w:rsidRDefault="00850609" w:rsidP="00150F3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0.366</w:t>
            </w:r>
          </w:p>
        </w:tc>
      </w:tr>
      <w:tr w:rsidR="00850609" w14:paraId="5DA12872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73DA14A3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056B71D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FS2</w:t>
            </w:r>
          </w:p>
        </w:tc>
        <w:tc>
          <w:tcPr>
            <w:tcW w:w="1148" w:type="dxa"/>
            <w:vAlign w:val="bottom"/>
          </w:tcPr>
          <w:p w14:paraId="69BB9DC9" w14:textId="77777777" w:rsidR="00850609" w:rsidRDefault="00850609" w:rsidP="00150F3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0.308</w:t>
            </w:r>
          </w:p>
        </w:tc>
      </w:tr>
      <w:tr w:rsidR="00850609" w14:paraId="77979A56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0A9983FF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3E69744D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hint="eastAsia"/>
                <w:bCs/>
                <w:sz w:val="18"/>
                <w:szCs w:val="18"/>
              </w:rPr>
              <w:t>F</w:t>
            </w:r>
            <w:r>
              <w:rPr>
                <w:rFonts w:ascii="Times New Roman" w:hAnsi="Times New Roman"/>
                <w:bCs/>
                <w:sz w:val="18"/>
                <w:szCs w:val="18"/>
              </w:rPr>
              <w:t>S3</w:t>
            </w:r>
          </w:p>
        </w:tc>
        <w:tc>
          <w:tcPr>
            <w:tcW w:w="1148" w:type="dxa"/>
            <w:vAlign w:val="bottom"/>
          </w:tcPr>
          <w:p w14:paraId="6E9F7D52" w14:textId="77777777" w:rsidR="00850609" w:rsidRDefault="00850609" w:rsidP="00150F32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.326</w:t>
            </w:r>
          </w:p>
        </w:tc>
      </w:tr>
      <w:tr w:rsidR="00850609" w14:paraId="6B1BE3F6" w14:textId="77777777" w:rsidTr="00150F32">
        <w:trPr>
          <w:trHeight w:hRule="exact" w:val="330"/>
          <w:jc w:val="center"/>
        </w:trPr>
        <w:tc>
          <w:tcPr>
            <w:tcW w:w="2415" w:type="dxa"/>
            <w:vMerge w:val="restart"/>
            <w:vAlign w:val="center"/>
          </w:tcPr>
          <w:p w14:paraId="0E08D6A6" w14:textId="77777777" w:rsidR="00850609" w:rsidRPr="00796FF1" w:rsidRDefault="00850609" w:rsidP="00150F32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/>
                <w:sz w:val="18"/>
                <w:szCs w:val="18"/>
              </w:rPr>
              <w:t>ravel experience satisfaction (TES)</w:t>
            </w:r>
          </w:p>
        </w:tc>
        <w:tc>
          <w:tcPr>
            <w:tcW w:w="1278" w:type="dxa"/>
            <w:vAlign w:val="center"/>
          </w:tcPr>
          <w:p w14:paraId="041F4618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TES1</w:t>
            </w:r>
          </w:p>
        </w:tc>
        <w:tc>
          <w:tcPr>
            <w:tcW w:w="1148" w:type="dxa"/>
            <w:vAlign w:val="center"/>
          </w:tcPr>
          <w:p w14:paraId="3ED0CB81" w14:textId="77777777" w:rsidR="00850609" w:rsidRDefault="00850609" w:rsidP="00150F32">
            <w:pPr>
              <w:widowControl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0.334</w:t>
            </w:r>
          </w:p>
        </w:tc>
      </w:tr>
      <w:tr w:rsidR="00850609" w14:paraId="61976CD4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280534E0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6ACA4D6A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TES2</w:t>
            </w:r>
          </w:p>
        </w:tc>
        <w:tc>
          <w:tcPr>
            <w:tcW w:w="1148" w:type="dxa"/>
            <w:vAlign w:val="center"/>
          </w:tcPr>
          <w:p w14:paraId="6E08C5C1" w14:textId="77777777" w:rsidR="00850609" w:rsidRDefault="00850609" w:rsidP="00150F3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0.329</w:t>
            </w:r>
          </w:p>
        </w:tc>
      </w:tr>
      <w:tr w:rsidR="00850609" w14:paraId="7C206FD9" w14:textId="77777777" w:rsidTr="00150F32">
        <w:trPr>
          <w:trHeight w:hRule="exact" w:val="330"/>
          <w:jc w:val="center"/>
        </w:trPr>
        <w:tc>
          <w:tcPr>
            <w:tcW w:w="2415" w:type="dxa"/>
            <w:vMerge/>
            <w:vAlign w:val="center"/>
          </w:tcPr>
          <w:p w14:paraId="0936FAA1" w14:textId="77777777" w:rsidR="00850609" w:rsidRDefault="00850609" w:rsidP="00150F32">
            <w:pPr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  <w:tc>
          <w:tcPr>
            <w:tcW w:w="1278" w:type="dxa"/>
            <w:vAlign w:val="center"/>
          </w:tcPr>
          <w:p w14:paraId="1D399E66" w14:textId="77777777" w:rsidR="00850609" w:rsidRDefault="00850609" w:rsidP="00150F32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TES3</w:t>
            </w:r>
          </w:p>
        </w:tc>
        <w:tc>
          <w:tcPr>
            <w:tcW w:w="1148" w:type="dxa"/>
            <w:vAlign w:val="center"/>
          </w:tcPr>
          <w:p w14:paraId="467E7377" w14:textId="77777777" w:rsidR="00850609" w:rsidRDefault="00850609" w:rsidP="00150F32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.337</w:t>
            </w:r>
          </w:p>
        </w:tc>
      </w:tr>
    </w:tbl>
    <w:p w14:paraId="3C2765A4" w14:textId="77777777" w:rsidR="00DF42E6" w:rsidRDefault="00DF42E6" w:rsidP="00850609">
      <w:pPr>
        <w:spacing w:line="36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</w:p>
    <w:p w14:paraId="14D3ED32" w14:textId="659910D3" w:rsidR="00850609" w:rsidRPr="002E591D" w:rsidRDefault="00850609" w:rsidP="00850609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 w:rsidRPr="002E591D">
        <w:rPr>
          <w:rFonts w:ascii="Times New Roman" w:hAnsi="Times New Roman" w:cs="Times New Roman"/>
          <w:b/>
          <w:bCs/>
          <w:sz w:val="24"/>
          <w:szCs w:val="32"/>
        </w:rPr>
        <w:lastRenderedPageBreak/>
        <w:t>Appendix D. The classification of latent class model.</w:t>
      </w:r>
    </w:p>
    <w:p w14:paraId="213F63E5" w14:textId="77777777" w:rsidR="00850609" w:rsidRPr="002E591D" w:rsidRDefault="00850609" w:rsidP="0085060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2E591D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Table </w:t>
      </w:r>
      <w:r w:rsidRPr="002E591D">
        <w:rPr>
          <w:rFonts w:ascii="Times New Roman" w:hAnsi="Times New Roman" w:cs="Times New Roman"/>
          <w:b/>
          <w:bCs/>
          <w:sz w:val="20"/>
          <w:szCs w:val="20"/>
        </w:rPr>
        <w:t>S4</w:t>
      </w:r>
      <w:r w:rsidRPr="002E591D">
        <w:rPr>
          <w:rFonts w:ascii="Times New Roman" w:hAnsi="Times New Roman" w:cs="Times New Roman" w:hint="eastAsia"/>
          <w:b/>
          <w:bCs/>
          <w:sz w:val="20"/>
          <w:szCs w:val="20"/>
        </w:rPr>
        <w:t>.</w:t>
      </w:r>
      <w:r w:rsidRPr="002E591D">
        <w:rPr>
          <w:rFonts w:ascii="Times New Roman" w:hAnsi="Times New Roman" w:cs="Times New Roman"/>
          <w:b/>
          <w:bCs/>
          <w:sz w:val="20"/>
          <w:szCs w:val="20"/>
        </w:rPr>
        <w:t xml:space="preserve"> Number of segments and statistical indicators.</w:t>
      </w:r>
    </w:p>
    <w:tbl>
      <w:tblPr>
        <w:tblW w:w="8887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701"/>
        <w:gridCol w:w="850"/>
        <w:gridCol w:w="851"/>
        <w:gridCol w:w="992"/>
        <w:gridCol w:w="851"/>
        <w:gridCol w:w="954"/>
        <w:gridCol w:w="987"/>
      </w:tblGrid>
      <w:tr w:rsidR="00850609" w14:paraId="6A07A32C" w14:textId="77777777" w:rsidTr="00150F32">
        <w:trPr>
          <w:trHeight w:val="284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E7FBAB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Number</w:t>
            </w:r>
            <w:r w:rsidRPr="002E591D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 xml:space="preserve"> of segments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9AEA0CB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N</w:t>
            </w:r>
            <w:r w:rsidRPr="002E591D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umber of parameters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</w:tcPr>
          <w:p w14:paraId="7B5B6522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R</w:t>
            </w: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C43BDF0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L</w:t>
            </w:r>
            <w:r w:rsidRPr="002E591D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L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DDA924E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BIC(LL)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2B8663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AIC(LL)</w:t>
            </w:r>
          </w:p>
        </w:tc>
        <w:tc>
          <w:tcPr>
            <w:tcW w:w="95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1CF6BD2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AIC3(LL)</w:t>
            </w:r>
          </w:p>
        </w:tc>
        <w:tc>
          <w:tcPr>
            <w:tcW w:w="98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D680154" w14:textId="77777777" w:rsidR="00850609" w:rsidRPr="002E591D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 w:rsidRPr="002E591D">
              <w:rPr>
                <w:rFonts w:ascii="Times New Roman" w:hAnsi="Times New Roman" w:hint="eastAsia"/>
                <w:b/>
                <w:bCs/>
                <w:color w:val="000000"/>
                <w:sz w:val="15"/>
                <w:szCs w:val="15"/>
                <w:shd w:val="clear" w:color="auto" w:fill="FFFFFF"/>
              </w:rPr>
              <w:t>CAIC(LL)</w:t>
            </w:r>
          </w:p>
        </w:tc>
      </w:tr>
      <w:tr w:rsidR="00850609" w14:paraId="0B098664" w14:textId="77777777" w:rsidTr="00150F32">
        <w:trPr>
          <w:trHeight w:val="284"/>
          <w:jc w:val="center"/>
        </w:trPr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14:paraId="420BAD8B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1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14:paraId="550D902D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4</w:t>
            </w:r>
          </w:p>
        </w:tc>
        <w:tc>
          <w:tcPr>
            <w:tcW w:w="850" w:type="dxa"/>
            <w:tcBorders>
              <w:top w:val="single" w:sz="6" w:space="0" w:color="auto"/>
              <w:bottom w:val="nil"/>
            </w:tcBorders>
          </w:tcPr>
          <w:p w14:paraId="0460F0A8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.02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14:paraId="15FD1C80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614.0</w:t>
            </w:r>
          </w:p>
        </w:tc>
        <w:tc>
          <w:tcPr>
            <w:tcW w:w="992" w:type="dxa"/>
            <w:tcBorders>
              <w:top w:val="single" w:sz="6" w:space="0" w:color="auto"/>
              <w:bottom w:val="nil"/>
            </w:tcBorders>
            <w:vAlign w:val="center"/>
          </w:tcPr>
          <w:p w14:paraId="2A3B0835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250.6</w:t>
            </w:r>
          </w:p>
        </w:tc>
        <w:tc>
          <w:tcPr>
            <w:tcW w:w="851" w:type="dxa"/>
            <w:tcBorders>
              <w:top w:val="single" w:sz="6" w:space="0" w:color="auto"/>
              <w:bottom w:val="nil"/>
            </w:tcBorders>
            <w:vAlign w:val="center"/>
          </w:tcPr>
          <w:p w14:paraId="35B6AB7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236.0</w:t>
            </w:r>
          </w:p>
        </w:tc>
        <w:tc>
          <w:tcPr>
            <w:tcW w:w="954" w:type="dxa"/>
            <w:tcBorders>
              <w:top w:val="single" w:sz="6" w:space="0" w:color="auto"/>
              <w:bottom w:val="nil"/>
            </w:tcBorders>
            <w:vAlign w:val="center"/>
          </w:tcPr>
          <w:p w14:paraId="3BDC3E95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240.0</w:t>
            </w:r>
          </w:p>
        </w:tc>
        <w:tc>
          <w:tcPr>
            <w:tcW w:w="987" w:type="dxa"/>
            <w:tcBorders>
              <w:top w:val="single" w:sz="6" w:space="0" w:color="auto"/>
              <w:bottom w:val="nil"/>
            </w:tcBorders>
            <w:vAlign w:val="center"/>
          </w:tcPr>
          <w:p w14:paraId="0B59B1E0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12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54.6</w:t>
            </w:r>
          </w:p>
        </w:tc>
      </w:tr>
      <w:tr w:rsidR="00850609" w14:paraId="112955FF" w14:textId="77777777" w:rsidTr="00150F32">
        <w:trPr>
          <w:trHeight w:val="284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07755DA8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2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3C96B9C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8</w:t>
            </w:r>
          </w:p>
        </w:tc>
        <w:tc>
          <w:tcPr>
            <w:tcW w:w="850" w:type="dxa"/>
            <w:tcBorders>
              <w:top w:val="nil"/>
            </w:tcBorders>
          </w:tcPr>
          <w:p w14:paraId="7D6175D5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.39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1EF26038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-5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50.0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5362174A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201.9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75244EA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136.0</w:t>
            </w:r>
          </w:p>
        </w:tc>
        <w:tc>
          <w:tcPr>
            <w:tcW w:w="954" w:type="dxa"/>
            <w:tcBorders>
              <w:top w:val="nil"/>
            </w:tcBorders>
            <w:vAlign w:val="center"/>
          </w:tcPr>
          <w:p w14:paraId="0CE9E4D7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54.0</w:t>
            </w:r>
          </w:p>
        </w:tc>
        <w:tc>
          <w:tcPr>
            <w:tcW w:w="987" w:type="dxa"/>
            <w:tcBorders>
              <w:top w:val="nil"/>
            </w:tcBorders>
            <w:vAlign w:val="center"/>
          </w:tcPr>
          <w:p w14:paraId="03FCB7F1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219.9</w:t>
            </w:r>
          </w:p>
        </w:tc>
      </w:tr>
      <w:tr w:rsidR="00850609" w14:paraId="502D12D6" w14:textId="77777777" w:rsidTr="00150F32">
        <w:trPr>
          <w:trHeight w:val="284"/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79D4C903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3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73306CD3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3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</w:t>
            </w:r>
          </w:p>
        </w:tc>
        <w:tc>
          <w:tcPr>
            <w:tcW w:w="850" w:type="dxa"/>
            <w:tcBorders>
              <w:bottom w:val="nil"/>
            </w:tcBorders>
          </w:tcPr>
          <w:p w14:paraId="23CBDADB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.47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5E97D54E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-5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33.5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1DEF1B3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248.1</w:t>
            </w:r>
          </w:p>
        </w:tc>
        <w:tc>
          <w:tcPr>
            <w:tcW w:w="851" w:type="dxa"/>
            <w:tcBorders>
              <w:bottom w:val="nil"/>
            </w:tcBorders>
            <w:vAlign w:val="center"/>
          </w:tcPr>
          <w:p w14:paraId="60EB03C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130.9</w:t>
            </w:r>
          </w:p>
        </w:tc>
        <w:tc>
          <w:tcPr>
            <w:tcW w:w="954" w:type="dxa"/>
            <w:tcBorders>
              <w:bottom w:val="nil"/>
            </w:tcBorders>
            <w:vAlign w:val="center"/>
          </w:tcPr>
          <w:p w14:paraId="32FC68B2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63.0</w:t>
            </w:r>
          </w:p>
        </w:tc>
        <w:tc>
          <w:tcPr>
            <w:tcW w:w="987" w:type="dxa"/>
            <w:tcBorders>
              <w:bottom w:val="nil"/>
            </w:tcBorders>
            <w:vAlign w:val="center"/>
          </w:tcPr>
          <w:p w14:paraId="18495420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12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80.1</w:t>
            </w:r>
          </w:p>
        </w:tc>
      </w:tr>
      <w:tr w:rsidR="00850609" w14:paraId="522AB283" w14:textId="77777777" w:rsidTr="00150F32">
        <w:trPr>
          <w:trHeight w:val="284"/>
          <w:jc w:val="center"/>
        </w:trPr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6C3872F5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15"/>
                <w:szCs w:val="15"/>
                <w:shd w:val="clear" w:color="auto" w:fill="FFFFFF"/>
              </w:rPr>
              <w:t>4</w:t>
            </w:r>
          </w:p>
        </w:tc>
        <w:tc>
          <w:tcPr>
            <w:tcW w:w="1701" w:type="dxa"/>
            <w:tcBorders>
              <w:top w:val="nil"/>
              <w:bottom w:val="single" w:sz="12" w:space="0" w:color="auto"/>
            </w:tcBorders>
            <w:vAlign w:val="center"/>
          </w:tcPr>
          <w:p w14:paraId="4C9F0B5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4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6</w:t>
            </w:r>
          </w:p>
        </w:tc>
        <w:tc>
          <w:tcPr>
            <w:tcW w:w="850" w:type="dxa"/>
            <w:tcBorders>
              <w:top w:val="nil"/>
              <w:bottom w:val="single" w:sz="12" w:space="0" w:color="auto"/>
            </w:tcBorders>
          </w:tcPr>
          <w:p w14:paraId="0C8265C4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0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.49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vAlign w:val="center"/>
          </w:tcPr>
          <w:p w14:paraId="0186D84A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519.5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  <w:vAlign w:val="center"/>
          </w:tcPr>
          <w:p w14:paraId="2D243852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12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99.4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vAlign w:val="center"/>
          </w:tcPr>
          <w:p w14:paraId="6191666C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1131.1</w:t>
            </w:r>
          </w:p>
        </w:tc>
        <w:tc>
          <w:tcPr>
            <w:tcW w:w="954" w:type="dxa"/>
            <w:tcBorders>
              <w:top w:val="nil"/>
              <w:bottom w:val="single" w:sz="12" w:space="0" w:color="auto"/>
            </w:tcBorders>
            <w:vAlign w:val="center"/>
          </w:tcPr>
          <w:p w14:paraId="22133143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77.1</w:t>
            </w:r>
          </w:p>
        </w:tc>
        <w:tc>
          <w:tcPr>
            <w:tcW w:w="987" w:type="dxa"/>
            <w:tcBorders>
              <w:top w:val="nil"/>
              <w:bottom w:val="single" w:sz="12" w:space="0" w:color="auto"/>
            </w:tcBorders>
            <w:vAlign w:val="center"/>
          </w:tcPr>
          <w:p w14:paraId="5555A869" w14:textId="77777777" w:rsidR="00850609" w:rsidRDefault="00850609" w:rsidP="00150F32">
            <w:p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</w:pPr>
            <w:r>
              <w:rPr>
                <w:rFonts w:ascii="Times New Roman" w:hAnsi="Times New Roman" w:hint="eastAsia"/>
                <w:color w:val="000000"/>
                <w:sz w:val="15"/>
                <w:szCs w:val="15"/>
                <w:shd w:val="clear" w:color="auto" w:fill="FFFFFF"/>
              </w:rPr>
              <w:t>1</w:t>
            </w:r>
            <w:r>
              <w:rPr>
                <w:rFonts w:ascii="Times New Roman" w:hAnsi="Times New Roman"/>
                <w:color w:val="000000"/>
                <w:sz w:val="15"/>
                <w:szCs w:val="15"/>
                <w:shd w:val="clear" w:color="auto" w:fill="FFFFFF"/>
              </w:rPr>
              <w:t>345.4</w:t>
            </w:r>
          </w:p>
        </w:tc>
      </w:tr>
    </w:tbl>
    <w:p w14:paraId="6674B308" w14:textId="68C729DB" w:rsidR="00850609" w:rsidRPr="00DF42E6" w:rsidRDefault="00850609" w:rsidP="00DF42E6">
      <w:pPr>
        <w:pStyle w:val="a8"/>
        <w:autoSpaceDE w:val="0"/>
        <w:autoSpaceDN w:val="0"/>
        <w:adjustRightInd w:val="0"/>
        <w:snapToGrid w:val="0"/>
        <w:ind w:firstLineChars="0" w:firstLine="0"/>
        <w:outlineLvl w:val="0"/>
        <w:rPr>
          <w:rFonts w:ascii="Times New Roman" w:hAnsi="Times New Roman" w:hint="eastAsia"/>
          <w:bCs/>
          <w:color w:val="000000"/>
          <w:sz w:val="18"/>
          <w:szCs w:val="18"/>
        </w:rPr>
      </w:pPr>
      <w:r w:rsidRPr="00DF42E6">
        <w:rPr>
          <w:rFonts w:ascii="Times New Roman" w:hAnsi="Times New Roman"/>
          <w:bCs/>
          <w:color w:val="000000"/>
          <w:sz w:val="18"/>
          <w:szCs w:val="18"/>
        </w:rPr>
        <w:t>Notes: The AIC is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 xml:space="preserve"> </w:t>
      </w:r>
      <w:r w:rsidR="00DE6ACF" w:rsidRPr="00DE6ACF">
        <w:rPr>
          <w:rFonts w:ascii="Times New Roman" w:hAnsi="Times New Roman"/>
          <w:bCs/>
          <w:color w:val="000000"/>
          <w:sz w:val="18"/>
          <w:szCs w:val="18"/>
        </w:rPr>
        <w:t>A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kaike</w:t>
      </w:r>
      <w:r w:rsidR="00DE6ACF" w:rsidRPr="00DE6ACF">
        <w:rPr>
          <w:rFonts w:ascii="Times New Roman" w:hAnsi="Times New Roman"/>
          <w:bCs/>
          <w:color w:val="000000"/>
          <w:sz w:val="18"/>
          <w:szCs w:val="18"/>
        </w:rPr>
        <w:t>’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s information criteria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,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calculated as -2LL+2k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;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the AIC3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 xml:space="preserve"> is 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AIC with a penalty factor of 3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,</w:t>
      </w:r>
      <w:r w:rsidR="00DE6ACF"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calculated</w:t>
      </w:r>
      <w:r w:rsidR="00DE6ACF"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>as -2LL+3k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;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the CAIC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 xml:space="preserve"> is 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consistent</w:t>
      </w:r>
      <w:r w:rsidR="00DE6ACF" w:rsidRPr="00DE6ACF">
        <w:rPr>
          <w:rFonts w:ascii="Times New Roman" w:hAnsi="Times New Roman"/>
          <w:bCs/>
          <w:color w:val="000000"/>
          <w:sz w:val="18"/>
          <w:szCs w:val="18"/>
        </w:rPr>
        <w:t xml:space="preserve"> A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kaike</w:t>
      </w:r>
      <w:r w:rsidR="00DE6ACF" w:rsidRPr="00DE6ACF">
        <w:rPr>
          <w:rFonts w:ascii="Times New Roman" w:hAnsi="Times New Roman"/>
          <w:bCs/>
          <w:color w:val="000000"/>
          <w:sz w:val="18"/>
          <w:szCs w:val="18"/>
        </w:rPr>
        <w:t>’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s information criteria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,</w:t>
      </w:r>
      <w:r w:rsidR="00DE6ACF"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calculated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as -2LL+kIn(N+1)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;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and the BIC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 xml:space="preserve"> is </w:t>
      </w:r>
      <w:r w:rsidR="00DE6ACF" w:rsidRPr="00DE6ACF">
        <w:rPr>
          <w:rFonts w:ascii="Times New Roman" w:hAnsi="Times New Roman"/>
          <w:bCs/>
          <w:color w:val="000000"/>
          <w:sz w:val="18"/>
          <w:szCs w:val="18"/>
        </w:rPr>
        <w:t>B</w:t>
      </w:r>
      <w:r w:rsidR="00DE6ACF" w:rsidRPr="00DE6ACF">
        <w:rPr>
          <w:rFonts w:ascii="Times New Roman" w:hAnsi="Times New Roman" w:hint="eastAsia"/>
          <w:bCs/>
          <w:color w:val="000000"/>
          <w:sz w:val="18"/>
          <w:szCs w:val="18"/>
        </w:rPr>
        <w:t>ayesian information criteria</w:t>
      </w:r>
      <w:r w:rsidR="00DE6ACF">
        <w:rPr>
          <w:rFonts w:ascii="Times New Roman" w:hAnsi="Times New Roman"/>
          <w:bCs/>
          <w:color w:val="000000"/>
          <w:sz w:val="18"/>
          <w:szCs w:val="18"/>
        </w:rPr>
        <w:t>,</w:t>
      </w:r>
      <w:r w:rsidR="00DE6ACF"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calculated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as -2LL+kIn(N). Here k denotes the total number of parameters in the utility and </w:t>
      </w:r>
      <w:r w:rsidRPr="00DF42E6">
        <w:rPr>
          <w:rFonts w:ascii="Times New Roman" w:hAnsi="Times New Roman" w:hint="eastAsia"/>
          <w:bCs/>
          <w:color w:val="000000"/>
          <w:sz w:val="18"/>
          <w:szCs w:val="18"/>
        </w:rPr>
        <w:t>segment</w:t>
      </w:r>
      <w:r w:rsidRPr="00DF42E6">
        <w:rPr>
          <w:rFonts w:ascii="Times New Roman" w:hAnsi="Times New Roman"/>
          <w:bCs/>
          <w:color w:val="000000"/>
          <w:sz w:val="18"/>
          <w:szCs w:val="18"/>
        </w:rPr>
        <w:t xml:space="preserve"> membership functions and N the number of choice occasions. </w:t>
      </w:r>
    </w:p>
    <w:p w14:paraId="3BB8721B" w14:textId="77777777" w:rsidR="00DF42E6" w:rsidRDefault="00DF42E6" w:rsidP="00850609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br w:type="page"/>
      </w:r>
    </w:p>
    <w:p w14:paraId="06CAAFA2" w14:textId="5E63F4F0" w:rsidR="00850609" w:rsidRDefault="00850609" w:rsidP="00850609">
      <w:pPr>
        <w:spacing w:line="360" w:lineRule="auto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lastRenderedPageBreak/>
        <w:t>Appendix E. The assignment of variables.</w:t>
      </w:r>
    </w:p>
    <w:p w14:paraId="28C084F0" w14:textId="77777777" w:rsidR="00850609" w:rsidRDefault="00850609" w:rsidP="00850609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S5. The level assignment of attributes and covariates.</w:t>
      </w:r>
    </w:p>
    <w:tbl>
      <w:tblPr>
        <w:tblStyle w:val="31"/>
        <w:tblW w:w="6945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418"/>
        <w:gridCol w:w="5527"/>
      </w:tblGrid>
      <w:tr w:rsidR="00850609" w14:paraId="0B32879C" w14:textId="77777777" w:rsidTr="008506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18" w:type="dxa"/>
            <w:tcBorders>
              <w:top w:val="single" w:sz="12" w:space="0" w:color="auto"/>
              <w:left w:val="nil"/>
              <w:bottom w:val="single" w:sz="6" w:space="0" w:color="auto"/>
            </w:tcBorders>
            <w:hideMark/>
          </w:tcPr>
          <w:p w14:paraId="7CB8AFAB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Variables</w:t>
            </w:r>
          </w:p>
        </w:tc>
        <w:tc>
          <w:tcPr>
            <w:tcW w:w="552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4383412" w14:textId="0065DFE9" w:rsidR="00850609" w:rsidRDefault="00850609">
            <w:pPr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 w:val="0"/>
                <w:sz w:val="15"/>
                <w:szCs w:val="15"/>
              </w:rPr>
            </w:pPr>
          </w:p>
        </w:tc>
      </w:tr>
      <w:tr w:rsidR="00850609" w14:paraId="2051545B" w14:textId="77777777" w:rsidTr="00DF42E6">
        <w:trPr>
          <w:trHeight w:val="30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C8922D2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sz w:val="15"/>
                <w:szCs w:val="15"/>
              </w:rPr>
              <w:t>BIO</w:t>
            </w:r>
          </w:p>
        </w:tc>
        <w:tc>
          <w:tcPr>
            <w:tcW w:w="5528" w:type="dxa"/>
            <w:tcBorders>
              <w:top w:val="single" w:sz="6" w:space="0" w:color="auto"/>
              <w:left w:val="nil"/>
              <w:right w:val="nil"/>
            </w:tcBorders>
            <w:hideMark/>
          </w:tcPr>
          <w:p w14:paraId="2409A024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Decreases;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Stays at the present state;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Increases.</w:t>
            </w:r>
          </w:p>
        </w:tc>
      </w:tr>
      <w:tr w:rsidR="00850609" w14:paraId="78948199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6B1DE147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sz w:val="15"/>
                <w:szCs w:val="15"/>
              </w:rPr>
              <w:t>NUM</w:t>
            </w:r>
          </w:p>
        </w:tc>
        <w:tc>
          <w:tcPr>
            <w:tcW w:w="5528" w:type="dxa"/>
            <w:hideMark/>
          </w:tcPr>
          <w:p w14:paraId="74583FCD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>: Decreases;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 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Stays at the present state;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Increases a lot.</w:t>
            </w:r>
          </w:p>
        </w:tc>
      </w:tr>
      <w:tr w:rsidR="00850609" w14:paraId="28D6B141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743CBA99" w14:textId="77777777" w:rsidR="00850609" w:rsidRDefault="00850609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EEF</w:t>
            </w:r>
          </w:p>
        </w:tc>
        <w:tc>
          <w:tcPr>
            <w:tcW w:w="5528" w:type="dxa"/>
            <w:hideMark/>
          </w:tcPr>
          <w:p w14:paraId="58CF6EB3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Stays at the present state;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Increase the environmental education information boards;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Increase plants and animals’ specimen museums.</w:t>
            </w:r>
          </w:p>
        </w:tc>
      </w:tr>
      <w:tr w:rsidR="00850609" w14:paraId="6FD200DD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4F5AD77D" w14:textId="77777777" w:rsidR="00850609" w:rsidRDefault="00850609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PRICE</w:t>
            </w:r>
            <w:r>
              <w:rPr>
                <w:rFonts w:ascii="Times New Roman" w:hAnsi="Times New Roman"/>
                <w:sz w:val="15"/>
                <w:szCs w:val="15"/>
                <w:vertAlign w:val="superscript"/>
              </w:rPr>
              <w:t>1</w:t>
            </w:r>
          </w:p>
        </w:tc>
        <w:tc>
          <w:tcPr>
            <w:tcW w:w="5528" w:type="dxa"/>
            <w:hideMark/>
          </w:tcPr>
          <w:p w14:paraId="6B09BE2F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Stays at the present state &amp; Increase 5;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Increase 10;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Increase 15;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Increase 20; </w:t>
            </w:r>
            <w:bookmarkStart w:id="5" w:name="OLE_LINK3"/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Times New Roman" w:hAnsi="Times New Roman"/>
                <w:sz w:val="15"/>
                <w:szCs w:val="15"/>
              </w:rPr>
              <w:t>:</w:t>
            </w:r>
            <w:bookmarkEnd w:id="5"/>
            <w:r>
              <w:rPr>
                <w:rFonts w:ascii="Times New Roman" w:hAnsi="Times New Roman"/>
                <w:sz w:val="15"/>
                <w:szCs w:val="15"/>
              </w:rPr>
              <w:t xml:space="preserve"> Increase 25.</w:t>
            </w:r>
          </w:p>
        </w:tc>
      </w:tr>
      <w:tr w:rsidR="00850609" w14:paraId="62064D73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66781EC9" w14:textId="77777777" w:rsidR="00850609" w:rsidRDefault="00850609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Gender</w:t>
            </w:r>
          </w:p>
        </w:tc>
        <w:tc>
          <w:tcPr>
            <w:tcW w:w="5528" w:type="dxa"/>
            <w:hideMark/>
          </w:tcPr>
          <w:p w14:paraId="2941F2A4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Male;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>: Female.</w:t>
            </w:r>
          </w:p>
        </w:tc>
      </w:tr>
      <w:tr w:rsidR="00850609" w14:paraId="0F23DDBA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26D626BF" w14:textId="77777777" w:rsidR="00850609" w:rsidRDefault="00850609">
            <w:pPr>
              <w:jc w:val="left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Age</w:t>
            </w:r>
          </w:p>
        </w:tc>
        <w:tc>
          <w:tcPr>
            <w:tcW w:w="5528" w:type="dxa"/>
            <w:hideMark/>
          </w:tcPr>
          <w:p w14:paraId="00992B6E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宋体" w:hAnsi="宋体" w:hint="eastAsia"/>
                <w:sz w:val="15"/>
                <w:szCs w:val="15"/>
              </w:rPr>
              <w:t>≤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18;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19-29;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30-39;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40-49;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5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宋体" w:hAnsi="宋体" w:hint="eastAsia"/>
                <w:sz w:val="15"/>
                <w:szCs w:val="15"/>
              </w:rPr>
              <w:t>≥</w:t>
            </w:r>
            <w:r>
              <w:rPr>
                <w:rFonts w:ascii="Times New Roman" w:hAnsi="Times New Roman"/>
                <w:sz w:val="15"/>
                <w:szCs w:val="15"/>
              </w:rPr>
              <w:t>50.</w:t>
            </w:r>
          </w:p>
        </w:tc>
      </w:tr>
      <w:tr w:rsidR="00850609" w14:paraId="2400E96A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6DFDD5FA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Monthly Income</w:t>
            </w: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528" w:type="dxa"/>
            <w:hideMark/>
          </w:tcPr>
          <w:p w14:paraId="3E06C002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宋体" w:hAnsi="宋体" w:hint="eastAsia"/>
                <w:sz w:val="15"/>
                <w:szCs w:val="15"/>
                <w:lang w:bidi="ar"/>
              </w:rPr>
              <w:t>≤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 xml:space="preserve">3000;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 xml:space="preserve">3000-5000;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 xml:space="preserve">5000-8000;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4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宋体" w:hAnsi="宋体" w:hint="eastAsia"/>
                <w:sz w:val="15"/>
                <w:szCs w:val="15"/>
                <w:lang w:bidi="ar"/>
              </w:rPr>
              <w:t>≥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>8000.</w:t>
            </w:r>
          </w:p>
        </w:tc>
      </w:tr>
      <w:tr w:rsidR="00850609" w14:paraId="1129EC24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5207556F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Job</w:t>
            </w:r>
          </w:p>
        </w:tc>
        <w:tc>
          <w:tcPr>
            <w:tcW w:w="5528" w:type="dxa"/>
            <w:hideMark/>
          </w:tcPr>
          <w:p w14:paraId="7E655990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 xml:space="preserve">Unemployed;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</w:t>
            </w:r>
            <w:r>
              <w:rPr>
                <w:rFonts w:ascii="Times New Roman" w:hAnsi="Times New Roman"/>
                <w:sz w:val="15"/>
                <w:szCs w:val="15"/>
                <w:lang w:bidi="ar"/>
              </w:rPr>
              <w:t>Employed.</w:t>
            </w:r>
          </w:p>
        </w:tc>
      </w:tr>
      <w:tr w:rsidR="00850609" w14:paraId="6235B60E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1054DA40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NRS</w:t>
            </w:r>
          </w:p>
        </w:tc>
        <w:tc>
          <w:tcPr>
            <w:tcW w:w="5528" w:type="dxa"/>
            <w:hideMark/>
          </w:tcPr>
          <w:p w14:paraId="2245936E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Low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Medium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High level.</w:t>
            </w:r>
          </w:p>
        </w:tc>
      </w:tr>
      <w:tr w:rsidR="00850609" w14:paraId="4CDCE15B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419621C9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EGS</w:t>
            </w:r>
          </w:p>
        </w:tc>
        <w:tc>
          <w:tcPr>
            <w:tcW w:w="5528" w:type="dxa"/>
            <w:hideMark/>
          </w:tcPr>
          <w:p w14:paraId="379AE8AC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Low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Medium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High level.</w:t>
            </w:r>
          </w:p>
        </w:tc>
      </w:tr>
      <w:tr w:rsidR="00850609" w14:paraId="19AE7A5E" w14:textId="77777777" w:rsidTr="00DF42E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right w:val="none" w:sz="0" w:space="0" w:color="auto"/>
            </w:tcBorders>
            <w:hideMark/>
          </w:tcPr>
          <w:p w14:paraId="50BE35DA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FS</w:t>
            </w:r>
          </w:p>
        </w:tc>
        <w:tc>
          <w:tcPr>
            <w:tcW w:w="5528" w:type="dxa"/>
            <w:hideMark/>
          </w:tcPr>
          <w:p w14:paraId="2C24C536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Low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Medium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High level.</w:t>
            </w:r>
          </w:p>
        </w:tc>
      </w:tr>
      <w:tr w:rsidR="00850609" w14:paraId="4ABE59FC" w14:textId="77777777" w:rsidTr="0085060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5992224" w14:textId="77777777" w:rsidR="00850609" w:rsidRDefault="00850609">
            <w:pPr>
              <w:jc w:val="left"/>
              <w:rPr>
                <w:rFonts w:ascii="Times New Roman" w:hAnsi="Times New Roman"/>
                <w:bCs w:val="0"/>
                <w:sz w:val="15"/>
                <w:szCs w:val="15"/>
              </w:rPr>
            </w:pPr>
            <w:r>
              <w:rPr>
                <w:rFonts w:ascii="Times New Roman" w:hAnsi="Times New Roman"/>
                <w:bCs w:val="0"/>
                <w:caps w:val="0"/>
                <w:sz w:val="15"/>
                <w:szCs w:val="15"/>
              </w:rPr>
              <w:t>TES</w:t>
            </w:r>
          </w:p>
        </w:tc>
        <w:tc>
          <w:tcPr>
            <w:tcW w:w="552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EBFAF8B" w14:textId="77777777" w:rsidR="00850609" w:rsidRDefault="0085060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15"/>
                <w:szCs w:val="15"/>
                <w:lang w:bidi="ar"/>
              </w:rPr>
            </w:pP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1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Low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2</w:t>
            </w:r>
            <w:r>
              <w:rPr>
                <w:rFonts w:ascii="Times New Roman" w:hAnsi="Times New Roman"/>
                <w:sz w:val="15"/>
                <w:szCs w:val="15"/>
              </w:rPr>
              <w:t xml:space="preserve">: Medium level; </w:t>
            </w:r>
            <w:r>
              <w:rPr>
                <w:rFonts w:ascii="Times New Roman" w:hAnsi="Times New Roman"/>
                <w:b/>
                <w:bCs/>
                <w:sz w:val="15"/>
                <w:szCs w:val="15"/>
              </w:rPr>
              <w:t>3</w:t>
            </w:r>
            <w:r>
              <w:rPr>
                <w:rFonts w:ascii="Times New Roman" w:hAnsi="Times New Roman"/>
                <w:sz w:val="15"/>
                <w:szCs w:val="15"/>
              </w:rPr>
              <w:t>: High level.</w:t>
            </w:r>
          </w:p>
        </w:tc>
      </w:tr>
    </w:tbl>
    <w:p w14:paraId="038F075F" w14:textId="77777777" w:rsidR="00850609" w:rsidRDefault="00850609" w:rsidP="00850609">
      <w:pPr>
        <w:pStyle w:val="a8"/>
        <w:autoSpaceDE w:val="0"/>
        <w:autoSpaceDN w:val="0"/>
        <w:adjustRightInd w:val="0"/>
        <w:snapToGrid w:val="0"/>
        <w:ind w:firstLineChars="300" w:firstLine="450"/>
        <w:outlineLvl w:val="0"/>
        <w:rPr>
          <w:rFonts w:ascii="Times New Roman" w:hAnsi="Times New Roman"/>
          <w:kern w:val="0"/>
          <w:sz w:val="18"/>
          <w:szCs w:val="18"/>
          <w:lang w:val="en-GB"/>
        </w:rPr>
      </w:pPr>
      <w:r>
        <w:rPr>
          <w:rFonts w:ascii="Times New Roman" w:eastAsia="宋体" w:hAnsi="Times New Roman"/>
          <w:kern w:val="0"/>
          <w:sz w:val="15"/>
          <w:szCs w:val="15"/>
          <w:vertAlign w:val="superscript"/>
          <w:lang w:bidi="ar"/>
        </w:rPr>
        <w:t xml:space="preserve">1 </w:t>
      </w:r>
      <w:r>
        <w:rPr>
          <w:rFonts w:ascii="Times New Roman" w:eastAsia="宋体" w:hAnsi="Times New Roman"/>
          <w:kern w:val="0"/>
          <w:sz w:val="15"/>
          <w:szCs w:val="15"/>
          <w:lang w:bidi="ar"/>
        </w:rPr>
        <w:t>The unit of PRICE is RMB/person/visit.</w:t>
      </w:r>
    </w:p>
    <w:p w14:paraId="211A6D6D" w14:textId="77777777" w:rsidR="00850609" w:rsidRDefault="00850609" w:rsidP="00850609">
      <w:pPr>
        <w:pStyle w:val="a8"/>
        <w:autoSpaceDE w:val="0"/>
        <w:autoSpaceDN w:val="0"/>
        <w:adjustRightInd w:val="0"/>
        <w:snapToGrid w:val="0"/>
        <w:ind w:firstLineChars="250" w:firstLine="450"/>
        <w:outlineLvl w:val="0"/>
        <w:rPr>
          <w:rFonts w:ascii="Times New Roman" w:hAnsi="Times New Roman"/>
          <w:kern w:val="0"/>
          <w:sz w:val="18"/>
          <w:szCs w:val="18"/>
          <w:lang w:val="en-GB"/>
        </w:rPr>
      </w:pPr>
      <w:r>
        <w:rPr>
          <w:rFonts w:ascii="Times New Roman" w:hAnsi="Times New Roman"/>
          <w:kern w:val="0"/>
          <w:sz w:val="18"/>
          <w:szCs w:val="18"/>
          <w:vertAlign w:val="superscript"/>
          <w:lang w:val="en-GB"/>
        </w:rPr>
        <w:t xml:space="preserve">2 </w:t>
      </w:r>
      <w:r>
        <w:rPr>
          <w:rFonts w:ascii="Times New Roman" w:eastAsia="宋体" w:hAnsi="Times New Roman"/>
          <w:kern w:val="0"/>
          <w:sz w:val="15"/>
          <w:szCs w:val="15"/>
          <w:lang w:bidi="ar"/>
        </w:rPr>
        <w:t>The unit of monthly income is RMB</w:t>
      </w:r>
      <w:r>
        <w:rPr>
          <w:rFonts w:ascii="Times New Roman" w:hAnsi="Times New Roman"/>
          <w:kern w:val="0"/>
          <w:sz w:val="18"/>
          <w:szCs w:val="18"/>
          <w:lang w:val="en-GB"/>
        </w:rPr>
        <w:t>.</w:t>
      </w:r>
    </w:p>
    <w:p w14:paraId="2DAAC2DA" w14:textId="77777777" w:rsidR="00850609" w:rsidRPr="00850609" w:rsidRDefault="00850609">
      <w:pPr>
        <w:rPr>
          <w:rFonts w:ascii="Times New Roman" w:hAnsi="Times New Roman"/>
          <w:sz w:val="18"/>
          <w:szCs w:val="18"/>
          <w:lang w:val="en-GB"/>
        </w:rPr>
      </w:pPr>
    </w:p>
    <w:sectPr w:rsidR="00850609" w:rsidRPr="00850609" w:rsidSect="000242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98006" w14:textId="77777777" w:rsidR="00357FEC" w:rsidRDefault="00357FEC" w:rsidP="000242DD">
      <w:r>
        <w:separator/>
      </w:r>
    </w:p>
  </w:endnote>
  <w:endnote w:type="continuationSeparator" w:id="0">
    <w:p w14:paraId="24CE8BF2" w14:textId="77777777" w:rsidR="00357FEC" w:rsidRDefault="00357FEC" w:rsidP="0002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B790B" w14:textId="77777777" w:rsidR="00357FEC" w:rsidRDefault="00357FEC" w:rsidP="000242DD">
      <w:r>
        <w:separator/>
      </w:r>
    </w:p>
  </w:footnote>
  <w:footnote w:type="continuationSeparator" w:id="0">
    <w:p w14:paraId="3AEAD6CA" w14:textId="77777777" w:rsidR="00357FEC" w:rsidRDefault="00357FEC" w:rsidP="00024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2B3"/>
    <w:rsid w:val="00020019"/>
    <w:rsid w:val="000242DD"/>
    <w:rsid w:val="00041C88"/>
    <w:rsid w:val="00061F45"/>
    <w:rsid w:val="00074269"/>
    <w:rsid w:val="000A21B9"/>
    <w:rsid w:val="000A4338"/>
    <w:rsid w:val="000E15F5"/>
    <w:rsid w:val="0015422A"/>
    <w:rsid w:val="002F2B65"/>
    <w:rsid w:val="00357FEC"/>
    <w:rsid w:val="0037705B"/>
    <w:rsid w:val="004846FF"/>
    <w:rsid w:val="00490B27"/>
    <w:rsid w:val="004A3F0B"/>
    <w:rsid w:val="004A6F2B"/>
    <w:rsid w:val="004E1F70"/>
    <w:rsid w:val="00537B6D"/>
    <w:rsid w:val="005520D0"/>
    <w:rsid w:val="00570AF1"/>
    <w:rsid w:val="005C0E02"/>
    <w:rsid w:val="00665E18"/>
    <w:rsid w:val="006A5D8B"/>
    <w:rsid w:val="00725230"/>
    <w:rsid w:val="007374A0"/>
    <w:rsid w:val="00750840"/>
    <w:rsid w:val="007C4A0B"/>
    <w:rsid w:val="00801AC1"/>
    <w:rsid w:val="00840501"/>
    <w:rsid w:val="00850609"/>
    <w:rsid w:val="008B4D83"/>
    <w:rsid w:val="0090466A"/>
    <w:rsid w:val="00927E62"/>
    <w:rsid w:val="0093673A"/>
    <w:rsid w:val="00AB6D20"/>
    <w:rsid w:val="00B36E0D"/>
    <w:rsid w:val="00BA4C16"/>
    <w:rsid w:val="00BF2DF6"/>
    <w:rsid w:val="00C23887"/>
    <w:rsid w:val="00CA4744"/>
    <w:rsid w:val="00CC0214"/>
    <w:rsid w:val="00D64C61"/>
    <w:rsid w:val="00D7656A"/>
    <w:rsid w:val="00DA671A"/>
    <w:rsid w:val="00DE6ACF"/>
    <w:rsid w:val="00DF42E6"/>
    <w:rsid w:val="00E502B3"/>
    <w:rsid w:val="00E80458"/>
    <w:rsid w:val="00E97898"/>
    <w:rsid w:val="00F33F98"/>
    <w:rsid w:val="00F5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20348"/>
  <w15:chartTrackingRefBased/>
  <w15:docId w15:val="{83790163-1A4A-48F2-BC60-B6F6090FD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42D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4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42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42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42D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242DD"/>
  </w:style>
  <w:style w:type="paragraph" w:styleId="a8">
    <w:name w:val="List Paragraph"/>
    <w:basedOn w:val="a"/>
    <w:uiPriority w:val="34"/>
    <w:qFormat/>
    <w:rsid w:val="00850609"/>
    <w:pPr>
      <w:ind w:firstLineChars="200" w:firstLine="420"/>
    </w:pPr>
    <w:rPr>
      <w:rFonts w:ascii="等线" w:eastAsia="等线" w:hAnsi="等线" w:cs="Times New Roman"/>
      <w:szCs w:val="22"/>
    </w:rPr>
  </w:style>
  <w:style w:type="table" w:customStyle="1" w:styleId="31">
    <w:name w:val="无格式表格 31"/>
    <w:basedOn w:val="a1"/>
    <w:qFormat/>
    <w:rsid w:val="00850609"/>
    <w:rPr>
      <w:rFonts w:ascii="Calibri" w:eastAsia="宋体" w:hAnsi="Calibri" w:cs="Times New Roman"/>
      <w:kern w:val="0"/>
      <w:sz w:val="20"/>
      <w:szCs w:val="20"/>
    </w:rPr>
    <w:tblPr>
      <w:tblInd w:w="0" w:type="nil"/>
    </w:tblPr>
    <w:tblStylePr w:type="firstRow">
      <w:rPr>
        <w:rFonts w:ascii="Calibri" w:hAnsi="Calibri" w:cs="Times New Roman" w:hint="default"/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rFonts w:ascii="Calibri" w:hAnsi="Calibri" w:cs="Times New Roman" w:hint="default"/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ascii="Calibri" w:hAnsi="Calibri" w:cs="Times New Roman" w:hint="default"/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rFonts w:ascii="Calibri" w:hAnsi="Calibri" w:cs="Times New Roman" w:hint="default"/>
        <w:b/>
        <w:bCs/>
        <w:caps/>
      </w:rPr>
      <w:tblPr/>
      <w:tcPr>
        <w:tcBorders>
          <w:left w:val="nil"/>
        </w:tcBorders>
      </w:tcPr>
    </w:tblStylePr>
    <w:tblStylePr w:type="band1Vert">
      <w:rPr>
        <w:rFonts w:ascii="Calibri" w:hAnsi="Calibri" w:cs="Times New Roman" w:hint="default"/>
      </w:rPr>
      <w:tblPr/>
      <w:tcPr>
        <w:shd w:val="clear" w:color="auto" w:fill="F2F2F2"/>
      </w:tcPr>
    </w:tblStylePr>
    <w:tblStylePr w:type="band1Horz">
      <w:rPr>
        <w:rFonts w:ascii="Calibri" w:hAnsi="Calibri" w:cs="Times New Roman" w:hint="default"/>
      </w:rPr>
      <w:tblPr/>
      <w:tcPr>
        <w:shd w:val="clear" w:color="auto" w:fill="F2F2F2"/>
      </w:tcPr>
    </w:tblStylePr>
    <w:tblStylePr w:type="neCell">
      <w:rPr>
        <w:rFonts w:ascii="Calibri" w:hAnsi="Calibri" w:cs="Times New Roman" w:hint="default"/>
      </w:rPr>
      <w:tblPr/>
      <w:tcPr>
        <w:tcBorders>
          <w:left w:val="nil"/>
        </w:tcBorders>
      </w:tcPr>
    </w:tblStylePr>
    <w:tblStylePr w:type="nwCell">
      <w:rPr>
        <w:rFonts w:ascii="Calibri" w:hAnsi="Calibri" w:cs="Times New Roman" w:hint="default"/>
      </w:rPr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6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5</Pages>
  <Words>661</Words>
  <Characters>3771</Characters>
  <Application>Microsoft Office Word</Application>
  <DocSecurity>0</DocSecurity>
  <Lines>31</Lines>
  <Paragraphs>8</Paragraphs>
  <ScaleCrop>false</ScaleCrop>
  <Company/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荔珊</dc:creator>
  <cp:keywords/>
  <dc:description/>
  <cp:lastModifiedBy>许 荔珊</cp:lastModifiedBy>
  <cp:revision>23</cp:revision>
  <dcterms:created xsi:type="dcterms:W3CDTF">2020-10-13T01:13:00Z</dcterms:created>
  <dcterms:modified xsi:type="dcterms:W3CDTF">2021-05-17T06:45:00Z</dcterms:modified>
</cp:coreProperties>
</file>