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30" w:rsidRPr="00B03D3C" w:rsidRDefault="006D4130" w:rsidP="006D4130">
      <w:pPr>
        <w:jc w:val="center"/>
        <w:rPr>
          <w:rFonts w:ascii="Times New Roman" w:hAnsi="Times New Roman" w:cs="Times New Roman"/>
          <w:b/>
          <w:bCs/>
          <w:lang w:val="en-US"/>
        </w:rPr>
      </w:pPr>
      <w:r w:rsidRPr="00B03D3C">
        <w:rPr>
          <w:rFonts w:ascii="Times New Roman" w:hAnsi="Times New Roman" w:cs="Times New Roman"/>
          <w:b/>
          <w:bCs/>
          <w:lang w:val="en-US"/>
        </w:rPr>
        <w:t>Supplement</w:t>
      </w:r>
    </w:p>
    <w:p w:rsidR="006D4130" w:rsidRPr="00A50F1F" w:rsidRDefault="006D4130" w:rsidP="006D4130">
      <w:pPr>
        <w:rPr>
          <w:rFonts w:ascii="Times New Roman" w:hAnsi="Times New Roman" w:cs="Times New Roman"/>
          <w:b/>
          <w:bCs/>
          <w:sz w:val="22"/>
          <w:szCs w:val="22"/>
          <w:lang w:val="en-US"/>
        </w:rPr>
      </w:pPr>
    </w:p>
    <w:p w:rsidR="006D4130" w:rsidRPr="00A50F1F" w:rsidRDefault="006D4130" w:rsidP="006D4130">
      <w:pPr>
        <w:rPr>
          <w:rFonts w:ascii="Times New Roman" w:hAnsi="Times New Roman" w:cs="Times New Roman"/>
          <w:b/>
          <w:bCs/>
          <w:sz w:val="22"/>
          <w:szCs w:val="22"/>
          <w:lang w:val="en-US"/>
        </w:rPr>
      </w:pPr>
    </w:p>
    <w:p w:rsidR="006D4130" w:rsidRPr="00B03D3C" w:rsidRDefault="006D4130" w:rsidP="006D4130">
      <w:pPr>
        <w:spacing w:line="480" w:lineRule="auto"/>
        <w:rPr>
          <w:rFonts w:ascii="Times New Roman" w:hAnsi="Times New Roman" w:cs="Times New Roman"/>
          <w:b/>
          <w:bCs/>
          <w:sz w:val="22"/>
          <w:szCs w:val="22"/>
          <w:lang w:val="en-US"/>
        </w:rPr>
      </w:pPr>
      <w:r w:rsidRPr="00B03D3C">
        <w:rPr>
          <w:rFonts w:ascii="Times New Roman" w:hAnsi="Times New Roman" w:cs="Times New Roman"/>
          <w:b/>
          <w:bCs/>
          <w:sz w:val="22"/>
          <w:szCs w:val="22"/>
          <w:lang w:val="en-US"/>
        </w:rPr>
        <w:t>Supplement 1: Assumptions for the Multiple Linear Regression Models</w:t>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t xml:space="preserve">Across all models investigated in this study, it </w:t>
      </w:r>
      <w:proofErr w:type="gramStart"/>
      <w:r w:rsidRPr="00A50F1F">
        <w:rPr>
          <w:rFonts w:ascii="Times New Roman" w:hAnsi="Times New Roman" w:cs="Times New Roman"/>
          <w:sz w:val="22"/>
          <w:szCs w:val="22"/>
          <w:lang w:val="en-US"/>
        </w:rPr>
        <w:t>was observed</w:t>
      </w:r>
      <w:proofErr w:type="gramEnd"/>
      <w:r w:rsidRPr="00A50F1F">
        <w:rPr>
          <w:rFonts w:ascii="Times New Roman" w:hAnsi="Times New Roman" w:cs="Times New Roman"/>
          <w:sz w:val="22"/>
          <w:szCs w:val="22"/>
          <w:lang w:val="en-US"/>
        </w:rPr>
        <w:t xml:space="preserve"> that tolerance levels for collinearity fell within the range of 0.69 to 0.95, indicative of consistently low collinearity. Likewise, Variance Inflation Factor (VIF) values consistently remained below 10, suggesting that collinearity was not a significant concern across the various models. Scatter plots revealed a lack of strict linearity in the relationships between predictors and the outcome variables. The Durbin-Watson Test provided insights into potential issues with autocorrelation of residuals, necessitating cautious interpretation of model results. Visual inspections of standardized residuals against predicted values supported the assumption of homoscedasticity. Q-Q plots indicated normal distributions of residuals.</w:t>
      </w:r>
    </w:p>
    <w:p w:rsidR="006D4130" w:rsidRPr="00A50F1F" w:rsidRDefault="006D4130" w:rsidP="006D4130">
      <w:pPr>
        <w:rPr>
          <w:rFonts w:ascii="Times New Roman" w:hAnsi="Times New Roman" w:cs="Times New Roman"/>
          <w:b/>
          <w:bCs/>
          <w:sz w:val="22"/>
          <w:szCs w:val="22"/>
          <w:lang w:val="en-US"/>
        </w:rPr>
      </w:pPr>
    </w:p>
    <w:p w:rsidR="006D4130" w:rsidRPr="00A50F1F" w:rsidRDefault="006D4130" w:rsidP="006D4130">
      <w:pPr>
        <w:rPr>
          <w:rFonts w:ascii="Times New Roman" w:hAnsi="Times New Roman" w:cs="Times New Roman"/>
          <w:b/>
          <w:bCs/>
          <w:sz w:val="22"/>
          <w:szCs w:val="22"/>
          <w:lang w:val="en-US"/>
        </w:rPr>
      </w:pPr>
    </w:p>
    <w:p w:rsidR="006D4130" w:rsidRPr="00A50F1F" w:rsidRDefault="006D4130" w:rsidP="006D4130">
      <w:pPr>
        <w:rPr>
          <w:rFonts w:ascii="Times New Roman" w:hAnsi="Times New Roman" w:cs="Times New Roman"/>
          <w:b/>
          <w:bCs/>
          <w:sz w:val="22"/>
          <w:szCs w:val="22"/>
          <w:lang w:val="en-US"/>
        </w:rPr>
      </w:pPr>
      <w:r w:rsidRPr="00A50F1F">
        <w:rPr>
          <w:rFonts w:ascii="Times New Roman" w:hAnsi="Times New Roman" w:cs="Times New Roman"/>
          <w:b/>
          <w:bCs/>
          <w:sz w:val="22"/>
          <w:szCs w:val="22"/>
          <w:lang w:val="en-US"/>
        </w:rPr>
        <w:t xml:space="preserve">Supplement </w:t>
      </w:r>
      <w:proofErr w:type="gramStart"/>
      <w:r w:rsidRPr="00A50F1F">
        <w:rPr>
          <w:rFonts w:ascii="Times New Roman" w:hAnsi="Times New Roman" w:cs="Times New Roman"/>
          <w:b/>
          <w:bCs/>
          <w:sz w:val="22"/>
          <w:szCs w:val="22"/>
          <w:lang w:val="en-US"/>
        </w:rPr>
        <w:t>2</w:t>
      </w:r>
      <w:proofErr w:type="gramEnd"/>
      <w:r w:rsidRPr="00A50F1F">
        <w:rPr>
          <w:rFonts w:ascii="Times New Roman" w:hAnsi="Times New Roman" w:cs="Times New Roman"/>
          <w:b/>
          <w:bCs/>
          <w:sz w:val="22"/>
          <w:szCs w:val="22"/>
          <w:lang w:val="en-US"/>
        </w:rPr>
        <w:t xml:space="preserve"> </w:t>
      </w:r>
    </w:p>
    <w:p w:rsidR="006D4130" w:rsidRPr="00A50F1F" w:rsidRDefault="006D4130" w:rsidP="006D4130">
      <w:pPr>
        <w:rPr>
          <w:rFonts w:ascii="Times New Roman" w:hAnsi="Times New Roman" w:cs="Times New Roman"/>
          <w:b/>
          <w:bCs/>
          <w:sz w:val="22"/>
          <w:szCs w:val="22"/>
          <w:lang w:val="en-US"/>
        </w:rPr>
      </w:pPr>
    </w:p>
    <w:p w:rsidR="006D4130" w:rsidRPr="00A50F1F" w:rsidRDefault="006D4130" w:rsidP="006D4130">
      <w:pPr>
        <w:spacing w:line="480" w:lineRule="auto"/>
        <w:rPr>
          <w:rFonts w:ascii="Times New Roman" w:hAnsi="Times New Roman" w:cs="Times New Roman"/>
          <w:b/>
          <w:bCs/>
          <w:i/>
          <w:iCs/>
          <w:sz w:val="22"/>
          <w:szCs w:val="22"/>
          <w:lang w:val="en-US"/>
        </w:rPr>
      </w:pPr>
      <w:r w:rsidRPr="00A50F1F">
        <w:rPr>
          <w:rFonts w:ascii="Times New Roman" w:hAnsi="Times New Roman" w:cs="Times New Roman"/>
          <w:b/>
          <w:bCs/>
          <w:i/>
          <w:iCs/>
          <w:sz w:val="22"/>
          <w:szCs w:val="22"/>
          <w:lang w:val="en-US"/>
        </w:rPr>
        <w:t xml:space="preserve">Model </w:t>
      </w:r>
      <w:proofErr w:type="gramStart"/>
      <w:r w:rsidRPr="00A50F1F">
        <w:rPr>
          <w:rFonts w:ascii="Times New Roman" w:hAnsi="Times New Roman" w:cs="Times New Roman"/>
          <w:b/>
          <w:bCs/>
          <w:i/>
          <w:iCs/>
          <w:sz w:val="22"/>
          <w:szCs w:val="22"/>
          <w:lang w:val="en-US"/>
        </w:rPr>
        <w:t>1</w:t>
      </w:r>
      <w:proofErr w:type="gramEnd"/>
      <w:r w:rsidRPr="00A50F1F">
        <w:rPr>
          <w:rFonts w:ascii="Times New Roman" w:hAnsi="Times New Roman" w:cs="Times New Roman"/>
          <w:b/>
          <w:bCs/>
          <w:i/>
          <w:iCs/>
          <w:sz w:val="22"/>
          <w:szCs w:val="22"/>
          <w:lang w:val="en-US"/>
        </w:rPr>
        <w:t xml:space="preserve"> – Diagnosis and Treatment</w:t>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t xml:space="preserve">In the first block of variables, the </w:t>
      </w:r>
      <w:proofErr w:type="gramStart"/>
      <w:r w:rsidRPr="00A50F1F">
        <w:rPr>
          <w:rFonts w:ascii="Times New Roman" w:hAnsi="Times New Roman" w:cs="Times New Roman"/>
          <w:sz w:val="22"/>
          <w:szCs w:val="22"/>
          <w:lang w:val="en-US"/>
        </w:rPr>
        <w:t>model incorporated</w:t>
      </w:r>
      <w:proofErr w:type="gramEnd"/>
      <w:r w:rsidRPr="00A50F1F">
        <w:rPr>
          <w:rFonts w:ascii="Times New Roman" w:hAnsi="Times New Roman" w:cs="Times New Roman"/>
          <w:sz w:val="22"/>
          <w:szCs w:val="22"/>
          <w:lang w:val="en-US"/>
        </w:rPr>
        <w:t xml:space="preserve"> information regarding patients' diagnoses, treatment locations, and -durations. The first model was found to be non-significant (</w:t>
      </w:r>
      <w:proofErr w:type="gramStart"/>
      <w:r w:rsidRPr="00A50F1F">
        <w:rPr>
          <w:rFonts w:ascii="Times New Roman" w:hAnsi="Times New Roman" w:cs="Times New Roman"/>
          <w:i/>
          <w:iCs/>
          <w:sz w:val="22"/>
          <w:szCs w:val="22"/>
          <w:lang w:val="en-US"/>
        </w:rPr>
        <w:t>F</w:t>
      </w:r>
      <w:r w:rsidRPr="00A50F1F">
        <w:rPr>
          <w:rFonts w:ascii="Times New Roman" w:hAnsi="Times New Roman" w:cs="Times New Roman"/>
          <w:sz w:val="22"/>
          <w:szCs w:val="22"/>
          <w:lang w:val="en-US"/>
        </w:rPr>
        <w:t>(</w:t>
      </w:r>
      <w:proofErr w:type="gramEnd"/>
      <w:r w:rsidRPr="00A50F1F">
        <w:rPr>
          <w:rFonts w:ascii="Times New Roman" w:hAnsi="Times New Roman" w:cs="Times New Roman"/>
          <w:sz w:val="22"/>
          <w:szCs w:val="22"/>
          <w:lang w:val="en-US"/>
        </w:rPr>
        <w:t xml:space="preserve">8, 1684) = 1.33,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.19), indicating that the predictors, as a group, did not significantly predict HL levels. The model accounted for a minimal amount of variance, with an </w:t>
      </w:r>
      <w:r w:rsidRPr="00A50F1F">
        <w:rPr>
          <w:rFonts w:ascii="Times New Roman" w:hAnsi="Times New Roman" w:cs="Times New Roman"/>
          <w:i/>
          <w:iCs/>
          <w:sz w:val="22"/>
          <w:szCs w:val="22"/>
          <w:lang w:val="en-US"/>
        </w:rPr>
        <w:t>R²</w:t>
      </w:r>
      <w:r w:rsidRPr="00A50F1F">
        <w:rPr>
          <w:rFonts w:ascii="Times New Roman" w:hAnsi="Times New Roman" w:cs="Times New Roman"/>
          <w:sz w:val="22"/>
          <w:szCs w:val="22"/>
          <w:lang w:val="en-US"/>
        </w:rPr>
        <w:t xml:space="preserve"> of .01 and an adjusted </w:t>
      </w:r>
      <w:r w:rsidRPr="00A50F1F">
        <w:rPr>
          <w:rFonts w:ascii="Times New Roman" w:hAnsi="Times New Roman" w:cs="Times New Roman"/>
          <w:i/>
          <w:iCs/>
          <w:sz w:val="22"/>
          <w:szCs w:val="22"/>
          <w:lang w:val="en-US"/>
        </w:rPr>
        <w:t>R²</w:t>
      </w:r>
      <w:r w:rsidRPr="00A50F1F">
        <w:rPr>
          <w:rFonts w:ascii="Times New Roman" w:hAnsi="Times New Roman" w:cs="Times New Roman"/>
          <w:sz w:val="22"/>
          <w:szCs w:val="22"/>
          <w:lang w:val="en-US"/>
        </w:rPr>
        <w:t xml:space="preserve"> of .005, suggesting that only a very small proportion of the variance in HL </w:t>
      </w:r>
      <w:proofErr w:type="gramStart"/>
      <w:r w:rsidRPr="00A50F1F">
        <w:rPr>
          <w:rFonts w:ascii="Times New Roman" w:hAnsi="Times New Roman" w:cs="Times New Roman"/>
          <w:sz w:val="22"/>
          <w:szCs w:val="22"/>
          <w:lang w:val="en-US"/>
        </w:rPr>
        <w:t>could be explained</w:t>
      </w:r>
      <w:proofErr w:type="gramEnd"/>
      <w:r w:rsidRPr="00A50F1F">
        <w:rPr>
          <w:rFonts w:ascii="Times New Roman" w:hAnsi="Times New Roman" w:cs="Times New Roman"/>
          <w:sz w:val="22"/>
          <w:szCs w:val="22"/>
          <w:lang w:val="en-US"/>
        </w:rPr>
        <w:t xml:space="preserve"> by the included variables. However, a notable finding emerged concerning specific diagnostic categories. Patients diagnosed with tumors exhibited, on average, -.31 units lower HL compared to individuals in the reference category "Other"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.003), holding all other variables in the model constant.</w:t>
      </w:r>
    </w:p>
    <w:p w:rsidR="006D4130" w:rsidRPr="00A50F1F" w:rsidRDefault="006D4130" w:rsidP="006D4130">
      <w:pPr>
        <w:spacing w:line="480" w:lineRule="auto"/>
        <w:rPr>
          <w:rFonts w:ascii="Times New Roman" w:hAnsi="Times New Roman" w:cs="Times New Roman"/>
          <w:b/>
          <w:bCs/>
          <w:i/>
          <w:iCs/>
          <w:sz w:val="22"/>
          <w:szCs w:val="22"/>
          <w:lang w:val="en-US"/>
        </w:rPr>
      </w:pPr>
      <w:r w:rsidRPr="00A50F1F">
        <w:rPr>
          <w:rFonts w:ascii="Times New Roman" w:hAnsi="Times New Roman" w:cs="Times New Roman"/>
          <w:b/>
          <w:bCs/>
          <w:i/>
          <w:iCs/>
          <w:sz w:val="22"/>
          <w:szCs w:val="22"/>
          <w:lang w:val="en-US"/>
        </w:rPr>
        <w:t xml:space="preserve">Model </w:t>
      </w:r>
      <w:proofErr w:type="gramStart"/>
      <w:r w:rsidRPr="00A50F1F">
        <w:rPr>
          <w:rFonts w:ascii="Times New Roman" w:hAnsi="Times New Roman" w:cs="Times New Roman"/>
          <w:b/>
          <w:bCs/>
          <w:i/>
          <w:iCs/>
          <w:sz w:val="22"/>
          <w:szCs w:val="22"/>
          <w:lang w:val="en-US"/>
        </w:rPr>
        <w:t>2</w:t>
      </w:r>
      <w:proofErr w:type="gramEnd"/>
      <w:r w:rsidRPr="00A50F1F">
        <w:rPr>
          <w:rFonts w:ascii="Times New Roman" w:hAnsi="Times New Roman" w:cs="Times New Roman"/>
          <w:b/>
          <w:bCs/>
          <w:i/>
          <w:iCs/>
          <w:sz w:val="22"/>
          <w:szCs w:val="22"/>
          <w:lang w:val="en-US"/>
        </w:rPr>
        <w:t xml:space="preserve"> -Participation in research</w:t>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t>In the second model, which centered on patients' past and future participation aspirations in research, the analysis yielded non-significant results (</w:t>
      </w:r>
      <w:proofErr w:type="gramStart"/>
      <w:r w:rsidRPr="00A50F1F">
        <w:rPr>
          <w:rFonts w:ascii="Times New Roman" w:hAnsi="Times New Roman" w:cs="Times New Roman"/>
          <w:i/>
          <w:iCs/>
          <w:sz w:val="22"/>
          <w:szCs w:val="22"/>
          <w:lang w:val="en-US"/>
        </w:rPr>
        <w:t>F</w:t>
      </w:r>
      <w:r w:rsidRPr="00A50F1F">
        <w:rPr>
          <w:rFonts w:ascii="Times New Roman" w:hAnsi="Times New Roman" w:cs="Times New Roman"/>
          <w:sz w:val="22"/>
          <w:szCs w:val="22"/>
          <w:lang w:val="en-US"/>
        </w:rPr>
        <w:t>(</w:t>
      </w:r>
      <w:proofErr w:type="gramEnd"/>
      <w:r w:rsidRPr="00A50F1F">
        <w:rPr>
          <w:rFonts w:ascii="Times New Roman" w:hAnsi="Times New Roman" w:cs="Times New Roman"/>
          <w:sz w:val="22"/>
          <w:szCs w:val="22"/>
          <w:lang w:val="en-US"/>
        </w:rPr>
        <w:t xml:space="preserve">2, 1791) = 1.60,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0.20). Specifically, both variables representing non-participation in research activities failed to show a significant impact on individuals' HL levels, irrespective of whether they had participated in research activities before or had plans to do so in the future. These findings remained consistent even after exchanging the reference categories. Consequently, no meaningful conclusions </w:t>
      </w:r>
      <w:proofErr w:type="gramStart"/>
      <w:r w:rsidRPr="00A50F1F">
        <w:rPr>
          <w:rFonts w:ascii="Times New Roman" w:hAnsi="Times New Roman" w:cs="Times New Roman"/>
          <w:sz w:val="22"/>
          <w:szCs w:val="22"/>
          <w:lang w:val="en-US"/>
        </w:rPr>
        <w:t>can be drawn</w:t>
      </w:r>
      <w:proofErr w:type="gramEnd"/>
      <w:r w:rsidRPr="00A50F1F">
        <w:rPr>
          <w:rFonts w:ascii="Times New Roman" w:hAnsi="Times New Roman" w:cs="Times New Roman"/>
          <w:sz w:val="22"/>
          <w:szCs w:val="22"/>
          <w:lang w:val="en-US"/>
        </w:rPr>
        <w:t xml:space="preserve"> about the model.</w:t>
      </w:r>
    </w:p>
    <w:p w:rsidR="006D4130" w:rsidRPr="00A50F1F" w:rsidRDefault="006D4130" w:rsidP="006D4130">
      <w:pPr>
        <w:spacing w:line="480" w:lineRule="auto"/>
        <w:rPr>
          <w:rFonts w:ascii="Times New Roman" w:hAnsi="Times New Roman" w:cs="Times New Roman"/>
          <w:b/>
          <w:bCs/>
          <w:i/>
          <w:iCs/>
          <w:sz w:val="22"/>
          <w:szCs w:val="22"/>
          <w:lang w:val="en-US"/>
        </w:rPr>
      </w:pPr>
      <w:r w:rsidRPr="00A50F1F">
        <w:rPr>
          <w:rFonts w:ascii="Times New Roman" w:hAnsi="Times New Roman" w:cs="Times New Roman"/>
          <w:b/>
          <w:bCs/>
          <w:i/>
          <w:iCs/>
          <w:sz w:val="22"/>
          <w:szCs w:val="22"/>
          <w:lang w:val="en-US"/>
        </w:rPr>
        <w:lastRenderedPageBreak/>
        <w:t>Model 3 - Patient Orientation</w:t>
      </w:r>
    </w:p>
    <w:p w:rsidR="006D4130" w:rsidRPr="00B03D3C" w:rsidRDefault="006D4130" w:rsidP="006D4130">
      <w:pPr>
        <w:spacing w:line="480" w:lineRule="auto"/>
        <w:ind w:firstLine="708"/>
        <w:rPr>
          <w:rFonts w:ascii="Times New Roman" w:hAnsi="Times New Roman" w:cs="Times New Roman"/>
          <w:sz w:val="22"/>
          <w:szCs w:val="22"/>
          <w:highlight w:val="lightGray"/>
          <w:lang w:val="en-US"/>
        </w:rPr>
      </w:pPr>
      <w:r w:rsidRPr="00A50F1F">
        <w:rPr>
          <w:rFonts w:ascii="Times New Roman" w:hAnsi="Times New Roman" w:cs="Times New Roman"/>
          <w:sz w:val="22"/>
          <w:szCs w:val="22"/>
          <w:lang w:val="en-US"/>
        </w:rPr>
        <w:t xml:space="preserve">Model </w:t>
      </w:r>
      <w:proofErr w:type="gramStart"/>
      <w:r w:rsidRPr="00A50F1F">
        <w:rPr>
          <w:rFonts w:ascii="Times New Roman" w:hAnsi="Times New Roman" w:cs="Times New Roman"/>
          <w:sz w:val="22"/>
          <w:szCs w:val="22"/>
          <w:lang w:val="en-US"/>
        </w:rPr>
        <w:t>3</w:t>
      </w:r>
      <w:proofErr w:type="gramEnd"/>
      <w:r w:rsidRPr="00A50F1F">
        <w:rPr>
          <w:rFonts w:ascii="Times New Roman" w:hAnsi="Times New Roman" w:cs="Times New Roman"/>
          <w:sz w:val="22"/>
          <w:szCs w:val="22"/>
          <w:lang w:val="en-US"/>
        </w:rPr>
        <w:t xml:space="preserve"> incorporated factors related to patient orientation. Due to the substantial number of dummy-coded variables, the model </w:t>
      </w:r>
      <w:proofErr w:type="gramStart"/>
      <w:r w:rsidRPr="00A50F1F">
        <w:rPr>
          <w:rFonts w:ascii="Times New Roman" w:hAnsi="Times New Roman" w:cs="Times New Roman"/>
          <w:sz w:val="22"/>
          <w:szCs w:val="22"/>
          <w:lang w:val="en-US"/>
        </w:rPr>
        <w:t>was divided</w:t>
      </w:r>
      <w:proofErr w:type="gramEnd"/>
      <w:r w:rsidRPr="00A50F1F">
        <w:rPr>
          <w:rFonts w:ascii="Times New Roman" w:hAnsi="Times New Roman" w:cs="Times New Roman"/>
          <w:sz w:val="22"/>
          <w:szCs w:val="22"/>
          <w:lang w:val="en-US"/>
        </w:rPr>
        <w:t xml:space="preserve"> into three sub-models to accommodate a maximum of 13 independent variables in each model. </w:t>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A50F1F">
        <w:rPr>
          <w:rFonts w:ascii="Times New Roman" w:hAnsi="Times New Roman" w:cs="Times New Roman"/>
          <w:sz w:val="22"/>
          <w:szCs w:val="22"/>
          <w:lang w:val="en-US"/>
        </w:rPr>
        <w:tab/>
      </w:r>
      <w:r w:rsidRPr="00B03D3C">
        <w:rPr>
          <w:rFonts w:ascii="Times New Roman" w:hAnsi="Times New Roman" w:cs="Times New Roman"/>
          <w:sz w:val="22"/>
          <w:szCs w:val="22"/>
          <w:lang w:val="en-US"/>
        </w:rPr>
        <w:t xml:space="preserve">In Model </w:t>
      </w:r>
      <w:r w:rsidRPr="00B03D3C">
        <w:rPr>
          <w:rFonts w:ascii="Times New Roman" w:hAnsi="Times New Roman" w:cs="Times New Roman"/>
          <w:i/>
          <w:iCs/>
          <w:sz w:val="22"/>
          <w:szCs w:val="22"/>
          <w:lang w:val="en-US"/>
        </w:rPr>
        <w:t>3a</w:t>
      </w:r>
      <w:r w:rsidRPr="00B03D3C">
        <w:rPr>
          <w:rFonts w:ascii="Times New Roman" w:hAnsi="Times New Roman" w:cs="Times New Roman"/>
          <w:sz w:val="22"/>
          <w:szCs w:val="22"/>
          <w:lang w:val="en-US"/>
        </w:rPr>
        <w:t>, the objective was to identify the specific areas of everyday life most affected by the disease and to what extent. Recognizing these aspects is crucial as it enables healthcare providers to address patients' needs effectively. Compared to areas categorized as "Other," patients facing physical changes had a significantly lower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0.006) HL score of .25 units on average. Likewise, individuals burdened with worries and fears had a HL score of .34 units lower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0.009) on average, in comparison to the reference group, indicating significantly lower HL levels in the former group. Experiencing financial difficulties, when compared to those in the reference category "Other," resulted in a significantly lower HL score by 1.61 units on average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0.002). Individuals needing headphones to watch TV, as opposed to those in the "Other" category, exhibited a significantly lower HL score by an average of .645 units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.003). The model summary for Model 3a indicates that the variables included in the analysis explain a small but statistically significant portion of the variance in patients' HL (R</w:t>
      </w:r>
      <w:r w:rsidRPr="00B03D3C">
        <w:rPr>
          <w:rFonts w:ascii="Times New Roman" w:hAnsi="Times New Roman" w:cs="Times New Roman"/>
          <w:sz w:val="22"/>
          <w:szCs w:val="22"/>
          <w:vertAlign w:val="superscript"/>
          <w:lang w:val="en-US"/>
        </w:rPr>
        <w:t>2</w:t>
      </w:r>
      <w:r w:rsidRPr="00B03D3C">
        <w:rPr>
          <w:rFonts w:ascii="Times New Roman" w:hAnsi="Times New Roman" w:cs="Times New Roman"/>
          <w:sz w:val="22"/>
          <w:szCs w:val="22"/>
          <w:lang w:val="en-US"/>
        </w:rPr>
        <w:t xml:space="preserve"> = 0.022). The adjusted R</w:t>
      </w:r>
      <w:r w:rsidRPr="00B03D3C">
        <w:rPr>
          <w:rFonts w:ascii="Times New Roman" w:hAnsi="Times New Roman" w:cs="Times New Roman"/>
          <w:sz w:val="22"/>
          <w:szCs w:val="22"/>
          <w:vertAlign w:val="superscript"/>
          <w:lang w:val="en-US"/>
        </w:rPr>
        <w:t>2</w:t>
      </w:r>
      <w:r w:rsidRPr="00B03D3C">
        <w:rPr>
          <w:rFonts w:ascii="Times New Roman" w:hAnsi="Times New Roman" w:cs="Times New Roman"/>
          <w:sz w:val="22"/>
          <w:szCs w:val="22"/>
          <w:lang w:val="en-US"/>
        </w:rPr>
        <w:t xml:space="preserve">, which considers the number of predictors in the model, is .01. This suggests that the factors examined in this model could account for around 1.30 % of the variability in patients' HL scores. </w:t>
      </w:r>
    </w:p>
    <w:p w:rsidR="006D4130" w:rsidRPr="00B03D3C" w:rsidRDefault="006D4130" w:rsidP="006D4130">
      <w:pPr>
        <w:spacing w:line="480" w:lineRule="auto"/>
        <w:rPr>
          <w:rFonts w:ascii="Times New Roman" w:hAnsi="Times New Roman" w:cs="Times New Roman"/>
          <w:sz w:val="22"/>
          <w:szCs w:val="22"/>
          <w:lang w:val="en-US"/>
        </w:rPr>
      </w:pPr>
      <w:r w:rsidRPr="00B03D3C">
        <w:rPr>
          <w:rFonts w:ascii="Times New Roman" w:hAnsi="Times New Roman" w:cs="Times New Roman"/>
          <w:sz w:val="22"/>
          <w:szCs w:val="22"/>
          <w:lang w:val="en-US"/>
        </w:rPr>
        <w:tab/>
        <w:t xml:space="preserve">In Model </w:t>
      </w:r>
      <w:r w:rsidRPr="00B03D3C">
        <w:rPr>
          <w:rFonts w:ascii="Times New Roman" w:hAnsi="Times New Roman" w:cs="Times New Roman"/>
          <w:i/>
          <w:iCs/>
          <w:sz w:val="22"/>
          <w:szCs w:val="22"/>
          <w:lang w:val="en-US"/>
        </w:rPr>
        <w:t>3b</w:t>
      </w:r>
      <w:r w:rsidRPr="00B03D3C">
        <w:rPr>
          <w:rFonts w:ascii="Times New Roman" w:hAnsi="Times New Roman" w:cs="Times New Roman"/>
          <w:sz w:val="22"/>
          <w:szCs w:val="22"/>
          <w:lang w:val="en-US"/>
        </w:rPr>
        <w:t xml:space="preserve">, the focus </w:t>
      </w:r>
      <w:proofErr w:type="gramStart"/>
      <w:r w:rsidRPr="00B03D3C">
        <w:rPr>
          <w:rFonts w:ascii="Times New Roman" w:hAnsi="Times New Roman" w:cs="Times New Roman"/>
          <w:sz w:val="22"/>
          <w:szCs w:val="22"/>
          <w:lang w:val="en-US"/>
        </w:rPr>
        <w:t>was placed</w:t>
      </w:r>
      <w:proofErr w:type="gramEnd"/>
      <w:r w:rsidRPr="00B03D3C">
        <w:rPr>
          <w:rFonts w:ascii="Times New Roman" w:hAnsi="Times New Roman" w:cs="Times New Roman"/>
          <w:sz w:val="22"/>
          <w:szCs w:val="22"/>
          <w:lang w:val="en-US"/>
        </w:rPr>
        <w:t xml:space="preserve"> on variables related to the decision-making process, specifically examining the role the patient currently plays and desires to play, as well as how often the patients' preferences are taken into account. The analysis revealed that this model including patients' preferences and roles in decision-making significantly </w:t>
      </w:r>
      <w:proofErr w:type="gramStart"/>
      <w:r w:rsidRPr="00B03D3C">
        <w:rPr>
          <w:rFonts w:ascii="Times New Roman" w:hAnsi="Times New Roman" w:cs="Times New Roman"/>
          <w:sz w:val="22"/>
          <w:szCs w:val="22"/>
          <w:lang w:val="en-US"/>
        </w:rPr>
        <w:t>impacted</w:t>
      </w:r>
      <w:proofErr w:type="gramEnd"/>
      <w:r w:rsidRPr="00B03D3C">
        <w:rPr>
          <w:rFonts w:ascii="Times New Roman" w:hAnsi="Times New Roman" w:cs="Times New Roman"/>
          <w:sz w:val="22"/>
          <w:szCs w:val="22"/>
          <w:lang w:val="en-US"/>
        </w:rPr>
        <w:t xml:space="preserve"> their HL (</w:t>
      </w:r>
      <w:r w:rsidRPr="00B03D3C">
        <w:rPr>
          <w:rFonts w:ascii="Times New Roman" w:hAnsi="Times New Roman" w:cs="Times New Roman"/>
          <w:i/>
          <w:iCs/>
          <w:sz w:val="22"/>
          <w:szCs w:val="22"/>
          <w:lang w:val="en-US"/>
        </w:rPr>
        <w:t xml:space="preserve">F </w:t>
      </w:r>
      <w:r w:rsidRPr="00B03D3C">
        <w:rPr>
          <w:rFonts w:ascii="Times New Roman" w:hAnsi="Times New Roman" w:cs="Times New Roman"/>
          <w:sz w:val="22"/>
          <w:szCs w:val="22"/>
          <w:lang w:val="en-US"/>
        </w:rPr>
        <w:t xml:space="preserve">= 2.02, </w:t>
      </w:r>
      <w:r w:rsidRPr="00B03D3C">
        <w:rPr>
          <w:rFonts w:ascii="Times New Roman" w:hAnsi="Times New Roman" w:cs="Times New Roman"/>
          <w:i/>
          <w:iCs/>
          <w:sz w:val="22"/>
          <w:szCs w:val="22"/>
          <w:lang w:val="en-US"/>
        </w:rPr>
        <w:t xml:space="preserve">p </w:t>
      </w:r>
      <w:r w:rsidRPr="00B03D3C">
        <w:rPr>
          <w:rFonts w:ascii="Times New Roman" w:hAnsi="Times New Roman" w:cs="Times New Roman"/>
          <w:sz w:val="22"/>
          <w:szCs w:val="22"/>
          <w:lang w:val="en-US"/>
        </w:rPr>
        <w:t>= .02). The specific roles patients assume in their healthcare decisions were explored and revealed three important factors: Patients who make all decisions independently after being informed comprehensively compared to those who prefer joint decisions exhibited a significantly higher HL score by .22 units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.01) on average. Interestingly, patients who preferred the ENT doctor to make the final decision after mutual discussion in contrast to those preferring joint decisions, showed a slightly higher HL score of .29 units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.047) on average. The last significant variable from this model included patients who </w:t>
      </w:r>
      <w:r w:rsidRPr="00B03D3C">
        <w:rPr>
          <w:rFonts w:ascii="Times New Roman" w:hAnsi="Times New Roman" w:cs="Times New Roman"/>
          <w:sz w:val="22"/>
          <w:szCs w:val="22"/>
          <w:lang w:val="en-US"/>
        </w:rPr>
        <w:lastRenderedPageBreak/>
        <w:t>actively participate in decision-making compared to those who prefer joint decisions. Being active in this process led to higher HL scores by .23 units (</w:t>
      </w:r>
      <w:r w:rsidRPr="00B03D3C">
        <w:rPr>
          <w:rFonts w:ascii="Times New Roman" w:hAnsi="Times New Roman" w:cs="Times New Roman"/>
          <w:i/>
          <w:iCs/>
          <w:sz w:val="22"/>
          <w:szCs w:val="22"/>
          <w:lang w:val="en-US"/>
        </w:rPr>
        <w:t>p</w:t>
      </w:r>
      <w:r w:rsidRPr="00B03D3C">
        <w:rPr>
          <w:rFonts w:ascii="Times New Roman" w:hAnsi="Times New Roman" w:cs="Times New Roman"/>
          <w:sz w:val="22"/>
          <w:szCs w:val="22"/>
          <w:lang w:val="en-US"/>
        </w:rPr>
        <w:t xml:space="preserve"> = .04) on average. Model </w:t>
      </w:r>
      <w:r w:rsidRPr="00B03D3C">
        <w:rPr>
          <w:rFonts w:ascii="Times New Roman" w:hAnsi="Times New Roman" w:cs="Times New Roman"/>
          <w:i/>
          <w:iCs/>
          <w:sz w:val="22"/>
          <w:szCs w:val="22"/>
          <w:lang w:val="en-US"/>
        </w:rPr>
        <w:t>3b</w:t>
      </w:r>
      <w:r w:rsidRPr="00B03D3C">
        <w:rPr>
          <w:rFonts w:ascii="Times New Roman" w:hAnsi="Times New Roman" w:cs="Times New Roman"/>
          <w:sz w:val="22"/>
          <w:szCs w:val="22"/>
          <w:lang w:val="en-US"/>
        </w:rPr>
        <w:t xml:space="preserve"> accounted for 1.40% of the variance in HL (R</w:t>
      </w:r>
      <w:r w:rsidRPr="00B03D3C">
        <w:rPr>
          <w:rFonts w:ascii="Times New Roman" w:hAnsi="Times New Roman" w:cs="Times New Roman"/>
          <w:sz w:val="22"/>
          <w:szCs w:val="22"/>
          <w:vertAlign w:val="superscript"/>
          <w:lang w:val="en-US"/>
        </w:rPr>
        <w:t>2</w:t>
      </w:r>
      <w:r w:rsidRPr="00B03D3C">
        <w:rPr>
          <w:rFonts w:ascii="Times New Roman" w:hAnsi="Times New Roman" w:cs="Times New Roman"/>
          <w:sz w:val="22"/>
          <w:szCs w:val="22"/>
          <w:lang w:val="en-US"/>
        </w:rPr>
        <w:t xml:space="preserve"> = .014; adjusted R</w:t>
      </w:r>
      <w:r w:rsidRPr="00B03D3C">
        <w:rPr>
          <w:rFonts w:ascii="Times New Roman" w:hAnsi="Times New Roman" w:cs="Times New Roman"/>
          <w:sz w:val="22"/>
          <w:szCs w:val="22"/>
          <w:vertAlign w:val="superscript"/>
          <w:lang w:val="en-US"/>
        </w:rPr>
        <w:t>2</w:t>
      </w:r>
      <w:r w:rsidRPr="00B03D3C">
        <w:rPr>
          <w:rFonts w:ascii="Times New Roman" w:hAnsi="Times New Roman" w:cs="Times New Roman"/>
          <w:sz w:val="22"/>
          <w:szCs w:val="22"/>
          <w:lang w:val="en-US"/>
        </w:rPr>
        <w:t xml:space="preserve"> = 0.007), suggesting a limited but statistically significant influence of patients' decision-making roles on their HL skills. </w:t>
      </w:r>
    </w:p>
    <w:p w:rsidR="006D4130" w:rsidRPr="00B03D3C" w:rsidRDefault="006D4130" w:rsidP="006D4130">
      <w:pPr>
        <w:spacing w:line="480" w:lineRule="auto"/>
        <w:ind w:firstLine="708"/>
        <w:rPr>
          <w:rFonts w:ascii="Times New Roman" w:hAnsi="Times New Roman" w:cs="Times New Roman"/>
          <w:color w:val="000000" w:themeColor="text1"/>
          <w:sz w:val="22"/>
          <w:szCs w:val="22"/>
          <w:lang w:val="en-US"/>
        </w:rPr>
      </w:pPr>
      <w:r w:rsidRPr="00B03D3C">
        <w:rPr>
          <w:rFonts w:ascii="Times New Roman" w:hAnsi="Times New Roman" w:cs="Times New Roman"/>
          <w:color w:val="000000" w:themeColor="text1"/>
          <w:sz w:val="22"/>
          <w:szCs w:val="22"/>
          <w:lang w:val="en-US"/>
        </w:rPr>
        <w:t xml:space="preserve">In Model </w:t>
      </w:r>
      <w:r w:rsidRPr="00B03D3C">
        <w:rPr>
          <w:rFonts w:ascii="Times New Roman" w:hAnsi="Times New Roman" w:cs="Times New Roman"/>
          <w:i/>
          <w:iCs/>
          <w:color w:val="000000" w:themeColor="text1"/>
          <w:sz w:val="22"/>
          <w:szCs w:val="22"/>
          <w:lang w:val="en-US"/>
        </w:rPr>
        <w:t>3c</w:t>
      </w:r>
      <w:r w:rsidRPr="00B03D3C">
        <w:rPr>
          <w:rFonts w:ascii="Times New Roman" w:hAnsi="Times New Roman" w:cs="Times New Roman"/>
          <w:color w:val="000000" w:themeColor="text1"/>
          <w:sz w:val="22"/>
          <w:szCs w:val="22"/>
          <w:lang w:val="en-US"/>
        </w:rPr>
        <w:t xml:space="preserve">, aspects related to patient-doctor communication and engagement in the medical decision-making process </w:t>
      </w:r>
      <w:proofErr w:type="gramStart"/>
      <w:r w:rsidRPr="00B03D3C">
        <w:rPr>
          <w:rFonts w:ascii="Times New Roman" w:hAnsi="Times New Roman" w:cs="Times New Roman"/>
          <w:color w:val="000000" w:themeColor="text1"/>
          <w:sz w:val="22"/>
          <w:szCs w:val="22"/>
          <w:lang w:val="en-US"/>
        </w:rPr>
        <w:t>were examined</w:t>
      </w:r>
      <w:proofErr w:type="gramEnd"/>
      <w:r w:rsidRPr="00B03D3C">
        <w:rPr>
          <w:rFonts w:ascii="Times New Roman" w:hAnsi="Times New Roman" w:cs="Times New Roman"/>
          <w:color w:val="000000" w:themeColor="text1"/>
          <w:sz w:val="22"/>
          <w:szCs w:val="22"/>
          <w:lang w:val="en-US"/>
        </w:rPr>
        <w:t xml:space="preserve"> to understand their impact on HL. The model did not achieve statistical significance (</w:t>
      </w:r>
      <w:r w:rsidRPr="00B03D3C">
        <w:rPr>
          <w:rFonts w:ascii="Times New Roman" w:hAnsi="Times New Roman" w:cs="Times New Roman"/>
          <w:i/>
          <w:iCs/>
          <w:color w:val="000000" w:themeColor="text1"/>
          <w:sz w:val="22"/>
          <w:szCs w:val="22"/>
          <w:lang w:val="en-US"/>
        </w:rPr>
        <w:t>p</w:t>
      </w:r>
      <w:r w:rsidRPr="00B03D3C">
        <w:rPr>
          <w:rFonts w:ascii="Times New Roman" w:hAnsi="Times New Roman" w:cs="Times New Roman"/>
          <w:color w:val="000000" w:themeColor="text1"/>
          <w:sz w:val="22"/>
          <w:szCs w:val="22"/>
          <w:lang w:val="en-US"/>
        </w:rPr>
        <w:t xml:space="preserve"> = .116), suggesting that the combined impact of these variables on HL was not statistically significant.</w:t>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t xml:space="preserve">Combining the identified variables, the conclusive and significant Model 3 included </w:t>
      </w:r>
      <w:proofErr w:type="gramStart"/>
      <w:r w:rsidRPr="00A50F1F">
        <w:rPr>
          <w:rFonts w:ascii="Times New Roman" w:hAnsi="Times New Roman" w:cs="Times New Roman"/>
          <w:sz w:val="22"/>
          <w:szCs w:val="22"/>
          <w:lang w:val="en-US"/>
        </w:rPr>
        <w:t>8</w:t>
      </w:r>
      <w:proofErr w:type="gramEnd"/>
      <w:r w:rsidRPr="00A50F1F">
        <w:rPr>
          <w:rFonts w:ascii="Times New Roman" w:hAnsi="Times New Roman" w:cs="Times New Roman"/>
          <w:sz w:val="22"/>
          <w:szCs w:val="22"/>
          <w:lang w:val="en-US"/>
        </w:rPr>
        <w:t xml:space="preserve"> variables (</w:t>
      </w:r>
      <w:r w:rsidRPr="00A50F1F">
        <w:rPr>
          <w:rFonts w:ascii="Times New Roman" w:hAnsi="Times New Roman" w:cs="Times New Roman"/>
          <w:i/>
          <w:iCs/>
          <w:sz w:val="22"/>
          <w:szCs w:val="22"/>
          <w:lang w:val="en-US"/>
        </w:rPr>
        <w:t>F</w:t>
      </w:r>
      <w:r w:rsidRPr="00A50F1F">
        <w:rPr>
          <w:rFonts w:ascii="Times New Roman" w:hAnsi="Times New Roman" w:cs="Times New Roman"/>
          <w:sz w:val="22"/>
          <w:szCs w:val="22"/>
          <w:lang w:val="en-US"/>
        </w:rPr>
        <w:t xml:space="preserve"> = 7.62,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These variables collectively accounted for 4.00% of the variance in the dependent variable HL (adjusted </w:t>
      </w:r>
      <w:r w:rsidRPr="00A50F1F">
        <w:rPr>
          <w:rFonts w:ascii="Times New Roman" w:hAnsi="Times New Roman" w:cs="Times New Roman"/>
          <w:i/>
          <w:iCs/>
          <w:sz w:val="22"/>
          <w:szCs w:val="22"/>
          <w:lang w:val="en-US"/>
        </w:rPr>
        <w:t>R²</w:t>
      </w:r>
      <w:r w:rsidRPr="00A50F1F">
        <w:rPr>
          <w:rFonts w:ascii="Times New Roman" w:hAnsi="Times New Roman" w:cs="Times New Roman"/>
          <w:sz w:val="22"/>
          <w:szCs w:val="22"/>
          <w:lang w:val="en-US"/>
        </w:rPr>
        <w:t xml:space="preserve"> = .04). When considering individuals dealing with physical changes, the HL score was, on average, 0.24 units lower compared to those not facing physical changes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0.004), suggesting that individuals struggling with physical changes had lower HL, holding all other variables constant. Similarly, individuals experiencing many worries and anxieties had, on average, a HL score 0.38 units lower than those without such worries. This effect was statistically significant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.003), indicating that individuals burdened by worries and fears had lower HL, holding all other variables constant. Additionally, those facing financial problems exhibited a substantial decrease in HL, with a score of 2.00 units lower on average compared to those without financial issues. This effect was highly significant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holding all other variables constant. People needing headphones to watch TV had, on average, a HL score 0.83 units lower than those not requiring headphones. This effect was highly significant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as well, holding all other variables constant. Furthermore, the doctor taking enough time for the conversation resulted in a HL score on average 0.32 units lower than those for whom this did not apply. This effect was highly significant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indicating that the doctor's time allocation significantly affects HL, holding all other variables constant. Patients making all decisions after </w:t>
      </w:r>
      <w:proofErr w:type="gramStart"/>
      <w:r w:rsidRPr="00A50F1F">
        <w:rPr>
          <w:rFonts w:ascii="Times New Roman" w:hAnsi="Times New Roman" w:cs="Times New Roman"/>
          <w:sz w:val="22"/>
          <w:szCs w:val="22"/>
          <w:lang w:val="en-US"/>
        </w:rPr>
        <w:t>being thoroughly informed</w:t>
      </w:r>
      <w:proofErr w:type="gramEnd"/>
      <w:r w:rsidRPr="00A50F1F">
        <w:rPr>
          <w:rFonts w:ascii="Times New Roman" w:hAnsi="Times New Roman" w:cs="Times New Roman"/>
          <w:sz w:val="22"/>
          <w:szCs w:val="22"/>
          <w:lang w:val="en-US"/>
        </w:rPr>
        <w:t xml:space="preserve"> by their doctor exhibited an HL score on average 0.19 units lower than those in other decision-making scenarios. This effect was statistically significant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.01), holding all other variables constant. </w:t>
      </w:r>
    </w:p>
    <w:p w:rsidR="006D4130" w:rsidRPr="00A50F1F" w:rsidRDefault="006D4130" w:rsidP="006D4130">
      <w:pPr>
        <w:spacing w:line="480" w:lineRule="auto"/>
        <w:rPr>
          <w:rFonts w:ascii="Times New Roman" w:hAnsi="Times New Roman" w:cs="Times New Roman"/>
          <w:sz w:val="22"/>
          <w:szCs w:val="22"/>
          <w:lang w:val="en-US"/>
        </w:rPr>
      </w:pPr>
      <w:r w:rsidRPr="00A50F1F">
        <w:rPr>
          <w:rFonts w:ascii="Times New Roman" w:hAnsi="Times New Roman" w:cs="Times New Roman"/>
          <w:b/>
          <w:bCs/>
          <w:i/>
          <w:iCs/>
          <w:sz w:val="22"/>
          <w:szCs w:val="22"/>
          <w:lang w:val="en-US"/>
        </w:rPr>
        <w:t>Model 4 - Medical information Search</w:t>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lastRenderedPageBreak/>
        <w:t xml:space="preserve">Model 4 </w:t>
      </w:r>
      <w:proofErr w:type="gramStart"/>
      <w:r w:rsidRPr="00A50F1F">
        <w:rPr>
          <w:rFonts w:ascii="Times New Roman" w:hAnsi="Times New Roman" w:cs="Times New Roman"/>
          <w:sz w:val="22"/>
          <w:szCs w:val="22"/>
          <w:lang w:val="en-US"/>
        </w:rPr>
        <w:t>was split</w:t>
      </w:r>
      <w:proofErr w:type="gramEnd"/>
      <w:r w:rsidRPr="00A50F1F">
        <w:rPr>
          <w:rFonts w:ascii="Times New Roman" w:hAnsi="Times New Roman" w:cs="Times New Roman"/>
          <w:sz w:val="22"/>
          <w:szCs w:val="22"/>
          <w:lang w:val="en-US"/>
        </w:rPr>
        <w:t xml:space="preserve"> into two smaller models for a focused investigation into ENT healthcare information seeking. Model </w:t>
      </w:r>
      <w:r w:rsidRPr="00A50F1F">
        <w:rPr>
          <w:rFonts w:ascii="Times New Roman" w:hAnsi="Times New Roman" w:cs="Times New Roman"/>
          <w:i/>
          <w:iCs/>
          <w:sz w:val="22"/>
          <w:szCs w:val="22"/>
          <w:lang w:val="en-US"/>
        </w:rPr>
        <w:t>4a</w:t>
      </w:r>
      <w:r w:rsidRPr="00A50F1F">
        <w:rPr>
          <w:rFonts w:ascii="Times New Roman" w:hAnsi="Times New Roman" w:cs="Times New Roman"/>
          <w:sz w:val="22"/>
          <w:szCs w:val="22"/>
          <w:lang w:val="en-US"/>
        </w:rPr>
        <w:t xml:space="preserve"> concentrated on patients` perceptions of their information reception during the treatment process and any changes in their information needs from the onset of their illness to the present. In Model </w:t>
      </w:r>
      <w:r w:rsidRPr="00A50F1F">
        <w:rPr>
          <w:rFonts w:ascii="Times New Roman" w:hAnsi="Times New Roman" w:cs="Times New Roman"/>
          <w:i/>
          <w:iCs/>
          <w:sz w:val="22"/>
          <w:szCs w:val="22"/>
          <w:lang w:val="en-US"/>
        </w:rPr>
        <w:t>4b</w:t>
      </w:r>
      <w:r w:rsidRPr="00A50F1F">
        <w:rPr>
          <w:rFonts w:ascii="Times New Roman" w:hAnsi="Times New Roman" w:cs="Times New Roman"/>
          <w:sz w:val="22"/>
          <w:szCs w:val="22"/>
          <w:lang w:val="en-US"/>
        </w:rPr>
        <w:t xml:space="preserve">, various information sources </w:t>
      </w:r>
      <w:proofErr w:type="gramStart"/>
      <w:r w:rsidRPr="00A50F1F">
        <w:rPr>
          <w:rFonts w:ascii="Times New Roman" w:hAnsi="Times New Roman" w:cs="Times New Roman"/>
          <w:sz w:val="22"/>
          <w:szCs w:val="22"/>
          <w:lang w:val="en-US"/>
        </w:rPr>
        <w:t>were investigated</w:t>
      </w:r>
      <w:proofErr w:type="gramEnd"/>
      <w:r w:rsidRPr="00A50F1F">
        <w:rPr>
          <w:rFonts w:ascii="Times New Roman" w:hAnsi="Times New Roman" w:cs="Times New Roman"/>
          <w:sz w:val="22"/>
          <w:szCs w:val="22"/>
          <w:lang w:val="en-US"/>
        </w:rPr>
        <w:t>, including individuals such as family and friends, as well as online platforms and context.</w:t>
      </w:r>
      <w:r w:rsidRPr="00A50F1F">
        <w:rPr>
          <w:rFonts w:ascii="Times New Roman" w:hAnsi="Times New Roman" w:cs="Times New Roman"/>
          <w:sz w:val="22"/>
          <w:szCs w:val="22"/>
          <w:lang w:val="en-US"/>
        </w:rPr>
        <w:tab/>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t xml:space="preserve">The final model for the fourth variable block consisted of variables examining patients' interaction with their families, general practitioners, and being comprehensively informed about their treatment. This model revealed a significant overall relationship between these variables and HL. The model's adjusted R-squared value of .016 indicated that approximately 1.6% of the variance in HL </w:t>
      </w:r>
      <w:proofErr w:type="gramStart"/>
      <w:r w:rsidRPr="00A50F1F">
        <w:rPr>
          <w:rFonts w:ascii="Times New Roman" w:hAnsi="Times New Roman" w:cs="Times New Roman"/>
          <w:sz w:val="22"/>
          <w:szCs w:val="22"/>
          <w:lang w:val="en-US"/>
        </w:rPr>
        <w:t>could be explained</w:t>
      </w:r>
      <w:proofErr w:type="gramEnd"/>
      <w:r w:rsidRPr="00A50F1F">
        <w:rPr>
          <w:rFonts w:ascii="Times New Roman" w:hAnsi="Times New Roman" w:cs="Times New Roman"/>
          <w:sz w:val="22"/>
          <w:szCs w:val="22"/>
          <w:lang w:val="en-US"/>
        </w:rPr>
        <w:t xml:space="preserve"> by these factors. The ANOVA results demonstrated the model's statistical significance (</w:t>
      </w:r>
      <w:r w:rsidRPr="00A50F1F">
        <w:rPr>
          <w:rFonts w:ascii="Times New Roman" w:hAnsi="Times New Roman" w:cs="Times New Roman"/>
          <w:i/>
          <w:iCs/>
          <w:sz w:val="22"/>
          <w:szCs w:val="22"/>
          <w:lang w:val="en-US"/>
        </w:rPr>
        <w:t>F</w:t>
      </w:r>
      <w:r w:rsidRPr="00A50F1F">
        <w:rPr>
          <w:rFonts w:ascii="Times New Roman" w:hAnsi="Times New Roman" w:cs="Times New Roman"/>
          <w:sz w:val="22"/>
          <w:szCs w:val="22"/>
          <w:lang w:val="en-US"/>
        </w:rPr>
        <w:t xml:space="preserve"> = 6.115,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Notably, patients who tend to consult family members about their diagnosis exhibited significantly lower HL, denoted by the coefficient of, on average, -0.36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holding all other variables constant. Furthermore, respondents who only tended to agree with being </w:t>
      </w:r>
      <w:proofErr w:type="gramStart"/>
      <w:r w:rsidRPr="00A50F1F">
        <w:rPr>
          <w:rFonts w:ascii="Times New Roman" w:hAnsi="Times New Roman" w:cs="Times New Roman"/>
          <w:sz w:val="22"/>
          <w:szCs w:val="22"/>
          <w:lang w:val="en-US"/>
        </w:rPr>
        <w:t>well-informed</w:t>
      </w:r>
      <w:proofErr w:type="gramEnd"/>
      <w:r w:rsidRPr="00A50F1F">
        <w:rPr>
          <w:rFonts w:ascii="Times New Roman" w:hAnsi="Times New Roman" w:cs="Times New Roman"/>
          <w:sz w:val="22"/>
          <w:szCs w:val="22"/>
          <w:lang w:val="en-US"/>
        </w:rPr>
        <w:t xml:space="preserve"> about steps in their treatment showcased lower HL of, on average, 0.156 units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.03), holding all other variables constant.</w:t>
      </w:r>
    </w:p>
    <w:p w:rsidR="006D4130" w:rsidRPr="00A50F1F" w:rsidRDefault="006D4130" w:rsidP="006D4130">
      <w:pPr>
        <w:spacing w:line="480" w:lineRule="auto"/>
        <w:rPr>
          <w:rFonts w:ascii="Times New Roman" w:hAnsi="Times New Roman" w:cs="Times New Roman"/>
          <w:b/>
          <w:bCs/>
          <w:i/>
          <w:iCs/>
          <w:sz w:val="22"/>
          <w:szCs w:val="22"/>
          <w:lang w:val="en-US"/>
        </w:rPr>
      </w:pPr>
      <w:r w:rsidRPr="00A50F1F">
        <w:rPr>
          <w:rFonts w:ascii="Times New Roman" w:hAnsi="Times New Roman" w:cs="Times New Roman"/>
          <w:b/>
          <w:bCs/>
          <w:i/>
          <w:iCs/>
          <w:sz w:val="22"/>
          <w:szCs w:val="22"/>
          <w:lang w:val="en-US"/>
        </w:rPr>
        <w:t xml:space="preserve">Model </w:t>
      </w:r>
      <w:proofErr w:type="gramStart"/>
      <w:r w:rsidRPr="00A50F1F">
        <w:rPr>
          <w:rFonts w:ascii="Times New Roman" w:hAnsi="Times New Roman" w:cs="Times New Roman"/>
          <w:b/>
          <w:bCs/>
          <w:i/>
          <w:iCs/>
          <w:sz w:val="22"/>
          <w:szCs w:val="22"/>
          <w:lang w:val="en-US"/>
        </w:rPr>
        <w:t>5</w:t>
      </w:r>
      <w:proofErr w:type="gramEnd"/>
      <w:r w:rsidRPr="00A50F1F">
        <w:rPr>
          <w:rFonts w:ascii="Times New Roman" w:hAnsi="Times New Roman" w:cs="Times New Roman"/>
          <w:b/>
          <w:bCs/>
          <w:i/>
          <w:iCs/>
          <w:sz w:val="22"/>
          <w:szCs w:val="22"/>
          <w:lang w:val="en-US"/>
        </w:rPr>
        <w:t xml:space="preserve"> – Demographics</w:t>
      </w:r>
    </w:p>
    <w:p w:rsidR="006D4130" w:rsidRPr="00A50F1F" w:rsidRDefault="006D4130" w:rsidP="006D4130">
      <w:pPr>
        <w:spacing w:line="480" w:lineRule="auto"/>
        <w:ind w:firstLine="708"/>
        <w:rPr>
          <w:rFonts w:ascii="Times New Roman" w:hAnsi="Times New Roman" w:cs="Times New Roman"/>
          <w:sz w:val="22"/>
          <w:szCs w:val="22"/>
          <w:lang w:val="en-US"/>
        </w:rPr>
      </w:pPr>
      <w:r w:rsidRPr="00A50F1F">
        <w:rPr>
          <w:rFonts w:ascii="Times New Roman" w:hAnsi="Times New Roman" w:cs="Times New Roman"/>
          <w:sz w:val="22"/>
          <w:szCs w:val="22"/>
          <w:lang w:val="en-US"/>
        </w:rPr>
        <w:t xml:space="preserve">This analysis entered a comprehensive set of demographic variables into the model to assess their influence on HL. The inclusion of variables considering factors such as gender, educational levels, and age groups in Model </w:t>
      </w:r>
      <w:r w:rsidRPr="00A50F1F">
        <w:rPr>
          <w:rFonts w:ascii="Times New Roman" w:hAnsi="Times New Roman" w:cs="Times New Roman"/>
          <w:i/>
          <w:iCs/>
          <w:sz w:val="22"/>
          <w:szCs w:val="22"/>
          <w:lang w:val="en-US"/>
        </w:rPr>
        <w:t>5a</w:t>
      </w:r>
      <w:r w:rsidRPr="00A50F1F">
        <w:rPr>
          <w:rFonts w:ascii="Times New Roman" w:hAnsi="Times New Roman" w:cs="Times New Roman"/>
          <w:sz w:val="22"/>
          <w:szCs w:val="22"/>
          <w:lang w:val="en-US"/>
        </w:rPr>
        <w:t xml:space="preserve"> revealed a significant outcome for the model including demographic variables (</w:t>
      </w:r>
      <w:r w:rsidRPr="00A50F1F">
        <w:rPr>
          <w:rFonts w:ascii="Times New Roman" w:hAnsi="Times New Roman" w:cs="Times New Roman"/>
          <w:i/>
          <w:iCs/>
          <w:sz w:val="22"/>
          <w:szCs w:val="22"/>
          <w:lang w:val="en-US"/>
        </w:rPr>
        <w:t xml:space="preserve">F </w:t>
      </w:r>
      <w:r w:rsidRPr="00A50F1F">
        <w:rPr>
          <w:rFonts w:ascii="Times New Roman" w:hAnsi="Times New Roman" w:cs="Times New Roman"/>
          <w:sz w:val="22"/>
          <w:szCs w:val="22"/>
          <w:lang w:val="en-US"/>
        </w:rPr>
        <w:t xml:space="preserve">= 8.98,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Being female indicated a notable positive influence on HL (β = .12,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indicating that being female provided significantly higher HL scores than not being female, holding all other variables constant. Educational levels also played a significant role; individuals with A-Levels (Abitur) had higher HL scores (</w:t>
      </w:r>
      <w:r w:rsidRPr="00A50F1F">
        <w:rPr>
          <w:rFonts w:ascii="Times New Roman" w:hAnsi="Times New Roman" w:cs="Times New Roman"/>
          <w:i/>
          <w:iCs/>
          <w:sz w:val="22"/>
          <w:szCs w:val="22"/>
          <w:lang w:val="en-US"/>
        </w:rPr>
        <w:t>β</w:t>
      </w:r>
      <w:r w:rsidRPr="00A50F1F">
        <w:rPr>
          <w:rFonts w:ascii="Times New Roman" w:hAnsi="Times New Roman" w:cs="Times New Roman"/>
          <w:sz w:val="22"/>
          <w:szCs w:val="22"/>
          <w:lang w:val="en-US"/>
        </w:rPr>
        <w:t xml:space="preserve"> = .14,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&lt; .001), whereas having a Secondary School Certificate had a negative impact on patients' HL (</w:t>
      </w:r>
      <w:r w:rsidRPr="00A50F1F">
        <w:rPr>
          <w:rFonts w:ascii="Times New Roman" w:hAnsi="Times New Roman" w:cs="Times New Roman"/>
          <w:i/>
          <w:iCs/>
          <w:sz w:val="22"/>
          <w:szCs w:val="22"/>
          <w:lang w:val="en-US"/>
        </w:rPr>
        <w:t xml:space="preserve">β </w:t>
      </w:r>
      <w:r w:rsidRPr="00A50F1F">
        <w:rPr>
          <w:rFonts w:ascii="Times New Roman" w:hAnsi="Times New Roman" w:cs="Times New Roman"/>
          <w:sz w:val="22"/>
          <w:szCs w:val="22"/>
          <w:lang w:val="en-US"/>
        </w:rPr>
        <w:t xml:space="preserve">= -.06,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.04). These results showed lower HL scores for patients with a lower educational background compared to those with higher education. Regarding age groups, the differences in patients' HL were not statistically significant. Model </w:t>
      </w:r>
      <w:r w:rsidRPr="00A50F1F">
        <w:rPr>
          <w:rFonts w:ascii="Times New Roman" w:hAnsi="Times New Roman" w:cs="Times New Roman"/>
          <w:i/>
          <w:iCs/>
          <w:sz w:val="22"/>
          <w:szCs w:val="22"/>
          <w:lang w:val="en-US"/>
        </w:rPr>
        <w:t>5b</w:t>
      </w:r>
      <w:r w:rsidRPr="00A50F1F">
        <w:rPr>
          <w:rFonts w:ascii="Times New Roman" w:hAnsi="Times New Roman" w:cs="Times New Roman"/>
          <w:sz w:val="22"/>
          <w:szCs w:val="22"/>
          <w:lang w:val="en-US"/>
        </w:rPr>
        <w:t>, including the 16 different federal states of Germany did not reach statistical significance (</w:t>
      </w:r>
      <w:r w:rsidRPr="00A50F1F">
        <w:rPr>
          <w:rFonts w:ascii="Times New Roman" w:hAnsi="Times New Roman" w:cs="Times New Roman"/>
          <w:i/>
          <w:iCs/>
          <w:sz w:val="22"/>
          <w:szCs w:val="22"/>
          <w:lang w:val="en-US"/>
        </w:rPr>
        <w:t>F</w:t>
      </w:r>
      <w:r w:rsidRPr="00A50F1F">
        <w:rPr>
          <w:rFonts w:ascii="Times New Roman" w:hAnsi="Times New Roman" w:cs="Times New Roman"/>
          <w:sz w:val="22"/>
          <w:szCs w:val="22"/>
          <w:lang w:val="en-US"/>
        </w:rPr>
        <w:t xml:space="preserve"> = 1.16, </w:t>
      </w:r>
      <w:r w:rsidRPr="00A50F1F">
        <w:rPr>
          <w:rFonts w:ascii="Times New Roman" w:hAnsi="Times New Roman" w:cs="Times New Roman"/>
          <w:i/>
          <w:iCs/>
          <w:sz w:val="22"/>
          <w:szCs w:val="22"/>
          <w:lang w:val="en-US"/>
        </w:rPr>
        <w:t>p</w:t>
      </w:r>
      <w:r w:rsidRPr="00A50F1F">
        <w:rPr>
          <w:rFonts w:ascii="Times New Roman" w:hAnsi="Times New Roman" w:cs="Times New Roman"/>
          <w:sz w:val="22"/>
          <w:szCs w:val="22"/>
          <w:lang w:val="en-US"/>
        </w:rPr>
        <w:t xml:space="preserve"> = .30). </w:t>
      </w:r>
    </w:p>
    <w:p w:rsidR="006D4130" w:rsidRDefault="006D4130" w:rsidP="006D4130">
      <w:pPr>
        <w:rPr>
          <w:rFonts w:ascii="Times New Roman" w:hAnsi="Times New Roman" w:cs="Times New Roman"/>
          <w:sz w:val="22"/>
          <w:szCs w:val="22"/>
          <w:lang w:val="en-US"/>
        </w:rPr>
      </w:pPr>
      <w:r>
        <w:rPr>
          <w:rFonts w:ascii="Times New Roman" w:hAnsi="Times New Roman" w:cs="Times New Roman"/>
          <w:sz w:val="22"/>
          <w:szCs w:val="22"/>
          <w:lang w:val="en-US"/>
        </w:rPr>
        <w:lastRenderedPageBreak/>
        <w:br w:type="page"/>
      </w:r>
    </w:p>
    <w:p w:rsidR="006D4130" w:rsidRDefault="006D4130" w:rsidP="006D4130">
      <w:pPr>
        <w:rPr>
          <w:rFonts w:ascii="Times New Roman" w:hAnsi="Times New Roman" w:cs="Times New Roman"/>
          <w:b/>
          <w:bCs/>
          <w:sz w:val="22"/>
          <w:szCs w:val="22"/>
          <w:lang w:val="en-US"/>
        </w:rPr>
      </w:pPr>
    </w:p>
    <w:p w:rsidR="006D4130" w:rsidRPr="007227FC" w:rsidRDefault="006D4130" w:rsidP="006D4130">
      <w:pPr>
        <w:rPr>
          <w:rFonts w:ascii="Times New Roman" w:hAnsi="Times New Roman" w:cs="Times New Roman"/>
          <w:b/>
          <w:lang w:val="en-US"/>
        </w:rPr>
      </w:pPr>
      <w:r>
        <w:rPr>
          <w:rFonts w:ascii="Times New Roman" w:hAnsi="Times New Roman" w:cs="Times New Roman"/>
          <w:b/>
          <w:lang w:val="en-US"/>
        </w:rPr>
        <w:t xml:space="preserve">Supplement </w:t>
      </w:r>
      <w:r w:rsidRPr="007227FC">
        <w:rPr>
          <w:rFonts w:ascii="Times New Roman" w:hAnsi="Times New Roman" w:cs="Times New Roman"/>
          <w:b/>
          <w:lang w:val="en-US"/>
        </w:rPr>
        <w:t>Figure</w:t>
      </w:r>
      <w:r>
        <w:rPr>
          <w:rFonts w:ascii="Times New Roman" w:hAnsi="Times New Roman" w:cs="Times New Roman"/>
          <w:b/>
          <w:lang w:val="en-US"/>
        </w:rPr>
        <w:t xml:space="preserve"> 1</w:t>
      </w:r>
    </w:p>
    <w:p w:rsidR="006D4130" w:rsidRPr="007227FC" w:rsidRDefault="006D4130" w:rsidP="006D4130">
      <w:pPr>
        <w:rPr>
          <w:rFonts w:ascii="Times New Roman" w:hAnsi="Times New Roman" w:cs="Times New Roman"/>
          <w:lang w:val="en-US"/>
        </w:rPr>
      </w:pPr>
    </w:p>
    <w:p w:rsidR="006D4130" w:rsidRPr="007227FC" w:rsidRDefault="006D4130" w:rsidP="006D4130">
      <w:pPr>
        <w:spacing w:line="48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Distribution of HL Scores in the Subsample for the Elastic Net Regression</w:t>
      </w:r>
    </w:p>
    <w:p w:rsidR="006D4130" w:rsidRPr="007227FC" w:rsidRDefault="006D4130" w:rsidP="006D4130">
      <w:pPr>
        <w:spacing w:line="480" w:lineRule="auto"/>
        <w:jc w:val="center"/>
        <w:rPr>
          <w:rFonts w:ascii="Times New Roman" w:hAnsi="Times New Roman" w:cs="Times New Roman"/>
          <w:sz w:val="22"/>
          <w:szCs w:val="22"/>
          <w:highlight w:val="yellow"/>
          <w:lang w:val="en-US"/>
        </w:rPr>
      </w:pPr>
      <w:r w:rsidRPr="007227FC">
        <w:rPr>
          <w:rFonts w:ascii="Times New Roman" w:hAnsi="Times New Roman" w:cs="Times New Roman"/>
          <w:noProof/>
          <w:sz w:val="22"/>
          <w:szCs w:val="22"/>
          <w:lang w:val="en-GB" w:eastAsia="en-GB"/>
        </w:rPr>
        <w:drawing>
          <wp:inline distT="0" distB="0" distL="0" distR="0" wp14:anchorId="57A4BA9C" wp14:editId="6597D966">
            <wp:extent cx="3767907" cy="2765871"/>
            <wp:effectExtent l="0" t="0" r="4445" b="3175"/>
            <wp:docPr id="575272139" name="Grafik 13"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72139" name="Grafik 13" descr="Ein Bild, das Text, Screenshot, Diagramm, Schrift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3837543" cy="2816988"/>
                    </a:xfrm>
                    <a:prstGeom prst="rect">
                      <a:avLst/>
                    </a:prstGeom>
                  </pic:spPr>
                </pic:pic>
              </a:graphicData>
            </a:graphic>
          </wp:inline>
        </w:drawing>
      </w:r>
    </w:p>
    <w:p w:rsidR="006D4130" w:rsidRPr="007227FC" w:rsidRDefault="006D4130" w:rsidP="006D4130">
      <w:pPr>
        <w:spacing w:line="360" w:lineRule="auto"/>
        <w:ind w:firstLine="708"/>
        <w:rPr>
          <w:rFonts w:ascii="Times New Roman" w:hAnsi="Times New Roman" w:cs="Times New Roman"/>
          <w:sz w:val="22"/>
          <w:szCs w:val="22"/>
          <w:highlight w:val="yellow"/>
          <w:lang w:val="en-US"/>
        </w:rPr>
      </w:pPr>
      <w:r w:rsidRPr="007227FC">
        <w:rPr>
          <w:rFonts w:ascii="Times New Roman" w:hAnsi="Times New Roman" w:cs="Times New Roman"/>
          <w:sz w:val="22"/>
          <w:szCs w:val="22"/>
          <w:highlight w:val="yellow"/>
          <w:lang w:val="en-US"/>
        </w:rPr>
        <w:br w:type="page"/>
      </w:r>
    </w:p>
    <w:p w:rsidR="006D4130" w:rsidRPr="007227FC" w:rsidRDefault="006D4130" w:rsidP="006D4130">
      <w:pPr>
        <w:spacing w:line="480" w:lineRule="auto"/>
        <w:rPr>
          <w:rFonts w:ascii="Times New Roman" w:hAnsi="Times New Roman" w:cs="Times New Roman"/>
          <w:b/>
          <w:sz w:val="22"/>
          <w:szCs w:val="22"/>
          <w:lang w:val="en-US"/>
        </w:rPr>
      </w:pPr>
      <w:r>
        <w:rPr>
          <w:rFonts w:ascii="Times New Roman" w:hAnsi="Times New Roman" w:cs="Times New Roman"/>
          <w:b/>
          <w:sz w:val="22"/>
          <w:szCs w:val="22"/>
          <w:lang w:val="en-US"/>
        </w:rPr>
        <w:lastRenderedPageBreak/>
        <w:t>Supplement Table 1</w:t>
      </w:r>
    </w:p>
    <w:p w:rsidR="006D4130" w:rsidRPr="007227FC" w:rsidRDefault="006D4130" w:rsidP="006D4130">
      <w:pPr>
        <w:spacing w:line="480" w:lineRule="auto"/>
        <w:rPr>
          <w:rFonts w:ascii="Times New Roman" w:hAnsi="Times New Roman" w:cs="Times New Roman"/>
          <w:sz w:val="22"/>
          <w:szCs w:val="22"/>
          <w:lang w:val="en-US"/>
        </w:rPr>
      </w:pPr>
      <w:r>
        <w:rPr>
          <w:rFonts w:ascii="Times New Roman" w:hAnsi="Times New Roman" w:cs="Times New Roman"/>
          <w:i/>
          <w:sz w:val="22"/>
          <w:szCs w:val="22"/>
          <w:lang w:val="en-US"/>
        </w:rPr>
        <w:t xml:space="preserve">Legend: </w:t>
      </w:r>
      <w:r w:rsidRPr="007227FC">
        <w:rPr>
          <w:rFonts w:ascii="Times New Roman" w:hAnsi="Times New Roman" w:cs="Times New Roman"/>
          <w:i/>
          <w:sz w:val="22"/>
          <w:szCs w:val="22"/>
          <w:lang w:val="en-US"/>
        </w:rPr>
        <w:t>Variables and Coefficients retrieved from the Elastic Net Regression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8"/>
        <w:gridCol w:w="1554"/>
      </w:tblGrid>
      <w:tr w:rsidR="006D4130" w:rsidRPr="007227FC" w:rsidTr="00655BA5">
        <w:tc>
          <w:tcPr>
            <w:tcW w:w="7508" w:type="dxa"/>
            <w:tcBorders>
              <w:top w:val="single" w:sz="8" w:space="0" w:color="auto"/>
              <w:bottom w:val="single" w:sz="8" w:space="0" w:color="auto"/>
            </w:tcBorders>
          </w:tcPr>
          <w:p w:rsidR="006D4130" w:rsidRPr="007227FC" w:rsidRDefault="006D4130" w:rsidP="00655BA5">
            <w:pPr>
              <w:spacing w:line="360" w:lineRule="auto"/>
              <w:jc w:val="center"/>
              <w:rPr>
                <w:rFonts w:ascii="Times New Roman" w:hAnsi="Times New Roman" w:cs="Times New Roman"/>
                <w:sz w:val="22"/>
                <w:szCs w:val="22"/>
              </w:rPr>
            </w:pPr>
            <w:r w:rsidRPr="007227FC">
              <w:rPr>
                <w:rFonts w:ascii="Times New Roman" w:hAnsi="Times New Roman" w:cs="Times New Roman"/>
                <w:sz w:val="22"/>
                <w:szCs w:val="22"/>
              </w:rPr>
              <w:t>Variable</w:t>
            </w:r>
          </w:p>
        </w:tc>
        <w:tc>
          <w:tcPr>
            <w:tcW w:w="1554" w:type="dxa"/>
            <w:tcBorders>
              <w:top w:val="single" w:sz="8" w:space="0" w:color="auto"/>
              <w:bottom w:val="single" w:sz="8" w:space="0" w:color="auto"/>
            </w:tcBorders>
          </w:tcPr>
          <w:p w:rsidR="006D4130" w:rsidRPr="007227FC" w:rsidRDefault="006D4130" w:rsidP="00655BA5">
            <w:pPr>
              <w:spacing w:line="360" w:lineRule="auto"/>
              <w:jc w:val="center"/>
              <w:rPr>
                <w:rFonts w:ascii="Times New Roman" w:hAnsi="Times New Roman" w:cs="Times New Roman"/>
                <w:sz w:val="22"/>
                <w:szCs w:val="22"/>
              </w:rPr>
            </w:pPr>
            <w:proofErr w:type="spellStart"/>
            <w:r w:rsidRPr="007227FC">
              <w:rPr>
                <w:rFonts w:ascii="Times New Roman" w:hAnsi="Times New Roman" w:cs="Times New Roman"/>
                <w:sz w:val="22"/>
                <w:szCs w:val="22"/>
              </w:rPr>
              <w:t>coefficient</w:t>
            </w:r>
            <w:proofErr w:type="spellEnd"/>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
        </w:trPr>
        <w:tc>
          <w:tcPr>
            <w:tcW w:w="7508" w:type="dxa"/>
            <w:tcBorders>
              <w:top w:val="single" w:sz="8" w:space="0" w:color="auto"/>
              <w:left w:val="nil"/>
              <w:bottom w:val="nil"/>
              <w:right w:val="nil"/>
            </w:tcBorders>
          </w:tcPr>
          <w:p w:rsidR="006D4130" w:rsidRPr="007227FC" w:rsidRDefault="006D4130" w:rsidP="00655BA5">
            <w:pPr>
              <w:tabs>
                <w:tab w:val="left" w:pos="9211"/>
              </w:tabs>
              <w:spacing w:line="360" w:lineRule="auto"/>
              <w:rPr>
                <w:rFonts w:ascii="Times New Roman" w:hAnsi="Times New Roman" w:cs="Times New Roman"/>
                <w:sz w:val="22"/>
                <w:szCs w:val="22"/>
              </w:rPr>
            </w:pPr>
            <w:r w:rsidRPr="007227FC">
              <w:rPr>
                <w:rFonts w:ascii="Times New Roman" w:hAnsi="Times New Roman" w:cs="Times New Roman"/>
                <w:sz w:val="22"/>
                <w:szCs w:val="22"/>
              </w:rPr>
              <w:t xml:space="preserve">I </w:t>
            </w:r>
            <w:proofErr w:type="spellStart"/>
            <w:r w:rsidRPr="007227FC">
              <w:rPr>
                <w:rFonts w:ascii="Times New Roman" w:hAnsi="Times New Roman" w:cs="Times New Roman"/>
                <w:sz w:val="22"/>
                <w:szCs w:val="22"/>
              </w:rPr>
              <w:t>have</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financial</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issues</w:t>
            </w:r>
            <w:proofErr w:type="spellEnd"/>
            <w:r w:rsidRPr="007227FC">
              <w:rPr>
                <w:rFonts w:ascii="Times New Roman" w:hAnsi="Times New Roman" w:cs="Times New Roman"/>
                <w:sz w:val="22"/>
                <w:szCs w:val="22"/>
              </w:rPr>
              <w:t>.</w:t>
            </w:r>
          </w:p>
        </w:tc>
        <w:tc>
          <w:tcPr>
            <w:tcW w:w="1554" w:type="dxa"/>
            <w:tcBorders>
              <w:top w:val="single" w:sz="8" w:space="0" w:color="auto"/>
              <w:left w:val="nil"/>
              <w:bottom w:val="nil"/>
              <w:right w:val="nil"/>
            </w:tcBorders>
            <w:hideMark/>
          </w:tcPr>
          <w:p w:rsidR="006D4130" w:rsidRPr="007227FC" w:rsidRDefault="006D4130" w:rsidP="00655BA5">
            <w:pPr>
              <w:tabs>
                <w:tab w:val="left" w:pos="9211"/>
              </w:tabs>
              <w:spacing w:line="360" w:lineRule="auto"/>
              <w:rPr>
                <w:rFonts w:ascii="Times New Roman" w:hAnsi="Times New Roman" w:cs="Times New Roman"/>
                <w:sz w:val="22"/>
                <w:szCs w:val="22"/>
              </w:rPr>
            </w:pPr>
            <w:r w:rsidRPr="007227FC">
              <w:rPr>
                <w:rFonts w:ascii="Times New Roman" w:hAnsi="Times New Roman" w:cs="Times New Roman"/>
                <w:sz w:val="22"/>
                <w:szCs w:val="22"/>
              </w:rPr>
              <w:t>-1.575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HL3Often</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-.259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Wishes_consideredNever</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-.19</w:t>
            </w:r>
            <w:r>
              <w:rPr>
                <w:rFonts w:ascii="Times New Roman" w:hAnsi="Times New Roman" w:cs="Times New Roman"/>
                <w:sz w:val="22"/>
                <w:szCs w:val="22"/>
              </w:rPr>
              <w:t>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fed_stateSaarland</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-.172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Wishes_rathernotconsidered</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-.148</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Person_QuestionFriends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-.053</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highest_EducationAnother</w:t>
            </w:r>
            <w:proofErr w:type="spellEnd"/>
            <w:r w:rsidRPr="007227FC">
              <w:rPr>
                <w:rFonts w:ascii="Times New Roman" w:hAnsi="Times New Roman" w:cs="Times New Roman"/>
                <w:sz w:val="22"/>
                <w:szCs w:val="22"/>
                <w:lang w:val="en-US"/>
              </w:rPr>
              <w:t xml:space="preserve"> type of degree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w:t>
            </w:r>
            <w:r>
              <w:rPr>
                <w:rFonts w:ascii="Times New Roman" w:hAnsi="Times New Roman" w:cs="Times New Roman"/>
                <w:sz w:val="22"/>
                <w:szCs w:val="22"/>
              </w:rPr>
              <w:t>50</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highest_EducationAnother</w:t>
            </w:r>
            <w:proofErr w:type="spellEnd"/>
            <w:r w:rsidRPr="007227FC">
              <w:rPr>
                <w:rFonts w:ascii="Times New Roman" w:hAnsi="Times New Roman" w:cs="Times New Roman"/>
                <w:sz w:val="22"/>
                <w:szCs w:val="22"/>
                <w:lang w:val="en-US"/>
              </w:rPr>
              <w:t xml:space="preserve"> type of degree_2</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-.039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DiagnosisSleep</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disorders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-.038</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Goal_SearchSeeking</w:t>
            </w:r>
            <w:proofErr w:type="spellEnd"/>
            <w:r w:rsidRPr="007227FC">
              <w:rPr>
                <w:rFonts w:ascii="Times New Roman" w:hAnsi="Times New Roman" w:cs="Times New Roman"/>
                <w:sz w:val="22"/>
                <w:szCs w:val="22"/>
                <w:lang w:val="en-US"/>
              </w:rPr>
              <w:t xml:space="preserve"> other doctors for a second opinion</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-.035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vAlign w:val="bottom"/>
          </w:tcPr>
          <w:p w:rsidR="006D4130" w:rsidRPr="007227FC" w:rsidRDefault="006D4130" w:rsidP="00655BA5">
            <w:pPr>
              <w:spacing w:line="36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Acknowledging patient preferences (e.g. wishes, expectations)</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-.03</w:t>
            </w:r>
            <w:r>
              <w:rPr>
                <w:rFonts w:ascii="Times New Roman" w:hAnsi="Times New Roman" w:cs="Times New Roman"/>
                <w:sz w:val="22"/>
                <w:szCs w:val="22"/>
              </w:rPr>
              <w:t>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fed_stateBerlin</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-.033</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vAlign w:val="bottom"/>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ImpactAre_I</w:t>
            </w:r>
            <w:proofErr w:type="spellEnd"/>
            <w:r w:rsidRPr="007227FC">
              <w:rPr>
                <w:rFonts w:ascii="Times New Roman" w:hAnsi="Times New Roman" w:cs="Times New Roman"/>
                <w:sz w:val="22"/>
                <w:szCs w:val="22"/>
                <w:lang w:val="en-US"/>
              </w:rPr>
              <w:t xml:space="preserve"> avoid meetings with family and friends.</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-.02</w:t>
            </w:r>
            <w:r>
              <w:rPr>
                <w:rFonts w:ascii="Times New Roman" w:hAnsi="Times New Roman" w:cs="Times New Roman"/>
                <w:sz w:val="22"/>
                <w:szCs w:val="22"/>
              </w:rPr>
              <w:t>6</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vAlign w:val="bottom"/>
          </w:tcPr>
          <w:p w:rsidR="006D4130" w:rsidRPr="007227FC" w:rsidRDefault="006D4130" w:rsidP="00655BA5">
            <w:pPr>
              <w:spacing w:line="360" w:lineRule="auto"/>
              <w:rPr>
                <w:rFonts w:ascii="Times New Roman" w:hAnsi="Times New Roman" w:cs="Times New Roman"/>
                <w:sz w:val="22"/>
                <w:szCs w:val="22"/>
                <w:lang w:val="en-US"/>
              </w:rPr>
            </w:pPr>
            <w:proofErr w:type="gramStart"/>
            <w:r w:rsidRPr="007227FC">
              <w:rPr>
                <w:rFonts w:ascii="Times New Roman" w:hAnsi="Times New Roman" w:cs="Times New Roman"/>
                <w:sz w:val="22"/>
                <w:szCs w:val="22"/>
                <w:lang w:val="en-US"/>
              </w:rPr>
              <w:t>Decision_1All decisions are made by me</w:t>
            </w:r>
            <w:proofErr w:type="gramEnd"/>
            <w:r w:rsidRPr="007227FC">
              <w:rPr>
                <w:rFonts w:ascii="Times New Roman" w:hAnsi="Times New Roman" w:cs="Times New Roman"/>
                <w:sz w:val="22"/>
                <w:szCs w:val="22"/>
                <w:lang w:val="en-US"/>
              </w:rPr>
              <w:t xml:space="preserve"> after thoroughly being informed.</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-.024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The doctor shows empathy for the patient.</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-.022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GoalInformationsearch_detailed</w:t>
            </w:r>
            <w:proofErr w:type="spellEnd"/>
            <w:r w:rsidRPr="007227FC">
              <w:rPr>
                <w:rFonts w:ascii="Times New Roman" w:hAnsi="Times New Roman" w:cs="Times New Roman"/>
                <w:sz w:val="22"/>
                <w:szCs w:val="22"/>
                <w:lang w:val="en-US"/>
              </w:rPr>
              <w:t xml:space="preserve"> information about treatment processes</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w:t>
            </w:r>
            <w:r>
              <w:rPr>
                <w:rFonts w:ascii="Times New Roman" w:hAnsi="Times New Roman" w:cs="Times New Roman"/>
                <w:sz w:val="22"/>
                <w:szCs w:val="22"/>
              </w:rPr>
              <w:t>7</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Location_</w:t>
            </w:r>
            <w:r>
              <w:rPr>
                <w:rFonts w:ascii="Times New Roman" w:hAnsi="Times New Roman" w:cs="Times New Roman"/>
                <w:sz w:val="22"/>
                <w:szCs w:val="22"/>
              </w:rPr>
              <w:t>otolaryngology</w:t>
            </w:r>
            <w:proofErr w:type="spellEnd"/>
            <w:r>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clinic</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-.016</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Male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TreatmentDuration</w:t>
            </w:r>
            <w:proofErr w:type="spellEnd"/>
            <w:r w:rsidRPr="007227FC">
              <w:rPr>
                <w:rFonts w:ascii="Times New Roman" w:hAnsi="Times New Roman" w:cs="Times New Roman"/>
                <w:sz w:val="22"/>
                <w:szCs w:val="22"/>
              </w:rPr>
              <w:t>&gt;5years</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w:t>
            </w:r>
            <w:r>
              <w:rPr>
                <w:rFonts w:ascii="Times New Roman" w:hAnsi="Times New Roman" w:cs="Times New Roman"/>
                <w:sz w:val="22"/>
                <w:szCs w:val="22"/>
              </w:rPr>
              <w:t>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gramStart"/>
            <w:r w:rsidRPr="007227FC">
              <w:rPr>
                <w:rFonts w:ascii="Times New Roman" w:hAnsi="Times New Roman" w:cs="Times New Roman"/>
                <w:sz w:val="22"/>
                <w:szCs w:val="22"/>
                <w:lang w:val="en-US"/>
              </w:rPr>
              <w:t xml:space="preserve">Decisions are made by </w:t>
            </w:r>
            <w:r>
              <w:rPr>
                <w:rFonts w:ascii="Times New Roman" w:hAnsi="Times New Roman" w:cs="Times New Roman"/>
                <w:sz w:val="22"/>
                <w:szCs w:val="22"/>
                <w:lang w:val="en-US"/>
              </w:rPr>
              <w:t>otolaryngologist</w:t>
            </w:r>
            <w:proofErr w:type="gramEnd"/>
            <w:r w:rsidRPr="007227FC">
              <w:rPr>
                <w:rFonts w:ascii="Times New Roman" w:hAnsi="Times New Roman" w:cs="Times New Roman"/>
                <w:sz w:val="22"/>
                <w:szCs w:val="22"/>
                <w:lang w:val="en-US"/>
              </w:rPr>
              <w:t>.</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w:t>
            </w:r>
            <w:r>
              <w:rPr>
                <w:rFonts w:ascii="Times New Roman" w:hAnsi="Times New Roman" w:cs="Times New Roman"/>
                <w:sz w:val="22"/>
                <w:szCs w:val="22"/>
              </w:rPr>
              <w:t>1</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fed_stae</w:t>
            </w:r>
            <w:proofErr w:type="spellEnd"/>
            <w:r w:rsidRPr="007227FC">
              <w:rPr>
                <w:rFonts w:ascii="Times New Roman" w:hAnsi="Times New Roman" w:cs="Times New Roman"/>
                <w:sz w:val="22"/>
                <w:szCs w:val="22"/>
                <w:lang w:val="en-US"/>
              </w:rPr>
              <w:t xml:space="preserve"> Rhineland-Palatinate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w:t>
            </w:r>
            <w:r>
              <w:rPr>
                <w:rFonts w:ascii="Times New Roman" w:hAnsi="Times New Roman" w:cs="Times New Roman"/>
                <w:sz w:val="22"/>
                <w:szCs w:val="22"/>
              </w:rPr>
              <w:t>10</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Wishes_consideredFullyagree</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-.008</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Decisionmaking_together</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8</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Physicians</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answering</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every</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question</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-.007</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Person_Question_MultipleAnswers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Decisionmaking_passive</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3</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ElectronicSourceOfInformation_Multiple</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fed_stateHamburg</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PatientOrientation</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.000</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age61-75 </w:t>
            </w:r>
            <w:proofErr w:type="spellStart"/>
            <w:r w:rsidRPr="007227FC">
              <w:rPr>
                <w:rFonts w:ascii="Times New Roman" w:hAnsi="Times New Roman" w:cs="Times New Roman"/>
                <w:sz w:val="22"/>
                <w:szCs w:val="22"/>
              </w:rPr>
              <w:t>years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.001</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Person_Question</w:t>
            </w:r>
            <w:proofErr w:type="spellEnd"/>
            <w:r w:rsidRPr="007227FC">
              <w:rPr>
                <w:rFonts w:ascii="Times New Roman" w:hAnsi="Times New Roman" w:cs="Times New Roman"/>
                <w:sz w:val="22"/>
                <w:szCs w:val="22"/>
              </w:rPr>
              <w:t xml:space="preserve"> </w:t>
            </w:r>
            <w:proofErr w:type="spellStart"/>
            <w:r>
              <w:rPr>
                <w:rFonts w:ascii="Times New Roman" w:hAnsi="Times New Roman" w:cs="Times New Roman"/>
                <w:sz w:val="22"/>
                <w:szCs w:val="22"/>
              </w:rPr>
              <w:t>otolaryngologist</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Wishes_considered_I</w:t>
            </w:r>
            <w:proofErr w:type="spellEnd"/>
            <w:r w:rsidRPr="007227FC">
              <w:rPr>
                <w:rFonts w:ascii="Times New Roman" w:hAnsi="Times New Roman" w:cs="Times New Roman"/>
                <w:sz w:val="22"/>
                <w:szCs w:val="22"/>
                <w:lang w:val="en-US"/>
              </w:rPr>
              <w:t xml:space="preserve"> neither agree nor disagree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r w:rsidRPr="007227FC">
              <w:rPr>
                <w:rFonts w:ascii="Times New Roman" w:hAnsi="Times New Roman" w:cs="Times New Roman"/>
                <w:sz w:val="22"/>
                <w:szCs w:val="22"/>
                <w:lang w:val="en-US"/>
              </w:rPr>
              <w:t>I tend to agree that the disease has a great impact on my daily life.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3</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r w:rsidRPr="007227FC">
              <w:rPr>
                <w:rFonts w:ascii="Times New Roman" w:hAnsi="Times New Roman" w:cs="Times New Roman"/>
                <w:sz w:val="22"/>
                <w:szCs w:val="22"/>
                <w:lang w:val="en-US"/>
              </w:rPr>
              <w:lastRenderedPageBreak/>
              <w:t>I have never participated in a research study.</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r w:rsidRPr="007227FC">
              <w:rPr>
                <w:rFonts w:ascii="Times New Roman" w:hAnsi="Times New Roman" w:cs="Times New Roman"/>
                <w:sz w:val="22"/>
                <w:szCs w:val="22"/>
                <w:lang w:val="en-US"/>
              </w:rPr>
              <w:t>All of the statements play an important role in communication.</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Wishes_consideredRarely</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6</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r w:rsidRPr="007227FC">
              <w:rPr>
                <w:rFonts w:ascii="Times New Roman" w:hAnsi="Times New Roman" w:cs="Times New Roman"/>
                <w:sz w:val="22"/>
                <w:szCs w:val="22"/>
                <w:lang w:val="en-US"/>
              </w:rPr>
              <w:t>The physician explains details of the procedure in an understandable way.</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6</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proofErr w:type="spellStart"/>
            <w:r w:rsidRPr="007227FC">
              <w:rPr>
                <w:rFonts w:ascii="Times New Roman" w:hAnsi="Times New Roman" w:cs="Times New Roman"/>
                <w:sz w:val="22"/>
                <w:szCs w:val="22"/>
                <w:lang w:val="en-US"/>
              </w:rPr>
              <w:t>ElectronicSourceOfInformation_General</w:t>
            </w:r>
            <w:proofErr w:type="spellEnd"/>
            <w:r w:rsidRPr="007227FC">
              <w:rPr>
                <w:rFonts w:ascii="Times New Roman" w:hAnsi="Times New Roman" w:cs="Times New Roman"/>
                <w:sz w:val="22"/>
                <w:szCs w:val="22"/>
                <w:lang w:val="en-US"/>
              </w:rPr>
              <w:t xml:space="preserve"> Internet search engines (e.g. Wikipedia)</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6</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r w:rsidRPr="007227FC">
              <w:rPr>
                <w:rFonts w:ascii="Times New Roman" w:hAnsi="Times New Roman" w:cs="Times New Roman"/>
                <w:sz w:val="22"/>
                <w:szCs w:val="22"/>
              </w:rPr>
              <w:t xml:space="preserve">Duration 1-2 </w:t>
            </w:r>
            <w:proofErr w:type="spellStart"/>
            <w:r w:rsidRPr="007227FC">
              <w:rPr>
                <w:rFonts w:ascii="Times New Roman" w:hAnsi="Times New Roman" w:cs="Times New Roman"/>
                <w:sz w:val="22"/>
                <w:szCs w:val="22"/>
              </w:rPr>
              <w:t>years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7</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proofErr w:type="spellStart"/>
            <w:r w:rsidRPr="007227FC">
              <w:rPr>
                <w:rFonts w:ascii="Times New Roman" w:hAnsi="Times New Roman" w:cs="Times New Roman"/>
                <w:sz w:val="22"/>
                <w:szCs w:val="22"/>
                <w:lang w:val="en-US"/>
              </w:rPr>
              <w:t>GoalInformationsearch</w:t>
            </w:r>
            <w:proofErr w:type="spellEnd"/>
            <w:r w:rsidRPr="007227FC">
              <w:rPr>
                <w:rFonts w:ascii="Times New Roman" w:hAnsi="Times New Roman" w:cs="Times New Roman"/>
                <w:sz w:val="22"/>
                <w:szCs w:val="22"/>
                <w:lang w:val="en-US"/>
              </w:rPr>
              <w:t>_ Simplification of medical issues</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w:t>
            </w:r>
            <w:r>
              <w:rPr>
                <w:rFonts w:ascii="Times New Roman" w:hAnsi="Times New Roman" w:cs="Times New Roman"/>
                <w:sz w:val="22"/>
                <w:szCs w:val="22"/>
              </w:rPr>
              <w:t>7</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gramStart"/>
            <w:r w:rsidRPr="007227FC">
              <w:rPr>
                <w:rFonts w:ascii="Times New Roman" w:hAnsi="Times New Roman" w:cs="Times New Roman"/>
                <w:sz w:val="22"/>
                <w:szCs w:val="22"/>
                <w:lang w:val="en-US"/>
              </w:rPr>
              <w:t>I’m</w:t>
            </w:r>
            <w:proofErr w:type="gramEnd"/>
            <w:r w:rsidRPr="007227FC">
              <w:rPr>
                <w:rFonts w:ascii="Times New Roman" w:hAnsi="Times New Roman" w:cs="Times New Roman"/>
                <w:sz w:val="22"/>
                <w:szCs w:val="22"/>
                <w:lang w:val="en-US"/>
              </w:rPr>
              <w:t xml:space="preserve"> no longer able to drive on my own.</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.009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lang w:val="en-US"/>
              </w:rPr>
            </w:pPr>
            <w:r w:rsidRPr="007227FC">
              <w:rPr>
                <w:rFonts w:ascii="Times New Roman" w:hAnsi="Times New Roman" w:cs="Times New Roman"/>
                <w:sz w:val="22"/>
                <w:szCs w:val="22"/>
                <w:lang w:val="en-US"/>
              </w:rPr>
              <w:t xml:space="preserve">secondary school qualification or equivalent </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w:t>
            </w:r>
            <w:r>
              <w:rPr>
                <w:rFonts w:ascii="Times New Roman" w:hAnsi="Times New Roman" w:cs="Times New Roman"/>
                <w:sz w:val="22"/>
                <w:szCs w:val="22"/>
              </w:rPr>
              <w:t>1</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Diagnosis_SmellTasteHearingDisorders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.012</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fed_stateBrandenburg</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.013</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highlight w:val="yellow"/>
              </w:rPr>
            </w:pPr>
            <w:proofErr w:type="spellStart"/>
            <w:r w:rsidRPr="007227FC">
              <w:rPr>
                <w:rFonts w:ascii="Times New Roman" w:hAnsi="Times New Roman" w:cs="Times New Roman"/>
                <w:sz w:val="22"/>
                <w:szCs w:val="22"/>
              </w:rPr>
              <w:t>fed_stateNorth</w:t>
            </w:r>
            <w:proofErr w:type="spellEnd"/>
            <w:r w:rsidRPr="007227FC">
              <w:rPr>
                <w:rFonts w:ascii="Times New Roman" w:hAnsi="Times New Roman" w:cs="Times New Roman"/>
                <w:sz w:val="22"/>
                <w:szCs w:val="22"/>
              </w:rPr>
              <w:t xml:space="preserve"> Rhine-</w:t>
            </w:r>
            <w:proofErr w:type="spellStart"/>
            <w:r w:rsidRPr="007227FC">
              <w:rPr>
                <w:rFonts w:ascii="Times New Roman" w:hAnsi="Times New Roman" w:cs="Times New Roman"/>
                <w:sz w:val="22"/>
                <w:szCs w:val="22"/>
              </w:rPr>
              <w:t>Westphalia</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w:t>
            </w:r>
            <w:r>
              <w:rPr>
                <w:rFonts w:ascii="Times New Roman" w:hAnsi="Times New Roman" w:cs="Times New Roman"/>
                <w:sz w:val="22"/>
                <w:szCs w:val="22"/>
              </w:rPr>
              <w:t>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Wishes_consideredOften</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w:t>
            </w:r>
            <w:r>
              <w:rPr>
                <w:rFonts w:ascii="Times New Roman" w:hAnsi="Times New Roman" w:cs="Times New Roman"/>
                <w:sz w:val="22"/>
                <w:szCs w:val="22"/>
              </w:rPr>
              <w:t>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vAlign w:val="bottom"/>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Partner_Relationship</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Honesty</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.019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fed_stateLower</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Saxony</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.02</w:t>
            </w:r>
            <w:r>
              <w:rPr>
                <w:rFonts w:ascii="Times New Roman" w:hAnsi="Times New Roman" w:cs="Times New Roman"/>
                <w:sz w:val="22"/>
                <w:szCs w:val="22"/>
              </w:rPr>
              <w:t>7</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Diagnosis_VoiceAndSpeechDisorders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.02</w:t>
            </w:r>
            <w:r>
              <w:rPr>
                <w:rFonts w:ascii="Times New Roman" w:hAnsi="Times New Roman" w:cs="Times New Roman"/>
                <w:sz w:val="22"/>
                <w:szCs w:val="22"/>
              </w:rPr>
              <w:t>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 xml:space="preserve">I had </w:t>
            </w:r>
            <w:proofErr w:type="gramStart"/>
            <w:r w:rsidRPr="007227FC">
              <w:rPr>
                <w:rFonts w:ascii="Times New Roman" w:hAnsi="Times New Roman" w:cs="Times New Roman"/>
                <w:sz w:val="22"/>
                <w:szCs w:val="22"/>
                <w:lang w:val="en-US"/>
              </w:rPr>
              <w:t>to completely change</w:t>
            </w:r>
            <w:proofErr w:type="gramEnd"/>
            <w:r w:rsidRPr="007227FC">
              <w:rPr>
                <w:rFonts w:ascii="Times New Roman" w:hAnsi="Times New Roman" w:cs="Times New Roman"/>
                <w:sz w:val="22"/>
                <w:szCs w:val="22"/>
                <w:lang w:val="en-US"/>
              </w:rPr>
              <w:t xml:space="preserve"> my diet.</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w:t>
            </w:r>
            <w:r>
              <w:rPr>
                <w:rFonts w:ascii="Times New Roman" w:hAnsi="Times New Roman" w:cs="Times New Roman"/>
                <w:sz w:val="22"/>
                <w:szCs w:val="22"/>
              </w:rPr>
              <w:t>30</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Never been to this ENT clinic/practice and cannot judge.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.031</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lang w:val="en-US"/>
              </w:rPr>
            </w:pPr>
            <w:proofErr w:type="spellStart"/>
            <w:r w:rsidRPr="007227FC">
              <w:rPr>
                <w:rFonts w:ascii="Times New Roman" w:hAnsi="Times New Roman" w:cs="Times New Roman"/>
                <w:sz w:val="22"/>
                <w:szCs w:val="22"/>
                <w:lang w:val="en-US"/>
              </w:rPr>
              <w:t>highest_EducationLeft</w:t>
            </w:r>
            <w:proofErr w:type="spellEnd"/>
            <w:r w:rsidRPr="007227FC">
              <w:rPr>
                <w:rFonts w:ascii="Times New Roman" w:hAnsi="Times New Roman" w:cs="Times New Roman"/>
                <w:sz w:val="22"/>
                <w:szCs w:val="22"/>
                <w:lang w:val="en-US"/>
              </w:rPr>
              <w:t xml:space="preserve"> school without a degree</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.117</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Health_Competency_median_cat</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.25</w:t>
            </w:r>
            <w:r>
              <w:rPr>
                <w:rFonts w:ascii="Times New Roman" w:hAnsi="Times New Roman" w:cs="Times New Roman"/>
                <w:sz w:val="22"/>
                <w:szCs w:val="22"/>
              </w:rPr>
              <w:t>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HL2Often</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.404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HL3Occasionally</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.694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 xml:space="preserve">HL1Very </w:t>
            </w:r>
            <w:proofErr w:type="spellStart"/>
            <w:r w:rsidRPr="007227FC">
              <w:rPr>
                <w:rFonts w:ascii="Times New Roman" w:hAnsi="Times New Roman" w:cs="Times New Roman"/>
                <w:sz w:val="22"/>
                <w:szCs w:val="22"/>
              </w:rPr>
              <w:t>confident</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.81</w:t>
            </w:r>
            <w:r>
              <w:rPr>
                <w:rFonts w:ascii="Times New Roman" w:hAnsi="Times New Roman" w:cs="Times New Roman"/>
                <w:sz w:val="22"/>
                <w:szCs w:val="22"/>
              </w:rPr>
              <w:t>4</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proofErr w:type="spellStart"/>
            <w:r w:rsidRPr="007227FC">
              <w:rPr>
                <w:rFonts w:ascii="Times New Roman" w:hAnsi="Times New Roman" w:cs="Times New Roman"/>
                <w:sz w:val="22"/>
                <w:szCs w:val="22"/>
              </w:rPr>
              <w:t>fed_stateMultiple</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answers</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1.298</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vAlign w:val="bottom"/>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HL2Occasionally</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1.34</w:t>
            </w:r>
            <w:r>
              <w:rPr>
                <w:rFonts w:ascii="Times New Roman" w:hAnsi="Times New Roman" w:cs="Times New Roman"/>
                <w:sz w:val="22"/>
                <w:szCs w:val="22"/>
              </w:rPr>
              <w:t>6</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HL3Rarely</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1.559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 xml:space="preserve">HL1Not </w:t>
            </w:r>
            <w:proofErr w:type="spellStart"/>
            <w:r w:rsidRPr="007227FC">
              <w:rPr>
                <w:rFonts w:ascii="Times New Roman" w:hAnsi="Times New Roman" w:cs="Times New Roman"/>
                <w:sz w:val="22"/>
                <w:szCs w:val="22"/>
              </w:rPr>
              <w:t>very</w:t>
            </w:r>
            <w:proofErr w:type="spellEnd"/>
            <w:r w:rsidRPr="007227FC">
              <w:rPr>
                <w:rFonts w:ascii="Times New Roman" w:hAnsi="Times New Roman" w:cs="Times New Roman"/>
                <w:sz w:val="22"/>
                <w:szCs w:val="22"/>
              </w:rPr>
              <w:t xml:space="preserve"> </w:t>
            </w:r>
            <w:proofErr w:type="spellStart"/>
            <w:r w:rsidRPr="007227FC">
              <w:rPr>
                <w:rFonts w:ascii="Times New Roman" w:hAnsi="Times New Roman" w:cs="Times New Roman"/>
                <w:sz w:val="22"/>
                <w:szCs w:val="22"/>
              </w:rPr>
              <w:t>sure</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1.740</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HL2Rarely</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2.225</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HL3Never</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2.479</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 xml:space="preserve">HL1Rather </w:t>
            </w:r>
            <w:proofErr w:type="spellStart"/>
            <w:r w:rsidRPr="007227FC">
              <w:rPr>
                <w:rFonts w:ascii="Times New Roman" w:hAnsi="Times New Roman" w:cs="Times New Roman"/>
                <w:sz w:val="22"/>
                <w:szCs w:val="22"/>
              </w:rPr>
              <w:t>unsure</w:t>
            </w:r>
            <w:proofErr w:type="spellEnd"/>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2.64</w:t>
            </w:r>
            <w:r>
              <w:rPr>
                <w:rFonts w:ascii="Times New Roman" w:hAnsi="Times New Roman" w:cs="Times New Roman"/>
                <w:sz w:val="22"/>
                <w:szCs w:val="22"/>
              </w:rPr>
              <w:t>8</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7508" w:type="dxa"/>
            <w:tcBorders>
              <w:top w:val="nil"/>
              <w:left w:val="nil"/>
              <w:bottom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HL2Never</w:t>
            </w:r>
          </w:p>
        </w:tc>
        <w:tc>
          <w:tcPr>
            <w:tcW w:w="1554" w:type="dxa"/>
            <w:tcBorders>
              <w:top w:val="nil"/>
              <w:left w:val="nil"/>
              <w:bottom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3.100</w:t>
            </w:r>
          </w:p>
        </w:tc>
      </w:tr>
      <w:tr w:rsidR="006D4130" w:rsidRPr="007227FC" w:rsidTr="00655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7508" w:type="dxa"/>
            <w:tcBorders>
              <w:top w:val="nil"/>
              <w:left w:val="nil"/>
              <w:right w:val="nil"/>
            </w:tcBorders>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 xml:space="preserve">HL1Not at all </w:t>
            </w:r>
            <w:proofErr w:type="spellStart"/>
            <w:r w:rsidRPr="007227FC">
              <w:rPr>
                <w:rFonts w:ascii="Times New Roman" w:hAnsi="Times New Roman" w:cs="Times New Roman"/>
                <w:sz w:val="22"/>
                <w:szCs w:val="22"/>
              </w:rPr>
              <w:t>sure</w:t>
            </w:r>
            <w:proofErr w:type="spellEnd"/>
          </w:p>
        </w:tc>
        <w:tc>
          <w:tcPr>
            <w:tcW w:w="1554" w:type="dxa"/>
            <w:tcBorders>
              <w:top w:val="nil"/>
              <w:left w:val="nil"/>
              <w:right w:val="nil"/>
            </w:tcBorders>
            <w:noWrap/>
          </w:tcPr>
          <w:p w:rsidR="006D4130" w:rsidRPr="007227FC" w:rsidRDefault="006D4130" w:rsidP="00655BA5">
            <w:pPr>
              <w:spacing w:line="360" w:lineRule="auto"/>
              <w:rPr>
                <w:rFonts w:ascii="Times New Roman" w:hAnsi="Times New Roman" w:cs="Times New Roman"/>
                <w:sz w:val="22"/>
                <w:szCs w:val="22"/>
              </w:rPr>
            </w:pPr>
            <w:r w:rsidRPr="007227FC">
              <w:rPr>
                <w:rFonts w:ascii="Times New Roman" w:hAnsi="Times New Roman" w:cs="Times New Roman"/>
                <w:sz w:val="22"/>
                <w:szCs w:val="22"/>
              </w:rPr>
              <w:t>3.18</w:t>
            </w:r>
            <w:r>
              <w:rPr>
                <w:rFonts w:ascii="Times New Roman" w:hAnsi="Times New Roman" w:cs="Times New Roman"/>
                <w:sz w:val="22"/>
                <w:szCs w:val="22"/>
              </w:rPr>
              <w:t>7</w:t>
            </w:r>
          </w:p>
        </w:tc>
      </w:tr>
    </w:tbl>
    <w:p w:rsidR="006D4130" w:rsidRPr="007227FC" w:rsidRDefault="006D4130" w:rsidP="006D4130">
      <w:pPr>
        <w:spacing w:line="48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The table includes details such as variable names and standardized regression coefficients.</w:t>
      </w:r>
    </w:p>
    <w:p w:rsidR="006D4130" w:rsidRDefault="006D4130" w:rsidP="006D4130">
      <w:pPr>
        <w:spacing w:line="480" w:lineRule="auto"/>
        <w:rPr>
          <w:rFonts w:ascii="Times New Roman" w:hAnsi="Times New Roman" w:cs="Times New Roman"/>
          <w:sz w:val="22"/>
          <w:szCs w:val="22"/>
          <w:lang w:val="en-US"/>
        </w:rPr>
      </w:pPr>
      <w:r w:rsidRPr="007227FC">
        <w:rPr>
          <w:rFonts w:ascii="Times New Roman" w:hAnsi="Times New Roman" w:cs="Times New Roman"/>
          <w:sz w:val="22"/>
          <w:szCs w:val="22"/>
          <w:lang w:val="en-US"/>
        </w:rPr>
        <w:t>The Elastic Net Model RSME was .12.</w:t>
      </w:r>
    </w:p>
    <w:p w:rsidR="006D4130" w:rsidRDefault="006D4130" w:rsidP="006D4130">
      <w:pPr>
        <w:rPr>
          <w:rFonts w:ascii="Times New Roman" w:hAnsi="Times New Roman" w:cs="Times New Roman"/>
          <w:sz w:val="22"/>
          <w:szCs w:val="22"/>
          <w:lang w:val="en-US"/>
        </w:rPr>
      </w:pPr>
      <w:r>
        <w:rPr>
          <w:rFonts w:ascii="Times New Roman" w:hAnsi="Times New Roman" w:cs="Times New Roman"/>
          <w:sz w:val="22"/>
          <w:szCs w:val="22"/>
          <w:lang w:val="en-US"/>
        </w:rPr>
        <w:br w:type="page"/>
      </w:r>
    </w:p>
    <w:p w:rsidR="006D4130" w:rsidRPr="007227FC" w:rsidRDefault="006D4130" w:rsidP="006D4130">
      <w:pPr>
        <w:spacing w:line="480" w:lineRule="auto"/>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 xml:space="preserve">Supplement Table 2: </w:t>
      </w:r>
      <w:r w:rsidRPr="007227FC">
        <w:rPr>
          <w:rFonts w:ascii="Times New Roman" w:hAnsi="Times New Roman" w:cs="Times New Roman"/>
          <w:b/>
          <w:bCs/>
          <w:sz w:val="22"/>
          <w:szCs w:val="22"/>
          <w:lang w:val="en-US"/>
        </w:rPr>
        <w:t>Variable Abbreviation Legend</w:t>
      </w:r>
      <w:r>
        <w:rPr>
          <w:rFonts w:ascii="Times New Roman" w:hAnsi="Times New Roman" w:cs="Times New Roman"/>
          <w:b/>
          <w:bCs/>
          <w:sz w:val="22"/>
          <w:szCs w:val="22"/>
          <w:lang w:val="en-US"/>
        </w:rPr>
        <w:t xml:space="preserve"> Elastic Net Regression</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245"/>
      </w:tblGrid>
      <w:tr w:rsidR="006D4130" w:rsidRPr="00E2638D" w:rsidTr="00655BA5">
        <w:trPr>
          <w:trHeight w:val="189"/>
        </w:trPr>
        <w:tc>
          <w:tcPr>
            <w:tcW w:w="3119" w:type="dxa"/>
            <w:tcBorders>
              <w:top w:val="single" w:sz="8" w:space="0" w:color="auto"/>
              <w:bottom w:val="single" w:sz="8" w:space="0" w:color="auto"/>
            </w:tcBorders>
          </w:tcPr>
          <w:p w:rsidR="006D4130" w:rsidRPr="00B03D3C" w:rsidRDefault="006D4130" w:rsidP="00655BA5">
            <w:pPr>
              <w:pBdr>
                <w:top w:val="nil"/>
                <w:left w:val="nil"/>
                <w:bottom w:val="nil"/>
                <w:right w:val="nil"/>
                <w:between w:val="nil"/>
                <w:bar w:val="nil"/>
              </w:pBdr>
              <w:jc w:val="center"/>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t>Abbreviation</w:t>
            </w:r>
          </w:p>
        </w:tc>
        <w:tc>
          <w:tcPr>
            <w:tcW w:w="5245" w:type="dxa"/>
            <w:tcBorders>
              <w:top w:val="single" w:sz="8" w:space="0" w:color="auto"/>
              <w:bottom w:val="single" w:sz="8" w:space="0" w:color="auto"/>
            </w:tcBorders>
          </w:tcPr>
          <w:p w:rsidR="006D4130" w:rsidRPr="00B03D3C" w:rsidRDefault="006D4130" w:rsidP="00655BA5">
            <w:pPr>
              <w:pBdr>
                <w:top w:val="nil"/>
                <w:left w:val="nil"/>
                <w:bottom w:val="nil"/>
                <w:right w:val="nil"/>
                <w:between w:val="nil"/>
                <w:bar w:val="nil"/>
              </w:pBdr>
              <w:jc w:val="center"/>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t>Variable Description</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lang w:val="de-DE"/>
                <w14:textOutline w14:w="0" w14:cap="flat" w14:cmpd="sng" w14:algn="ctr">
                  <w14:noFill/>
                  <w14:prstDash w14:val="solid"/>
                  <w14:bevel/>
                </w14:textOutline>
              </w:rPr>
            </w:pPr>
            <w:r w:rsidRPr="00B03D3C">
              <w:rPr>
                <w:rFonts w:ascii="Times New Roman" w:hAnsi="Times New Roman" w:cs="Times New Roman"/>
                <w:sz w:val="20"/>
                <w:szCs w:val="20"/>
              </w:rPr>
              <w:t> HL1NAAS</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HL1Not at all sure</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 HLN</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HL2Never</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 HL1RU</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HL1Rather unsure</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 HL3N</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HL3Never</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 HL2R</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HL2Rarely</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 HL1NVS</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HL1Not very sure</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 FI</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I have financial issues.</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 HL3R</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HL3Rarely</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 HL2OC</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HL2Occasionally</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 FDMA</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proofErr w:type="spellStart"/>
            <w:r w:rsidRPr="00B03D3C">
              <w:rPr>
                <w:rFonts w:ascii="Times New Roman" w:hAnsi="Times New Roman" w:cs="Times New Roman"/>
                <w:sz w:val="20"/>
                <w:szCs w:val="20"/>
              </w:rPr>
              <w:t>fed_stateMultiple</w:t>
            </w:r>
            <w:proofErr w:type="spellEnd"/>
            <w:r w:rsidRPr="00B03D3C">
              <w:rPr>
                <w:rFonts w:ascii="Times New Roman" w:hAnsi="Times New Roman" w:cs="Times New Roman"/>
                <w:sz w:val="20"/>
                <w:szCs w:val="20"/>
              </w:rPr>
              <w:t xml:space="preserve"> answers</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 HL1VS</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HL1Very confident</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 HL3OC</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HL3Occasionally</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 HL2O</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HL2Often</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 HL3O</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HL3Often</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 HLM</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proofErr w:type="spellStart"/>
            <w:r w:rsidRPr="00B03D3C">
              <w:rPr>
                <w:rFonts w:ascii="Times New Roman" w:hAnsi="Times New Roman" w:cs="Times New Roman"/>
                <w:sz w:val="20"/>
                <w:szCs w:val="20"/>
              </w:rPr>
              <w:t>Health_Competency_median_cat</w:t>
            </w:r>
            <w:proofErr w:type="spellEnd"/>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r w:rsidRPr="00B03D3C">
              <w:rPr>
                <w:rFonts w:ascii="Times New Roman" w:hAnsi="Times New Roman" w:cs="Times New Roman"/>
                <w:sz w:val="20"/>
                <w:szCs w:val="20"/>
              </w:rPr>
              <w:t> WCN</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eastAsia="Arial Unicode MS" w:hAnsi="Times New Roman" w:cs="Times New Roman"/>
                <w:color w:val="000000"/>
                <w:sz w:val="20"/>
                <w:szCs w:val="20"/>
                <w:u w:color="000000"/>
                <w:bdr w:val="nil"/>
                <w14:textOutline w14:w="0" w14:cap="flat" w14:cmpd="sng" w14:algn="ctr">
                  <w14:noFill/>
                  <w14:prstDash w14:val="solid"/>
                  <w14:bevel/>
                </w14:textOutline>
              </w:rPr>
            </w:pPr>
            <w:proofErr w:type="spellStart"/>
            <w:r w:rsidRPr="00B03D3C">
              <w:rPr>
                <w:rFonts w:ascii="Times New Roman" w:hAnsi="Times New Roman" w:cs="Times New Roman"/>
                <w:sz w:val="20"/>
                <w:szCs w:val="20"/>
              </w:rPr>
              <w:t>Wishes_consideredNever</w:t>
            </w:r>
            <w:proofErr w:type="spellEnd"/>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 FS12</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fed_stateSaarland</w:t>
            </w:r>
            <w:proofErr w:type="spellEnd"/>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 WRNC</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Wishes_rathernotconsidered</w:t>
            </w:r>
            <w:proofErr w:type="spellEnd"/>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 NSQ</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highest_EducationLeft</w:t>
            </w:r>
            <w:proofErr w:type="spellEnd"/>
            <w:r w:rsidRPr="00B03D3C">
              <w:rPr>
                <w:rFonts w:ascii="Times New Roman" w:hAnsi="Times New Roman" w:cs="Times New Roman"/>
                <w:sz w:val="20"/>
                <w:szCs w:val="20"/>
              </w:rPr>
              <w:t xml:space="preserve"> school without a degree</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 ISF</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Person_QuestionFriends</w:t>
            </w:r>
            <w:proofErr w:type="spellEnd"/>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 OSQ</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School_TypeOther</w:t>
            </w:r>
            <w:proofErr w:type="spellEnd"/>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 OSQ2</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highest_EducationAnother</w:t>
            </w:r>
            <w:proofErr w:type="spellEnd"/>
            <w:r w:rsidRPr="00B03D3C">
              <w:rPr>
                <w:rFonts w:ascii="Times New Roman" w:hAnsi="Times New Roman" w:cs="Times New Roman"/>
                <w:sz w:val="20"/>
                <w:szCs w:val="20"/>
              </w:rPr>
              <w:t xml:space="preserve"> type of degree</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 DSD</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DiagnosisSleep</w:t>
            </w:r>
            <w:proofErr w:type="spellEnd"/>
            <w:r w:rsidRPr="00B03D3C">
              <w:rPr>
                <w:rFonts w:ascii="Times New Roman" w:hAnsi="Times New Roman" w:cs="Times New Roman"/>
                <w:sz w:val="20"/>
                <w:szCs w:val="20"/>
              </w:rPr>
              <w:t xml:space="preserve"> disorders</w:t>
            </w:r>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 GISSO</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Goal_SearchSeeking</w:t>
            </w:r>
            <w:proofErr w:type="spellEnd"/>
            <w:r w:rsidRPr="00B03D3C">
              <w:rPr>
                <w:rFonts w:ascii="Times New Roman" w:hAnsi="Times New Roman" w:cs="Times New Roman"/>
                <w:sz w:val="20"/>
                <w:szCs w:val="20"/>
              </w:rPr>
              <w:t xml:space="preserve"> other doctors for a second opinion</w:t>
            </w:r>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 POWC</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r w:rsidRPr="00B03D3C">
              <w:rPr>
                <w:rFonts w:ascii="Times New Roman" w:hAnsi="Times New Roman" w:cs="Times New Roman"/>
                <w:sz w:val="20"/>
                <w:szCs w:val="20"/>
              </w:rPr>
              <w:t>Acknowledging patient preferences (e.g. wishes, expectations)</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 FS3</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fed_stateBerlin</w:t>
            </w:r>
            <w:proofErr w:type="spellEnd"/>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 WCNA</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r w:rsidRPr="00B03D3C">
              <w:rPr>
                <w:rFonts w:ascii="Times New Roman" w:hAnsi="Times New Roman" w:cs="Times New Roman"/>
                <w:sz w:val="20"/>
                <w:szCs w:val="20"/>
              </w:rPr>
              <w:t>Never been to this otolaryngology clinic/practice and cannot judge.</w:t>
            </w:r>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 CD</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r w:rsidRPr="00B03D3C">
              <w:rPr>
                <w:rFonts w:ascii="Times New Roman" w:hAnsi="Times New Roman" w:cs="Times New Roman"/>
                <w:sz w:val="20"/>
                <w:szCs w:val="20"/>
              </w:rPr>
              <w:t xml:space="preserve">I had </w:t>
            </w:r>
            <w:proofErr w:type="gramStart"/>
            <w:r w:rsidRPr="00B03D3C">
              <w:rPr>
                <w:rFonts w:ascii="Times New Roman" w:hAnsi="Times New Roman" w:cs="Times New Roman"/>
                <w:sz w:val="20"/>
                <w:szCs w:val="20"/>
              </w:rPr>
              <w:t>to completely change</w:t>
            </w:r>
            <w:proofErr w:type="gramEnd"/>
            <w:r w:rsidRPr="00B03D3C">
              <w:rPr>
                <w:rFonts w:ascii="Times New Roman" w:hAnsi="Times New Roman" w:cs="Times New Roman"/>
                <w:sz w:val="20"/>
                <w:szCs w:val="20"/>
              </w:rPr>
              <w:t xml:space="preserve"> my diet.</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 DVS</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DiagnosisVoice</w:t>
            </w:r>
            <w:proofErr w:type="spellEnd"/>
            <w:r w:rsidRPr="00B03D3C">
              <w:rPr>
                <w:rFonts w:ascii="Times New Roman" w:hAnsi="Times New Roman" w:cs="Times New Roman"/>
                <w:sz w:val="20"/>
                <w:szCs w:val="20"/>
              </w:rPr>
              <w:t xml:space="preserve"> and speech disorders</w:t>
            </w:r>
          </w:p>
        </w:tc>
      </w:tr>
      <w:tr w:rsidR="006D4130" w:rsidRPr="00E2638D"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 FS9</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fed_stateLower</w:t>
            </w:r>
            <w:proofErr w:type="spellEnd"/>
            <w:r w:rsidRPr="00B03D3C">
              <w:rPr>
                <w:rFonts w:ascii="Times New Roman" w:hAnsi="Times New Roman" w:cs="Times New Roman"/>
                <w:sz w:val="20"/>
                <w:szCs w:val="20"/>
              </w:rPr>
              <w:t xml:space="preserve"> Saxony</w:t>
            </w:r>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 AFF</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Impact_AreaI</w:t>
            </w:r>
            <w:proofErr w:type="spellEnd"/>
            <w:r w:rsidRPr="00B03D3C">
              <w:rPr>
                <w:rFonts w:ascii="Times New Roman" w:hAnsi="Times New Roman" w:cs="Times New Roman"/>
                <w:sz w:val="20"/>
                <w:szCs w:val="20"/>
              </w:rPr>
              <w:t xml:space="preserve"> avoid meetings with family and friends.</w:t>
            </w:r>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 DMAAI</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gramStart"/>
            <w:r w:rsidRPr="00B03D3C">
              <w:rPr>
                <w:rFonts w:ascii="Times New Roman" w:hAnsi="Times New Roman" w:cs="Times New Roman"/>
                <w:sz w:val="20"/>
                <w:szCs w:val="20"/>
              </w:rPr>
              <w:t>Decision_1All decisions are made by me</w:t>
            </w:r>
            <w:proofErr w:type="gramEnd"/>
            <w:r w:rsidRPr="00B03D3C">
              <w:rPr>
                <w:rFonts w:ascii="Times New Roman" w:hAnsi="Times New Roman" w:cs="Times New Roman"/>
                <w:sz w:val="20"/>
                <w:szCs w:val="20"/>
              </w:rPr>
              <w:t xml:space="preserve"> after (...)</w:t>
            </w:r>
          </w:p>
        </w:tc>
      </w:tr>
      <w:tr w:rsidR="006D4130" w:rsidRPr="00947FF1" w:rsidTr="00655BA5">
        <w:tc>
          <w:tcPr>
            <w:tcW w:w="3119" w:type="dxa"/>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 EMP</w:t>
            </w:r>
          </w:p>
        </w:tc>
        <w:tc>
          <w:tcPr>
            <w:tcW w:w="5245" w:type="dxa"/>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r w:rsidRPr="00B03D3C">
              <w:rPr>
                <w:rFonts w:ascii="Times New Roman" w:hAnsi="Times New Roman" w:cs="Times New Roman"/>
                <w:sz w:val="20"/>
                <w:szCs w:val="20"/>
              </w:rPr>
              <w:t>The doctor shows empathy for the patient.</w:t>
            </w:r>
          </w:p>
        </w:tc>
      </w:tr>
      <w:tr w:rsidR="006D4130" w:rsidRPr="00E2638D" w:rsidTr="00655BA5">
        <w:tc>
          <w:tcPr>
            <w:tcW w:w="3119" w:type="dxa"/>
            <w:tcBorders>
              <w:bottom w:val="single" w:sz="4" w:space="0" w:color="auto"/>
            </w:tcBorders>
            <w:vAlign w:val="bottom"/>
          </w:tcPr>
          <w:p w:rsidR="006D4130" w:rsidRPr="00B03D3C" w:rsidRDefault="006D4130" w:rsidP="00655BA5">
            <w:pPr>
              <w:pBdr>
                <w:top w:val="nil"/>
                <w:left w:val="nil"/>
                <w:bottom w:val="nil"/>
                <w:right w:val="nil"/>
                <w:between w:val="nil"/>
                <w:bar w:val="nil"/>
              </w:pBdr>
              <w:jc w:val="both"/>
              <w:rPr>
                <w:rFonts w:ascii="Times New Roman" w:hAnsi="Times New Roman" w:cs="Times New Roman"/>
                <w:sz w:val="20"/>
                <w:szCs w:val="20"/>
              </w:rPr>
            </w:pPr>
            <w:r w:rsidRPr="00B03D3C">
              <w:rPr>
                <w:rFonts w:ascii="Times New Roman" w:hAnsi="Times New Roman" w:cs="Times New Roman"/>
                <w:sz w:val="20"/>
                <w:szCs w:val="20"/>
              </w:rPr>
              <w:t> HON</w:t>
            </w:r>
          </w:p>
        </w:tc>
        <w:tc>
          <w:tcPr>
            <w:tcW w:w="5245" w:type="dxa"/>
            <w:tcBorders>
              <w:bottom w:val="single" w:sz="4" w:space="0" w:color="auto"/>
            </w:tcBorders>
            <w:vAlign w:val="bottom"/>
          </w:tcPr>
          <w:p w:rsidR="006D4130" w:rsidRPr="00B03D3C" w:rsidRDefault="006D4130" w:rsidP="00655BA5">
            <w:pPr>
              <w:pBdr>
                <w:top w:val="nil"/>
                <w:left w:val="nil"/>
                <w:bottom w:val="nil"/>
                <w:right w:val="nil"/>
                <w:between w:val="nil"/>
                <w:bar w:val="nil"/>
              </w:pBdr>
              <w:ind w:left="216" w:hanging="216"/>
              <w:jc w:val="both"/>
              <w:rPr>
                <w:rFonts w:ascii="Times New Roman" w:hAnsi="Times New Roman" w:cs="Times New Roman"/>
                <w:sz w:val="20"/>
                <w:szCs w:val="20"/>
              </w:rPr>
            </w:pPr>
            <w:proofErr w:type="spellStart"/>
            <w:r w:rsidRPr="00B03D3C">
              <w:rPr>
                <w:rFonts w:ascii="Times New Roman" w:hAnsi="Times New Roman" w:cs="Times New Roman"/>
                <w:sz w:val="20"/>
                <w:szCs w:val="20"/>
              </w:rPr>
              <w:t>Partner_Relationship</w:t>
            </w:r>
            <w:proofErr w:type="spellEnd"/>
            <w:r w:rsidRPr="00B03D3C">
              <w:rPr>
                <w:rFonts w:ascii="Times New Roman" w:hAnsi="Times New Roman" w:cs="Times New Roman"/>
                <w:sz w:val="20"/>
                <w:szCs w:val="20"/>
              </w:rPr>
              <w:t xml:space="preserve"> Honesty</w:t>
            </w:r>
          </w:p>
        </w:tc>
      </w:tr>
    </w:tbl>
    <w:p w:rsidR="006D4130" w:rsidRDefault="006D4130" w:rsidP="006D4130">
      <w:pPr>
        <w:rPr>
          <w:sz w:val="22"/>
          <w:szCs w:val="22"/>
          <w:highlight w:val="yellow"/>
          <w:lang w:val="en-US"/>
        </w:rPr>
      </w:pPr>
    </w:p>
    <w:p w:rsidR="006D4130" w:rsidRDefault="006D4130" w:rsidP="006D4130">
      <w:pPr>
        <w:rPr>
          <w:sz w:val="22"/>
          <w:szCs w:val="22"/>
          <w:highlight w:val="yellow"/>
          <w:lang w:val="en-US"/>
        </w:rPr>
      </w:pPr>
    </w:p>
    <w:p w:rsidR="006D4130" w:rsidRDefault="006D4130" w:rsidP="006D4130">
      <w:pPr>
        <w:rPr>
          <w:rFonts w:ascii="Calibri" w:hAnsi="Calibri" w:cs="Calibri"/>
          <w:sz w:val="22"/>
          <w:szCs w:val="22"/>
          <w:lang w:val="en-US"/>
        </w:rPr>
      </w:pPr>
    </w:p>
    <w:p w:rsidR="006D4130" w:rsidRPr="007227FC" w:rsidRDefault="006D4130" w:rsidP="006D4130">
      <w:pPr>
        <w:rPr>
          <w:rFonts w:cstheme="minorHAnsi"/>
          <w:sz w:val="22"/>
          <w:szCs w:val="22"/>
          <w:lang w:val="en-US"/>
        </w:rPr>
      </w:pPr>
      <w:r>
        <w:rPr>
          <w:rFonts w:cstheme="minorHAnsi"/>
          <w:sz w:val="22"/>
          <w:szCs w:val="22"/>
          <w:lang w:val="en-US"/>
        </w:rPr>
        <w:br w:type="page"/>
      </w:r>
    </w:p>
    <w:p w:rsidR="001D26D3" w:rsidRDefault="001D26D3">
      <w:bookmarkStart w:id="0" w:name="_GoBack"/>
      <w:bookmarkEnd w:id="0"/>
    </w:p>
    <w:sectPr w:rsidR="001D26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30"/>
    <w:rsid w:val="001D26D3"/>
    <w:rsid w:val="006D4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12152-54AB-49EC-967E-E3B38014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4130"/>
    <w:pPr>
      <w:spacing w:after="0" w:line="240" w:lineRule="auto"/>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2">
    <w:name w:val="Tabellenraster2"/>
    <w:basedOn w:val="NormaleTabelle"/>
    <w:next w:val="Tabellenraster"/>
    <w:uiPriority w:val="39"/>
    <w:rsid w:val="006D41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D413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2029</Words>
  <Characters>12195</Characters>
  <Application>Microsoft Office Word</Application>
  <DocSecurity>0</DocSecurity>
  <Lines>348</Lines>
  <Paragraphs>263</Paragraphs>
  <ScaleCrop>false</ScaleCrop>
  <HeadingPairs>
    <vt:vector size="2" baseType="variant">
      <vt:variant>
        <vt:lpstr>Titel</vt:lpstr>
      </vt:variant>
      <vt:variant>
        <vt:i4>1</vt:i4>
      </vt:variant>
    </vt:vector>
  </HeadingPairs>
  <TitlesOfParts>
    <vt:vector size="1" baseType="lpstr">
      <vt:lpstr/>
    </vt:vector>
  </TitlesOfParts>
  <Company>Universitätsklinikum Jena</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Dobel, Christian</dc:creator>
  <cp:keywords/>
  <dc:description/>
  <cp:lastModifiedBy>Dobel, Christian</cp:lastModifiedBy>
  <cp:revision>1</cp:revision>
  <dcterms:created xsi:type="dcterms:W3CDTF">2025-04-23T15:16:00Z</dcterms:created>
  <dcterms:modified xsi:type="dcterms:W3CDTF">2025-04-23T15:17:00Z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cbe01e1d-4910-43cd-85a8-ade2cc0cd73e</vt:lpwstr>
  </property>
</Properties>
</file>