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ECB2D" w14:textId="374A02CA" w:rsidR="0098488D" w:rsidRDefault="00866BA6" w:rsidP="00855D71">
      <w:pPr>
        <w:pStyle w:val="NormalWeb"/>
        <w:spacing w:before="0" w:beforeAutospacing="0" w:after="0" w:afterAutospacing="0"/>
        <w:jc w:val="right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Journal: Plant and Soil</w:t>
      </w:r>
    </w:p>
    <w:p w14:paraId="19C04F6B" w14:textId="77777777" w:rsidR="0096132D" w:rsidRDefault="0096132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A0F8615" w14:textId="77777777" w:rsidR="00547845" w:rsidRDefault="00866BA6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Winter rye root growth and plasticity in response to </w:t>
      </w:r>
      <w:r w:rsidR="005F3E00">
        <w:rPr>
          <w:rFonts w:asciiTheme="minorHAnsi" w:hAnsiTheme="minorHAnsi" w:cstheme="minorHAnsi"/>
          <w:b/>
          <w:bCs/>
          <w:sz w:val="22"/>
          <w:szCs w:val="22"/>
          <w:lang w:val="en-US"/>
        </w:rPr>
        <w:t>N and P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omission under field conditions. </w:t>
      </w:r>
    </w:p>
    <w:p w14:paraId="0F0535C6" w14:textId="4DCE9AA5" w:rsidR="0098488D" w:rsidRDefault="00866BA6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By Hadir et al.</w:t>
      </w:r>
    </w:p>
    <w:p w14:paraId="55EC97CA" w14:textId="77777777" w:rsidR="0098488D" w:rsidRDefault="0098488D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14:paraId="2B01B51B" w14:textId="77777777" w:rsidR="0098488D" w:rsidRDefault="00866BA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  <w:bookmarkStart w:id="0" w:name="_Hlk184974492"/>
      <w:r>
        <w:rPr>
          <w:rFonts w:eastAsia="Times New Roman" w:cstheme="minorHAnsi"/>
          <w:b/>
          <w:bCs/>
          <w:lang w:eastAsia="de-DE"/>
        </w:rPr>
        <w:t xml:space="preserve">Supplementary Material </w:t>
      </w:r>
    </w:p>
    <w:p w14:paraId="419CC0AB" w14:textId="39BE7BEF" w:rsidR="002A1CB8" w:rsidRPr="00503E87" w:rsidRDefault="002A1CB8" w:rsidP="0096132D">
      <w:pPr>
        <w:spacing w:after="0" w:line="240" w:lineRule="auto"/>
        <w:jc w:val="both"/>
      </w:pPr>
      <w:r>
        <w:rPr>
          <w:rFonts w:eastAsia="Times New Roman" w:cstheme="minorHAnsi"/>
          <w:b/>
          <w:bCs/>
          <w:lang w:eastAsia="de-DE"/>
        </w:rPr>
        <w:t>Table S1.</w:t>
      </w:r>
      <w:r>
        <w:t xml:space="preserve"> </w:t>
      </w:r>
      <w:r>
        <w:rPr>
          <w:rFonts w:ascii="Calibri" w:eastAsia="Times New Roman" w:hAnsi="Calibri" w:cs="Calibri"/>
          <w:color w:val="000000"/>
          <w:lang w:eastAsia="de-DE"/>
        </w:rPr>
        <w:t>Average ±</w:t>
      </w:r>
      <w:r w:rsidRPr="00503E87">
        <w:rPr>
          <w:rFonts w:ascii="Calibri" w:eastAsia="Times New Roman" w:hAnsi="Calibri" w:cs="Calibri"/>
          <w:color w:val="000000"/>
          <w:lang w:eastAsia="de-DE"/>
        </w:rPr>
        <w:t xml:space="preserve"> </w:t>
      </w:r>
      <w:r>
        <w:rPr>
          <w:rFonts w:ascii="Calibri" w:eastAsia="Times New Roman" w:hAnsi="Calibri" w:cs="Calibri"/>
          <w:color w:val="000000"/>
          <w:lang w:eastAsia="de-DE"/>
        </w:rPr>
        <w:t>standard deviation of root biomass in the topsoil 30 cm layer in g m</w:t>
      </w:r>
      <w:r>
        <w:rPr>
          <w:rFonts w:ascii="Calibri" w:eastAsia="Times New Roman" w:hAnsi="Calibri" w:cs="Calibri"/>
          <w:color w:val="000000"/>
          <w:vertAlign w:val="superscript"/>
          <w:lang w:eastAsia="de-DE"/>
        </w:rPr>
        <w:t>-2</w:t>
      </w:r>
      <w:r>
        <w:rPr>
          <w:rFonts w:ascii="Calibri" w:eastAsia="Times New Roman" w:hAnsi="Calibri" w:cs="Calibri"/>
          <w:color w:val="000000"/>
          <w:lang w:eastAsia="de-DE"/>
        </w:rPr>
        <w:t xml:space="preserve"> as affected by </w:t>
      </w:r>
      <w:r w:rsidR="005F3E00">
        <w:rPr>
          <w:rFonts w:ascii="Calibri" w:eastAsia="Times New Roman" w:hAnsi="Calibri" w:cs="Calibri"/>
          <w:color w:val="000000"/>
          <w:lang w:eastAsia="de-DE"/>
        </w:rPr>
        <w:t xml:space="preserve">N and P omission treatments </w:t>
      </w:r>
      <w:r>
        <w:rPr>
          <w:rFonts w:ascii="Calibri" w:eastAsia="Times New Roman" w:hAnsi="Calibri" w:cs="Calibri"/>
          <w:color w:val="000000"/>
          <w:lang w:eastAsia="de-DE"/>
        </w:rPr>
        <w:t xml:space="preserve"> over five sampling dates (16/03/2022 (</w:t>
      </w:r>
      <w:r w:rsidRPr="00163CE5">
        <w:t xml:space="preserve">2-4 tillers detectable </w:t>
      </w:r>
      <w:r>
        <w:rPr>
          <w:rFonts w:ascii="Calibri" w:eastAsia="Times New Roman" w:hAnsi="Calibri" w:cs="Calibri"/>
          <w:color w:val="000000"/>
          <w:lang w:eastAsia="de-DE"/>
        </w:rPr>
        <w:t>), 04/04/2022 (beginning of stem elongation), 29/04/2022 (early to mid</w:t>
      </w:r>
      <w:r w:rsidR="00D426FD">
        <w:rPr>
          <w:rFonts w:ascii="Calibri" w:eastAsia="Times New Roman" w:hAnsi="Calibri" w:cs="Calibri"/>
          <w:color w:val="000000"/>
          <w:lang w:eastAsia="de-DE"/>
        </w:rPr>
        <w:t>-</w:t>
      </w:r>
      <w:r>
        <w:rPr>
          <w:rFonts w:ascii="Calibri" w:eastAsia="Times New Roman" w:hAnsi="Calibri" w:cs="Calibri"/>
          <w:color w:val="000000"/>
          <w:lang w:eastAsia="de-DE"/>
        </w:rPr>
        <w:t>boot stage), 27/05/2022 (60-</w:t>
      </w:r>
      <w:r w:rsidRPr="00163CE5">
        <w:t>80% of inflorescence emerged</w:t>
      </w:r>
      <w:r>
        <w:rPr>
          <w:rFonts w:ascii="Calibri" w:eastAsia="Times New Roman" w:hAnsi="Calibri" w:cs="Calibri"/>
          <w:color w:val="000000"/>
          <w:lang w:eastAsia="de-DE"/>
        </w:rPr>
        <w:t xml:space="preserve">) and 5: 21/06/2022 (end of flowering)). Treatments: Fully fertilized plus manure (NPKCa+m+s), fully fertilized with mineral fertilizer only (NPKCa), N omission fertilized (_PKCa) and P omission fertilized (N_KCa). </w:t>
      </w:r>
    </w:p>
    <w:tbl>
      <w:tblPr>
        <w:tblStyle w:val="ListTable1Light-Accent3"/>
        <w:tblW w:w="8387" w:type="dxa"/>
        <w:tblLook w:val="04A0" w:firstRow="1" w:lastRow="0" w:firstColumn="1" w:lastColumn="0" w:noHBand="0" w:noVBand="1"/>
      </w:tblPr>
      <w:tblGrid>
        <w:gridCol w:w="1298"/>
        <w:gridCol w:w="1860"/>
        <w:gridCol w:w="1746"/>
        <w:gridCol w:w="1746"/>
        <w:gridCol w:w="1746"/>
      </w:tblGrid>
      <w:tr w:rsidR="002A1CB8" w:rsidRPr="002A1CB8" w14:paraId="1DBFA80A" w14:textId="77777777" w:rsidTr="009613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11A547" w14:textId="77777777" w:rsidR="002A1CB8" w:rsidRPr="0096132D" w:rsidRDefault="002A1CB8" w:rsidP="002A1CB8">
            <w:pPr>
              <w:rPr>
                <w:rFonts w:eastAsia="Times New Roman" w:cstheme="minorHAnsi"/>
                <w:lang w:eastAsia="de-DE"/>
              </w:rPr>
            </w:pPr>
            <w:r w:rsidRPr="0096132D">
              <w:rPr>
                <w:rFonts w:eastAsia="Times New Roman" w:cstheme="minorHAnsi"/>
                <w:lang w:eastAsia="de-DE"/>
              </w:rPr>
              <w:t>Sampling date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FE5F20" w14:textId="77777777" w:rsidR="002A1CB8" w:rsidRPr="0096132D" w:rsidRDefault="002A1CB8" w:rsidP="002A1CB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NPKCa+m+s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94094B" w14:textId="77777777" w:rsidR="002A1CB8" w:rsidRPr="0096132D" w:rsidRDefault="002A1CB8" w:rsidP="002A1CB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NPKCa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3564B4" w14:textId="77777777" w:rsidR="002A1CB8" w:rsidRPr="0096132D" w:rsidRDefault="002A1CB8" w:rsidP="002A1CB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_PKCa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651ACA" w14:textId="77777777" w:rsidR="002A1CB8" w:rsidRPr="0096132D" w:rsidRDefault="002A1CB8" w:rsidP="002A1CB8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N_KCa</w:t>
            </w:r>
          </w:p>
        </w:tc>
      </w:tr>
      <w:tr w:rsidR="002A1CB8" w:rsidRPr="002A1CB8" w14:paraId="7F55BC2F" w14:textId="77777777" w:rsidTr="00E92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933F59" w14:textId="77777777" w:rsidR="002A1CB8" w:rsidRPr="0096132D" w:rsidRDefault="002A1CB8" w:rsidP="002A1CB8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16/3/2022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F21619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23.50+19.41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466B9C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26.49±7.15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9B3828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16.86±3.95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C6335F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24.72±5.78</w:t>
            </w:r>
          </w:p>
        </w:tc>
      </w:tr>
      <w:tr w:rsidR="002A1CB8" w:rsidRPr="002A1CB8" w14:paraId="15127B20" w14:textId="77777777" w:rsidTr="00E92DEB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shd w:val="clear" w:color="auto" w:fill="auto"/>
            <w:noWrap/>
            <w:hideMark/>
          </w:tcPr>
          <w:p w14:paraId="35083617" w14:textId="77777777" w:rsidR="002A1CB8" w:rsidRPr="0096132D" w:rsidRDefault="002A1CB8" w:rsidP="002A1CB8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04/04/2022</w:t>
            </w:r>
          </w:p>
        </w:tc>
        <w:tc>
          <w:tcPr>
            <w:tcW w:w="1860" w:type="dxa"/>
            <w:shd w:val="clear" w:color="auto" w:fill="auto"/>
            <w:noWrap/>
            <w:hideMark/>
          </w:tcPr>
          <w:p w14:paraId="170FED92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51.87±10.43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5919AC04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33.91±4.59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48E8F536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28.41±5.26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2C13F7B4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32.03±2.48</w:t>
            </w:r>
          </w:p>
        </w:tc>
      </w:tr>
      <w:tr w:rsidR="002A1CB8" w:rsidRPr="002A1CB8" w14:paraId="38F8CA59" w14:textId="77777777" w:rsidTr="00E92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shd w:val="clear" w:color="auto" w:fill="auto"/>
            <w:noWrap/>
            <w:hideMark/>
          </w:tcPr>
          <w:p w14:paraId="010A4016" w14:textId="77777777" w:rsidR="002A1CB8" w:rsidRPr="0096132D" w:rsidRDefault="002A1CB8" w:rsidP="002A1CB8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29/04/2022</w:t>
            </w:r>
          </w:p>
        </w:tc>
        <w:tc>
          <w:tcPr>
            <w:tcW w:w="1860" w:type="dxa"/>
            <w:shd w:val="clear" w:color="auto" w:fill="auto"/>
            <w:noWrap/>
            <w:hideMark/>
          </w:tcPr>
          <w:p w14:paraId="01494E15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78.87±16.24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7445370C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50.38±34.07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1E5DAE46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42.13±13.12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0AF375BF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49.51±15.54</w:t>
            </w:r>
          </w:p>
        </w:tc>
      </w:tr>
      <w:tr w:rsidR="002A1CB8" w:rsidRPr="002A1CB8" w14:paraId="750F5F19" w14:textId="77777777" w:rsidTr="00E92DEB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shd w:val="clear" w:color="auto" w:fill="auto"/>
            <w:noWrap/>
            <w:hideMark/>
          </w:tcPr>
          <w:p w14:paraId="3B778762" w14:textId="77777777" w:rsidR="002A1CB8" w:rsidRPr="0096132D" w:rsidRDefault="002A1CB8" w:rsidP="002A1CB8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27/05/2022</w:t>
            </w:r>
          </w:p>
        </w:tc>
        <w:tc>
          <w:tcPr>
            <w:tcW w:w="1860" w:type="dxa"/>
            <w:shd w:val="clear" w:color="auto" w:fill="auto"/>
            <w:noWrap/>
            <w:hideMark/>
          </w:tcPr>
          <w:p w14:paraId="73918647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126.50±25.7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30D93D2B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95.37±10.24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190C5957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36.51±13.13</w:t>
            </w:r>
          </w:p>
        </w:tc>
        <w:tc>
          <w:tcPr>
            <w:tcW w:w="1746" w:type="dxa"/>
            <w:shd w:val="clear" w:color="auto" w:fill="auto"/>
            <w:noWrap/>
            <w:hideMark/>
          </w:tcPr>
          <w:p w14:paraId="09CC135C" w14:textId="77777777" w:rsidR="002A1CB8" w:rsidRPr="0096132D" w:rsidRDefault="002A1CB8" w:rsidP="002A1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73.84±14.13</w:t>
            </w:r>
          </w:p>
        </w:tc>
      </w:tr>
      <w:tr w:rsidR="002A1CB8" w:rsidRPr="002A1CB8" w14:paraId="4B9FBEA3" w14:textId="77777777" w:rsidTr="00E92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9C04880" w14:textId="77777777" w:rsidR="002A1CB8" w:rsidRPr="0096132D" w:rsidRDefault="002A1CB8" w:rsidP="002A1CB8">
            <w:pPr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21/06/2022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AA519C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84.33±9.52</w:t>
            </w:r>
          </w:p>
        </w:tc>
        <w:tc>
          <w:tcPr>
            <w:tcW w:w="17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0991DB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100.05±19.27</w:t>
            </w:r>
          </w:p>
        </w:tc>
        <w:tc>
          <w:tcPr>
            <w:tcW w:w="17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2D63A4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45.78±11.53</w:t>
            </w:r>
          </w:p>
        </w:tc>
        <w:tc>
          <w:tcPr>
            <w:tcW w:w="17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543F67" w14:textId="77777777" w:rsidR="002A1CB8" w:rsidRPr="0096132D" w:rsidRDefault="002A1CB8" w:rsidP="002A1C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de-DE"/>
              </w:rPr>
            </w:pPr>
            <w:r w:rsidRPr="0096132D">
              <w:rPr>
                <w:rFonts w:eastAsia="Times New Roman" w:cstheme="minorHAnsi"/>
                <w:color w:val="000000"/>
                <w:lang w:eastAsia="de-DE"/>
              </w:rPr>
              <w:t>98.83±35.80</w:t>
            </w:r>
          </w:p>
        </w:tc>
      </w:tr>
    </w:tbl>
    <w:p w14:paraId="382F0DE6" w14:textId="77777777" w:rsidR="002A1CB8" w:rsidRDefault="002A1CB8" w:rsidP="002A1CB8"/>
    <w:p w14:paraId="56F83AFD" w14:textId="0035058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00CC96A9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687E181B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51E80625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23F9BB92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4197F974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56E7951A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657C7443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06B6AC43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3A3876DC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3B85F934" w14:textId="77777777" w:rsidR="002A1CB8" w:rsidRDefault="002A1CB8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7B8D9676" w14:textId="77777777" w:rsidR="0098488D" w:rsidRDefault="00866BA6">
      <w:pPr>
        <w:spacing w:line="240" w:lineRule="auto"/>
        <w:jc w:val="both"/>
        <w:rPr>
          <w:rFonts w:cstheme="minorHAnsi"/>
        </w:rPr>
      </w:pPr>
      <w:r>
        <w:rPr>
          <w:rFonts w:cstheme="minorHAnsi"/>
          <w:noProof/>
          <w:lang w:val="de-DE" w:eastAsia="de-DE"/>
        </w:rPr>
        <w:lastRenderedPageBreak/>
        <mc:AlternateContent>
          <mc:Choice Requires="wpg">
            <w:drawing>
              <wp:inline distT="0" distB="0" distL="0" distR="0" wp14:anchorId="49B1E20B" wp14:editId="4839A560">
                <wp:extent cx="1984375" cy="2509057"/>
                <wp:effectExtent l="0" t="0" r="0" b="5715"/>
                <wp:docPr id="1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rcRect l="46380" t="21757"/>
                        <a:stretch/>
                      </pic:blipFill>
                      <pic:spPr bwMode="auto">
                        <a:xfrm>
                          <a:off x="0" y="0"/>
                          <a:ext cx="1984375" cy="25090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156.25pt;height:197.56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</w:p>
    <w:p w14:paraId="01D21BEA" w14:textId="77777777" w:rsidR="0098488D" w:rsidRDefault="00866BA6">
      <w:pPr>
        <w:spacing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>Figure S1.</w:t>
      </w:r>
      <w:r>
        <w:rPr>
          <w:rFonts w:cstheme="minorHAnsi"/>
        </w:rPr>
        <w:t xml:space="preserve"> Depiction of root angle measurements (blue line) in rye plants, root angle is measured in the nodal roots.  </w:t>
      </w:r>
    </w:p>
    <w:p w14:paraId="74859AF9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449740CA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799D5960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247AA978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10C42229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4F5F2FE6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11BD5C74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28909613" w14:textId="77777777" w:rsidR="0098488D" w:rsidRDefault="0098488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de-DE"/>
        </w:rPr>
      </w:pPr>
    </w:p>
    <w:p w14:paraId="4DDA18C4" w14:textId="3BC98604" w:rsidR="0098488D" w:rsidRPr="00795C13" w:rsidRDefault="0081784D">
      <w:pPr>
        <w:spacing w:line="240" w:lineRule="auto"/>
        <w:jc w:val="center"/>
        <w:rPr>
          <w:rFonts w:cstheme="minorHAnsi"/>
          <w:lang w:val="de-DE" w:eastAsia="de-DE"/>
        </w:rPr>
      </w:pPr>
      <w:r w:rsidRPr="0081784D">
        <w:rPr>
          <w:noProof/>
        </w:rPr>
        <w:lastRenderedPageBreak/>
        <w:drawing>
          <wp:inline distT="0" distB="0" distL="0" distR="0" wp14:anchorId="33D988BD" wp14:editId="083DF1C9">
            <wp:extent cx="5727700" cy="3316605"/>
            <wp:effectExtent l="0" t="0" r="0" b="0"/>
            <wp:docPr id="562466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4E414" w14:textId="4F0F6F69" w:rsidR="0098488D" w:rsidRDefault="00866BA6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  <w:lang w:eastAsia="de-DE"/>
        </w:rPr>
        <w:t>Figure S2.</w:t>
      </w:r>
      <w:r>
        <w:rPr>
          <w:rFonts w:cstheme="minorHAnsi"/>
          <w:lang w:eastAsia="de-DE"/>
        </w:rPr>
        <w:t xml:space="preserve"> Soil moisture content (%) at 3, 30, and 60 cm soil depth on 27/05/2022, around flowering </w:t>
      </w:r>
      <w:r>
        <w:rPr>
          <w:rFonts w:cstheme="minorHAnsi"/>
          <w:iCs/>
        </w:rPr>
        <w:t xml:space="preserve">as affected by </w:t>
      </w:r>
      <w:r w:rsidR="005F3E00">
        <w:rPr>
          <w:rFonts w:cstheme="minorHAnsi"/>
          <w:iCs/>
        </w:rPr>
        <w:t xml:space="preserve">N and P omission treatments </w:t>
      </w:r>
      <w:r>
        <w:rPr>
          <w:rFonts w:cstheme="minorHAnsi"/>
          <w:iCs/>
        </w:rPr>
        <w:t xml:space="preserve"> during the 2022 season, over five sampling dates (1: 16/03/2022, 2: 04/04/2022, 3: 29/04/2022,4: </w:t>
      </w:r>
      <w:r>
        <w:rPr>
          <w:rFonts w:cstheme="minorHAnsi"/>
          <w:iCs/>
          <w:color w:val="000000"/>
        </w:rPr>
        <w:t xml:space="preserve">27/5/2022 </w:t>
      </w:r>
      <w:r>
        <w:rPr>
          <w:rFonts w:cstheme="minorHAnsi"/>
          <w:iCs/>
        </w:rPr>
        <w:t xml:space="preserve">and 21/06/2022). Treatments: Fully fertilized plus manure (NPKCa+m+s), fully fertilized with mineral fertilizer only (NPKCa), N omission (_PKCa) and P omission (N_KCa). </w:t>
      </w:r>
      <w:r>
        <w:rPr>
          <w:rFonts w:cstheme="minorHAnsi"/>
        </w:rPr>
        <w:t>Values followed by the same letter do not differ according to Tukey high significant difference at 5% confidence level. NS= not significant at 5% confidence level.</w:t>
      </w:r>
    </w:p>
    <w:p w14:paraId="47DEBB0B" w14:textId="77777777" w:rsidR="0098488D" w:rsidRDefault="0098488D">
      <w:pPr>
        <w:spacing w:line="240" w:lineRule="auto"/>
        <w:rPr>
          <w:rFonts w:cstheme="minorHAnsi"/>
        </w:rPr>
      </w:pPr>
    </w:p>
    <w:p w14:paraId="2F79912B" w14:textId="77777777" w:rsidR="0081784D" w:rsidRDefault="0081784D">
      <w:pPr>
        <w:spacing w:line="240" w:lineRule="auto"/>
        <w:rPr>
          <w:rFonts w:cstheme="minorHAnsi"/>
        </w:rPr>
      </w:pPr>
    </w:p>
    <w:p w14:paraId="43ECE036" w14:textId="77777777" w:rsidR="0081784D" w:rsidRDefault="0081784D">
      <w:pPr>
        <w:spacing w:line="240" w:lineRule="auto"/>
        <w:rPr>
          <w:rFonts w:cstheme="minorHAnsi"/>
        </w:rPr>
      </w:pPr>
    </w:p>
    <w:p w14:paraId="5A91E0FB" w14:textId="77777777" w:rsidR="0081784D" w:rsidRDefault="0081784D">
      <w:pPr>
        <w:spacing w:line="240" w:lineRule="auto"/>
        <w:rPr>
          <w:rFonts w:cstheme="minorHAnsi"/>
        </w:rPr>
      </w:pPr>
    </w:p>
    <w:p w14:paraId="14276C31" w14:textId="77777777" w:rsidR="0081784D" w:rsidRDefault="0081784D">
      <w:pPr>
        <w:spacing w:line="240" w:lineRule="auto"/>
        <w:rPr>
          <w:rFonts w:cstheme="minorHAnsi"/>
        </w:rPr>
      </w:pPr>
    </w:p>
    <w:p w14:paraId="79F727BF" w14:textId="77777777" w:rsidR="0081784D" w:rsidRDefault="0081784D">
      <w:pPr>
        <w:spacing w:line="240" w:lineRule="auto"/>
        <w:rPr>
          <w:rFonts w:cstheme="minorHAnsi"/>
        </w:rPr>
      </w:pPr>
    </w:p>
    <w:p w14:paraId="0B76FAD8" w14:textId="77777777" w:rsidR="0098488D" w:rsidRDefault="0098488D">
      <w:pPr>
        <w:spacing w:line="240" w:lineRule="auto"/>
        <w:rPr>
          <w:rFonts w:cstheme="minorHAnsi"/>
        </w:rPr>
      </w:pPr>
    </w:p>
    <w:p w14:paraId="6E81F985" w14:textId="4579B961" w:rsidR="0098488D" w:rsidRDefault="00795C13">
      <w:pPr>
        <w:spacing w:line="240" w:lineRule="auto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5B82DF17" wp14:editId="52E81ACD">
            <wp:extent cx="5289176" cy="5020945"/>
            <wp:effectExtent l="0" t="0" r="0" b="8255"/>
            <wp:docPr id="15821354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87"/>
                    <a:stretch/>
                  </pic:blipFill>
                  <pic:spPr bwMode="auto">
                    <a:xfrm>
                      <a:off x="0" y="0"/>
                      <a:ext cx="5298145" cy="502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E6758" w14:textId="1DF0B036" w:rsidR="0098488D" w:rsidRDefault="00866BA6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Figure </w:t>
      </w:r>
      <w:r w:rsidR="00D4434E">
        <w:rPr>
          <w:rFonts w:cstheme="minorHAnsi"/>
          <w:b/>
          <w:bCs/>
        </w:rPr>
        <w:t>S3</w:t>
      </w:r>
      <w:r>
        <w:rPr>
          <w:rFonts w:cstheme="minorHAnsi"/>
          <w:b/>
          <w:bCs/>
        </w:rPr>
        <w:t>.</w:t>
      </w:r>
      <w:r>
        <w:rPr>
          <w:rFonts w:cstheme="minorHAnsi"/>
        </w:rPr>
        <w:t xml:space="preserve"> Shoot (a) and root (b) C content (%) </w:t>
      </w:r>
      <w:r>
        <w:rPr>
          <w:rFonts w:cstheme="minorHAnsi"/>
          <w:iCs/>
        </w:rPr>
        <w:t xml:space="preserve">as affected by </w:t>
      </w:r>
      <w:r w:rsidR="005F3E00">
        <w:rPr>
          <w:rFonts w:cstheme="minorHAnsi"/>
          <w:iCs/>
        </w:rPr>
        <w:t xml:space="preserve">N and P omission treatments </w:t>
      </w:r>
      <w:r>
        <w:rPr>
          <w:rFonts w:cstheme="minorHAnsi"/>
          <w:iCs/>
        </w:rPr>
        <w:t xml:space="preserve"> during the 2022 season, over five sampling dates (1: 16/03/2022, 2: 04/04/2022, 3: 29/04/2022,4: </w:t>
      </w:r>
      <w:r>
        <w:rPr>
          <w:rFonts w:cstheme="minorHAnsi"/>
          <w:iCs/>
          <w:color w:val="000000"/>
        </w:rPr>
        <w:t xml:space="preserve">27/5/2022 </w:t>
      </w:r>
      <w:r>
        <w:rPr>
          <w:rFonts w:cstheme="minorHAnsi"/>
          <w:iCs/>
        </w:rPr>
        <w:t xml:space="preserve">and 21/06/2022). Treatments: Fully fertilized plus manure (NPKCa+m+s), fully fertilized with mineral fertilizer only (NPKCa), N omission (_PKCa) and P omission (N_KCa). </w:t>
      </w:r>
      <w:r>
        <w:rPr>
          <w:rFonts w:cstheme="minorHAnsi"/>
        </w:rPr>
        <w:t>Values followed by the same letter do not differ according to Tukey high significant difference at 5% confidence level. NS= not significant at 5% confidence level. For shoot N content in date 5, an Aligned rank transform for nonparametric factorial ANOVA was implemented.</w:t>
      </w:r>
    </w:p>
    <w:p w14:paraId="59DF508B" w14:textId="77777777" w:rsidR="0098488D" w:rsidRDefault="0098488D">
      <w:pPr>
        <w:spacing w:line="240" w:lineRule="auto"/>
        <w:rPr>
          <w:rFonts w:cstheme="minorHAnsi"/>
        </w:rPr>
      </w:pPr>
    </w:p>
    <w:p w14:paraId="6721B976" w14:textId="77777777" w:rsidR="0098488D" w:rsidRDefault="0098488D">
      <w:pPr>
        <w:spacing w:line="240" w:lineRule="auto"/>
        <w:rPr>
          <w:rFonts w:cstheme="minorHAnsi"/>
        </w:rPr>
      </w:pPr>
    </w:p>
    <w:p w14:paraId="13D4E353" w14:textId="77777777" w:rsidR="0098488D" w:rsidRDefault="0098488D">
      <w:pPr>
        <w:spacing w:line="240" w:lineRule="auto"/>
        <w:rPr>
          <w:rFonts w:cstheme="minorHAnsi"/>
        </w:rPr>
      </w:pPr>
    </w:p>
    <w:p w14:paraId="69219981" w14:textId="77777777" w:rsidR="0098488D" w:rsidRDefault="0098488D">
      <w:pPr>
        <w:spacing w:line="240" w:lineRule="auto"/>
        <w:rPr>
          <w:rFonts w:cstheme="minorHAnsi"/>
        </w:rPr>
      </w:pPr>
    </w:p>
    <w:p w14:paraId="490AC61A" w14:textId="77777777" w:rsidR="0098488D" w:rsidRDefault="0098488D">
      <w:pPr>
        <w:spacing w:line="240" w:lineRule="auto"/>
        <w:rPr>
          <w:rFonts w:cstheme="minorHAnsi"/>
        </w:rPr>
      </w:pPr>
    </w:p>
    <w:p w14:paraId="3D5E9DED" w14:textId="77777777" w:rsidR="0098488D" w:rsidRDefault="0098488D">
      <w:pPr>
        <w:spacing w:line="240" w:lineRule="auto"/>
        <w:rPr>
          <w:rFonts w:cstheme="minorHAnsi"/>
        </w:rPr>
      </w:pPr>
    </w:p>
    <w:p w14:paraId="71DD55B3" w14:textId="518EC264" w:rsidR="0098488D" w:rsidRDefault="00324B89">
      <w:pPr>
        <w:spacing w:line="240" w:lineRule="auto"/>
        <w:rPr>
          <w:rFonts w:cstheme="minorHAnsi"/>
        </w:rPr>
      </w:pPr>
      <w:r w:rsidRPr="00324B89">
        <w:rPr>
          <w:noProof/>
        </w:rPr>
        <w:lastRenderedPageBreak/>
        <w:drawing>
          <wp:inline distT="0" distB="0" distL="0" distR="0" wp14:anchorId="6F982990" wp14:editId="3F10748B">
            <wp:extent cx="5650230" cy="5499735"/>
            <wp:effectExtent l="0" t="0" r="7620" b="5715"/>
            <wp:docPr id="15170251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549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DB49A" w14:textId="47B74CAA" w:rsidR="0098488D" w:rsidRDefault="00866BA6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Figure </w:t>
      </w:r>
      <w:r w:rsidR="00D4434E">
        <w:rPr>
          <w:rFonts w:cstheme="minorHAnsi"/>
          <w:b/>
          <w:bCs/>
        </w:rPr>
        <w:t>S4</w:t>
      </w:r>
      <w:r>
        <w:rPr>
          <w:rFonts w:cstheme="minorHAnsi"/>
          <w:b/>
          <w:bCs/>
        </w:rPr>
        <w:t>.</w:t>
      </w:r>
      <w:r>
        <w:rPr>
          <w:rFonts w:cstheme="minorHAnsi"/>
        </w:rPr>
        <w:t xml:space="preserve"> Shoot (a) and root (b) N content (%) </w:t>
      </w:r>
      <w:r>
        <w:rPr>
          <w:rFonts w:cstheme="minorHAnsi"/>
          <w:iCs/>
        </w:rPr>
        <w:t xml:space="preserve">as affected by </w:t>
      </w:r>
      <w:r w:rsidR="005F3E00">
        <w:rPr>
          <w:rFonts w:cstheme="minorHAnsi"/>
          <w:iCs/>
        </w:rPr>
        <w:t xml:space="preserve">N and P omission treatments </w:t>
      </w:r>
      <w:r>
        <w:rPr>
          <w:rFonts w:cstheme="minorHAnsi"/>
          <w:iCs/>
        </w:rPr>
        <w:t xml:space="preserve"> during the 2022 season, over five sampling dates (1: 16/03/2022, 2: 04/04/2022, 3: 29/04/2022,4: </w:t>
      </w:r>
      <w:r>
        <w:rPr>
          <w:rFonts w:cstheme="minorHAnsi"/>
          <w:iCs/>
          <w:color w:val="000000"/>
        </w:rPr>
        <w:t xml:space="preserve">27/5/2022 </w:t>
      </w:r>
      <w:r>
        <w:rPr>
          <w:rFonts w:cstheme="minorHAnsi"/>
          <w:iCs/>
        </w:rPr>
        <w:t xml:space="preserve">and 21/06/2022). Treatments: Fully fertilized plus manure (NPKCa+m+s), fully fertilized with mineral fertilizer only (NPKCa), N omission (_PKCa) and P omission (N_KCa). </w:t>
      </w:r>
      <w:r>
        <w:rPr>
          <w:rFonts w:cstheme="minorHAnsi"/>
        </w:rPr>
        <w:t>Values followed by the same letter do not differ according to Tukey high significant difference at 5% confidence level. NS= not significant at 5% confidence level. For root N content in date 4, an Aligned rank transform for nonparametric factorial ANOVA was implemented.</w:t>
      </w:r>
    </w:p>
    <w:p w14:paraId="1B766C76" w14:textId="77777777" w:rsidR="0098488D" w:rsidRDefault="0098488D">
      <w:pPr>
        <w:spacing w:line="240" w:lineRule="auto"/>
        <w:rPr>
          <w:rFonts w:cstheme="minorHAnsi"/>
        </w:rPr>
      </w:pPr>
    </w:p>
    <w:p w14:paraId="292BAFA7" w14:textId="77777777" w:rsidR="0098488D" w:rsidRDefault="0098488D">
      <w:pPr>
        <w:spacing w:after="0" w:line="240" w:lineRule="auto"/>
        <w:rPr>
          <w:rFonts w:cstheme="minorHAnsi"/>
        </w:rPr>
      </w:pPr>
    </w:p>
    <w:p w14:paraId="0BFE69C5" w14:textId="77777777" w:rsidR="0098488D" w:rsidRDefault="0098488D">
      <w:pPr>
        <w:spacing w:line="240" w:lineRule="auto"/>
        <w:rPr>
          <w:rFonts w:cstheme="minorHAnsi"/>
        </w:rPr>
      </w:pPr>
    </w:p>
    <w:p w14:paraId="3A2C64B6" w14:textId="77777777" w:rsidR="0098488D" w:rsidRDefault="0098488D">
      <w:pPr>
        <w:spacing w:line="240" w:lineRule="auto"/>
        <w:rPr>
          <w:rFonts w:cstheme="minorHAnsi"/>
        </w:rPr>
      </w:pPr>
    </w:p>
    <w:p w14:paraId="54207228" w14:textId="77777777" w:rsidR="0098488D" w:rsidRDefault="0098488D">
      <w:pPr>
        <w:spacing w:line="240" w:lineRule="auto"/>
        <w:rPr>
          <w:rFonts w:cstheme="minorHAnsi"/>
        </w:rPr>
      </w:pPr>
    </w:p>
    <w:p w14:paraId="7BC852C7" w14:textId="77777777" w:rsidR="0098488D" w:rsidRDefault="0098488D">
      <w:pPr>
        <w:spacing w:line="240" w:lineRule="auto"/>
        <w:rPr>
          <w:rFonts w:cstheme="minorHAnsi"/>
        </w:rPr>
      </w:pPr>
    </w:p>
    <w:p w14:paraId="4F1C8BDC" w14:textId="77777777" w:rsidR="0098488D" w:rsidRDefault="0098488D">
      <w:pPr>
        <w:spacing w:line="240" w:lineRule="auto"/>
        <w:rPr>
          <w:rFonts w:cstheme="minorHAnsi"/>
        </w:rPr>
      </w:pPr>
    </w:p>
    <w:p w14:paraId="152E6299" w14:textId="77777777" w:rsidR="0098488D" w:rsidRDefault="0098488D">
      <w:pPr>
        <w:spacing w:line="240" w:lineRule="auto"/>
        <w:rPr>
          <w:rFonts w:cstheme="minorHAnsi"/>
        </w:rPr>
      </w:pPr>
    </w:p>
    <w:p w14:paraId="2F893BBC" w14:textId="69E12B42" w:rsidR="0098488D" w:rsidRDefault="00324B89">
      <w:pPr>
        <w:spacing w:line="240" w:lineRule="auto"/>
        <w:rPr>
          <w:rFonts w:cstheme="minorHAnsi"/>
        </w:rPr>
      </w:pPr>
      <w:r w:rsidRPr="00324B89">
        <w:rPr>
          <w:noProof/>
        </w:rPr>
        <w:lastRenderedPageBreak/>
        <w:drawing>
          <wp:inline distT="0" distB="0" distL="0" distR="0" wp14:anchorId="23017CA8" wp14:editId="70F59C16">
            <wp:extent cx="5760720" cy="5041265"/>
            <wp:effectExtent l="0" t="0" r="0" b="6985"/>
            <wp:docPr id="9021020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4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55EF5" w14:textId="0071D72B" w:rsidR="0098488D" w:rsidRDefault="00866BA6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Figure </w:t>
      </w:r>
      <w:r w:rsidR="00D4434E">
        <w:rPr>
          <w:rFonts w:cstheme="minorHAnsi"/>
          <w:b/>
          <w:bCs/>
        </w:rPr>
        <w:t>S5</w:t>
      </w:r>
      <w:r>
        <w:rPr>
          <w:rFonts w:cstheme="minorHAnsi"/>
          <w:b/>
          <w:bCs/>
        </w:rPr>
        <w:t>.</w:t>
      </w:r>
      <w:r>
        <w:rPr>
          <w:rFonts w:cstheme="minorHAnsi"/>
        </w:rPr>
        <w:t xml:space="preserve"> Shoot (a) and root (b) C:N ratio </w:t>
      </w:r>
      <w:r>
        <w:rPr>
          <w:rFonts w:cstheme="minorHAnsi"/>
          <w:iCs/>
        </w:rPr>
        <w:t xml:space="preserve">as affected by </w:t>
      </w:r>
      <w:r w:rsidR="005F3E00">
        <w:rPr>
          <w:rFonts w:cstheme="minorHAnsi"/>
          <w:iCs/>
        </w:rPr>
        <w:t xml:space="preserve">N and P omission treatments </w:t>
      </w:r>
      <w:r>
        <w:rPr>
          <w:rFonts w:cstheme="minorHAnsi"/>
          <w:iCs/>
        </w:rPr>
        <w:t xml:space="preserve"> during the 2022 season, over five sampling dates (1: 16/03/2022, 2: 04/04/2022, 3: 29/04/2022,4: </w:t>
      </w:r>
      <w:r>
        <w:rPr>
          <w:rFonts w:cstheme="minorHAnsi"/>
          <w:iCs/>
          <w:color w:val="000000"/>
        </w:rPr>
        <w:t xml:space="preserve">27/5/2022 </w:t>
      </w:r>
      <w:r>
        <w:rPr>
          <w:rFonts w:cstheme="minorHAnsi"/>
          <w:iCs/>
        </w:rPr>
        <w:t xml:space="preserve">and 21/06/2022). Treatments: Fully fertilized plus manure (NPKCa+m+s), fully fertilized with mineral fertilizer only (NPKCa), N omission (_PKCa) and P omission (N_KCa). </w:t>
      </w:r>
      <w:r>
        <w:rPr>
          <w:rFonts w:cstheme="minorHAnsi"/>
        </w:rPr>
        <w:t>Values followed by the same letter do not differ according to Tukey high significant difference at 5% confidence level. NS= not significant at 5% confidence level.</w:t>
      </w:r>
    </w:p>
    <w:p w14:paraId="34D8B7AB" w14:textId="77777777" w:rsidR="0098488D" w:rsidRDefault="0098488D">
      <w:pPr>
        <w:spacing w:line="240" w:lineRule="auto"/>
        <w:rPr>
          <w:rFonts w:cstheme="minorHAnsi"/>
          <w:lang w:eastAsia="de-DE"/>
        </w:rPr>
      </w:pPr>
    </w:p>
    <w:p w14:paraId="790AECB7" w14:textId="77777777" w:rsidR="0098488D" w:rsidRDefault="0098488D">
      <w:pPr>
        <w:spacing w:line="240" w:lineRule="auto"/>
        <w:rPr>
          <w:rFonts w:cstheme="minorHAnsi"/>
          <w:lang w:eastAsia="de-DE"/>
        </w:rPr>
      </w:pPr>
    </w:p>
    <w:p w14:paraId="33282144" w14:textId="77777777" w:rsidR="0098488D" w:rsidRDefault="0098488D">
      <w:pPr>
        <w:spacing w:line="240" w:lineRule="auto"/>
        <w:rPr>
          <w:rFonts w:cstheme="minorHAnsi"/>
          <w:lang w:eastAsia="de-DE"/>
        </w:rPr>
      </w:pPr>
    </w:p>
    <w:p w14:paraId="2591000D" w14:textId="77777777" w:rsidR="0098488D" w:rsidRDefault="0098488D">
      <w:pPr>
        <w:spacing w:line="240" w:lineRule="auto"/>
        <w:rPr>
          <w:rFonts w:cstheme="minorHAnsi"/>
          <w:lang w:eastAsia="de-DE"/>
        </w:rPr>
      </w:pPr>
    </w:p>
    <w:p w14:paraId="46BBBE1A" w14:textId="77777777" w:rsidR="0098488D" w:rsidRDefault="0098488D">
      <w:pPr>
        <w:rPr>
          <w:rFonts w:cstheme="minorHAnsi"/>
          <w:lang w:eastAsia="de-DE"/>
        </w:rPr>
      </w:pPr>
    </w:p>
    <w:p w14:paraId="2B78BAF2" w14:textId="77777777" w:rsidR="0098488D" w:rsidRDefault="0098488D">
      <w:pPr>
        <w:spacing w:line="240" w:lineRule="auto"/>
        <w:rPr>
          <w:rFonts w:cstheme="minorHAnsi"/>
          <w:lang w:eastAsia="de-DE"/>
        </w:rPr>
        <w:sectPr w:rsidR="0098488D">
          <w:footerReference w:type="default" r:id="rId14"/>
          <w:pgSz w:w="11906" w:h="16838"/>
          <w:pgMar w:top="1417" w:right="1417" w:bottom="1134" w:left="1417" w:header="708" w:footer="708" w:gutter="0"/>
          <w:lnNumType w:countBy="1" w:restart="continuous"/>
          <w:cols w:space="708"/>
        </w:sectPr>
      </w:pPr>
    </w:p>
    <w:p w14:paraId="51A8A50A" w14:textId="2EE9597A" w:rsidR="0098488D" w:rsidRPr="00CD4951" w:rsidRDefault="00CD4951">
      <w:pPr>
        <w:spacing w:line="240" w:lineRule="auto"/>
        <w:jc w:val="center"/>
        <w:rPr>
          <w:rFonts w:cstheme="minorHAnsi"/>
          <w:lang w:val="de-DE" w:eastAsia="de-DE"/>
        </w:rPr>
      </w:pPr>
      <w:r>
        <w:rPr>
          <w:rFonts w:cstheme="minorHAnsi"/>
          <w:noProof/>
          <w:lang w:val="de-DE" w:eastAsia="de-DE"/>
        </w:rPr>
        <w:lastRenderedPageBreak/>
        <w:drawing>
          <wp:inline distT="0" distB="0" distL="0" distR="0" wp14:anchorId="40492F13" wp14:editId="2AD851B4">
            <wp:extent cx="7844790" cy="4596346"/>
            <wp:effectExtent l="0" t="0" r="3810" b="0"/>
            <wp:docPr id="1069985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142" cy="460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D04347" w14:textId="6EE82E5D" w:rsidR="0098488D" w:rsidRDefault="00866BA6">
      <w:pPr>
        <w:spacing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Figure </w:t>
      </w:r>
      <w:r w:rsidR="00D4434E">
        <w:rPr>
          <w:rFonts w:cstheme="minorHAnsi"/>
          <w:b/>
          <w:bCs/>
        </w:rPr>
        <w:t>S6</w:t>
      </w:r>
      <w:r>
        <w:rPr>
          <w:rFonts w:cstheme="minorHAnsi"/>
          <w:b/>
          <w:bCs/>
        </w:rPr>
        <w:t>:</w:t>
      </w:r>
      <w:r>
        <w:rPr>
          <w:rFonts w:cstheme="minorHAnsi"/>
        </w:rPr>
        <w:t xml:space="preserve"> </w:t>
      </w:r>
      <w:r>
        <w:rPr>
          <w:rFonts w:eastAsia="Times New Roman" w:cstheme="minorHAnsi"/>
          <w:color w:val="000000"/>
        </w:rPr>
        <w:t xml:space="preserve">Correlation coefficients for different root and shoot variables for a) all five sampling dates </w:t>
      </w:r>
      <w:r>
        <w:rPr>
          <w:rFonts w:cstheme="minorHAnsi"/>
          <w:iCs/>
        </w:rPr>
        <w:t xml:space="preserve">(1: 16/03/2022, 2: 04/04/2022, 3: 29/04/2022,4: </w:t>
      </w:r>
      <w:r>
        <w:rPr>
          <w:rFonts w:cstheme="minorHAnsi"/>
          <w:iCs/>
          <w:color w:val="000000"/>
        </w:rPr>
        <w:t xml:space="preserve">27/05/2022 </w:t>
      </w:r>
      <w:r>
        <w:rPr>
          <w:rFonts w:cstheme="minorHAnsi"/>
          <w:iCs/>
        </w:rPr>
        <w:t xml:space="preserve">and 21/06/2022) and, </w:t>
      </w:r>
      <w:r>
        <w:rPr>
          <w:rFonts w:eastAsia="Times New Roman" w:cstheme="minorHAnsi"/>
          <w:color w:val="000000"/>
        </w:rPr>
        <w:t xml:space="preserve">b to f) by sampling date. Abbreviations= </w:t>
      </w:r>
      <w:proofErr w:type="spellStart"/>
      <w:r>
        <w:rPr>
          <w:rFonts w:eastAsia="Times New Roman" w:cstheme="minorHAnsi"/>
          <w:color w:val="000000"/>
        </w:rPr>
        <w:t>nr_tillers</w:t>
      </w:r>
      <w:proofErr w:type="spellEnd"/>
      <w:r>
        <w:rPr>
          <w:rFonts w:eastAsia="Times New Roman" w:cstheme="minorHAnsi"/>
          <w:color w:val="000000"/>
        </w:rPr>
        <w:t xml:space="preserve">= number of tillers (no.), </w:t>
      </w:r>
      <w:proofErr w:type="spellStart"/>
      <w:r>
        <w:rPr>
          <w:rFonts w:eastAsia="Times New Roman" w:cstheme="minorHAnsi"/>
          <w:color w:val="000000"/>
        </w:rPr>
        <w:t>shoot_BM</w:t>
      </w:r>
      <w:proofErr w:type="spellEnd"/>
      <w:r>
        <w:rPr>
          <w:rFonts w:eastAsia="Times New Roman" w:cstheme="minorHAnsi"/>
          <w:color w:val="000000"/>
        </w:rPr>
        <w:t>= shoot biomass (g m</w:t>
      </w:r>
      <w:r>
        <w:rPr>
          <w:rFonts w:eastAsia="Times New Roman" w:cstheme="minorHAnsi"/>
          <w:color w:val="000000"/>
          <w:vertAlign w:val="superscript"/>
        </w:rPr>
        <w:t>-2</w:t>
      </w:r>
      <w:r>
        <w:rPr>
          <w:rFonts w:eastAsia="Times New Roman" w:cstheme="minorHAnsi"/>
          <w:color w:val="000000"/>
        </w:rPr>
        <w:t xml:space="preserve">), </w:t>
      </w:r>
      <w:proofErr w:type="spellStart"/>
      <w:r>
        <w:rPr>
          <w:rFonts w:eastAsia="Times New Roman" w:cstheme="minorHAnsi"/>
          <w:color w:val="000000"/>
        </w:rPr>
        <w:t>shoot_N</w:t>
      </w:r>
      <w:proofErr w:type="spellEnd"/>
      <w:r>
        <w:rPr>
          <w:rFonts w:eastAsia="Times New Roman" w:cstheme="minorHAnsi"/>
          <w:color w:val="000000"/>
        </w:rPr>
        <w:t xml:space="preserve">= shoot nitrogen content (%), </w:t>
      </w:r>
      <w:proofErr w:type="spellStart"/>
      <w:r>
        <w:rPr>
          <w:rFonts w:eastAsia="Times New Roman" w:cstheme="minorHAnsi"/>
          <w:color w:val="000000"/>
        </w:rPr>
        <w:t>shootCN</w:t>
      </w:r>
      <w:proofErr w:type="spellEnd"/>
      <w:r>
        <w:rPr>
          <w:rFonts w:eastAsia="Times New Roman" w:cstheme="minorHAnsi"/>
          <w:color w:val="000000"/>
        </w:rPr>
        <w:t xml:space="preserve">= Shoot C:N ratio (-), </w:t>
      </w:r>
      <w:proofErr w:type="spellStart"/>
      <w:r>
        <w:rPr>
          <w:rFonts w:eastAsia="Times New Roman" w:cstheme="minorHAnsi"/>
          <w:color w:val="000000"/>
        </w:rPr>
        <w:t>nr_roots</w:t>
      </w:r>
      <w:proofErr w:type="spellEnd"/>
      <w:r>
        <w:rPr>
          <w:rFonts w:eastAsia="Times New Roman" w:cstheme="minorHAnsi"/>
          <w:color w:val="000000"/>
        </w:rPr>
        <w:t xml:space="preserve">= number of seminal roots (no.), </w:t>
      </w:r>
      <w:proofErr w:type="spellStart"/>
      <w:r>
        <w:rPr>
          <w:rFonts w:eastAsia="Times New Roman" w:cstheme="minorHAnsi"/>
          <w:color w:val="000000"/>
        </w:rPr>
        <w:t>root_angle</w:t>
      </w:r>
      <w:proofErr w:type="spellEnd"/>
      <w:r>
        <w:rPr>
          <w:rFonts w:eastAsia="Times New Roman" w:cstheme="minorHAnsi"/>
          <w:color w:val="000000"/>
        </w:rPr>
        <w:t xml:space="preserve">= root angle (no.), </w:t>
      </w:r>
      <w:proofErr w:type="spellStart"/>
      <w:r>
        <w:rPr>
          <w:rFonts w:eastAsia="Times New Roman" w:cstheme="minorHAnsi"/>
          <w:color w:val="000000"/>
        </w:rPr>
        <w:t>root_BM</w:t>
      </w:r>
      <w:proofErr w:type="spellEnd"/>
      <w:r>
        <w:rPr>
          <w:rFonts w:eastAsia="Times New Roman" w:cstheme="minorHAnsi"/>
          <w:color w:val="000000"/>
        </w:rPr>
        <w:t>= root biomass (g m</w:t>
      </w:r>
      <w:r>
        <w:rPr>
          <w:rFonts w:eastAsia="Times New Roman" w:cstheme="minorHAnsi"/>
          <w:color w:val="000000"/>
          <w:vertAlign w:val="superscript"/>
        </w:rPr>
        <w:t>-2</w:t>
      </w:r>
      <w:r>
        <w:rPr>
          <w:rFonts w:eastAsia="Times New Roman" w:cstheme="minorHAnsi"/>
          <w:color w:val="000000"/>
        </w:rPr>
        <w:t xml:space="preserve">), </w:t>
      </w:r>
      <w:proofErr w:type="spellStart"/>
      <w:r>
        <w:rPr>
          <w:rFonts w:eastAsia="Times New Roman" w:cstheme="minorHAnsi"/>
          <w:color w:val="000000"/>
        </w:rPr>
        <w:t>root_C</w:t>
      </w:r>
      <w:proofErr w:type="spellEnd"/>
      <w:r>
        <w:rPr>
          <w:rFonts w:eastAsia="Times New Roman" w:cstheme="minorHAnsi"/>
          <w:color w:val="000000"/>
        </w:rPr>
        <w:t xml:space="preserve">= root C content (%), </w:t>
      </w:r>
      <w:proofErr w:type="spellStart"/>
      <w:r>
        <w:rPr>
          <w:rFonts w:eastAsia="Times New Roman" w:cstheme="minorHAnsi"/>
          <w:color w:val="000000"/>
        </w:rPr>
        <w:t>root_N</w:t>
      </w:r>
      <w:proofErr w:type="spellEnd"/>
      <w:r>
        <w:rPr>
          <w:rFonts w:eastAsia="Times New Roman" w:cstheme="minorHAnsi"/>
          <w:color w:val="000000"/>
        </w:rPr>
        <w:t xml:space="preserve">= root N content (%), </w:t>
      </w:r>
      <w:proofErr w:type="spellStart"/>
      <w:r>
        <w:rPr>
          <w:rFonts w:eastAsia="Times New Roman" w:cstheme="minorHAnsi"/>
          <w:color w:val="000000"/>
        </w:rPr>
        <w:t>root_CN</w:t>
      </w:r>
      <w:proofErr w:type="spellEnd"/>
      <w:r>
        <w:rPr>
          <w:rFonts w:eastAsia="Times New Roman" w:cstheme="minorHAnsi"/>
          <w:color w:val="000000"/>
        </w:rPr>
        <w:t xml:space="preserve"> (%), yield (g m</w:t>
      </w:r>
      <w:r>
        <w:rPr>
          <w:rFonts w:eastAsia="Times New Roman" w:cstheme="minorHAnsi"/>
          <w:color w:val="000000"/>
          <w:vertAlign w:val="superscript"/>
        </w:rPr>
        <w:t>-2</w:t>
      </w:r>
      <w:r>
        <w:rPr>
          <w:rFonts w:eastAsia="Times New Roman" w:cstheme="minorHAnsi"/>
          <w:color w:val="000000"/>
        </w:rPr>
        <w:t>).</w:t>
      </w:r>
      <w:bookmarkEnd w:id="0"/>
    </w:p>
    <w:sectPr w:rsidR="0098488D">
      <w:pgSz w:w="15840" w:h="12240" w:orient="landscape"/>
      <w:pgMar w:top="1417" w:right="1417" w:bottom="141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B72F5" w14:textId="77777777" w:rsidR="00716FFC" w:rsidRDefault="00716FFC">
      <w:pPr>
        <w:spacing w:after="0" w:line="240" w:lineRule="auto"/>
      </w:pPr>
      <w:r>
        <w:separator/>
      </w:r>
    </w:p>
  </w:endnote>
  <w:endnote w:type="continuationSeparator" w:id="0">
    <w:p w14:paraId="03AD975B" w14:textId="77777777" w:rsidR="00716FFC" w:rsidRDefault="00716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2094789"/>
      <w:docPartObj>
        <w:docPartGallery w:val="Page Numbers (Bottom of Page)"/>
        <w:docPartUnique/>
      </w:docPartObj>
    </w:sdtPr>
    <w:sdtContent>
      <w:p w14:paraId="159D5CE0" w14:textId="77777777" w:rsidR="0098488D" w:rsidRDefault="00866B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100C588" w14:textId="77777777" w:rsidR="0098488D" w:rsidRDefault="009848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77576" w14:textId="77777777" w:rsidR="00716FFC" w:rsidRDefault="00716FFC">
      <w:pPr>
        <w:spacing w:after="0" w:line="240" w:lineRule="auto"/>
      </w:pPr>
      <w:r>
        <w:separator/>
      </w:r>
    </w:p>
  </w:footnote>
  <w:footnote w:type="continuationSeparator" w:id="0">
    <w:p w14:paraId="108022C5" w14:textId="77777777" w:rsidR="00716FFC" w:rsidRDefault="00716F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88D"/>
    <w:rsid w:val="0002246B"/>
    <w:rsid w:val="0013606B"/>
    <w:rsid w:val="00156F11"/>
    <w:rsid w:val="001B1F13"/>
    <w:rsid w:val="002A1CB8"/>
    <w:rsid w:val="002E3194"/>
    <w:rsid w:val="00324B89"/>
    <w:rsid w:val="00344350"/>
    <w:rsid w:val="00400F86"/>
    <w:rsid w:val="004C724A"/>
    <w:rsid w:val="004E315F"/>
    <w:rsid w:val="004F6F04"/>
    <w:rsid w:val="00547845"/>
    <w:rsid w:val="005F3E00"/>
    <w:rsid w:val="00667979"/>
    <w:rsid w:val="00716FFC"/>
    <w:rsid w:val="0077262A"/>
    <w:rsid w:val="00795C13"/>
    <w:rsid w:val="007E27FB"/>
    <w:rsid w:val="007E4E35"/>
    <w:rsid w:val="0081784D"/>
    <w:rsid w:val="00855D71"/>
    <w:rsid w:val="00866BA6"/>
    <w:rsid w:val="0096132D"/>
    <w:rsid w:val="0098488D"/>
    <w:rsid w:val="009939CF"/>
    <w:rsid w:val="00AA69EA"/>
    <w:rsid w:val="00AC3034"/>
    <w:rsid w:val="00CD4951"/>
    <w:rsid w:val="00CE567E"/>
    <w:rsid w:val="00D426FD"/>
    <w:rsid w:val="00D4434E"/>
    <w:rsid w:val="00D547DE"/>
    <w:rsid w:val="00ED4667"/>
    <w:rsid w:val="00F5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BE913"/>
  <w15:docId w15:val="{5EC2BA27-52D2-450F-853D-EE858A654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styleId="GridTable1Light-Accent2">
    <w:name w:val="Grid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GridTable6Colo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6Colorful-Accent1">
    <w:name w:val="Grid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GridTable6Colorful-Accent2">
    <w:name w:val="Grid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GridTable6Colorful-Accent3">
    <w:name w:val="Grid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GridTable6Colorful-Accent4">
    <w:name w:val="Grid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GridTable6Colorful-Accent5">
    <w:name w:val="Grid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6Colorful-Accent6">
    <w:name w:val="Grid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7Colorful-Accent1">
    <w:name w:val="Grid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GridTable7Colorful-Accent2">
    <w:name w:val="Grid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GridTable7Colorful-Accent3">
    <w:name w:val="Grid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GridTable7Colorful-Accent4">
    <w:name w:val="Grid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GridTable7Colorful-Accent5">
    <w:name w:val="Grid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7Colorful-Accent6">
    <w:name w:val="Grid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styleId="ListTable1Light-Accent3">
    <w:name w:val="List Table 1 Light Accent 3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ListTable6Colo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>
    <w:name w:val="List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ListTable6Colorful-Accent2">
    <w:name w:val="List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ListTable6Colorful-Accent3">
    <w:name w:val="List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ListTable6Colorful-Accent4">
    <w:name w:val="List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ListTable6Colorful-Accent5">
    <w:name w:val="List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ListTable6Colorful-Accent6">
    <w:name w:val="List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Table7Colorful-Accent1">
    <w:name w:val="List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ListTable7Colorful-Accent2">
    <w:name w:val="List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ListTable7Colorful-Accent3">
    <w:name w:val="List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ListTable7Colorful-Accent4">
    <w:name w:val="List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ListTable7Colorful-Accent5">
    <w:name w:val="List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ListTable7Colorful-Accent6">
    <w:name w:val="List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basedOn w:val="Normal"/>
    <w:uiPriority w:val="1"/>
    <w:qFormat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TOC1">
    <w:name w:val="toc 1"/>
    <w:basedOn w:val="Normal"/>
    <w:next w:val="Normal"/>
    <w:uiPriority w:val="39"/>
    <w:unhideWhenUsed/>
    <w:pPr>
      <w:spacing w:after="100"/>
    </w:pPr>
  </w:style>
  <w:style w:type="paragraph" w:styleId="TOC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pPr>
      <w:spacing w:after="100"/>
      <w:ind w:left="1760"/>
    </w:p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  <w14:ligatures w14:val="non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844"/>
        <w:tab w:val="right" w:pos="9689"/>
      </w:tabs>
      <w:spacing w:after="0" w:line="240" w:lineRule="auto"/>
    </w:pPr>
    <w:rPr>
      <w:lang w:val="de-DE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lang w:val="de-DE"/>
      <w14:ligatures w14:val="non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60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60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6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3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10" Type="http://schemas.openxmlformats.org/officeDocument/2006/relationships/image" Target="media/image2.emf"/><Relationship Id="rId4" Type="http://schemas.openxmlformats.org/officeDocument/2006/relationships/footnotes" Target="footnotes.xml"/><Relationship Id="rId9" Type="http://schemas.openxmlformats.org/officeDocument/2006/relationships/image" Target="media/image10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Ixchel Hernandez Ochoa</dc:creator>
  <cp:keywords/>
  <dc:description/>
  <cp:lastModifiedBy>Ixchel Hernandez Ochoa</cp:lastModifiedBy>
  <cp:revision>4</cp:revision>
  <dcterms:created xsi:type="dcterms:W3CDTF">2025-03-28T12:18:00Z</dcterms:created>
  <dcterms:modified xsi:type="dcterms:W3CDTF">2025-03-28T12:19:00Z</dcterms:modified>
</cp:coreProperties>
</file>