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0F7" w:rsidRPr="005E3DDB" w:rsidRDefault="002850F7" w:rsidP="00776FBA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E3DDB">
        <w:rPr>
          <w:rFonts w:ascii="Times New Roman" w:hAnsi="Times New Roman" w:cs="Times New Roman"/>
          <w:b/>
          <w:sz w:val="28"/>
          <w:szCs w:val="28"/>
          <w:lang w:val="en-US"/>
        </w:rPr>
        <w:t>Supporting Information</w:t>
      </w:r>
    </w:p>
    <w:p w:rsidR="005E3DDB" w:rsidRPr="005E3DDB" w:rsidRDefault="005E3DDB" w:rsidP="005E3DDB">
      <w:pPr>
        <w:spacing w:before="240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5E3DDB">
        <w:rPr>
          <w:rFonts w:ascii="Times New Roman" w:hAnsi="Times New Roman" w:cs="Times New Roman"/>
          <w:b/>
          <w:sz w:val="32"/>
          <w:szCs w:val="32"/>
          <w:lang w:val="en-US"/>
        </w:rPr>
        <w:t>Towards biowastes valorization. Peanut shell as resource for quality chemicals and activated biochar production.</w:t>
      </w:r>
    </w:p>
    <w:p w:rsidR="005E3DDB" w:rsidRPr="005E3DDB" w:rsidRDefault="005E3DDB" w:rsidP="005E3DDB">
      <w:pPr>
        <w:spacing w:before="480" w:after="48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5E3DDB">
        <w:rPr>
          <w:rFonts w:ascii="Times New Roman" w:hAnsi="Times New Roman" w:cs="Times New Roman"/>
          <w:sz w:val="24"/>
          <w:szCs w:val="24"/>
        </w:rPr>
        <w:t>Carla S. Fermanelli</w:t>
      </w:r>
      <w:r w:rsidRPr="005E3DDB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5E3DDB">
        <w:rPr>
          <w:rFonts w:ascii="Times New Roman" w:hAnsi="Times New Roman" w:cs="Times New Roman"/>
          <w:sz w:val="24"/>
          <w:szCs w:val="24"/>
        </w:rPr>
        <w:t>, Adrián Chiappori</w:t>
      </w:r>
      <w:r w:rsidRPr="005E3DD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E3DDB">
        <w:rPr>
          <w:rFonts w:ascii="Times New Roman" w:hAnsi="Times New Roman" w:cs="Times New Roman"/>
          <w:sz w:val="24"/>
          <w:szCs w:val="24"/>
        </w:rPr>
        <w:t>, Liliana B. Pierella</w:t>
      </w:r>
      <w:r w:rsidRPr="005E3DD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E3DDB">
        <w:rPr>
          <w:rFonts w:ascii="Times New Roman" w:hAnsi="Times New Roman" w:cs="Times New Roman"/>
          <w:sz w:val="24"/>
          <w:szCs w:val="24"/>
        </w:rPr>
        <w:t>, Clara Saux</w:t>
      </w:r>
      <w:r w:rsidRPr="005E3DDB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:rsidR="005E3DDB" w:rsidRPr="005E3DDB" w:rsidRDefault="005E3DDB" w:rsidP="005E3DDB">
      <w:pPr>
        <w:spacing w:before="240"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5E3DDB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5E3DDB">
        <w:rPr>
          <w:rFonts w:ascii="Times New Roman" w:hAnsi="Times New Roman" w:cs="Times New Roman"/>
          <w:bCs/>
          <w:sz w:val="24"/>
          <w:szCs w:val="24"/>
        </w:rPr>
        <w:t>Unidad de Fitopatología y Modelización Agrícola (UFYMA), INTA – CONICET. Camino 60 cuadras km 5 ½, Córdoba, Argentina.</w:t>
      </w:r>
    </w:p>
    <w:p w:rsidR="005E3DDB" w:rsidRDefault="005E3DDB" w:rsidP="005E3DDB">
      <w:pPr>
        <w:spacing w:before="240"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5E3DDB">
        <w:rPr>
          <w:rFonts w:ascii="Times New Roman" w:hAnsi="Times New Roman" w:cs="Times New Roman"/>
          <w:bCs/>
          <w:sz w:val="24"/>
          <w:szCs w:val="24"/>
        </w:rPr>
        <w:t>Centro de Investigación y Tecnología Química (CITeQ), UTN – CONICET, Maestro Marcelo López y Cruz Roja Argentina, (5016) Córdoba, Argentina.</w:t>
      </w:r>
    </w:p>
    <w:p w:rsidR="005E3DDB" w:rsidRPr="005E3DDB" w:rsidRDefault="005E3DDB" w:rsidP="005E3DDB">
      <w:pPr>
        <w:spacing w:before="240" w:line="480" w:lineRule="auto"/>
        <w:jc w:val="center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E3DDB">
        <w:rPr>
          <w:rFonts w:ascii="Times New Roman" w:hAnsi="Times New Roman" w:cs="Times New Roman"/>
          <w:sz w:val="24"/>
          <w:szCs w:val="24"/>
        </w:rPr>
        <w:t>Centro de Investigación y Transferencia en Acústica (CINTRA) – CONICET – UTN, Maestro López esq. Cruz Roja Argentina (5016), Córdoba, Argentina</w:t>
      </w:r>
    </w:p>
    <w:p w:rsidR="005E3DDB" w:rsidRPr="005E3DDB" w:rsidRDefault="005E3DDB" w:rsidP="005E3DDB">
      <w:pPr>
        <w:spacing w:before="240"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5E3DDB" w:rsidRPr="005E3DDB" w:rsidRDefault="005E3DDB" w:rsidP="005E3DDB">
      <w:pPr>
        <w:spacing w:before="4080" w:after="156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5E3DDB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*</w:t>
      </w:r>
      <w:r w:rsidRPr="005E3DDB">
        <w:rPr>
          <w:rFonts w:ascii="Times New Roman" w:hAnsi="Times New Roman" w:cs="Times New Roman"/>
          <w:bCs/>
          <w:sz w:val="24"/>
          <w:szCs w:val="24"/>
          <w:lang w:val="en-US"/>
        </w:rPr>
        <w:t>Correspondence: cfermanelli@frc.utn.edu.ar (C.S. Fermanelli)</w:t>
      </w:r>
    </w:p>
    <w:p w:rsidR="00830E87" w:rsidRPr="00776FBA" w:rsidRDefault="00830E87" w:rsidP="00776FBA">
      <w:pPr>
        <w:spacing w:line="480" w:lineRule="auto"/>
        <w:jc w:val="center"/>
        <w:rPr>
          <w:rFonts w:ascii="Times" w:hAnsi="Times" w:cs="Times"/>
          <w:sz w:val="24"/>
          <w:szCs w:val="24"/>
          <w:lang w:val="en-US"/>
        </w:rPr>
      </w:pPr>
      <w:r w:rsidRPr="00776FBA">
        <w:rPr>
          <w:rFonts w:ascii="Times" w:hAnsi="Times" w:cs="Times"/>
          <w:noProof/>
          <w:sz w:val="24"/>
          <w:szCs w:val="24"/>
          <w:lang w:val="en-US"/>
        </w:rPr>
        <w:lastRenderedPageBreak/>
        <w:drawing>
          <wp:inline distT="0" distB="0" distL="0" distR="0" wp14:anchorId="0DBF791A" wp14:editId="059591D2">
            <wp:extent cx="4982223" cy="3781425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726" b="21161"/>
                    <a:stretch/>
                  </pic:blipFill>
                  <pic:spPr bwMode="auto">
                    <a:xfrm>
                      <a:off x="0" y="0"/>
                      <a:ext cx="5005081" cy="3798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069A" w:rsidRPr="00776FBA" w:rsidRDefault="00830E87" w:rsidP="00776FBA">
      <w:pPr>
        <w:spacing w:line="480" w:lineRule="auto"/>
        <w:jc w:val="center"/>
        <w:rPr>
          <w:rFonts w:ascii="Times" w:hAnsi="Times" w:cs="Times"/>
          <w:sz w:val="24"/>
          <w:szCs w:val="24"/>
          <w:lang w:val="en-US"/>
        </w:rPr>
      </w:pPr>
      <w:r w:rsidRPr="00776FBA">
        <w:rPr>
          <w:rFonts w:ascii="Times" w:hAnsi="Times" w:cs="Times"/>
          <w:b/>
          <w:sz w:val="24"/>
          <w:szCs w:val="24"/>
          <w:lang w:val="en-US"/>
        </w:rPr>
        <w:t>Figure S</w:t>
      </w:r>
      <w:r w:rsidR="00E64E63">
        <w:rPr>
          <w:rFonts w:ascii="Times" w:hAnsi="Times" w:cs="Times"/>
          <w:b/>
          <w:sz w:val="24"/>
          <w:szCs w:val="24"/>
          <w:lang w:val="en-US"/>
        </w:rPr>
        <w:t>1</w:t>
      </w:r>
      <w:r w:rsidRPr="00776FBA">
        <w:rPr>
          <w:rFonts w:ascii="Times" w:hAnsi="Times" w:cs="Times"/>
          <w:b/>
          <w:sz w:val="24"/>
          <w:szCs w:val="24"/>
          <w:lang w:val="en-US"/>
        </w:rPr>
        <w:t>.</w:t>
      </w:r>
      <w:r w:rsidRPr="00776FBA">
        <w:rPr>
          <w:rFonts w:ascii="Times" w:hAnsi="Times" w:cs="Times"/>
          <w:sz w:val="24"/>
          <w:szCs w:val="24"/>
          <w:lang w:val="en-US"/>
        </w:rPr>
        <w:t xml:space="preserve"> XRD pattern of regenerated Ni(5)Z</w:t>
      </w:r>
    </w:p>
    <w:p w:rsidR="007F3603" w:rsidRPr="00776FBA" w:rsidRDefault="007F3603" w:rsidP="00776FBA">
      <w:pPr>
        <w:spacing w:line="480" w:lineRule="auto"/>
        <w:jc w:val="center"/>
        <w:rPr>
          <w:rFonts w:ascii="Times" w:hAnsi="Times" w:cs="Times"/>
          <w:sz w:val="24"/>
          <w:szCs w:val="24"/>
          <w:lang w:val="en-US"/>
        </w:rPr>
      </w:pPr>
    </w:p>
    <w:p w:rsidR="00826FD5" w:rsidRPr="00776FBA" w:rsidRDefault="00826FD5" w:rsidP="00776FBA">
      <w:pPr>
        <w:spacing w:line="480" w:lineRule="auto"/>
        <w:jc w:val="center"/>
        <w:rPr>
          <w:rFonts w:ascii="Times" w:hAnsi="Times" w:cs="Times"/>
          <w:sz w:val="24"/>
          <w:szCs w:val="24"/>
          <w:lang w:val="en-US"/>
        </w:rPr>
      </w:pPr>
    </w:p>
    <w:p w:rsidR="00826FD5" w:rsidRPr="00776FBA" w:rsidRDefault="00826FD5" w:rsidP="00776FBA">
      <w:pPr>
        <w:spacing w:line="480" w:lineRule="auto"/>
        <w:jc w:val="center"/>
        <w:rPr>
          <w:rFonts w:ascii="Times" w:hAnsi="Times" w:cs="Times"/>
          <w:sz w:val="24"/>
          <w:szCs w:val="24"/>
          <w:lang w:val="en-US"/>
        </w:rPr>
      </w:pPr>
    </w:p>
    <w:p w:rsidR="00826FD5" w:rsidRPr="00776FBA" w:rsidRDefault="00826FD5" w:rsidP="00776FBA">
      <w:pPr>
        <w:spacing w:line="480" w:lineRule="auto"/>
        <w:jc w:val="center"/>
        <w:rPr>
          <w:rFonts w:ascii="Times" w:hAnsi="Times" w:cs="Times"/>
          <w:sz w:val="24"/>
          <w:szCs w:val="24"/>
          <w:lang w:val="en-US"/>
        </w:rPr>
      </w:pPr>
    </w:p>
    <w:p w:rsidR="00826FD5" w:rsidRPr="00776FBA" w:rsidRDefault="00826FD5" w:rsidP="00776FBA">
      <w:pPr>
        <w:spacing w:line="480" w:lineRule="auto"/>
        <w:jc w:val="center"/>
        <w:rPr>
          <w:rFonts w:ascii="Times" w:hAnsi="Times" w:cs="Times"/>
          <w:sz w:val="24"/>
          <w:szCs w:val="24"/>
          <w:lang w:val="en-US"/>
        </w:rPr>
      </w:pPr>
    </w:p>
    <w:p w:rsidR="00826FD5" w:rsidRPr="00776FBA" w:rsidRDefault="00826FD5" w:rsidP="00776FBA">
      <w:pPr>
        <w:spacing w:line="480" w:lineRule="auto"/>
        <w:jc w:val="center"/>
        <w:rPr>
          <w:rFonts w:ascii="Times" w:hAnsi="Times" w:cs="Times"/>
          <w:sz w:val="24"/>
          <w:szCs w:val="24"/>
          <w:lang w:val="en-US"/>
        </w:rPr>
      </w:pPr>
    </w:p>
    <w:p w:rsidR="00826FD5" w:rsidRPr="00776FBA" w:rsidRDefault="00826FD5" w:rsidP="00776FBA">
      <w:pPr>
        <w:spacing w:line="480" w:lineRule="auto"/>
        <w:jc w:val="center"/>
        <w:rPr>
          <w:rFonts w:ascii="Times" w:hAnsi="Times" w:cs="Times"/>
          <w:sz w:val="24"/>
          <w:szCs w:val="24"/>
          <w:lang w:val="en-US"/>
        </w:rPr>
      </w:pPr>
    </w:p>
    <w:p w:rsidR="007F3603" w:rsidRPr="00776FBA" w:rsidRDefault="007F3603" w:rsidP="00776FBA">
      <w:pPr>
        <w:spacing w:line="480" w:lineRule="auto"/>
        <w:jc w:val="center"/>
        <w:rPr>
          <w:rFonts w:ascii="Times" w:hAnsi="Times" w:cs="Times"/>
          <w:bCs/>
          <w:sz w:val="24"/>
          <w:szCs w:val="24"/>
          <w:lang w:val="en-US"/>
        </w:rPr>
      </w:pPr>
    </w:p>
    <w:tbl>
      <w:tblPr>
        <w:tblW w:w="68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04"/>
      </w:tblGrid>
      <w:tr w:rsidR="002850F7" w:rsidRPr="00E64E63" w:rsidTr="00177010">
        <w:trPr>
          <w:trHeight w:val="330"/>
        </w:trPr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323F1E" w:rsidP="00177010">
            <w:pPr>
              <w:spacing w:after="0" w:line="480" w:lineRule="auto"/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val="en-US" w:eastAsia="es-AR"/>
              </w:rPr>
            </w:pPr>
            <w:r w:rsidRPr="00776FBA">
              <w:rPr>
                <w:rFonts w:ascii="Times" w:eastAsia="Times New Roman" w:hAnsi="Times" w:cs="Times"/>
                <w:b/>
                <w:bCs/>
                <w:color w:val="000000"/>
                <w:sz w:val="24"/>
                <w:szCs w:val="24"/>
                <w:lang w:val="en-US" w:eastAsia="es-AR"/>
              </w:rPr>
              <w:lastRenderedPageBreak/>
              <w:t>Table S1.</w:t>
            </w:r>
            <w:r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val="en-US" w:eastAsia="es-AR"/>
              </w:rPr>
              <w:t xml:space="preserve"> Main compounds detected in bio-oils by CG-MS analysis</w:t>
            </w:r>
          </w:p>
        </w:tc>
      </w:tr>
      <w:tr w:rsidR="00177010" w:rsidRPr="00776FBA" w:rsidTr="00177010">
        <w:trPr>
          <w:trHeight w:val="330"/>
        </w:trPr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77010" w:rsidRPr="00776FBA" w:rsidRDefault="00177010" w:rsidP="002850F7">
            <w:pPr>
              <w:spacing w:after="0" w:line="240" w:lineRule="auto"/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val="en-US" w:eastAsia="es-AR"/>
              </w:rPr>
            </w:pPr>
            <w:r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val="en-US" w:eastAsia="es-AR"/>
              </w:rPr>
              <w:t>Compounds</w:t>
            </w:r>
          </w:p>
        </w:tc>
      </w:tr>
      <w:tr w:rsidR="00323F1E" w:rsidRPr="00776FBA" w:rsidTr="00177010">
        <w:trPr>
          <w:trHeight w:val="330"/>
        </w:trPr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23F1E" w:rsidRPr="00776FBA" w:rsidRDefault="00323F1E" w:rsidP="002850F7">
            <w:pPr>
              <w:spacing w:after="0" w:line="240" w:lineRule="auto"/>
              <w:rPr>
                <w:rFonts w:ascii="Times" w:eastAsia="Times New Roman" w:hAnsi="Times" w:cs="Times"/>
                <w:bCs/>
                <w:i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bCs/>
                <w:i/>
                <w:color w:val="000000"/>
                <w:sz w:val="24"/>
                <w:szCs w:val="24"/>
                <w:lang w:eastAsia="es-AR"/>
              </w:rPr>
              <w:t>Hydrocarbons</w:t>
            </w:r>
          </w:p>
        </w:tc>
      </w:tr>
      <w:tr w:rsidR="002850F7" w:rsidRPr="00776FBA" w:rsidTr="00177010">
        <w:trPr>
          <w:trHeight w:val="330"/>
        </w:trPr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100" w:firstLine="240"/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>Aliphatics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3-methyl heptane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100" w:firstLine="240"/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>Aromatics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cumene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indane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19466E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x</w:t>
            </w:r>
            <w:r w:rsidR="0019466E"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y</w:t>
            </w: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lene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benzene, 1,3,5-trimethyl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toluene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100" w:firstLine="240"/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>Cyclics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β-caryophyllene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rPr>
                <w:rFonts w:ascii="Times" w:eastAsia="Times New Roman" w:hAnsi="Times" w:cs="Times"/>
                <w:bCs/>
                <w:i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bCs/>
                <w:i/>
                <w:color w:val="000000"/>
                <w:sz w:val="24"/>
                <w:szCs w:val="24"/>
                <w:lang w:eastAsia="es-AR"/>
              </w:rPr>
              <w:t>Oxygenated compounds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100" w:firstLine="240"/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>Acids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>acetic acid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pentanoic acid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propanoic acid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>formic acid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100" w:firstLine="240"/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>Alcohols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 xml:space="preserve">1-vinylheptanol 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2-amino-3-metil-1-butanol C5H13NO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>glycerol α-ethyl ether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 xml:space="preserve">methanol 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1,3-dihydroxybenzene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α-terpineol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100" w:firstLine="240"/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 xml:space="preserve">Aldehydes 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2-hydroxy-3-methoxybenzaldehyde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100" w:firstLine="240"/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>Amines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N-methyl-tert-butylamine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>N-nitrosodimethyl amine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 xml:space="preserve">pyrrolidine, 2,5-dimethyl-1-nitroso 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323F1E" w:rsidP="002850F7">
            <w:pPr>
              <w:spacing w:after="0" w:line="240" w:lineRule="auto"/>
              <w:ind w:firstLineChars="100" w:firstLine="240"/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>K</w:t>
            </w:r>
            <w:r w:rsidR="002850F7"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>eton</w:t>
            </w:r>
            <w:r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>e</w:t>
            </w:r>
            <w:r w:rsidR="002850F7"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>s</w:t>
            </w:r>
            <w:r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 xml:space="preserve"> 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1,2-cyclopentanodione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1,2-cyclopentanodiona-3-methyl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1-hydroxy-2-butanone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 xml:space="preserve">2-(hydroxymethyl) cyclohexanone 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2-cyclopenten-1,4-dione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2-cyclopenten-1-one, 3-ethyl-2-hydroxy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2-cyclopenten-1-one-2,3-dimethyl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lastRenderedPageBreak/>
              <w:t>2-cyclopenten-1-one-2-methyl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2-pentanona-4-hydroxy-4-methyl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2-propanone-1-(acetyloxy)-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4,5-dihydro,2(1H)pentanelone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acetil propionil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19466E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etiliden aceton</w:t>
            </w:r>
            <w:r w:rsidR="0019466E"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e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guaiacyl acetone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100" w:firstLine="240"/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>Esters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19466E" w:rsidP="0019466E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phenyl</w:t>
            </w:r>
            <w:r w:rsidR="002850F7"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 xml:space="preserve"> carbam</w:t>
            </w: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y</w:t>
            </w:r>
            <w:r w:rsidR="002850F7"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lat</w:t>
            </w: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e</w:t>
            </w:r>
          </w:p>
        </w:tc>
      </w:tr>
      <w:tr w:rsidR="002850F7" w:rsidRPr="00E64E63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19466E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>gl</w:t>
            </w:r>
            <w:r w:rsidR="0019466E"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>y</w:t>
            </w: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>cin</w:t>
            </w:r>
            <w:r w:rsidR="0019466E"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>e</w:t>
            </w: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>-N-met</w:t>
            </w:r>
            <w:r w:rsidR="0019466E"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>hy</w:t>
            </w: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>l-N-met</w:t>
            </w:r>
            <w:r w:rsidR="0019466E"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>h</w:t>
            </w: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>ox</w:t>
            </w:r>
            <w:r w:rsidR="0019466E"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>y</w:t>
            </w: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>carbonil, heptil ester</w:t>
            </w:r>
          </w:p>
        </w:tc>
      </w:tr>
      <w:tr w:rsidR="002850F7" w:rsidRPr="00776FBA" w:rsidTr="00177010">
        <w:trPr>
          <w:trHeight w:val="315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nitro ethyl propionate</w:t>
            </w:r>
          </w:p>
        </w:tc>
      </w:tr>
      <w:tr w:rsidR="002850F7" w:rsidRPr="00776FBA" w:rsidTr="00177010">
        <w:trPr>
          <w:trHeight w:val="330"/>
        </w:trPr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100" w:firstLine="240"/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>Ether</w:t>
            </w:r>
            <w:r w:rsidR="00D23E6A"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>s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val="en-US" w:eastAsia="es-AR"/>
              </w:rPr>
              <w:t>isoamyl nitrate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100" w:firstLine="240"/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>Phenols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phenol, 2-methoxy-4-propyl-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cis-isoeugenol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benzene, 1-ethoxy-2-methoxy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4-allyl-2-methoxyphenol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2-methoxyphenol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2-methoxy-4-methylphenol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phenol, 4-methyl-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2-methoxy-4-vinylphenol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phenol 2,6-dimethoxy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100" w:firstLine="240"/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bCs/>
                <w:color w:val="000000"/>
                <w:sz w:val="24"/>
                <w:szCs w:val="24"/>
                <w:lang w:eastAsia="es-AR"/>
              </w:rPr>
              <w:t>Furans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2(5H)furanone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2(5H)furanone-5-methyl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2-furanmethanol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3-furaldehyde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4-methyl-2(5H)-furanone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 xml:space="preserve">5-hydroxy methyl furfural 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furfural</w:t>
            </w:r>
          </w:p>
        </w:tc>
      </w:tr>
      <w:tr w:rsidR="002850F7" w:rsidRPr="00776FBA" w:rsidTr="00177010">
        <w:trPr>
          <w:trHeight w:val="300"/>
        </w:trPr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50F7" w:rsidRPr="00776FBA" w:rsidRDefault="002850F7" w:rsidP="002850F7">
            <w:pPr>
              <w:spacing w:after="0" w:line="240" w:lineRule="auto"/>
              <w:ind w:firstLineChars="200" w:firstLine="480"/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</w:pPr>
            <w:r w:rsidRPr="00776FBA">
              <w:rPr>
                <w:rFonts w:ascii="Times" w:eastAsia="Times New Roman" w:hAnsi="Times" w:cs="Times"/>
                <w:color w:val="000000"/>
                <w:sz w:val="24"/>
                <w:szCs w:val="24"/>
                <w:lang w:eastAsia="es-AR"/>
              </w:rPr>
              <w:t>furfural-5-methyl</w:t>
            </w:r>
          </w:p>
        </w:tc>
      </w:tr>
    </w:tbl>
    <w:p w:rsidR="002850F7" w:rsidRPr="00776FBA" w:rsidRDefault="002850F7">
      <w:pPr>
        <w:rPr>
          <w:rFonts w:ascii="Times" w:hAnsi="Times" w:cs="Times"/>
          <w:sz w:val="24"/>
          <w:szCs w:val="24"/>
        </w:rPr>
      </w:pPr>
    </w:p>
    <w:p w:rsidR="00232B46" w:rsidRDefault="00232B46">
      <w:pPr>
        <w:rPr>
          <w:rFonts w:ascii="Times" w:hAnsi="Times" w:cs="Times"/>
          <w:sz w:val="24"/>
          <w:szCs w:val="24"/>
        </w:rPr>
      </w:pPr>
      <w:bookmarkStart w:id="0" w:name="_GoBack"/>
      <w:bookmarkEnd w:id="0"/>
    </w:p>
    <w:sectPr w:rsidR="00232B46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432D" w:rsidRDefault="0049432D" w:rsidP="00C63742">
      <w:pPr>
        <w:spacing w:after="0" w:line="240" w:lineRule="auto"/>
      </w:pPr>
      <w:r>
        <w:separator/>
      </w:r>
    </w:p>
  </w:endnote>
  <w:endnote w:type="continuationSeparator" w:id="0">
    <w:p w:rsidR="0049432D" w:rsidRDefault="0049432D" w:rsidP="00C637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36771050"/>
      <w:docPartObj>
        <w:docPartGallery w:val="Page Numbers (Bottom of Page)"/>
        <w:docPartUnique/>
      </w:docPartObj>
    </w:sdtPr>
    <w:sdtEndPr/>
    <w:sdtContent>
      <w:p w:rsidR="00C63742" w:rsidRDefault="00C6374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3DDB" w:rsidRPr="005E3DDB">
          <w:rPr>
            <w:noProof/>
            <w:lang w:val="es-ES"/>
          </w:rPr>
          <w:t>4</w:t>
        </w:r>
        <w:r>
          <w:fldChar w:fldCharType="end"/>
        </w:r>
      </w:p>
    </w:sdtContent>
  </w:sdt>
  <w:p w:rsidR="00C63742" w:rsidRDefault="00C6374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432D" w:rsidRDefault="0049432D" w:rsidP="00C63742">
      <w:pPr>
        <w:spacing w:after="0" w:line="240" w:lineRule="auto"/>
      </w:pPr>
      <w:r>
        <w:separator/>
      </w:r>
    </w:p>
  </w:footnote>
  <w:footnote w:type="continuationSeparator" w:id="0">
    <w:p w:rsidR="0049432D" w:rsidRDefault="0049432D" w:rsidP="00C637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0F7"/>
    <w:rsid w:val="00057883"/>
    <w:rsid w:val="00104403"/>
    <w:rsid w:val="0010476D"/>
    <w:rsid w:val="00177010"/>
    <w:rsid w:val="0019466E"/>
    <w:rsid w:val="00214626"/>
    <w:rsid w:val="00232B46"/>
    <w:rsid w:val="00262B2A"/>
    <w:rsid w:val="002850F7"/>
    <w:rsid w:val="00323F1E"/>
    <w:rsid w:val="0038454B"/>
    <w:rsid w:val="003C5759"/>
    <w:rsid w:val="004572D6"/>
    <w:rsid w:val="0049432D"/>
    <w:rsid w:val="004A6363"/>
    <w:rsid w:val="004E7EBD"/>
    <w:rsid w:val="004F7E51"/>
    <w:rsid w:val="005158FC"/>
    <w:rsid w:val="00527145"/>
    <w:rsid w:val="00543018"/>
    <w:rsid w:val="005E3DDB"/>
    <w:rsid w:val="00610C25"/>
    <w:rsid w:val="0068663E"/>
    <w:rsid w:val="00696E03"/>
    <w:rsid w:val="006C0E53"/>
    <w:rsid w:val="006F43BC"/>
    <w:rsid w:val="00776FBA"/>
    <w:rsid w:val="007F3603"/>
    <w:rsid w:val="00826FD5"/>
    <w:rsid w:val="00830E87"/>
    <w:rsid w:val="00847396"/>
    <w:rsid w:val="00986C01"/>
    <w:rsid w:val="009A2BDD"/>
    <w:rsid w:val="00AB6B02"/>
    <w:rsid w:val="00AD069A"/>
    <w:rsid w:val="00AD5BE7"/>
    <w:rsid w:val="00B61545"/>
    <w:rsid w:val="00B869E9"/>
    <w:rsid w:val="00C22DA8"/>
    <w:rsid w:val="00C63742"/>
    <w:rsid w:val="00CC4F52"/>
    <w:rsid w:val="00CF580C"/>
    <w:rsid w:val="00D23E6A"/>
    <w:rsid w:val="00E31AE3"/>
    <w:rsid w:val="00E64E63"/>
    <w:rsid w:val="00F23FB0"/>
    <w:rsid w:val="00F95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E26A2"/>
  <w15:docId w15:val="{D4A97131-69B4-4C9C-89AA-BFA42F129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850F7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A6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636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37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3742"/>
  </w:style>
  <w:style w:type="paragraph" w:styleId="Piedepgina">
    <w:name w:val="footer"/>
    <w:basedOn w:val="Normal"/>
    <w:link w:val="PiedepginaCar"/>
    <w:uiPriority w:val="99"/>
    <w:unhideWhenUsed/>
    <w:rsid w:val="00C637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37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108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C4C032-D97D-4E4A-BCF8-F9BBF1E01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2021-03-30T13:46:00Z</dcterms:created>
  <dcterms:modified xsi:type="dcterms:W3CDTF">2021-06-16T23:50:00Z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http://www.zotero.org/styles/acs-sustainable-chemistry-and-engineering</vt:lpwstr>
  </property>
  <property fmtid="{D5CDD505-2E9C-101B-9397-08002B2CF9AE}" pid="3" name="Mendeley Recent Style Name 0_1">
    <vt:lpwstr>ACS Sustainable Chemistry &amp; Engineering</vt:lpwstr>
  </property>
  <property fmtid="{D5CDD505-2E9C-101B-9397-08002B2CF9AE}" pid="4" name="Mendeley Recent Style Id 1_1">
    <vt:lpwstr>http://www.zotero.org/styles/applied-catalysis-a-general</vt:lpwstr>
  </property>
  <property fmtid="{D5CDD505-2E9C-101B-9397-08002B2CF9AE}" pid="5" name="Mendeley Recent Style Name 1_1">
    <vt:lpwstr>Applied Catalysis A, General</vt:lpwstr>
  </property>
  <property fmtid="{D5CDD505-2E9C-101B-9397-08002B2CF9AE}" pid="6" name="Mendeley Recent Style Id 2_1">
    <vt:lpwstr>http://www.zotero.org/styles/bioresource-technology</vt:lpwstr>
  </property>
  <property fmtid="{D5CDD505-2E9C-101B-9397-08002B2CF9AE}" pid="7" name="Mendeley Recent Style Name 2_1">
    <vt:lpwstr>Bioresource Technology</vt:lpwstr>
  </property>
  <property fmtid="{D5CDD505-2E9C-101B-9397-08002B2CF9AE}" pid="8" name="Mendeley Recent Style Id 3_1">
    <vt:lpwstr>http://www.zotero.org/styles/chicago-fullnote-bibliography</vt:lpwstr>
  </property>
  <property fmtid="{D5CDD505-2E9C-101B-9397-08002B2CF9AE}" pid="9" name="Mendeley Recent Style Name 3_1">
    <vt:lpwstr>Chicago Manual of Style 17th edition (full note)</vt:lpwstr>
  </property>
  <property fmtid="{D5CDD505-2E9C-101B-9397-08002B2CF9AE}" pid="10" name="Mendeley Recent Style Id 4_1">
    <vt:lpwstr>http://www.zotero.org/styles/chicago-note-bibliography</vt:lpwstr>
  </property>
  <property fmtid="{D5CDD505-2E9C-101B-9397-08002B2CF9AE}" pid="11" name="Mendeley Recent Style Name 4_1">
    <vt:lpwstr>Chicago Manual of Style 17th edition (note)</vt:lpwstr>
  </property>
  <property fmtid="{D5CDD505-2E9C-101B-9397-08002B2CF9AE}" pid="12" name="Mendeley Recent Style Id 5_1">
    <vt:lpwstr>http://www.zotero.org/styles/journal-of-cleaner-production</vt:lpwstr>
  </property>
  <property fmtid="{D5CDD505-2E9C-101B-9397-08002B2CF9AE}" pid="13" name="Mendeley Recent Style Name 5_1">
    <vt:lpwstr>Journal of Cleaner Production</vt:lpwstr>
  </property>
  <property fmtid="{D5CDD505-2E9C-101B-9397-08002B2CF9AE}" pid="14" name="Mendeley Recent Style Id 6_1">
    <vt:lpwstr>http://www.zotero.org/styles/journal-of-molecular-catalysis-a-chemical</vt:lpwstr>
  </property>
  <property fmtid="{D5CDD505-2E9C-101B-9397-08002B2CF9AE}" pid="15" name="Mendeley Recent Style Name 6_1">
    <vt:lpwstr>Journal of Molecular Catalysis. A, Chemical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http://www.zotero.org/styles/national-library-of-medicine</vt:lpwstr>
  </property>
  <property fmtid="{D5CDD505-2E9C-101B-9397-08002B2CF9AE}" pid="19" name="Mendeley Recent Style Name 8_1">
    <vt:lpwstr>National Library of Medicine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b740ba5e-c244-3d51-bd9a-24b794f08433</vt:lpwstr>
  </property>
  <property fmtid="{D5CDD505-2E9C-101B-9397-08002B2CF9AE}" pid="24" name="Mendeley Citation Style_1">
    <vt:lpwstr>http://www.zotero.org/styles/acs-sustainable-chemistry-and-engineering</vt:lpwstr>
  </property>
</Properties>
</file>