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A095" w14:textId="1145DACE" w:rsidR="009272E5" w:rsidRPr="009272E5" w:rsidRDefault="00240897" w:rsidP="00240897">
      <w:pPr>
        <w:spacing w:after="0" w:line="40" w:lineRule="atLeast"/>
        <w:ind w:firstLineChars="400" w:firstLine="800"/>
      </w:pPr>
      <w:r w:rsidRPr="00240897">
        <w:rPr>
          <w:rFonts w:ascii="Times New Roman" w:hAnsi="Times New Roman" w:cs="Times New Roman"/>
          <w:b/>
          <w:bCs/>
          <w:sz w:val="20"/>
          <w:szCs w:val="20"/>
        </w:rPr>
        <w:t xml:space="preserve">Supplementary -table </w:t>
      </w:r>
      <w:r>
        <w:rPr>
          <w:rFonts w:ascii="Times New Roman" w:hAnsi="Times New Roman" w:cs="Times New Roman" w:hint="eastAsia"/>
          <w:b/>
          <w:bCs/>
          <w:sz w:val="20"/>
          <w:szCs w:val="20"/>
        </w:rPr>
        <w:t>1</w:t>
      </w:r>
      <w:r w:rsidRPr="00240897">
        <w:rPr>
          <w:rFonts w:ascii="Times New Roman" w:hAnsi="Times New Roman" w:cs="Times New Roman"/>
          <w:b/>
          <w:bCs/>
          <w:sz w:val="20"/>
          <w:szCs w:val="20"/>
        </w:rPr>
        <w:t>.</w:t>
      </w:r>
      <w:r w:rsidR="009272E5" w:rsidRPr="00523185">
        <w:rPr>
          <w:rFonts w:ascii="Times New Roman" w:hAnsi="Times New Roman" w:cs="Times New Roman"/>
          <w:b/>
          <w:bCs/>
          <w:sz w:val="20"/>
          <w:szCs w:val="20"/>
        </w:rPr>
        <w:t xml:space="preserve"> Distribution of variables with missing data</w:t>
      </w:r>
    </w:p>
    <w:tbl>
      <w:tblPr>
        <w:tblpPr w:leftFromText="180" w:rightFromText="180" w:vertAnchor="text" w:horzAnchor="margin" w:tblpXSpec="center" w:tblpY="90"/>
        <w:tblW w:w="6946" w:type="dxa"/>
        <w:tblLook w:val="04A0" w:firstRow="1" w:lastRow="0" w:firstColumn="1" w:lastColumn="0" w:noHBand="0" w:noVBand="1"/>
      </w:tblPr>
      <w:tblGrid>
        <w:gridCol w:w="2320"/>
        <w:gridCol w:w="2358"/>
        <w:gridCol w:w="2268"/>
      </w:tblGrid>
      <w:tr w:rsidR="00EF0398" w:rsidRPr="00523185" w14:paraId="7BFA3F16" w14:textId="77777777" w:rsidTr="00EF0398">
        <w:trPr>
          <w:trHeight w:val="397"/>
        </w:trPr>
        <w:tc>
          <w:tcPr>
            <w:tcW w:w="2320" w:type="dxa"/>
            <w:tcBorders>
              <w:top w:val="single" w:sz="12" w:space="0" w:color="auto"/>
              <w:left w:val="nil"/>
              <w:bottom w:val="single" w:sz="8" w:space="0" w:color="auto"/>
              <w:right w:val="nil"/>
            </w:tcBorders>
            <w:shd w:val="clear" w:color="auto" w:fill="A8D08D" w:themeFill="accent6" w:themeFillTint="99"/>
            <w:noWrap/>
            <w:vAlign w:val="center"/>
            <w:hideMark/>
          </w:tcPr>
          <w:p w14:paraId="0D140F7D"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variables</w:t>
            </w:r>
          </w:p>
        </w:tc>
        <w:tc>
          <w:tcPr>
            <w:tcW w:w="2358" w:type="dxa"/>
            <w:tcBorders>
              <w:top w:val="single" w:sz="12" w:space="0" w:color="auto"/>
              <w:left w:val="nil"/>
              <w:bottom w:val="single" w:sz="8" w:space="0" w:color="auto"/>
              <w:right w:val="nil"/>
            </w:tcBorders>
            <w:shd w:val="clear" w:color="auto" w:fill="A8D08D" w:themeFill="accent6" w:themeFillTint="99"/>
            <w:noWrap/>
            <w:vAlign w:val="center"/>
            <w:hideMark/>
          </w:tcPr>
          <w:p w14:paraId="55A2E602"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Number of Missing</w:t>
            </w:r>
          </w:p>
        </w:tc>
        <w:tc>
          <w:tcPr>
            <w:tcW w:w="2268" w:type="dxa"/>
            <w:tcBorders>
              <w:top w:val="single" w:sz="12" w:space="0" w:color="auto"/>
              <w:left w:val="nil"/>
              <w:bottom w:val="single" w:sz="8" w:space="0" w:color="auto"/>
              <w:right w:val="nil"/>
            </w:tcBorders>
            <w:shd w:val="clear" w:color="auto" w:fill="A8D08D" w:themeFill="accent6" w:themeFillTint="99"/>
            <w:noWrap/>
            <w:vAlign w:val="center"/>
            <w:hideMark/>
          </w:tcPr>
          <w:p w14:paraId="655EAC06"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Missing proportion</w:t>
            </w:r>
          </w:p>
        </w:tc>
      </w:tr>
      <w:tr w:rsidR="00EF0398" w:rsidRPr="00523185" w14:paraId="7EEE39F2" w14:textId="77777777" w:rsidTr="00EF0398">
        <w:trPr>
          <w:trHeight w:val="397"/>
        </w:trPr>
        <w:tc>
          <w:tcPr>
            <w:tcW w:w="2320" w:type="dxa"/>
            <w:tcBorders>
              <w:top w:val="single" w:sz="8" w:space="0" w:color="auto"/>
              <w:left w:val="nil"/>
              <w:bottom w:val="nil"/>
              <w:right w:val="nil"/>
            </w:tcBorders>
            <w:shd w:val="clear" w:color="auto" w:fill="auto"/>
            <w:noWrap/>
            <w:hideMark/>
          </w:tcPr>
          <w:p w14:paraId="4A533830"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Educational level</w:t>
            </w:r>
          </w:p>
        </w:tc>
        <w:tc>
          <w:tcPr>
            <w:tcW w:w="2358" w:type="dxa"/>
            <w:tcBorders>
              <w:top w:val="single" w:sz="8" w:space="0" w:color="auto"/>
              <w:left w:val="nil"/>
              <w:bottom w:val="nil"/>
              <w:right w:val="nil"/>
            </w:tcBorders>
            <w:shd w:val="clear" w:color="auto" w:fill="auto"/>
            <w:noWrap/>
            <w:hideMark/>
          </w:tcPr>
          <w:p w14:paraId="759F5364"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10</w:t>
            </w:r>
          </w:p>
        </w:tc>
        <w:tc>
          <w:tcPr>
            <w:tcW w:w="2268" w:type="dxa"/>
            <w:tcBorders>
              <w:top w:val="single" w:sz="8" w:space="0" w:color="auto"/>
              <w:left w:val="nil"/>
              <w:bottom w:val="nil"/>
              <w:right w:val="nil"/>
            </w:tcBorders>
            <w:shd w:val="clear" w:color="auto" w:fill="auto"/>
            <w:noWrap/>
            <w:hideMark/>
          </w:tcPr>
          <w:p w14:paraId="7C4F07E1"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0.10%</w:t>
            </w:r>
          </w:p>
        </w:tc>
      </w:tr>
      <w:tr w:rsidR="00EF0398" w:rsidRPr="00523185" w14:paraId="6295B244" w14:textId="77777777" w:rsidTr="00EF0398">
        <w:trPr>
          <w:trHeight w:val="397"/>
        </w:trPr>
        <w:tc>
          <w:tcPr>
            <w:tcW w:w="2320" w:type="dxa"/>
            <w:tcBorders>
              <w:top w:val="nil"/>
              <w:left w:val="nil"/>
              <w:bottom w:val="nil"/>
              <w:right w:val="nil"/>
            </w:tcBorders>
            <w:shd w:val="clear" w:color="auto" w:fill="A8D08D" w:themeFill="accent6" w:themeFillTint="99"/>
            <w:noWrap/>
            <w:hideMark/>
          </w:tcPr>
          <w:p w14:paraId="1431F8D2"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BMI</w:t>
            </w:r>
          </w:p>
        </w:tc>
        <w:tc>
          <w:tcPr>
            <w:tcW w:w="2358" w:type="dxa"/>
            <w:tcBorders>
              <w:top w:val="nil"/>
              <w:left w:val="nil"/>
              <w:bottom w:val="nil"/>
              <w:right w:val="nil"/>
            </w:tcBorders>
            <w:shd w:val="clear" w:color="auto" w:fill="A8D08D" w:themeFill="accent6" w:themeFillTint="99"/>
            <w:noWrap/>
            <w:hideMark/>
          </w:tcPr>
          <w:p w14:paraId="5C234629"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110</w:t>
            </w:r>
          </w:p>
        </w:tc>
        <w:tc>
          <w:tcPr>
            <w:tcW w:w="2268" w:type="dxa"/>
            <w:tcBorders>
              <w:top w:val="nil"/>
              <w:left w:val="nil"/>
              <w:bottom w:val="nil"/>
              <w:right w:val="nil"/>
            </w:tcBorders>
            <w:shd w:val="clear" w:color="auto" w:fill="A8D08D" w:themeFill="accent6" w:themeFillTint="99"/>
            <w:noWrap/>
            <w:hideMark/>
          </w:tcPr>
          <w:p w14:paraId="504783BC"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1.07%</w:t>
            </w:r>
          </w:p>
        </w:tc>
      </w:tr>
      <w:tr w:rsidR="00EF0398" w:rsidRPr="00523185" w14:paraId="19BFEB55" w14:textId="77777777" w:rsidTr="00EF0398">
        <w:trPr>
          <w:trHeight w:val="397"/>
        </w:trPr>
        <w:tc>
          <w:tcPr>
            <w:tcW w:w="2320" w:type="dxa"/>
            <w:tcBorders>
              <w:top w:val="nil"/>
              <w:left w:val="nil"/>
              <w:bottom w:val="nil"/>
              <w:right w:val="nil"/>
            </w:tcBorders>
            <w:shd w:val="clear" w:color="auto" w:fill="auto"/>
            <w:noWrap/>
            <w:hideMark/>
          </w:tcPr>
          <w:p w14:paraId="23E4B4EB"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Waist circumference</w:t>
            </w:r>
          </w:p>
        </w:tc>
        <w:tc>
          <w:tcPr>
            <w:tcW w:w="2358" w:type="dxa"/>
            <w:tcBorders>
              <w:top w:val="nil"/>
              <w:left w:val="nil"/>
              <w:bottom w:val="nil"/>
              <w:right w:val="nil"/>
            </w:tcBorders>
            <w:shd w:val="clear" w:color="auto" w:fill="auto"/>
            <w:noWrap/>
            <w:hideMark/>
          </w:tcPr>
          <w:p w14:paraId="17FD6986" w14:textId="77777777" w:rsidR="00EF0398" w:rsidRPr="00523185" w:rsidRDefault="00EF0398" w:rsidP="00EF0398">
            <w:pPr>
              <w:widowControl/>
              <w:spacing w:after="0" w:line="240" w:lineRule="auto"/>
              <w:jc w:val="both"/>
              <w:rPr>
                <w:rFonts w:ascii="Times New Roman" w:eastAsia="宋体" w:hAnsi="Times New Roman" w:cs="Times New Roman"/>
                <w:kern w:val="0"/>
                <w:sz w:val="20"/>
                <w:szCs w:val="20"/>
                <w14:ligatures w14:val="none"/>
              </w:rPr>
            </w:pPr>
            <w:r w:rsidRPr="00523185">
              <w:rPr>
                <w:rFonts w:ascii="Times New Roman" w:eastAsia="宋体" w:hAnsi="Times New Roman" w:cs="Times New Roman"/>
                <w:kern w:val="0"/>
                <w:sz w:val="20"/>
                <w:szCs w:val="20"/>
                <w14:ligatures w14:val="none"/>
              </w:rPr>
              <w:t>390</w:t>
            </w:r>
          </w:p>
        </w:tc>
        <w:tc>
          <w:tcPr>
            <w:tcW w:w="2268" w:type="dxa"/>
            <w:tcBorders>
              <w:top w:val="nil"/>
              <w:left w:val="nil"/>
              <w:bottom w:val="nil"/>
              <w:right w:val="nil"/>
            </w:tcBorders>
            <w:shd w:val="clear" w:color="auto" w:fill="auto"/>
            <w:noWrap/>
            <w:hideMark/>
          </w:tcPr>
          <w:p w14:paraId="6FC5FE76" w14:textId="77777777" w:rsidR="00EF0398" w:rsidRPr="00523185" w:rsidRDefault="00EF0398" w:rsidP="00EF0398">
            <w:pPr>
              <w:widowControl/>
              <w:spacing w:after="0" w:line="240" w:lineRule="auto"/>
              <w:jc w:val="both"/>
              <w:rPr>
                <w:rFonts w:ascii="Times New Roman" w:eastAsia="宋体" w:hAnsi="Times New Roman" w:cs="Times New Roman"/>
                <w:kern w:val="0"/>
                <w:sz w:val="20"/>
                <w:szCs w:val="20"/>
                <w14:ligatures w14:val="none"/>
              </w:rPr>
            </w:pPr>
            <w:r w:rsidRPr="00523185">
              <w:rPr>
                <w:rFonts w:ascii="Times New Roman" w:eastAsia="宋体" w:hAnsi="Times New Roman" w:cs="Times New Roman"/>
                <w:kern w:val="0"/>
                <w:sz w:val="20"/>
                <w:szCs w:val="20"/>
                <w14:ligatures w14:val="none"/>
              </w:rPr>
              <w:t>3.81%</w:t>
            </w:r>
          </w:p>
        </w:tc>
      </w:tr>
      <w:tr w:rsidR="00EF0398" w:rsidRPr="00523185" w14:paraId="628492B3" w14:textId="77777777" w:rsidTr="00EF0398">
        <w:trPr>
          <w:trHeight w:val="397"/>
        </w:trPr>
        <w:tc>
          <w:tcPr>
            <w:tcW w:w="2320" w:type="dxa"/>
            <w:tcBorders>
              <w:top w:val="nil"/>
              <w:left w:val="nil"/>
              <w:bottom w:val="nil"/>
              <w:right w:val="nil"/>
            </w:tcBorders>
            <w:shd w:val="clear" w:color="auto" w:fill="A8D08D" w:themeFill="accent6" w:themeFillTint="99"/>
            <w:noWrap/>
            <w:hideMark/>
          </w:tcPr>
          <w:p w14:paraId="72B3D618"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TG</w:t>
            </w:r>
          </w:p>
        </w:tc>
        <w:tc>
          <w:tcPr>
            <w:tcW w:w="2358" w:type="dxa"/>
            <w:tcBorders>
              <w:top w:val="nil"/>
              <w:left w:val="nil"/>
              <w:bottom w:val="nil"/>
              <w:right w:val="nil"/>
            </w:tcBorders>
            <w:shd w:val="clear" w:color="auto" w:fill="A8D08D" w:themeFill="accent6" w:themeFillTint="99"/>
            <w:noWrap/>
            <w:hideMark/>
          </w:tcPr>
          <w:p w14:paraId="78295C17"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8</w:t>
            </w:r>
          </w:p>
        </w:tc>
        <w:tc>
          <w:tcPr>
            <w:tcW w:w="2268" w:type="dxa"/>
            <w:tcBorders>
              <w:top w:val="nil"/>
              <w:left w:val="nil"/>
              <w:bottom w:val="nil"/>
              <w:right w:val="nil"/>
            </w:tcBorders>
            <w:shd w:val="clear" w:color="auto" w:fill="A8D08D" w:themeFill="accent6" w:themeFillTint="99"/>
            <w:noWrap/>
            <w:hideMark/>
          </w:tcPr>
          <w:p w14:paraId="65BEC47B"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0.08%</w:t>
            </w:r>
          </w:p>
        </w:tc>
      </w:tr>
      <w:tr w:rsidR="00EF0398" w:rsidRPr="00523185" w14:paraId="6A50E751" w14:textId="77777777" w:rsidTr="00EF0398">
        <w:trPr>
          <w:trHeight w:val="397"/>
        </w:trPr>
        <w:tc>
          <w:tcPr>
            <w:tcW w:w="2320" w:type="dxa"/>
            <w:tcBorders>
              <w:top w:val="nil"/>
              <w:left w:val="nil"/>
              <w:bottom w:val="nil"/>
              <w:right w:val="nil"/>
            </w:tcBorders>
            <w:shd w:val="clear" w:color="auto" w:fill="auto"/>
            <w:noWrap/>
            <w:hideMark/>
          </w:tcPr>
          <w:p w14:paraId="12FCCC13"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TC</w:t>
            </w:r>
          </w:p>
        </w:tc>
        <w:tc>
          <w:tcPr>
            <w:tcW w:w="2358" w:type="dxa"/>
            <w:tcBorders>
              <w:top w:val="nil"/>
              <w:left w:val="nil"/>
              <w:bottom w:val="nil"/>
              <w:right w:val="nil"/>
            </w:tcBorders>
            <w:shd w:val="clear" w:color="auto" w:fill="auto"/>
            <w:noWrap/>
            <w:hideMark/>
          </w:tcPr>
          <w:p w14:paraId="072DAFBA"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2</w:t>
            </w:r>
          </w:p>
        </w:tc>
        <w:tc>
          <w:tcPr>
            <w:tcW w:w="2268" w:type="dxa"/>
            <w:tcBorders>
              <w:top w:val="nil"/>
              <w:left w:val="nil"/>
              <w:bottom w:val="nil"/>
              <w:right w:val="nil"/>
            </w:tcBorders>
            <w:shd w:val="clear" w:color="auto" w:fill="auto"/>
            <w:noWrap/>
            <w:hideMark/>
          </w:tcPr>
          <w:p w14:paraId="7EBB163C"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0.02%</w:t>
            </w:r>
          </w:p>
        </w:tc>
      </w:tr>
      <w:tr w:rsidR="00EF0398" w:rsidRPr="00523185" w14:paraId="5FBA290E" w14:textId="77777777" w:rsidTr="00EF0398">
        <w:trPr>
          <w:trHeight w:val="397"/>
        </w:trPr>
        <w:tc>
          <w:tcPr>
            <w:tcW w:w="2320" w:type="dxa"/>
            <w:tcBorders>
              <w:top w:val="nil"/>
              <w:left w:val="nil"/>
              <w:bottom w:val="nil"/>
              <w:right w:val="nil"/>
            </w:tcBorders>
            <w:shd w:val="clear" w:color="auto" w:fill="A8D08D" w:themeFill="accent6" w:themeFillTint="99"/>
            <w:noWrap/>
            <w:hideMark/>
          </w:tcPr>
          <w:p w14:paraId="3CC70171"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HBA1C</w:t>
            </w:r>
          </w:p>
        </w:tc>
        <w:tc>
          <w:tcPr>
            <w:tcW w:w="2358" w:type="dxa"/>
            <w:tcBorders>
              <w:top w:val="nil"/>
              <w:left w:val="nil"/>
              <w:bottom w:val="nil"/>
              <w:right w:val="nil"/>
            </w:tcBorders>
            <w:shd w:val="clear" w:color="auto" w:fill="A8D08D" w:themeFill="accent6" w:themeFillTint="99"/>
            <w:noWrap/>
            <w:hideMark/>
          </w:tcPr>
          <w:p w14:paraId="398F1EEC"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13</w:t>
            </w:r>
          </w:p>
        </w:tc>
        <w:tc>
          <w:tcPr>
            <w:tcW w:w="2268" w:type="dxa"/>
            <w:tcBorders>
              <w:top w:val="nil"/>
              <w:left w:val="nil"/>
              <w:bottom w:val="nil"/>
              <w:right w:val="nil"/>
            </w:tcBorders>
            <w:shd w:val="clear" w:color="auto" w:fill="A8D08D" w:themeFill="accent6" w:themeFillTint="99"/>
            <w:noWrap/>
            <w:hideMark/>
          </w:tcPr>
          <w:p w14:paraId="42A21987"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0.13%</w:t>
            </w:r>
          </w:p>
        </w:tc>
      </w:tr>
      <w:tr w:rsidR="00EF0398" w:rsidRPr="00523185" w14:paraId="42812D26" w14:textId="77777777" w:rsidTr="00EF0398">
        <w:trPr>
          <w:trHeight w:val="397"/>
        </w:trPr>
        <w:tc>
          <w:tcPr>
            <w:tcW w:w="2320" w:type="dxa"/>
            <w:tcBorders>
              <w:top w:val="nil"/>
              <w:left w:val="nil"/>
              <w:bottom w:val="nil"/>
              <w:right w:val="nil"/>
            </w:tcBorders>
            <w:shd w:val="clear" w:color="auto" w:fill="auto"/>
            <w:noWrap/>
            <w:hideMark/>
          </w:tcPr>
          <w:p w14:paraId="03C5F633"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BUN</w:t>
            </w:r>
          </w:p>
        </w:tc>
        <w:tc>
          <w:tcPr>
            <w:tcW w:w="2358" w:type="dxa"/>
            <w:tcBorders>
              <w:top w:val="nil"/>
              <w:left w:val="nil"/>
              <w:bottom w:val="nil"/>
              <w:right w:val="nil"/>
            </w:tcBorders>
            <w:shd w:val="clear" w:color="auto" w:fill="auto"/>
            <w:noWrap/>
            <w:hideMark/>
          </w:tcPr>
          <w:p w14:paraId="5C82BC85"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2</w:t>
            </w:r>
          </w:p>
        </w:tc>
        <w:tc>
          <w:tcPr>
            <w:tcW w:w="2268" w:type="dxa"/>
            <w:tcBorders>
              <w:top w:val="nil"/>
              <w:left w:val="nil"/>
              <w:bottom w:val="nil"/>
              <w:right w:val="nil"/>
            </w:tcBorders>
            <w:shd w:val="clear" w:color="auto" w:fill="auto"/>
            <w:noWrap/>
            <w:hideMark/>
          </w:tcPr>
          <w:p w14:paraId="1E872AC9"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0.02%</w:t>
            </w:r>
          </w:p>
        </w:tc>
      </w:tr>
      <w:tr w:rsidR="00EF0398" w:rsidRPr="00523185" w14:paraId="170FAB86" w14:textId="77777777" w:rsidTr="00EF0398">
        <w:trPr>
          <w:trHeight w:val="397"/>
        </w:trPr>
        <w:tc>
          <w:tcPr>
            <w:tcW w:w="2320" w:type="dxa"/>
            <w:tcBorders>
              <w:top w:val="nil"/>
              <w:left w:val="nil"/>
              <w:bottom w:val="nil"/>
              <w:right w:val="nil"/>
            </w:tcBorders>
            <w:shd w:val="clear" w:color="auto" w:fill="A8D08D" w:themeFill="accent6" w:themeFillTint="99"/>
            <w:noWrap/>
            <w:hideMark/>
          </w:tcPr>
          <w:p w14:paraId="70ADD342"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UA</w:t>
            </w:r>
          </w:p>
        </w:tc>
        <w:tc>
          <w:tcPr>
            <w:tcW w:w="2358" w:type="dxa"/>
            <w:tcBorders>
              <w:top w:val="nil"/>
              <w:left w:val="nil"/>
              <w:bottom w:val="nil"/>
              <w:right w:val="nil"/>
            </w:tcBorders>
            <w:shd w:val="clear" w:color="auto" w:fill="A8D08D" w:themeFill="accent6" w:themeFillTint="99"/>
            <w:noWrap/>
            <w:hideMark/>
          </w:tcPr>
          <w:p w14:paraId="578E7D9E"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5</w:t>
            </w:r>
          </w:p>
        </w:tc>
        <w:tc>
          <w:tcPr>
            <w:tcW w:w="2268" w:type="dxa"/>
            <w:tcBorders>
              <w:top w:val="nil"/>
              <w:left w:val="nil"/>
              <w:bottom w:val="nil"/>
              <w:right w:val="nil"/>
            </w:tcBorders>
            <w:shd w:val="clear" w:color="auto" w:fill="A8D08D" w:themeFill="accent6" w:themeFillTint="99"/>
            <w:noWrap/>
            <w:hideMark/>
          </w:tcPr>
          <w:p w14:paraId="1075ECF2"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0.05%</w:t>
            </w:r>
          </w:p>
        </w:tc>
      </w:tr>
      <w:tr w:rsidR="00EF0398" w:rsidRPr="00523185" w14:paraId="0BDAA999" w14:textId="77777777" w:rsidTr="00EF0398">
        <w:trPr>
          <w:trHeight w:val="397"/>
        </w:trPr>
        <w:tc>
          <w:tcPr>
            <w:tcW w:w="2320" w:type="dxa"/>
            <w:tcBorders>
              <w:top w:val="nil"/>
              <w:left w:val="nil"/>
              <w:bottom w:val="nil"/>
              <w:right w:val="nil"/>
            </w:tcBorders>
            <w:shd w:val="clear" w:color="auto" w:fill="auto"/>
            <w:noWrap/>
            <w:hideMark/>
          </w:tcPr>
          <w:p w14:paraId="4F340294"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Poverty</w:t>
            </w:r>
          </w:p>
        </w:tc>
        <w:tc>
          <w:tcPr>
            <w:tcW w:w="2358" w:type="dxa"/>
            <w:tcBorders>
              <w:top w:val="nil"/>
              <w:left w:val="nil"/>
              <w:bottom w:val="nil"/>
              <w:right w:val="nil"/>
            </w:tcBorders>
            <w:shd w:val="clear" w:color="auto" w:fill="auto"/>
            <w:noWrap/>
            <w:hideMark/>
          </w:tcPr>
          <w:p w14:paraId="1953CBDF"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959</w:t>
            </w:r>
          </w:p>
        </w:tc>
        <w:tc>
          <w:tcPr>
            <w:tcW w:w="2268" w:type="dxa"/>
            <w:tcBorders>
              <w:top w:val="nil"/>
              <w:left w:val="nil"/>
              <w:bottom w:val="nil"/>
              <w:right w:val="nil"/>
            </w:tcBorders>
            <w:shd w:val="clear" w:color="auto" w:fill="auto"/>
            <w:noWrap/>
            <w:hideMark/>
          </w:tcPr>
          <w:p w14:paraId="3EC0F743"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9.37%</w:t>
            </w:r>
          </w:p>
        </w:tc>
      </w:tr>
      <w:tr w:rsidR="00EF0398" w:rsidRPr="00523185" w14:paraId="29F0B58B" w14:textId="77777777" w:rsidTr="00EF0398">
        <w:trPr>
          <w:trHeight w:val="397"/>
        </w:trPr>
        <w:tc>
          <w:tcPr>
            <w:tcW w:w="2320" w:type="dxa"/>
            <w:tcBorders>
              <w:top w:val="nil"/>
              <w:left w:val="nil"/>
              <w:bottom w:val="nil"/>
              <w:right w:val="nil"/>
            </w:tcBorders>
            <w:shd w:val="clear" w:color="auto" w:fill="A8D08D" w:themeFill="accent6" w:themeFillTint="99"/>
            <w:noWrap/>
            <w:hideMark/>
          </w:tcPr>
          <w:p w14:paraId="5EA90768"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Smoke</w:t>
            </w:r>
          </w:p>
        </w:tc>
        <w:tc>
          <w:tcPr>
            <w:tcW w:w="2358" w:type="dxa"/>
            <w:tcBorders>
              <w:top w:val="nil"/>
              <w:left w:val="nil"/>
              <w:bottom w:val="nil"/>
              <w:right w:val="nil"/>
            </w:tcBorders>
            <w:shd w:val="clear" w:color="auto" w:fill="A8D08D" w:themeFill="accent6" w:themeFillTint="99"/>
            <w:noWrap/>
            <w:hideMark/>
          </w:tcPr>
          <w:p w14:paraId="158DFCCC"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6</w:t>
            </w:r>
          </w:p>
        </w:tc>
        <w:tc>
          <w:tcPr>
            <w:tcW w:w="2268" w:type="dxa"/>
            <w:tcBorders>
              <w:top w:val="nil"/>
              <w:left w:val="nil"/>
              <w:bottom w:val="nil"/>
              <w:right w:val="nil"/>
            </w:tcBorders>
            <w:shd w:val="clear" w:color="auto" w:fill="A8D08D" w:themeFill="accent6" w:themeFillTint="99"/>
            <w:noWrap/>
            <w:hideMark/>
          </w:tcPr>
          <w:p w14:paraId="0327D3B0"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0.06%</w:t>
            </w:r>
          </w:p>
        </w:tc>
      </w:tr>
      <w:tr w:rsidR="00EF0398" w:rsidRPr="00523185" w14:paraId="3AB772B0" w14:textId="77777777" w:rsidTr="00EF0398">
        <w:trPr>
          <w:trHeight w:val="397"/>
        </w:trPr>
        <w:tc>
          <w:tcPr>
            <w:tcW w:w="2320" w:type="dxa"/>
            <w:tcBorders>
              <w:top w:val="nil"/>
              <w:left w:val="nil"/>
              <w:bottom w:val="nil"/>
              <w:right w:val="nil"/>
            </w:tcBorders>
            <w:shd w:val="clear" w:color="auto" w:fill="auto"/>
            <w:noWrap/>
            <w:hideMark/>
          </w:tcPr>
          <w:p w14:paraId="12716E97"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Hypertension</w:t>
            </w:r>
          </w:p>
        </w:tc>
        <w:tc>
          <w:tcPr>
            <w:tcW w:w="2358" w:type="dxa"/>
            <w:tcBorders>
              <w:top w:val="nil"/>
              <w:left w:val="nil"/>
              <w:bottom w:val="nil"/>
              <w:right w:val="nil"/>
            </w:tcBorders>
            <w:shd w:val="clear" w:color="auto" w:fill="auto"/>
            <w:noWrap/>
            <w:hideMark/>
          </w:tcPr>
          <w:p w14:paraId="24AC6036"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14</w:t>
            </w:r>
          </w:p>
        </w:tc>
        <w:tc>
          <w:tcPr>
            <w:tcW w:w="2268" w:type="dxa"/>
            <w:tcBorders>
              <w:top w:val="nil"/>
              <w:left w:val="nil"/>
              <w:bottom w:val="nil"/>
              <w:right w:val="nil"/>
            </w:tcBorders>
            <w:shd w:val="clear" w:color="auto" w:fill="auto"/>
            <w:noWrap/>
            <w:hideMark/>
          </w:tcPr>
          <w:p w14:paraId="03F3CACB"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0.14%</w:t>
            </w:r>
          </w:p>
        </w:tc>
      </w:tr>
      <w:tr w:rsidR="00EF0398" w:rsidRPr="00523185" w14:paraId="7ADF87A5" w14:textId="77777777" w:rsidTr="00EF0398">
        <w:trPr>
          <w:trHeight w:val="397"/>
        </w:trPr>
        <w:tc>
          <w:tcPr>
            <w:tcW w:w="2320" w:type="dxa"/>
            <w:tcBorders>
              <w:top w:val="nil"/>
              <w:left w:val="nil"/>
              <w:bottom w:val="nil"/>
              <w:right w:val="nil"/>
            </w:tcBorders>
            <w:shd w:val="clear" w:color="auto" w:fill="A8D08D" w:themeFill="accent6" w:themeFillTint="99"/>
            <w:noWrap/>
            <w:hideMark/>
          </w:tcPr>
          <w:p w14:paraId="2AB79278"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DM</w:t>
            </w:r>
          </w:p>
        </w:tc>
        <w:tc>
          <w:tcPr>
            <w:tcW w:w="2358" w:type="dxa"/>
            <w:tcBorders>
              <w:top w:val="nil"/>
              <w:left w:val="nil"/>
              <w:bottom w:val="nil"/>
              <w:right w:val="nil"/>
            </w:tcBorders>
            <w:shd w:val="clear" w:color="auto" w:fill="A8D08D" w:themeFill="accent6" w:themeFillTint="99"/>
            <w:noWrap/>
            <w:hideMark/>
          </w:tcPr>
          <w:p w14:paraId="5F7AD8D6"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164</w:t>
            </w:r>
          </w:p>
        </w:tc>
        <w:tc>
          <w:tcPr>
            <w:tcW w:w="2268" w:type="dxa"/>
            <w:tcBorders>
              <w:top w:val="nil"/>
              <w:left w:val="nil"/>
              <w:bottom w:val="nil"/>
              <w:right w:val="nil"/>
            </w:tcBorders>
            <w:shd w:val="clear" w:color="auto" w:fill="A8D08D" w:themeFill="accent6" w:themeFillTint="99"/>
            <w:noWrap/>
            <w:hideMark/>
          </w:tcPr>
          <w:p w14:paraId="06DD8261"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1.60%</w:t>
            </w:r>
          </w:p>
        </w:tc>
      </w:tr>
      <w:tr w:rsidR="00EF0398" w:rsidRPr="00523185" w14:paraId="0DE8DC5E" w14:textId="77777777" w:rsidTr="00EF0398">
        <w:trPr>
          <w:trHeight w:val="397"/>
        </w:trPr>
        <w:tc>
          <w:tcPr>
            <w:tcW w:w="2320" w:type="dxa"/>
            <w:tcBorders>
              <w:top w:val="nil"/>
              <w:left w:val="nil"/>
              <w:bottom w:val="nil"/>
              <w:right w:val="nil"/>
            </w:tcBorders>
            <w:shd w:val="clear" w:color="auto" w:fill="auto"/>
            <w:noWrap/>
            <w:hideMark/>
          </w:tcPr>
          <w:p w14:paraId="6C63BEEC"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Depression</w:t>
            </w:r>
          </w:p>
        </w:tc>
        <w:tc>
          <w:tcPr>
            <w:tcW w:w="2358" w:type="dxa"/>
            <w:tcBorders>
              <w:top w:val="nil"/>
              <w:left w:val="nil"/>
              <w:bottom w:val="nil"/>
              <w:right w:val="nil"/>
            </w:tcBorders>
            <w:shd w:val="clear" w:color="auto" w:fill="auto"/>
            <w:noWrap/>
            <w:hideMark/>
          </w:tcPr>
          <w:p w14:paraId="49A058D9"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878</w:t>
            </w:r>
          </w:p>
        </w:tc>
        <w:tc>
          <w:tcPr>
            <w:tcW w:w="2268" w:type="dxa"/>
            <w:tcBorders>
              <w:top w:val="nil"/>
              <w:left w:val="nil"/>
              <w:bottom w:val="nil"/>
              <w:right w:val="nil"/>
            </w:tcBorders>
            <w:shd w:val="clear" w:color="auto" w:fill="auto"/>
            <w:noWrap/>
            <w:hideMark/>
          </w:tcPr>
          <w:p w14:paraId="277D5314"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8.58%</w:t>
            </w:r>
          </w:p>
        </w:tc>
      </w:tr>
      <w:tr w:rsidR="00EF0398" w:rsidRPr="00523185" w14:paraId="79C6F6BA" w14:textId="77777777" w:rsidTr="00EF0398">
        <w:trPr>
          <w:trHeight w:val="397"/>
        </w:trPr>
        <w:tc>
          <w:tcPr>
            <w:tcW w:w="2320" w:type="dxa"/>
            <w:tcBorders>
              <w:top w:val="nil"/>
              <w:left w:val="nil"/>
              <w:bottom w:val="nil"/>
              <w:right w:val="nil"/>
            </w:tcBorders>
            <w:shd w:val="clear" w:color="auto" w:fill="A8D08D" w:themeFill="accent6" w:themeFillTint="99"/>
            <w:noWrap/>
            <w:hideMark/>
          </w:tcPr>
          <w:p w14:paraId="395ABB2B"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Sleep problems</w:t>
            </w:r>
          </w:p>
        </w:tc>
        <w:tc>
          <w:tcPr>
            <w:tcW w:w="2358" w:type="dxa"/>
            <w:tcBorders>
              <w:top w:val="nil"/>
              <w:left w:val="nil"/>
              <w:bottom w:val="nil"/>
              <w:right w:val="nil"/>
            </w:tcBorders>
            <w:shd w:val="clear" w:color="auto" w:fill="A8D08D" w:themeFill="accent6" w:themeFillTint="99"/>
            <w:noWrap/>
            <w:hideMark/>
          </w:tcPr>
          <w:p w14:paraId="68CB4339"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842</w:t>
            </w:r>
          </w:p>
        </w:tc>
        <w:tc>
          <w:tcPr>
            <w:tcW w:w="2268" w:type="dxa"/>
            <w:tcBorders>
              <w:top w:val="nil"/>
              <w:left w:val="nil"/>
              <w:bottom w:val="nil"/>
              <w:right w:val="nil"/>
            </w:tcBorders>
            <w:shd w:val="clear" w:color="auto" w:fill="A8D08D" w:themeFill="accent6" w:themeFillTint="99"/>
            <w:noWrap/>
            <w:hideMark/>
          </w:tcPr>
          <w:p w14:paraId="58DEE368"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8.23%</w:t>
            </w:r>
          </w:p>
        </w:tc>
      </w:tr>
      <w:tr w:rsidR="00EF0398" w:rsidRPr="00523185" w14:paraId="1D3BD9BC" w14:textId="77777777" w:rsidTr="00EF0398">
        <w:trPr>
          <w:trHeight w:val="397"/>
        </w:trPr>
        <w:tc>
          <w:tcPr>
            <w:tcW w:w="2320" w:type="dxa"/>
            <w:tcBorders>
              <w:top w:val="nil"/>
              <w:left w:val="nil"/>
              <w:bottom w:val="nil"/>
              <w:right w:val="nil"/>
            </w:tcBorders>
            <w:shd w:val="clear" w:color="auto" w:fill="auto"/>
            <w:noWrap/>
            <w:hideMark/>
          </w:tcPr>
          <w:p w14:paraId="60F437A0"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Stroke</w:t>
            </w:r>
          </w:p>
        </w:tc>
        <w:tc>
          <w:tcPr>
            <w:tcW w:w="2358" w:type="dxa"/>
            <w:tcBorders>
              <w:top w:val="nil"/>
              <w:left w:val="nil"/>
              <w:bottom w:val="nil"/>
              <w:right w:val="nil"/>
            </w:tcBorders>
            <w:shd w:val="clear" w:color="auto" w:fill="auto"/>
            <w:noWrap/>
            <w:hideMark/>
          </w:tcPr>
          <w:p w14:paraId="1406F149"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10</w:t>
            </w:r>
          </w:p>
        </w:tc>
        <w:tc>
          <w:tcPr>
            <w:tcW w:w="2268" w:type="dxa"/>
            <w:tcBorders>
              <w:top w:val="nil"/>
              <w:left w:val="nil"/>
              <w:bottom w:val="nil"/>
              <w:right w:val="nil"/>
            </w:tcBorders>
            <w:shd w:val="clear" w:color="auto" w:fill="auto"/>
            <w:noWrap/>
            <w:hideMark/>
          </w:tcPr>
          <w:p w14:paraId="6963302B"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0.10%</w:t>
            </w:r>
          </w:p>
        </w:tc>
      </w:tr>
      <w:tr w:rsidR="00EF0398" w:rsidRPr="00523185" w14:paraId="3618B51C" w14:textId="77777777" w:rsidTr="00EF0398">
        <w:trPr>
          <w:trHeight w:val="397"/>
        </w:trPr>
        <w:tc>
          <w:tcPr>
            <w:tcW w:w="2320" w:type="dxa"/>
            <w:tcBorders>
              <w:top w:val="nil"/>
              <w:left w:val="nil"/>
              <w:bottom w:val="nil"/>
              <w:right w:val="nil"/>
            </w:tcBorders>
            <w:shd w:val="clear" w:color="auto" w:fill="A8D08D" w:themeFill="accent6" w:themeFillTint="99"/>
            <w:noWrap/>
            <w:hideMark/>
          </w:tcPr>
          <w:p w14:paraId="1C1CBB4B"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ACR</w:t>
            </w:r>
          </w:p>
        </w:tc>
        <w:tc>
          <w:tcPr>
            <w:tcW w:w="2358" w:type="dxa"/>
            <w:tcBorders>
              <w:top w:val="nil"/>
              <w:left w:val="nil"/>
              <w:bottom w:val="nil"/>
              <w:right w:val="nil"/>
            </w:tcBorders>
            <w:shd w:val="clear" w:color="auto" w:fill="A8D08D" w:themeFill="accent6" w:themeFillTint="99"/>
            <w:noWrap/>
            <w:hideMark/>
          </w:tcPr>
          <w:p w14:paraId="1549F65A"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109</w:t>
            </w:r>
          </w:p>
        </w:tc>
        <w:tc>
          <w:tcPr>
            <w:tcW w:w="2268" w:type="dxa"/>
            <w:tcBorders>
              <w:top w:val="nil"/>
              <w:left w:val="nil"/>
              <w:bottom w:val="nil"/>
              <w:right w:val="nil"/>
            </w:tcBorders>
            <w:shd w:val="clear" w:color="auto" w:fill="A8D08D" w:themeFill="accent6" w:themeFillTint="99"/>
            <w:noWrap/>
            <w:hideMark/>
          </w:tcPr>
          <w:p w14:paraId="517CA6D2"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1.07%</w:t>
            </w:r>
          </w:p>
        </w:tc>
      </w:tr>
      <w:tr w:rsidR="00EF0398" w:rsidRPr="00523185" w14:paraId="1F6ABFD5" w14:textId="77777777" w:rsidTr="00EF0398">
        <w:trPr>
          <w:trHeight w:val="397"/>
        </w:trPr>
        <w:tc>
          <w:tcPr>
            <w:tcW w:w="2320" w:type="dxa"/>
            <w:tcBorders>
              <w:top w:val="nil"/>
              <w:left w:val="nil"/>
              <w:right w:val="nil"/>
            </w:tcBorders>
            <w:shd w:val="clear" w:color="auto" w:fill="auto"/>
            <w:noWrap/>
            <w:hideMark/>
          </w:tcPr>
          <w:p w14:paraId="6CE8BF72"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eGFR</w:t>
            </w:r>
          </w:p>
        </w:tc>
        <w:tc>
          <w:tcPr>
            <w:tcW w:w="2358" w:type="dxa"/>
            <w:tcBorders>
              <w:top w:val="nil"/>
              <w:left w:val="nil"/>
              <w:right w:val="nil"/>
            </w:tcBorders>
            <w:shd w:val="clear" w:color="auto" w:fill="auto"/>
            <w:noWrap/>
            <w:hideMark/>
          </w:tcPr>
          <w:p w14:paraId="3805752C"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1</w:t>
            </w:r>
          </w:p>
        </w:tc>
        <w:tc>
          <w:tcPr>
            <w:tcW w:w="2268" w:type="dxa"/>
            <w:tcBorders>
              <w:top w:val="nil"/>
              <w:left w:val="nil"/>
              <w:right w:val="nil"/>
            </w:tcBorders>
            <w:shd w:val="clear" w:color="auto" w:fill="auto"/>
            <w:noWrap/>
            <w:hideMark/>
          </w:tcPr>
          <w:p w14:paraId="446CDD18"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0.01%</w:t>
            </w:r>
          </w:p>
        </w:tc>
      </w:tr>
      <w:tr w:rsidR="00EF0398" w:rsidRPr="00523185" w14:paraId="531DEB7A" w14:textId="77777777" w:rsidTr="00EF0398">
        <w:trPr>
          <w:trHeight w:val="397"/>
        </w:trPr>
        <w:tc>
          <w:tcPr>
            <w:tcW w:w="2320" w:type="dxa"/>
            <w:tcBorders>
              <w:top w:val="nil"/>
              <w:left w:val="nil"/>
              <w:bottom w:val="single" w:sz="12" w:space="0" w:color="auto"/>
              <w:right w:val="nil"/>
            </w:tcBorders>
            <w:shd w:val="clear" w:color="auto" w:fill="A8D08D" w:themeFill="accent6" w:themeFillTint="99"/>
            <w:noWrap/>
            <w:hideMark/>
          </w:tcPr>
          <w:p w14:paraId="5D4E073F"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CKD</w:t>
            </w:r>
          </w:p>
        </w:tc>
        <w:tc>
          <w:tcPr>
            <w:tcW w:w="2358" w:type="dxa"/>
            <w:tcBorders>
              <w:top w:val="nil"/>
              <w:left w:val="nil"/>
              <w:bottom w:val="single" w:sz="12" w:space="0" w:color="auto"/>
              <w:right w:val="nil"/>
            </w:tcBorders>
            <w:shd w:val="clear" w:color="auto" w:fill="A8D08D" w:themeFill="accent6" w:themeFillTint="99"/>
            <w:noWrap/>
            <w:hideMark/>
          </w:tcPr>
          <w:p w14:paraId="1578F6EC"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64</w:t>
            </w:r>
          </w:p>
        </w:tc>
        <w:tc>
          <w:tcPr>
            <w:tcW w:w="2268" w:type="dxa"/>
            <w:tcBorders>
              <w:top w:val="nil"/>
              <w:left w:val="nil"/>
              <w:bottom w:val="single" w:sz="12" w:space="0" w:color="auto"/>
              <w:right w:val="nil"/>
            </w:tcBorders>
            <w:shd w:val="clear" w:color="auto" w:fill="A8D08D" w:themeFill="accent6" w:themeFillTint="99"/>
            <w:noWrap/>
            <w:hideMark/>
          </w:tcPr>
          <w:p w14:paraId="5CA578F3" w14:textId="77777777" w:rsidR="00EF0398" w:rsidRPr="00523185" w:rsidRDefault="00EF0398" w:rsidP="00EF0398">
            <w:pPr>
              <w:widowControl/>
              <w:spacing w:after="0" w:line="240" w:lineRule="auto"/>
              <w:jc w:val="both"/>
              <w:rPr>
                <w:rFonts w:ascii="Times New Roman" w:eastAsia="宋体" w:hAnsi="Times New Roman" w:cs="Times New Roman"/>
                <w:color w:val="000000"/>
                <w:kern w:val="0"/>
                <w:sz w:val="20"/>
                <w:szCs w:val="20"/>
                <w14:ligatures w14:val="none"/>
              </w:rPr>
            </w:pPr>
            <w:r w:rsidRPr="00523185">
              <w:rPr>
                <w:rFonts w:ascii="Times New Roman" w:eastAsia="宋体" w:hAnsi="Times New Roman" w:cs="Times New Roman"/>
                <w:color w:val="000000"/>
                <w:kern w:val="0"/>
                <w:sz w:val="20"/>
                <w:szCs w:val="20"/>
                <w14:ligatures w14:val="none"/>
              </w:rPr>
              <w:t>0.63%</w:t>
            </w:r>
          </w:p>
        </w:tc>
      </w:tr>
    </w:tbl>
    <w:p w14:paraId="63376B96" w14:textId="77777777" w:rsidR="009272E5" w:rsidRPr="00523185" w:rsidRDefault="009272E5" w:rsidP="00523185">
      <w:pPr>
        <w:jc w:val="center"/>
        <w:rPr>
          <w:rFonts w:ascii="Times New Roman" w:hAnsi="Times New Roman" w:cs="Times New Roman"/>
          <w:b/>
          <w:bCs/>
          <w:sz w:val="20"/>
          <w:szCs w:val="20"/>
        </w:rPr>
      </w:pPr>
    </w:p>
    <w:p w14:paraId="569E6463" w14:textId="19D9C03B" w:rsidR="009272E5" w:rsidRDefault="009272E5" w:rsidP="004772DB">
      <w:pPr>
        <w:rPr>
          <w:rFonts w:ascii="Times New Roman" w:hAnsi="Times New Roman" w:cs="Times New Roman"/>
          <w:b/>
          <w:bCs/>
          <w:szCs w:val="22"/>
        </w:rPr>
      </w:pPr>
    </w:p>
    <w:p w14:paraId="1DF18E93" w14:textId="77777777" w:rsidR="004772DB" w:rsidRPr="004772DB" w:rsidRDefault="004772DB" w:rsidP="009272E5">
      <w:pPr>
        <w:ind w:firstLineChars="900" w:firstLine="1980"/>
        <w:rPr>
          <w:rFonts w:ascii="Times New Roman" w:hAnsi="Times New Roman" w:cs="Times New Roman"/>
          <w:b/>
          <w:bCs/>
          <w:szCs w:val="22"/>
        </w:rPr>
      </w:pPr>
    </w:p>
    <w:p w14:paraId="6C4212BD" w14:textId="0849DE61" w:rsidR="004772DB" w:rsidRPr="00240897" w:rsidRDefault="00240897" w:rsidP="00240897">
      <w:pPr>
        <w:ind w:firstLineChars="300" w:firstLine="600"/>
        <w:rPr>
          <w:rFonts w:ascii="Times New Roman" w:hAnsi="Times New Roman" w:cs="Times New Roman"/>
          <w:b/>
          <w:bCs/>
          <w:sz w:val="20"/>
          <w:szCs w:val="20"/>
        </w:rPr>
      </w:pPr>
      <w:bookmarkStart w:id="0" w:name="_Hlk182331354"/>
      <w:r w:rsidRPr="00240897">
        <w:rPr>
          <w:rFonts w:ascii="Times New Roman" w:hAnsi="Times New Roman" w:cs="Times New Roman"/>
          <w:b/>
          <w:bCs/>
          <w:sz w:val="20"/>
          <w:szCs w:val="20"/>
        </w:rPr>
        <w:t xml:space="preserve">Supplementary -table </w:t>
      </w:r>
      <w:bookmarkEnd w:id="0"/>
      <w:r w:rsidRPr="00240897">
        <w:rPr>
          <w:rFonts w:ascii="Times New Roman" w:hAnsi="Times New Roman" w:cs="Times New Roman" w:hint="eastAsia"/>
          <w:b/>
          <w:bCs/>
          <w:sz w:val="20"/>
          <w:szCs w:val="20"/>
        </w:rPr>
        <w:t>2</w:t>
      </w:r>
      <w:r w:rsidRPr="00240897">
        <w:rPr>
          <w:rFonts w:ascii="Times New Roman" w:hAnsi="Times New Roman" w:cs="Times New Roman"/>
          <w:b/>
          <w:bCs/>
          <w:sz w:val="20"/>
          <w:szCs w:val="20"/>
        </w:rPr>
        <w:t>. Definitions/criteria of some diagnoses</w:t>
      </w:r>
    </w:p>
    <w:tbl>
      <w:tblPr>
        <w:tblW w:w="6946" w:type="dxa"/>
        <w:tblInd w:w="567" w:type="dxa"/>
        <w:tblLook w:val="04A0" w:firstRow="1" w:lastRow="0" w:firstColumn="1" w:lastColumn="0" w:noHBand="0" w:noVBand="1"/>
      </w:tblPr>
      <w:tblGrid>
        <w:gridCol w:w="1710"/>
        <w:gridCol w:w="5236"/>
      </w:tblGrid>
      <w:tr w:rsidR="004772DB" w:rsidRPr="004772DB" w14:paraId="26D5C310" w14:textId="77777777" w:rsidTr="00240897">
        <w:trPr>
          <w:trHeight w:val="567"/>
        </w:trPr>
        <w:tc>
          <w:tcPr>
            <w:tcW w:w="1710" w:type="dxa"/>
            <w:tcBorders>
              <w:top w:val="nil"/>
              <w:left w:val="nil"/>
              <w:bottom w:val="nil"/>
              <w:right w:val="nil"/>
            </w:tcBorders>
            <w:shd w:val="clear" w:color="auto" w:fill="A8D08D" w:themeFill="accent6" w:themeFillTint="99"/>
            <w:noWrap/>
            <w:vAlign w:val="center"/>
            <w:hideMark/>
          </w:tcPr>
          <w:p w14:paraId="7620B6CD" w14:textId="77777777"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Variables</w:t>
            </w:r>
          </w:p>
        </w:tc>
        <w:tc>
          <w:tcPr>
            <w:tcW w:w="5236" w:type="dxa"/>
            <w:tcBorders>
              <w:top w:val="nil"/>
              <w:left w:val="nil"/>
              <w:bottom w:val="nil"/>
              <w:right w:val="nil"/>
            </w:tcBorders>
            <w:shd w:val="clear" w:color="auto" w:fill="A8D08D" w:themeFill="accent6" w:themeFillTint="99"/>
            <w:noWrap/>
            <w:vAlign w:val="center"/>
            <w:hideMark/>
          </w:tcPr>
          <w:p w14:paraId="6011D2ED" w14:textId="77777777"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Definitions/criteria</w:t>
            </w:r>
          </w:p>
        </w:tc>
      </w:tr>
      <w:tr w:rsidR="004772DB" w:rsidRPr="004772DB" w14:paraId="58466CC3" w14:textId="77777777" w:rsidTr="00240897">
        <w:trPr>
          <w:trHeight w:val="567"/>
        </w:trPr>
        <w:tc>
          <w:tcPr>
            <w:tcW w:w="1710" w:type="dxa"/>
            <w:tcBorders>
              <w:top w:val="nil"/>
              <w:left w:val="nil"/>
              <w:bottom w:val="nil"/>
              <w:right w:val="nil"/>
            </w:tcBorders>
            <w:shd w:val="clear" w:color="auto" w:fill="auto"/>
            <w:noWrap/>
            <w:vAlign w:val="center"/>
            <w:hideMark/>
          </w:tcPr>
          <w:p w14:paraId="71A9050A" w14:textId="70258E28"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Smoker</w:t>
            </w:r>
            <w:r w:rsidR="003B2D17">
              <w:rPr>
                <w:rFonts w:ascii="Times New Roman" w:eastAsia="宋体" w:hAnsi="Times New Roman" w:cs="Times New Roman"/>
                <w:color w:val="000000"/>
                <w:kern w:val="0"/>
                <w:sz w:val="20"/>
                <w:szCs w:val="20"/>
                <w14:ligatures w14:val="none"/>
              </w:rPr>
              <w:fldChar w:fldCharType="begin"/>
            </w:r>
            <w:r w:rsidR="003B2D17">
              <w:rPr>
                <w:rFonts w:ascii="Times New Roman" w:eastAsia="宋体" w:hAnsi="Times New Roman" w:cs="Times New Roman"/>
                <w:color w:val="000000"/>
                <w:kern w:val="0"/>
                <w:sz w:val="20"/>
                <w:szCs w:val="20"/>
                <w14:ligatures w14:val="none"/>
              </w:rPr>
              <w:instrText xml:space="preserve"> ADDIN ZOTERO_ITEM CSL_CITATION {"citationID":"boKKCAJe","properties":{"formattedCitation":"\\super [1]\\nosupersub{}","plainCitation":"[1]","noteIndex":0},"citationItems":[{"id":11962,"uris":["http://zotero.org/users/13883296/items/FU2FFXVX"],"itemData":{"id":11962,"type":"article-journal","abstract":"BACKGROUND: Tobacco exposure is considered to be a risk factor for reduced bone mineral density (BMD), which may result in osteopenia. Cotinine, a metabolite of  nicotine, is commonly utilized as a marker of tobacco exposure. Nevertheless,  there are limited clinical data on the associations between osteoporosis (OP) or  osteopenia and smoking status or serum cotinine level. METHODS: We thoroughly  examined the NHANES cross-sectional data from 2005 to 2010, 2013 to 2014, and  2017 to 2018. Multivariate logistic regression models were applied to assess the  associations among smoking status and serum cotinine levels as well as OP and  osteopenia. The relationships between serum cotinine level and OP and osteopenia  were also assessed using the restricted cubic spline (RCS) method. RESULTS: A  total of 10,564 participants were included in this cross-sectional study. The  mean age of the study population was 64.85 ± 9.54 years, and the patients were  predomina</w:instrText>
            </w:r>
            <w:r w:rsidR="003B2D17">
              <w:rPr>
                <w:rFonts w:ascii="Times New Roman" w:eastAsia="宋体" w:hAnsi="Times New Roman" w:cs="Times New Roman" w:hint="eastAsia"/>
                <w:color w:val="000000"/>
                <w:kern w:val="0"/>
                <w:sz w:val="20"/>
                <w:szCs w:val="20"/>
                <w14:ligatures w14:val="none"/>
              </w:rPr>
              <w:instrText>ntly male (51.9%). We found that the relationships between higher serum  cotinine levels (</w:instrText>
            </w:r>
            <w:r w:rsidR="003B2D17">
              <w:rPr>
                <w:rFonts w:ascii="Times New Roman" w:eastAsia="宋体" w:hAnsi="Times New Roman" w:cs="Times New Roman" w:hint="eastAsia"/>
                <w:color w:val="000000"/>
                <w:kern w:val="0"/>
                <w:sz w:val="20"/>
                <w:szCs w:val="20"/>
                <w14:ligatures w14:val="none"/>
              </w:rPr>
              <w:instrText>≥</w:instrText>
            </w:r>
            <w:r w:rsidR="003B2D17">
              <w:rPr>
                <w:rFonts w:ascii="Times New Roman" w:eastAsia="宋体" w:hAnsi="Times New Roman" w:cs="Times New Roman" w:hint="eastAsia"/>
                <w:color w:val="000000"/>
                <w:kern w:val="0"/>
                <w:sz w:val="20"/>
                <w:szCs w:val="20"/>
                <w14:ligatures w14:val="none"/>
              </w:rPr>
              <w:instrText>3 ng/ml) and the prevalence of osteoporosis (Model 1: OR=2.27  [1.91-2.69]; Model 2: OR=2.03 [1.70-2.43]; Model 3: OR=2.04 [1.70-2.45]; all p  for trend &lt;0.001) rem</w:instrText>
            </w:r>
            <w:r w:rsidR="003B2D17">
              <w:rPr>
                <w:rFonts w:ascii="Times New Roman" w:eastAsia="宋体" w:hAnsi="Times New Roman" w:cs="Times New Roman"/>
                <w:color w:val="000000"/>
                <w:kern w:val="0"/>
                <w:sz w:val="20"/>
                <w:szCs w:val="20"/>
                <w14:ligatures w14:val="none"/>
              </w:rPr>
              <w:instrText>ained significant after adjustment for covariates by  applying the lowest serum cotinine levels (&lt;0.05 ng/ml) as the reference. Similar  results were observed for current smokers, who were more likely to develop OP  compared with nonsmokers (Model 1: OR=2.30 [1.90-2.79]; Model 2: OR=2.16  [1.77-2.64]; Model 3: OR=2.16 [1.77-2.65]). Moreover, higher serum cotinine  levels were found to be strongly and positively correlated with the prevalence of  osteopenia (OR=1.60 [1.42-1.80]). A similar relationship was observed between  current smokers and the prevalence of osteopenia compared with nonsmokers  (OR=1.70 [1.49-1.94]). RCS regression also showed that serum cotinine levels were  nonlinearly and positively correlated with OP and osteopenia, with inflection  points of 5.82 ng/ml and 3.26 ng/ml, respectively. CONCLUSION: This study showed  that being a smoker was associated with the prevalence of OP or osteopenia  compared with being a nonsmoker and that there was a strong nonlinear positive  dose-response relationship between serum cotinine levels and OP and osteopenia.","container-title":"Frontiers in endocrinology","DOI":"10.3389/fendo.2023.1074574","ISSN":"1664-2392","journalAbbreviation":"Front Endocrinol (Lausanne)","language":"eng","license":"Copyright</w:instrText>
            </w:r>
            <w:r w:rsidR="003B2D17">
              <w:rPr>
                <w:rFonts w:ascii="Times New Roman" w:eastAsia="宋体" w:hAnsi="Times New Roman" w:cs="Times New Roman" w:hint="eastAsia"/>
                <w:color w:val="000000"/>
                <w:kern w:val="0"/>
                <w:sz w:val="20"/>
                <w:szCs w:val="20"/>
                <w14:ligatures w14:val="none"/>
              </w:rPr>
              <w:instrText xml:space="preserve"> © 2023 Hou, Chen, Zhu, Gu, Zhu and Zhou.","note":"publisher-place: Switzerland\nPMID: 36817605 \nPMCID: PMC9935577\nJCR</w:instrText>
            </w:r>
            <w:r w:rsidR="003B2D17">
              <w:rPr>
                <w:rFonts w:ascii="Times New Roman" w:eastAsia="宋体" w:hAnsi="Times New Roman" w:cs="Times New Roman" w:hint="eastAsia"/>
                <w:color w:val="000000"/>
                <w:kern w:val="0"/>
                <w:sz w:val="20"/>
                <w:szCs w:val="20"/>
                <w14:ligatures w14:val="none"/>
              </w:rPr>
              <w:instrText>分区</w:instrText>
            </w:r>
            <w:r w:rsidR="003B2D17">
              <w:rPr>
                <w:rFonts w:ascii="Times New Roman" w:eastAsia="宋体" w:hAnsi="Times New Roman" w:cs="Times New Roman" w:hint="eastAsia"/>
                <w:color w:val="000000"/>
                <w:kern w:val="0"/>
                <w:sz w:val="20"/>
                <w:szCs w:val="20"/>
                <w14:ligatures w14:val="none"/>
              </w:rPr>
              <w:instrText>: Q2\n</w:instrText>
            </w:r>
            <w:r w:rsidR="003B2D17">
              <w:rPr>
                <w:rFonts w:ascii="Times New Roman" w:eastAsia="宋体" w:hAnsi="Times New Roman" w:cs="Times New Roman" w:hint="eastAsia"/>
                <w:color w:val="000000"/>
                <w:kern w:val="0"/>
                <w:sz w:val="20"/>
                <w:szCs w:val="20"/>
                <w14:ligatures w14:val="none"/>
              </w:rPr>
              <w:instrText>中科院分区升级版</w:instrText>
            </w:r>
            <w:r w:rsidR="003B2D17">
              <w:rPr>
                <w:rFonts w:ascii="Times New Roman" w:eastAsia="宋体" w:hAnsi="Times New Roman" w:cs="Times New Roman" w:hint="eastAsia"/>
                <w:color w:val="000000"/>
                <w:kern w:val="0"/>
                <w:sz w:val="20"/>
                <w:szCs w:val="20"/>
                <w14:ligatures w14:val="none"/>
              </w:rPr>
              <w:instrText xml:space="preserve">: </w:instrText>
            </w:r>
            <w:r w:rsidR="003B2D17">
              <w:rPr>
                <w:rFonts w:ascii="Times New Roman" w:eastAsia="宋体" w:hAnsi="Times New Roman" w:cs="Times New Roman" w:hint="eastAsia"/>
                <w:color w:val="000000"/>
                <w:kern w:val="0"/>
                <w:sz w:val="20"/>
                <w:szCs w:val="20"/>
                <w14:ligatures w14:val="none"/>
              </w:rPr>
              <w:instrText>医学</w:instrText>
            </w:r>
            <w:r w:rsidR="003B2D17">
              <w:rPr>
                <w:rFonts w:ascii="Times New Roman" w:eastAsia="宋体" w:hAnsi="Times New Roman" w:cs="Times New Roman" w:hint="eastAsia"/>
                <w:color w:val="000000"/>
                <w:kern w:val="0"/>
                <w:sz w:val="20"/>
                <w:szCs w:val="20"/>
                <w14:ligatures w14:val="none"/>
              </w:rPr>
              <w:instrText>3</w:instrText>
            </w:r>
            <w:r w:rsidR="003B2D17">
              <w:rPr>
                <w:rFonts w:ascii="Times New Roman" w:eastAsia="宋体" w:hAnsi="Times New Roman" w:cs="Times New Roman" w:hint="eastAsia"/>
                <w:color w:val="000000"/>
                <w:kern w:val="0"/>
                <w:sz w:val="20"/>
                <w:szCs w:val="20"/>
                <w14:ligatures w14:val="none"/>
              </w:rPr>
              <w:instrText>区</w:instrText>
            </w:r>
            <w:r w:rsidR="003B2D17">
              <w:rPr>
                <w:rFonts w:ascii="Times New Roman" w:eastAsia="宋体" w:hAnsi="Times New Roman" w:cs="Times New Roman" w:hint="eastAsia"/>
                <w:color w:val="000000"/>
                <w:kern w:val="0"/>
                <w:sz w:val="20"/>
                <w:szCs w:val="20"/>
                <w14:ligatures w14:val="none"/>
              </w:rPr>
              <w:instrText>\n</w:instrText>
            </w:r>
            <w:r w:rsidR="003B2D17">
              <w:rPr>
                <w:rFonts w:ascii="Times New Roman" w:eastAsia="宋体" w:hAnsi="Times New Roman" w:cs="Times New Roman" w:hint="eastAsia"/>
                <w:color w:val="000000"/>
                <w:kern w:val="0"/>
                <w:sz w:val="20"/>
                <w:szCs w:val="20"/>
                <w14:ligatures w14:val="none"/>
              </w:rPr>
              <w:instrText>影响因子</w:instrText>
            </w:r>
            <w:r w:rsidR="003B2D17">
              <w:rPr>
                <w:rFonts w:ascii="Times New Roman" w:eastAsia="宋体" w:hAnsi="Times New Roman" w:cs="Times New Roman" w:hint="eastAsia"/>
                <w:color w:val="000000"/>
                <w:kern w:val="0"/>
                <w:sz w:val="20"/>
                <w:szCs w:val="20"/>
                <w14:ligatures w14:val="none"/>
              </w:rPr>
              <w:instrText>: 3.9\nTLDR: Being a smoker was associated with the prevalence of OP or oste Openia compared with being a n</w:instrText>
            </w:r>
            <w:r w:rsidR="003B2D17">
              <w:rPr>
                <w:rFonts w:ascii="Times New Roman" w:eastAsia="宋体" w:hAnsi="Times New Roman" w:cs="Times New Roman"/>
                <w:color w:val="000000"/>
                <w:kern w:val="0"/>
                <w:sz w:val="20"/>
                <w:szCs w:val="20"/>
                <w14:ligatures w14:val="none"/>
              </w:rPr>
              <w:instrText xml:space="preserve">onsmoker and that there was a strong nonlinear positive dose−response relationship between serum cotinine levels and OP and osteopenia.","page":"1074574","title":"Associations between smoke exposure and osteoporosis or osteopenia in a US NHANES population of elderly individuals.","volume":"14","author":[{"family":"Hou","given":"Wenyuan"},{"family":"Chen","given":"Shaoqi"},{"family":"Zhu","given":"Caiyu"},{"family":"Gu","given":"Yifan"},{"family":"Zhu","given":"Lei"},{"family":"Zhou","given":"Zhengxin"}],"issued":{"date-parts":[["2023"]]}}}],"schema":"https://github.com/citation-style-language/schema/raw/master/csl-citation.json"} </w:instrText>
            </w:r>
            <w:r w:rsidR="003B2D17">
              <w:rPr>
                <w:rFonts w:ascii="Times New Roman" w:eastAsia="宋体" w:hAnsi="Times New Roman" w:cs="Times New Roman"/>
                <w:color w:val="000000"/>
                <w:kern w:val="0"/>
                <w:sz w:val="20"/>
                <w:szCs w:val="20"/>
                <w14:ligatures w14:val="none"/>
              </w:rPr>
              <w:fldChar w:fldCharType="separate"/>
            </w:r>
            <w:r w:rsidR="003B2D17" w:rsidRPr="003B2D17">
              <w:rPr>
                <w:rFonts w:ascii="Times New Roman" w:hAnsi="Times New Roman" w:cs="Times New Roman"/>
                <w:kern w:val="0"/>
                <w:sz w:val="20"/>
                <w:vertAlign w:val="superscript"/>
              </w:rPr>
              <w:t>[1]</w:t>
            </w:r>
            <w:r w:rsidR="003B2D17">
              <w:rPr>
                <w:rFonts w:ascii="Times New Roman" w:eastAsia="宋体" w:hAnsi="Times New Roman" w:cs="Times New Roman"/>
                <w:color w:val="000000"/>
                <w:kern w:val="0"/>
                <w:sz w:val="20"/>
                <w:szCs w:val="20"/>
                <w14:ligatures w14:val="none"/>
              </w:rPr>
              <w:fldChar w:fldCharType="end"/>
            </w:r>
          </w:p>
        </w:tc>
        <w:tc>
          <w:tcPr>
            <w:tcW w:w="5236" w:type="dxa"/>
            <w:tcBorders>
              <w:top w:val="nil"/>
              <w:left w:val="nil"/>
              <w:bottom w:val="nil"/>
              <w:right w:val="nil"/>
            </w:tcBorders>
            <w:shd w:val="clear" w:color="auto" w:fill="auto"/>
            <w:noWrap/>
            <w:vAlign w:val="center"/>
            <w:hideMark/>
          </w:tcPr>
          <w:p w14:paraId="7C3354BA" w14:textId="372CB27E"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(1)Never smokers: Participants who claimed to have smoked fewer than 100 cigarettes over their lifetime</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(2)Former smoker: A person who has smoked more than 100 cigarettes in the past but has now quit smoking</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(3)Current smokers: individuals who are still smoking at present.</w:t>
            </w:r>
          </w:p>
        </w:tc>
      </w:tr>
      <w:tr w:rsidR="004772DB" w:rsidRPr="004772DB" w14:paraId="0BBDE0B2" w14:textId="77777777" w:rsidTr="00240897">
        <w:trPr>
          <w:trHeight w:val="567"/>
        </w:trPr>
        <w:tc>
          <w:tcPr>
            <w:tcW w:w="1710" w:type="dxa"/>
            <w:tcBorders>
              <w:top w:val="nil"/>
              <w:left w:val="nil"/>
              <w:bottom w:val="nil"/>
              <w:right w:val="nil"/>
            </w:tcBorders>
            <w:shd w:val="clear" w:color="auto" w:fill="A8D08D" w:themeFill="accent6" w:themeFillTint="99"/>
            <w:noWrap/>
            <w:vAlign w:val="center"/>
            <w:hideMark/>
          </w:tcPr>
          <w:p w14:paraId="20C76529" w14:textId="77777777" w:rsidR="004772DB" w:rsidRPr="004772DB" w:rsidRDefault="004772DB" w:rsidP="00240897">
            <w:pPr>
              <w:widowControl/>
              <w:spacing w:after="0" w:line="240" w:lineRule="auto"/>
              <w:jc w:val="both"/>
              <w:rPr>
                <w:rFonts w:ascii="Times New Roman" w:eastAsia="等线" w:hAnsi="Times New Roman" w:cs="Times New Roman"/>
                <w:color w:val="000000"/>
                <w:kern w:val="0"/>
                <w:sz w:val="20"/>
                <w:szCs w:val="20"/>
                <w14:ligatures w14:val="none"/>
              </w:rPr>
            </w:pPr>
            <w:r w:rsidRPr="004772DB">
              <w:rPr>
                <w:rFonts w:ascii="Times New Roman" w:eastAsia="等线" w:hAnsi="Times New Roman" w:cs="Times New Roman"/>
                <w:color w:val="000000"/>
                <w:kern w:val="0"/>
                <w:sz w:val="20"/>
                <w:szCs w:val="20"/>
                <w14:ligatures w14:val="none"/>
              </w:rPr>
              <w:t>Hypertension</w:t>
            </w:r>
          </w:p>
        </w:tc>
        <w:tc>
          <w:tcPr>
            <w:tcW w:w="5236" w:type="dxa"/>
            <w:tcBorders>
              <w:top w:val="nil"/>
              <w:left w:val="nil"/>
              <w:bottom w:val="nil"/>
              <w:right w:val="nil"/>
            </w:tcBorders>
            <w:shd w:val="clear" w:color="auto" w:fill="A8D08D" w:themeFill="accent6" w:themeFillTint="99"/>
            <w:noWrap/>
            <w:vAlign w:val="center"/>
            <w:hideMark/>
          </w:tcPr>
          <w:p w14:paraId="1C809416" w14:textId="2647B68E" w:rsidR="004772DB" w:rsidRPr="004772DB" w:rsidRDefault="004772DB" w:rsidP="00240897">
            <w:pPr>
              <w:widowControl/>
              <w:spacing w:after="0" w:line="240" w:lineRule="auto"/>
              <w:jc w:val="both"/>
              <w:rPr>
                <w:rFonts w:ascii="Times New Roman" w:eastAsia="等线" w:hAnsi="Times New Roman" w:cs="Times New Roman"/>
                <w:color w:val="000000"/>
                <w:kern w:val="0"/>
                <w:sz w:val="20"/>
                <w:szCs w:val="20"/>
                <w14:ligatures w14:val="none"/>
              </w:rPr>
            </w:pPr>
            <w:r w:rsidRPr="004772DB">
              <w:rPr>
                <w:rFonts w:ascii="Times New Roman" w:eastAsia="等线" w:hAnsi="Times New Roman" w:cs="Times New Roman"/>
                <w:color w:val="000000"/>
                <w:kern w:val="0"/>
                <w:sz w:val="20"/>
                <w:szCs w:val="20"/>
                <w14:ligatures w14:val="none"/>
              </w:rPr>
              <w:t xml:space="preserve">A medical history of hypertension, </w:t>
            </w:r>
            <w:r w:rsidR="00240897">
              <w:rPr>
                <w:rFonts w:ascii="Times New Roman" w:eastAsia="等线" w:hAnsi="Times New Roman" w:cs="Times New Roman" w:hint="eastAsia"/>
                <w:color w:val="000000"/>
                <w:kern w:val="0"/>
                <w:sz w:val="20"/>
                <w:szCs w:val="20"/>
                <w14:ligatures w14:val="none"/>
              </w:rPr>
              <w:t>s</w:t>
            </w:r>
            <w:r w:rsidR="00240897" w:rsidRPr="00240897">
              <w:rPr>
                <w:rFonts w:ascii="Times New Roman" w:eastAsia="等线" w:hAnsi="Times New Roman" w:cs="Times New Roman"/>
                <w:color w:val="000000"/>
                <w:kern w:val="0"/>
                <w:sz w:val="20"/>
                <w:szCs w:val="20"/>
                <w14:ligatures w14:val="none"/>
              </w:rPr>
              <w:t>ystolic blood pressure (SBP)</w:t>
            </w:r>
            <w:r w:rsidRPr="004772DB">
              <w:rPr>
                <w:rFonts w:ascii="Times New Roman" w:eastAsia="等线" w:hAnsi="Times New Roman" w:cs="Times New Roman"/>
                <w:color w:val="000000"/>
                <w:kern w:val="0"/>
                <w:sz w:val="20"/>
                <w:szCs w:val="20"/>
                <w14:ligatures w14:val="none"/>
              </w:rPr>
              <w:t xml:space="preserve"> &gt; 140 mmHg, or</w:t>
            </w:r>
            <w:r w:rsidR="00240897" w:rsidRPr="00240897">
              <w:rPr>
                <w:rFonts w:ascii="Times New Roman" w:eastAsia="STIX-Regular" w:hAnsi="Times New Roman" w:cs="Times New Roman"/>
                <w:color w:val="000000"/>
                <w:kern w:val="0"/>
                <w:sz w:val="20"/>
                <w:szCs w:val="20"/>
                <w14:ligatures w14:val="none"/>
              </w:rPr>
              <w:t xml:space="preserve"> </w:t>
            </w:r>
            <w:r w:rsidR="00240897" w:rsidRPr="00240897">
              <w:rPr>
                <w:rFonts w:ascii="Times New Roman" w:eastAsia="等线" w:hAnsi="Times New Roman" w:cs="Times New Roman"/>
                <w:color w:val="000000"/>
                <w:kern w:val="0"/>
                <w:sz w:val="20"/>
                <w:szCs w:val="20"/>
                <w14:ligatures w14:val="none"/>
              </w:rPr>
              <w:t>diastolic blood pressure</w:t>
            </w:r>
            <w:r w:rsidR="00240897">
              <w:rPr>
                <w:rFonts w:ascii="Times New Roman" w:eastAsia="STIX-Regular" w:hAnsi="Times New Roman" w:cs="Times New Roman"/>
                <w:color w:val="000000"/>
                <w:kern w:val="0"/>
                <w:sz w:val="20"/>
                <w:szCs w:val="20"/>
                <w14:ligatures w14:val="none"/>
              </w:rPr>
              <w:t>(DBP)</w:t>
            </w:r>
            <w:r w:rsidRPr="004772DB">
              <w:rPr>
                <w:rFonts w:ascii="Times New Roman" w:eastAsia="等线" w:hAnsi="Times New Roman" w:cs="Times New Roman"/>
                <w:color w:val="000000"/>
                <w:kern w:val="0"/>
                <w:sz w:val="20"/>
                <w:szCs w:val="20"/>
                <w14:ligatures w14:val="none"/>
              </w:rPr>
              <w:t xml:space="preserve"> &gt; 90 mmHg, meeting any one of these criteria results in a diagnosis of hypertension.</w:t>
            </w:r>
          </w:p>
        </w:tc>
      </w:tr>
      <w:tr w:rsidR="004772DB" w:rsidRPr="004772DB" w14:paraId="13C1FC07" w14:textId="77777777" w:rsidTr="00240897">
        <w:trPr>
          <w:trHeight w:val="567"/>
        </w:trPr>
        <w:tc>
          <w:tcPr>
            <w:tcW w:w="1710" w:type="dxa"/>
            <w:tcBorders>
              <w:top w:val="nil"/>
              <w:left w:val="nil"/>
              <w:bottom w:val="nil"/>
              <w:right w:val="nil"/>
            </w:tcBorders>
            <w:shd w:val="clear" w:color="auto" w:fill="auto"/>
            <w:noWrap/>
            <w:vAlign w:val="center"/>
            <w:hideMark/>
          </w:tcPr>
          <w:p w14:paraId="0E61B1D5" w14:textId="77777777"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Diabetes mellitus</w:t>
            </w:r>
          </w:p>
        </w:tc>
        <w:tc>
          <w:tcPr>
            <w:tcW w:w="5236" w:type="dxa"/>
            <w:tcBorders>
              <w:top w:val="nil"/>
              <w:left w:val="nil"/>
              <w:bottom w:val="nil"/>
              <w:right w:val="nil"/>
            </w:tcBorders>
            <w:shd w:val="clear" w:color="auto" w:fill="auto"/>
            <w:noWrap/>
            <w:vAlign w:val="center"/>
            <w:hideMark/>
          </w:tcPr>
          <w:p w14:paraId="54EFEF73" w14:textId="77777777"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 xml:space="preserve">A diagnosis of diabetes can be made if any one of the following criteria is met: a history of diabetes, insulin therapy, the use of antidiabetic drugs to lower blood glucose levels, hemoglobin </w:t>
            </w:r>
            <w:r w:rsidRPr="004772DB">
              <w:rPr>
                <w:rFonts w:ascii="Times New Roman" w:eastAsia="宋体" w:hAnsi="Times New Roman" w:cs="Times New Roman"/>
                <w:color w:val="000000"/>
                <w:kern w:val="0"/>
                <w:sz w:val="20"/>
                <w:szCs w:val="20"/>
                <w14:ligatures w14:val="none"/>
              </w:rPr>
              <w:lastRenderedPageBreak/>
              <w:t>A1c level ≥ 6.5%, fasting blood glucose level ≥ 126 mg/dL, or a postprandial blood glucose level ≥ 200 mg/dL.</w:t>
            </w:r>
          </w:p>
        </w:tc>
      </w:tr>
      <w:tr w:rsidR="004772DB" w:rsidRPr="004772DB" w14:paraId="2F215B34" w14:textId="77777777" w:rsidTr="00240897">
        <w:trPr>
          <w:trHeight w:val="567"/>
        </w:trPr>
        <w:tc>
          <w:tcPr>
            <w:tcW w:w="1710" w:type="dxa"/>
            <w:tcBorders>
              <w:top w:val="nil"/>
              <w:left w:val="nil"/>
              <w:bottom w:val="nil"/>
              <w:right w:val="nil"/>
            </w:tcBorders>
            <w:shd w:val="clear" w:color="auto" w:fill="A8D08D" w:themeFill="accent6" w:themeFillTint="99"/>
            <w:noWrap/>
            <w:vAlign w:val="center"/>
            <w:hideMark/>
          </w:tcPr>
          <w:p w14:paraId="13EE4594" w14:textId="71D059F4"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lastRenderedPageBreak/>
              <w:t>Depression</w:t>
            </w:r>
            <w:r w:rsidR="003B2D17">
              <w:rPr>
                <w:rFonts w:ascii="Times New Roman" w:eastAsia="宋体" w:hAnsi="Times New Roman" w:cs="Times New Roman"/>
                <w:color w:val="000000"/>
                <w:kern w:val="0"/>
                <w:sz w:val="20"/>
                <w:szCs w:val="20"/>
                <w14:ligatures w14:val="none"/>
              </w:rPr>
              <w:fldChar w:fldCharType="begin"/>
            </w:r>
            <w:r w:rsidR="003B2D17">
              <w:rPr>
                <w:rFonts w:ascii="Times New Roman" w:eastAsia="宋体" w:hAnsi="Times New Roman" w:cs="Times New Roman"/>
                <w:color w:val="000000"/>
                <w:kern w:val="0"/>
                <w:sz w:val="20"/>
                <w:szCs w:val="20"/>
                <w14:ligatures w14:val="none"/>
              </w:rPr>
              <w:instrText xml:space="preserve"> ADDIN ZOTERO_ITEM CSL_CITATION {"citationID":"FOJPQ8zR","properties":{"formattedCitation":"\\super [2]\\nosupersub{}","plainCitation":"[2]","noteIndex":0},"citationItems":[{"id":11887,"uris":["http://zotero.org/users/13883296/items/9DIKVKDD"],"itemData":{"id":11887,"type":"article-journal","abstract":"IMPORTANCE: Evidence regarding the nature and prevalence of 24-hour activity pattern phenotypes in older adults, especially those related to depression  symptoms and cognition, is needed to guide the development of targeted mechanism  research and behavioral interventions. OBJECTIVES: To identify subgroups of older  adults with similar 24-hour activity rhythm characteristics and characterize  associated depression symptoms and cognitive performance. DESIGN, SETTING, AND  PARTICIPANTS: From January to March 2022, a cross-sectional analysis of the  2011-2014 National Health and Nutrition Examination and Survey (NHANES)  accelerometer study was conducted. The NHANES used a multistage probability  sample that was designed to be representative of noninstitutionalized adults in  the US. The main analysis included participants 65 years or older who had  accelerometer and depression measures weighted to represent approximately 32  million older adults. EXPOSURES: Latent profile analysis identified subgroups  with similar 24-hour activity pattern characteristics as measured using  extended-cosine and nonparametric methods. MAIN OUTCOMES AND MEASURES:  Covariate-adjusted sample-weighted regressions assessed associations of subgroup  membership with (1) depression symptoms defined as 9-Item Patient Health  Questionnaire (PHQ-9) scores of 10 or greater (PHQ-9) and (2) having at least  psychometric mild cognitive impairment (p-MCI) defined as scoring less than 1 SD  below the mean on a composite cognitive performance score. RESULTS: The actual  clustering sample size was 1800 (weighted: mean [SD] age, 72.9 [7.3] years; 57%  female participants). Clustering identified 4 subgroups: (1) 677 earlier  rising/robust (37.6%), (2) 587 shorter active period/less modelable (32.6%), (3)  177 shorter active period/very weak (9.8%), and (4) 359 later settling/very weak  (20.0%). The prevalence of a PHQ-9 score of 10 or greater differed significantly  across groups (cluster 1, 3.5%; cluster 2, 4.7%; cluster 3, 7.5%; cluster 4,  9.0%; χ2</w:instrText>
            </w:r>
            <w:r w:rsidR="003B2D17">
              <w:rPr>
                <w:rFonts w:ascii="Tahoma" w:eastAsia="宋体" w:hAnsi="Tahoma" w:cs="Tahoma"/>
                <w:color w:val="000000"/>
                <w:kern w:val="0"/>
                <w:sz w:val="20"/>
                <w:szCs w:val="20"/>
                <w14:ligatures w14:val="none"/>
              </w:rPr>
              <w:instrText>﻿</w:instrText>
            </w:r>
            <w:r w:rsidR="003B2D17">
              <w:rPr>
                <w:rFonts w:ascii="Times New Roman" w:eastAsia="宋体" w:hAnsi="Times New Roman" w:cs="Times New Roman"/>
                <w:color w:val="000000"/>
                <w:kern w:val="0"/>
                <w:sz w:val="20"/>
                <w:szCs w:val="20"/>
                <w14:ligatures w14:val="none"/>
              </w:rPr>
              <w:instrText xml:space="preserve"> P = .004). The prevalence of having at least p-MCI differed  significantly across groups (cluster 1, 7.2%; cluster 2, 12.0%; cluster 3, 21.0%;  cluster 4, 18.0%; χ2</w:instrText>
            </w:r>
            <w:r w:rsidR="003B2D17">
              <w:rPr>
                <w:rFonts w:ascii="Tahoma" w:eastAsia="宋体" w:hAnsi="Tahoma" w:cs="Tahoma"/>
                <w:color w:val="000000"/>
                <w:kern w:val="0"/>
                <w:sz w:val="20"/>
                <w:szCs w:val="20"/>
                <w14:ligatures w14:val="none"/>
              </w:rPr>
              <w:instrText>﻿</w:instrText>
            </w:r>
            <w:r w:rsidR="003B2D17">
              <w:rPr>
                <w:rFonts w:ascii="Times New Roman" w:eastAsia="宋体" w:hAnsi="Times New Roman" w:cs="Times New Roman"/>
                <w:color w:val="000000"/>
                <w:kern w:val="0"/>
                <w:sz w:val="20"/>
                <w:szCs w:val="20"/>
                <w14:ligatures w14:val="none"/>
              </w:rPr>
              <w:instrText xml:space="preserve"> P &amp;lt; .001). Five of 9 depression symptoms differed  significantly across subgroups. CONCLUSIONS AND RELEVANCE: In this  cross-sectional study, findings indicate that approximately 1 in 5 older adults  in the US may be classified in a subgroup with weak activity patterns and later  settling, and approximately 1 in 10 may be classified in a subgroup with weak  patterns and shorter active duration. Future research is needed to investigate  the biologic processes related to these behavioral phenotypes, including why  earlier and robust activity patterns appear protective, and whether modifying  disrupted patterns improves outcomes.","container-title":"JAMA psychiatry","DOI":"10.1001/jamapsychiatry.2022.2573","ISSN":"2168-6238 2168-622X","issue":"10","journalAbbreviation":"JAMA Psychiatry",</w:instrText>
            </w:r>
            <w:r w:rsidR="003B2D17">
              <w:rPr>
                <w:rFonts w:ascii="Times New Roman" w:eastAsia="宋体" w:hAnsi="Times New Roman" w:cs="Times New Roman" w:hint="eastAsia"/>
                <w:color w:val="000000"/>
                <w:kern w:val="0"/>
                <w:sz w:val="20"/>
                <w:szCs w:val="20"/>
                <w14:ligatures w14:val="none"/>
              </w:rPr>
              <w:instrText>"language":"eng","note":"publisher-place: United States\nPMID: 36044201 \nPMCID: PMC9434485\nJCR</w:instrText>
            </w:r>
            <w:r w:rsidR="003B2D17">
              <w:rPr>
                <w:rFonts w:ascii="Times New Roman" w:eastAsia="宋体" w:hAnsi="Times New Roman" w:cs="Times New Roman" w:hint="eastAsia"/>
                <w:color w:val="000000"/>
                <w:kern w:val="0"/>
                <w:sz w:val="20"/>
                <w:szCs w:val="20"/>
                <w14:ligatures w14:val="none"/>
              </w:rPr>
              <w:instrText>分区</w:instrText>
            </w:r>
            <w:r w:rsidR="003B2D17">
              <w:rPr>
                <w:rFonts w:ascii="Times New Roman" w:eastAsia="宋体" w:hAnsi="Times New Roman" w:cs="Times New Roman" w:hint="eastAsia"/>
                <w:color w:val="000000"/>
                <w:kern w:val="0"/>
                <w:sz w:val="20"/>
                <w:szCs w:val="20"/>
                <w14:ligatures w14:val="none"/>
              </w:rPr>
              <w:instrText>: Q1\n</w:instrText>
            </w:r>
            <w:r w:rsidR="003B2D17">
              <w:rPr>
                <w:rFonts w:ascii="Times New Roman" w:eastAsia="宋体" w:hAnsi="Times New Roman" w:cs="Times New Roman" w:hint="eastAsia"/>
                <w:color w:val="000000"/>
                <w:kern w:val="0"/>
                <w:sz w:val="20"/>
                <w:szCs w:val="20"/>
                <w14:ligatures w14:val="none"/>
              </w:rPr>
              <w:instrText>中科院分区升级版</w:instrText>
            </w:r>
            <w:r w:rsidR="003B2D17">
              <w:rPr>
                <w:rFonts w:ascii="Times New Roman" w:eastAsia="宋体" w:hAnsi="Times New Roman" w:cs="Times New Roman" w:hint="eastAsia"/>
                <w:color w:val="000000"/>
                <w:kern w:val="0"/>
                <w:sz w:val="20"/>
                <w:szCs w:val="20"/>
                <w14:ligatures w14:val="none"/>
              </w:rPr>
              <w:instrText xml:space="preserve">: </w:instrText>
            </w:r>
            <w:r w:rsidR="003B2D17">
              <w:rPr>
                <w:rFonts w:ascii="Times New Roman" w:eastAsia="宋体" w:hAnsi="Times New Roman" w:cs="Times New Roman" w:hint="eastAsia"/>
                <w:color w:val="000000"/>
                <w:kern w:val="0"/>
                <w:sz w:val="20"/>
                <w:szCs w:val="20"/>
                <w14:ligatures w14:val="none"/>
              </w:rPr>
              <w:instrText>医学</w:instrText>
            </w:r>
            <w:r w:rsidR="003B2D17">
              <w:rPr>
                <w:rFonts w:ascii="Times New Roman" w:eastAsia="宋体" w:hAnsi="Times New Roman" w:cs="Times New Roman" w:hint="eastAsia"/>
                <w:color w:val="000000"/>
                <w:kern w:val="0"/>
                <w:sz w:val="20"/>
                <w:szCs w:val="20"/>
                <w14:ligatures w14:val="none"/>
              </w:rPr>
              <w:instrText>1</w:instrText>
            </w:r>
            <w:r w:rsidR="003B2D17">
              <w:rPr>
                <w:rFonts w:ascii="Times New Roman" w:eastAsia="宋体" w:hAnsi="Times New Roman" w:cs="Times New Roman" w:hint="eastAsia"/>
                <w:color w:val="000000"/>
                <w:kern w:val="0"/>
                <w:sz w:val="20"/>
                <w:szCs w:val="20"/>
                <w14:ligatures w14:val="none"/>
              </w:rPr>
              <w:instrText>区</w:instrText>
            </w:r>
            <w:r w:rsidR="003B2D17">
              <w:rPr>
                <w:rFonts w:ascii="Times New Roman" w:eastAsia="宋体" w:hAnsi="Times New Roman" w:cs="Times New Roman" w:hint="eastAsia"/>
                <w:color w:val="000000"/>
                <w:kern w:val="0"/>
                <w:sz w:val="20"/>
                <w:szCs w:val="20"/>
                <w14:ligatures w14:val="none"/>
              </w:rPr>
              <w:instrText>\n</w:instrText>
            </w:r>
            <w:r w:rsidR="003B2D17">
              <w:rPr>
                <w:rFonts w:ascii="Times New Roman" w:eastAsia="宋体" w:hAnsi="Times New Roman" w:cs="Times New Roman" w:hint="eastAsia"/>
                <w:color w:val="000000"/>
                <w:kern w:val="0"/>
                <w:sz w:val="20"/>
                <w:szCs w:val="20"/>
                <w14:ligatures w14:val="none"/>
              </w:rPr>
              <w:instrText>影响因子</w:instrText>
            </w:r>
            <w:r w:rsidR="003B2D17">
              <w:rPr>
                <w:rFonts w:ascii="Times New Roman" w:eastAsia="宋体" w:hAnsi="Times New Roman" w:cs="Times New Roman" w:hint="eastAsia"/>
                <w:color w:val="000000"/>
                <w:kern w:val="0"/>
                <w:sz w:val="20"/>
                <w:szCs w:val="20"/>
                <w14:ligatures w14:val="none"/>
              </w:rPr>
              <w:instrText>: 22.5\nTLDR: Findings indicate that approximately 1 in 5 older adults in the US may be classified in a subgroup with weak activity</w:instrText>
            </w:r>
            <w:r w:rsidR="003B2D17">
              <w:rPr>
                <w:rFonts w:ascii="Times New Roman" w:eastAsia="宋体" w:hAnsi="Times New Roman" w:cs="Times New Roman"/>
                <w:color w:val="000000"/>
                <w:kern w:val="0"/>
                <w:sz w:val="20"/>
                <w:szCs w:val="20"/>
                <w14:ligatures w14:val="none"/>
              </w:rPr>
              <w:instrText xml:space="preserve"> patterns and later settling, and approximately 1 in 10 may beclassified in aSubgroups with weak patterns and shorter active duration.","page":"1023-1031","title":"Association of 24-hour activity pattern phenotypes with depression symptoms and cognitive performance in aging.","volume":"79","author":[{"family":"Smagula","given":"Stephen F."},{"family":"Zhang","given":"Gehui"},{"family":"Gujral","given":"Swathi"},{"family":"Covassin","given":"Naima"},{"family":"Li","given":"Jingen"},{"family":"Taylor","given":"Warren D."},{"family":"Reynolds","given":"Charles F. 3rd"},{"family":"Krafty","given":"Robert T."}],"issued":{"date-parts":[["2022",10,1]]}}}],"schema":"https://github.com/citation-style-language/schema/raw/master/csl-citation.json"} </w:instrText>
            </w:r>
            <w:r w:rsidR="003B2D17">
              <w:rPr>
                <w:rFonts w:ascii="Times New Roman" w:eastAsia="宋体" w:hAnsi="Times New Roman" w:cs="Times New Roman"/>
                <w:color w:val="000000"/>
                <w:kern w:val="0"/>
                <w:sz w:val="20"/>
                <w:szCs w:val="20"/>
                <w14:ligatures w14:val="none"/>
              </w:rPr>
              <w:fldChar w:fldCharType="separate"/>
            </w:r>
            <w:r w:rsidR="003B2D17" w:rsidRPr="003B2D17">
              <w:rPr>
                <w:rFonts w:ascii="Times New Roman" w:hAnsi="Times New Roman" w:cs="Times New Roman"/>
                <w:kern w:val="0"/>
                <w:sz w:val="20"/>
                <w:vertAlign w:val="superscript"/>
              </w:rPr>
              <w:t>[2]</w:t>
            </w:r>
            <w:r w:rsidR="003B2D17">
              <w:rPr>
                <w:rFonts w:ascii="Times New Roman" w:eastAsia="宋体" w:hAnsi="Times New Roman" w:cs="Times New Roman"/>
                <w:color w:val="000000"/>
                <w:kern w:val="0"/>
                <w:sz w:val="20"/>
                <w:szCs w:val="20"/>
                <w14:ligatures w14:val="none"/>
              </w:rPr>
              <w:fldChar w:fldCharType="end"/>
            </w:r>
          </w:p>
        </w:tc>
        <w:tc>
          <w:tcPr>
            <w:tcW w:w="5236" w:type="dxa"/>
            <w:tcBorders>
              <w:top w:val="nil"/>
              <w:left w:val="nil"/>
              <w:bottom w:val="nil"/>
              <w:right w:val="nil"/>
            </w:tcBorders>
            <w:shd w:val="clear" w:color="auto" w:fill="A8D08D" w:themeFill="accent6" w:themeFillTint="99"/>
            <w:noWrap/>
            <w:vAlign w:val="center"/>
            <w:hideMark/>
          </w:tcPr>
          <w:p w14:paraId="36EFF89C" w14:textId="77777777"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Clinically significant depressive symptoms are defined as having a PHQ-9 score of ≥10.</w:t>
            </w:r>
          </w:p>
        </w:tc>
      </w:tr>
      <w:tr w:rsidR="004772DB" w:rsidRPr="004772DB" w14:paraId="6ED787AD" w14:textId="77777777" w:rsidTr="00240897">
        <w:trPr>
          <w:trHeight w:val="567"/>
        </w:trPr>
        <w:tc>
          <w:tcPr>
            <w:tcW w:w="1710" w:type="dxa"/>
            <w:tcBorders>
              <w:top w:val="nil"/>
              <w:left w:val="nil"/>
              <w:bottom w:val="nil"/>
              <w:right w:val="nil"/>
            </w:tcBorders>
            <w:shd w:val="clear" w:color="auto" w:fill="auto"/>
            <w:noWrap/>
            <w:vAlign w:val="center"/>
            <w:hideMark/>
          </w:tcPr>
          <w:p w14:paraId="2DB4AE43" w14:textId="4E7BFA39"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Sleep problems</w:t>
            </w:r>
            <w:r w:rsidR="003B2D17">
              <w:rPr>
                <w:rFonts w:ascii="Times New Roman" w:eastAsia="宋体" w:hAnsi="Times New Roman" w:cs="Times New Roman"/>
                <w:color w:val="000000"/>
                <w:kern w:val="0"/>
                <w:sz w:val="20"/>
                <w:szCs w:val="20"/>
                <w14:ligatures w14:val="none"/>
              </w:rPr>
              <w:fldChar w:fldCharType="begin"/>
            </w:r>
            <w:r w:rsidR="003B2D17">
              <w:rPr>
                <w:rFonts w:ascii="Times New Roman" w:eastAsia="宋体" w:hAnsi="Times New Roman" w:cs="Times New Roman"/>
                <w:color w:val="000000"/>
                <w:kern w:val="0"/>
                <w:sz w:val="20"/>
                <w:szCs w:val="20"/>
                <w14:ligatures w14:val="none"/>
              </w:rPr>
              <w:instrText xml:space="preserve"> ADDIN ZOTERO_ITEM CSL_CITATION {"citationID":"sXF4jge6","properties":{"formattedCitation":"\\super [3]\\nosupersub{}","plainCitation":"[3]","noteIndex":0},"citationItems":[{"id":11888,"uris":["http://zotero.org/users/13883296/items/SQK93SEF"],"itemData":{"id":11888,"type":"article-journal","abstract":"Both depression and sleep disturbance have been linked to inflammation. However, the role that inflammation plays in the relationship between sleep disturbance  and depression remains unclear. We examined pairwise associations between  inflammatory markers (neutrophil-to-lymphocyte ratio [NLR] and C-reactive protein  level [CRP]), sleep disturbance, and depressive symptoms in a robust, ethnically  diverse sample (n = 32,749) from the National Health and Nutrition Examination  Survey (NHANES). We found higher levels of inflammatory markers in participants  with depression and/or sleep disturbance compared to those without depression or  sleep disturbance. Sleep disturbance was positively associated with inflammatory  markers and depressive symptoms even after considering a wide range of potential  confounders (e.g., age, sex, body mass index). Inflammatory marker levels were  nonlinearly associated with depressive symptoms and were positively associated  with depressive symptoms after reaching the inflection point (NLR, 1.67; CRP,  0.22 mg/dL). Inflammatory markers mediated a marginal portion (NLR, 0.0362%,  p = 0.026; CRP, 0.0678%; p = 0.018) of the potential effects of sleep disturbance  on depressive symptoms. Our research showed that inflammatory markers, sleep  disturbance, and depression are pairwise correlated. Increased inflammatory  markers levels slightly mediate the association between sleep disturbance and  depression.","container-title":"Progress in neuro-psychopharmacology &amp; biological psychiatry","DOI":"10.1016/j.pnpbp.2023.110786","ISSN":"1878-4216 0278-5846","journalAbbreviation":"Prog Neuropsychopharmacol Biol Psychiatry","language":"eng","license":"Copyright © 2023. Published by Elsevier I</w:instrText>
            </w:r>
            <w:r w:rsidR="003B2D17">
              <w:rPr>
                <w:rFonts w:ascii="Times New Roman" w:eastAsia="宋体" w:hAnsi="Times New Roman" w:cs="Times New Roman" w:hint="eastAsia"/>
                <w:color w:val="000000"/>
                <w:kern w:val="0"/>
                <w:sz w:val="20"/>
                <w:szCs w:val="20"/>
                <w14:ligatures w14:val="none"/>
              </w:rPr>
              <w:instrText>nc.","note":"publisher-place: England\nPMID: 37178815\nJCR</w:instrText>
            </w:r>
            <w:r w:rsidR="003B2D17">
              <w:rPr>
                <w:rFonts w:ascii="Times New Roman" w:eastAsia="宋体" w:hAnsi="Times New Roman" w:cs="Times New Roman" w:hint="eastAsia"/>
                <w:color w:val="000000"/>
                <w:kern w:val="0"/>
                <w:sz w:val="20"/>
                <w:szCs w:val="20"/>
                <w14:ligatures w14:val="none"/>
              </w:rPr>
              <w:instrText>分区</w:instrText>
            </w:r>
            <w:r w:rsidR="003B2D17">
              <w:rPr>
                <w:rFonts w:ascii="Times New Roman" w:eastAsia="宋体" w:hAnsi="Times New Roman" w:cs="Times New Roman" w:hint="eastAsia"/>
                <w:color w:val="000000"/>
                <w:kern w:val="0"/>
                <w:sz w:val="20"/>
                <w:szCs w:val="20"/>
                <w14:ligatures w14:val="none"/>
              </w:rPr>
              <w:instrText>: Q1\n</w:instrText>
            </w:r>
            <w:r w:rsidR="003B2D17">
              <w:rPr>
                <w:rFonts w:ascii="Times New Roman" w:eastAsia="宋体" w:hAnsi="Times New Roman" w:cs="Times New Roman" w:hint="eastAsia"/>
                <w:color w:val="000000"/>
                <w:kern w:val="0"/>
                <w:sz w:val="20"/>
                <w:szCs w:val="20"/>
                <w14:ligatures w14:val="none"/>
              </w:rPr>
              <w:instrText>中科院分区升级版</w:instrText>
            </w:r>
            <w:r w:rsidR="003B2D17">
              <w:rPr>
                <w:rFonts w:ascii="Times New Roman" w:eastAsia="宋体" w:hAnsi="Times New Roman" w:cs="Times New Roman" w:hint="eastAsia"/>
                <w:color w:val="000000"/>
                <w:kern w:val="0"/>
                <w:sz w:val="20"/>
                <w:szCs w:val="20"/>
                <w14:ligatures w14:val="none"/>
              </w:rPr>
              <w:instrText xml:space="preserve">: </w:instrText>
            </w:r>
            <w:r w:rsidR="003B2D17">
              <w:rPr>
                <w:rFonts w:ascii="Times New Roman" w:eastAsia="宋体" w:hAnsi="Times New Roman" w:cs="Times New Roman" w:hint="eastAsia"/>
                <w:color w:val="000000"/>
                <w:kern w:val="0"/>
                <w:sz w:val="20"/>
                <w:szCs w:val="20"/>
                <w14:ligatures w14:val="none"/>
              </w:rPr>
              <w:instrText>医学</w:instrText>
            </w:r>
            <w:r w:rsidR="003B2D17">
              <w:rPr>
                <w:rFonts w:ascii="Times New Roman" w:eastAsia="宋体" w:hAnsi="Times New Roman" w:cs="Times New Roman" w:hint="eastAsia"/>
                <w:color w:val="000000"/>
                <w:kern w:val="0"/>
                <w:sz w:val="20"/>
                <w:szCs w:val="20"/>
                <w14:ligatures w14:val="none"/>
              </w:rPr>
              <w:instrText>2</w:instrText>
            </w:r>
            <w:r w:rsidR="003B2D17">
              <w:rPr>
                <w:rFonts w:ascii="Times New Roman" w:eastAsia="宋体" w:hAnsi="Times New Roman" w:cs="Times New Roman" w:hint="eastAsia"/>
                <w:color w:val="000000"/>
                <w:kern w:val="0"/>
                <w:sz w:val="20"/>
                <w:szCs w:val="20"/>
                <w14:ligatures w14:val="none"/>
              </w:rPr>
              <w:instrText>区</w:instrText>
            </w:r>
            <w:r w:rsidR="003B2D17">
              <w:rPr>
                <w:rFonts w:ascii="Times New Roman" w:eastAsia="宋体" w:hAnsi="Times New Roman" w:cs="Times New Roman" w:hint="eastAsia"/>
                <w:color w:val="000000"/>
                <w:kern w:val="0"/>
                <w:sz w:val="20"/>
                <w:szCs w:val="20"/>
                <w14:ligatures w14:val="none"/>
              </w:rPr>
              <w:instrText>\n</w:instrText>
            </w:r>
            <w:r w:rsidR="003B2D17">
              <w:rPr>
                <w:rFonts w:ascii="Times New Roman" w:eastAsia="宋体" w:hAnsi="Times New Roman" w:cs="Times New Roman" w:hint="eastAsia"/>
                <w:color w:val="000000"/>
                <w:kern w:val="0"/>
                <w:sz w:val="20"/>
                <w:szCs w:val="20"/>
                <w14:ligatures w14:val="none"/>
              </w:rPr>
              <w:instrText>影响因子</w:instrText>
            </w:r>
            <w:r w:rsidR="003B2D17">
              <w:rPr>
                <w:rFonts w:ascii="Times New Roman" w:eastAsia="宋体" w:hAnsi="Times New Roman" w:cs="Times New Roman" w:hint="eastAsia"/>
                <w:color w:val="000000"/>
                <w:kern w:val="0"/>
                <w:sz w:val="20"/>
                <w:szCs w:val="20"/>
                <w14:ligatures w14:val="none"/>
              </w:rPr>
              <w:instrText>: 5.3\nTLDR: It was shown that inflammatory markers, sleep disturbance, and depression are pairwise correlated and increased inflammatory markers levels slightly mediate</w:instrText>
            </w:r>
            <w:r w:rsidR="003B2D17">
              <w:rPr>
                <w:rFonts w:ascii="Times New Roman" w:eastAsia="宋体" w:hAnsi="Times New Roman" w:cs="Times New Roman"/>
                <w:color w:val="000000"/>
                <w:kern w:val="0"/>
                <w:sz w:val="20"/>
                <w:szCs w:val="20"/>
                <w14:ligatures w14:val="none"/>
              </w:rPr>
              <w:instrText xml:space="preserve"> the association between sleep disturbance and depression.","page":"110786","title":"Associations between sleep disturbance, inflammatory markers and depressive symptoms: Mediation analyses in a large NHANES community sample.","volume":"126","author":[{"family":"Yin","given":"Jiahui"},{"family":"Gong","given":"Rongpeng"},{"family":"Zhang","given":"Min"},{"family":"Ding","given":"Lei"},{"family":"Shen","given":"Ting"},{"family":"Cai","given":"Yiyun"},{"family":"He","given":"Shen"},{"family":"Peng","given":"Daihui"}],"issued":{"date-parts":[["2023",8,30]]}}}],"schema":"https://github.com/citation-style-language/schema/raw/master/csl-citation.json"} </w:instrText>
            </w:r>
            <w:r w:rsidR="003B2D17">
              <w:rPr>
                <w:rFonts w:ascii="Times New Roman" w:eastAsia="宋体" w:hAnsi="Times New Roman" w:cs="Times New Roman"/>
                <w:color w:val="000000"/>
                <w:kern w:val="0"/>
                <w:sz w:val="20"/>
                <w:szCs w:val="20"/>
                <w14:ligatures w14:val="none"/>
              </w:rPr>
              <w:fldChar w:fldCharType="separate"/>
            </w:r>
            <w:r w:rsidR="003B2D17" w:rsidRPr="003B2D17">
              <w:rPr>
                <w:rFonts w:ascii="Times New Roman" w:hAnsi="Times New Roman" w:cs="Times New Roman"/>
                <w:kern w:val="0"/>
                <w:sz w:val="20"/>
                <w:vertAlign w:val="superscript"/>
              </w:rPr>
              <w:t>[3]</w:t>
            </w:r>
            <w:r w:rsidR="003B2D17">
              <w:rPr>
                <w:rFonts w:ascii="Times New Roman" w:eastAsia="宋体" w:hAnsi="Times New Roman" w:cs="Times New Roman"/>
                <w:color w:val="000000"/>
                <w:kern w:val="0"/>
                <w:sz w:val="20"/>
                <w:szCs w:val="20"/>
                <w14:ligatures w14:val="none"/>
              </w:rPr>
              <w:fldChar w:fldCharType="end"/>
            </w:r>
          </w:p>
        </w:tc>
        <w:tc>
          <w:tcPr>
            <w:tcW w:w="5236" w:type="dxa"/>
            <w:tcBorders>
              <w:top w:val="nil"/>
              <w:left w:val="nil"/>
              <w:bottom w:val="nil"/>
              <w:right w:val="nil"/>
            </w:tcBorders>
            <w:shd w:val="clear" w:color="auto" w:fill="auto"/>
            <w:noWrap/>
            <w:vAlign w:val="center"/>
            <w:hideMark/>
          </w:tcPr>
          <w:p w14:paraId="078E080D" w14:textId="77777777"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Based on the participant's self-report on the following question: "In the past two weeks, how often have you been bothered by the following issues: difficulty falling asleep, difficulty staying asleep, or sleeping too much?" If the participant responds "more than half the days" or "nearly every day," they are considered to have a sleep disorder. If the participant responds "several days" or "not at all," they are considered to have no sleep problems.</w:t>
            </w:r>
          </w:p>
        </w:tc>
      </w:tr>
      <w:tr w:rsidR="004772DB" w:rsidRPr="004772DB" w14:paraId="609778D3" w14:textId="77777777" w:rsidTr="00240897">
        <w:trPr>
          <w:trHeight w:val="567"/>
        </w:trPr>
        <w:tc>
          <w:tcPr>
            <w:tcW w:w="1710" w:type="dxa"/>
            <w:tcBorders>
              <w:top w:val="nil"/>
              <w:left w:val="nil"/>
              <w:bottom w:val="nil"/>
              <w:right w:val="nil"/>
            </w:tcBorders>
            <w:shd w:val="clear" w:color="auto" w:fill="A8D08D" w:themeFill="accent6" w:themeFillTint="99"/>
            <w:noWrap/>
            <w:vAlign w:val="center"/>
            <w:hideMark/>
          </w:tcPr>
          <w:p w14:paraId="5D7CF773" w14:textId="182A8BA8"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Hyperlipidemia</w:t>
            </w:r>
            <w:r w:rsidR="003B2D17">
              <w:rPr>
                <w:rFonts w:ascii="Times New Roman" w:eastAsia="宋体" w:hAnsi="Times New Roman" w:cs="Times New Roman"/>
                <w:color w:val="000000"/>
                <w:kern w:val="0"/>
                <w:sz w:val="20"/>
                <w:szCs w:val="20"/>
                <w14:ligatures w14:val="none"/>
              </w:rPr>
              <w:fldChar w:fldCharType="begin"/>
            </w:r>
            <w:r w:rsidR="003B2D17">
              <w:rPr>
                <w:rFonts w:ascii="Times New Roman" w:eastAsia="宋体" w:hAnsi="Times New Roman" w:cs="Times New Roman"/>
                <w:color w:val="000000"/>
                <w:kern w:val="0"/>
                <w:sz w:val="20"/>
                <w:szCs w:val="20"/>
                <w14:ligatures w14:val="none"/>
              </w:rPr>
              <w:instrText xml:space="preserve"> ADDIN ZOTERO_ITEM CSL_CITATION {"citationID":"I2MSKdIk","properties":{"formattedCitation":"\\super [4]\\nosupersub{}","plainCitation":"[4]","noteIndex":0},"citationItems":[{"id":11891,"uris":["http://zotero.org/users/13883296/items/IY39FJ6R"],"itemData":{"id":11891,"type":"article-journal","abstract":"Previous studies have suggested that exposure to heavy metals might increase the risk of hyperlipidemia. However, limited research has investigated the  association between exposure to mixture of heavy metals and hyperlipidemia risk.  To explore the independent and combined effects of heavy metal exposure on  hyperlipidemia risk, this study involved 3293 participants from the National  Health and Nutrition Examination Survey (NHANES), including 2327 with  hyperlipidemia and the remaining without. In the individual metal analysis, the  logistic regression model confirmed the positive effects of barium (Ba), cadmium  (Cd), mercury (Hg), Lead (Pb), and uranium (U) on hyperlipidemia risk, Ba, Cd, Hg  and Pb were further validated in restricted cubic splines (RCS) regression model  and identified as positive linear relationships. In the metal mixture analysis,  weighted quantile sum (WQS) regression, Bayesian kernel machine regression  (BKMR), and quantile-based g computation (qgcomp) models consistently revealed a  positive correlation between exposure to metal mixture and hyperlipidemia risk,  with Ba, Cd, Hg, Pb, and U having significant positive driving roles in the  overall effects. These associations were more prominent in young/middle-aged  individuals. Moreover, the BKMR model uncovered some interactions between  specific heavy metals. In conclusion, this study offers new evidence supporting  the link between combined exposure to multiple heavy metals and hyperlipidemia  risk, but considering the limitations of this study, further prospective research  is required.","container-title":"Chemosphere","DOI":"10.1016/j.chemosphere.2023.140334","ISSN":"1879-1298 0045-6535","journalAbbreviation":"Chemosphere","</w:instrText>
            </w:r>
            <w:r w:rsidR="003B2D17">
              <w:rPr>
                <w:rFonts w:ascii="Times New Roman" w:eastAsia="宋体" w:hAnsi="Times New Roman" w:cs="Times New Roman" w:hint="eastAsia"/>
                <w:color w:val="000000"/>
                <w:kern w:val="0"/>
                <w:sz w:val="20"/>
                <w:szCs w:val="20"/>
                <w14:ligatures w14:val="none"/>
              </w:rPr>
              <w:instrText>language":"eng","license":"Copyright © 2023 Elsevier Ltd. All rights reserved.","note":"publisher-place: England\nPMID: 37788750\nJCR</w:instrText>
            </w:r>
            <w:r w:rsidR="003B2D17">
              <w:rPr>
                <w:rFonts w:ascii="Times New Roman" w:eastAsia="宋体" w:hAnsi="Times New Roman" w:cs="Times New Roman" w:hint="eastAsia"/>
                <w:color w:val="000000"/>
                <w:kern w:val="0"/>
                <w:sz w:val="20"/>
                <w:szCs w:val="20"/>
                <w14:ligatures w14:val="none"/>
              </w:rPr>
              <w:instrText>分区</w:instrText>
            </w:r>
            <w:r w:rsidR="003B2D17">
              <w:rPr>
                <w:rFonts w:ascii="Times New Roman" w:eastAsia="宋体" w:hAnsi="Times New Roman" w:cs="Times New Roman" w:hint="eastAsia"/>
                <w:color w:val="000000"/>
                <w:kern w:val="0"/>
                <w:sz w:val="20"/>
                <w:szCs w:val="20"/>
                <w14:ligatures w14:val="none"/>
              </w:rPr>
              <w:instrText>: Q1\n</w:instrText>
            </w:r>
            <w:r w:rsidR="003B2D17">
              <w:rPr>
                <w:rFonts w:ascii="Times New Roman" w:eastAsia="宋体" w:hAnsi="Times New Roman" w:cs="Times New Roman" w:hint="eastAsia"/>
                <w:color w:val="000000"/>
                <w:kern w:val="0"/>
                <w:sz w:val="20"/>
                <w:szCs w:val="20"/>
                <w14:ligatures w14:val="none"/>
              </w:rPr>
              <w:instrText>中科院分区升级版</w:instrText>
            </w:r>
            <w:r w:rsidR="003B2D17">
              <w:rPr>
                <w:rFonts w:ascii="Times New Roman" w:eastAsia="宋体" w:hAnsi="Times New Roman" w:cs="Times New Roman" w:hint="eastAsia"/>
                <w:color w:val="000000"/>
                <w:kern w:val="0"/>
                <w:sz w:val="20"/>
                <w:szCs w:val="20"/>
                <w14:ligatures w14:val="none"/>
              </w:rPr>
              <w:instrText xml:space="preserve">: </w:instrText>
            </w:r>
            <w:r w:rsidR="003B2D17">
              <w:rPr>
                <w:rFonts w:ascii="Times New Roman" w:eastAsia="宋体" w:hAnsi="Times New Roman" w:cs="Times New Roman" w:hint="eastAsia"/>
                <w:color w:val="000000"/>
                <w:kern w:val="0"/>
                <w:sz w:val="20"/>
                <w:szCs w:val="20"/>
                <w14:ligatures w14:val="none"/>
              </w:rPr>
              <w:instrText>环境科学与生态学</w:instrText>
            </w:r>
            <w:r w:rsidR="003B2D17">
              <w:rPr>
                <w:rFonts w:ascii="Times New Roman" w:eastAsia="宋体" w:hAnsi="Times New Roman" w:cs="Times New Roman" w:hint="eastAsia"/>
                <w:color w:val="000000"/>
                <w:kern w:val="0"/>
                <w:sz w:val="20"/>
                <w:szCs w:val="20"/>
                <w14:ligatures w14:val="none"/>
              </w:rPr>
              <w:instrText>2</w:instrText>
            </w:r>
            <w:r w:rsidR="003B2D17">
              <w:rPr>
                <w:rFonts w:ascii="Times New Roman" w:eastAsia="宋体" w:hAnsi="Times New Roman" w:cs="Times New Roman" w:hint="eastAsia"/>
                <w:color w:val="000000"/>
                <w:kern w:val="0"/>
                <w:sz w:val="20"/>
                <w:szCs w:val="20"/>
                <w14:ligatures w14:val="none"/>
              </w:rPr>
              <w:instrText>区</w:instrText>
            </w:r>
            <w:r w:rsidR="003B2D17">
              <w:rPr>
                <w:rFonts w:ascii="Times New Roman" w:eastAsia="宋体" w:hAnsi="Times New Roman" w:cs="Times New Roman" w:hint="eastAsia"/>
                <w:color w:val="000000"/>
                <w:kern w:val="0"/>
                <w:sz w:val="20"/>
                <w:szCs w:val="20"/>
                <w14:ligatures w14:val="none"/>
              </w:rPr>
              <w:instrText>\n</w:instrText>
            </w:r>
            <w:r w:rsidR="003B2D17">
              <w:rPr>
                <w:rFonts w:ascii="Times New Roman" w:eastAsia="宋体" w:hAnsi="Times New Roman" w:cs="Times New Roman" w:hint="eastAsia"/>
                <w:color w:val="000000"/>
                <w:kern w:val="0"/>
                <w:sz w:val="20"/>
                <w:szCs w:val="20"/>
                <w14:ligatures w14:val="none"/>
              </w:rPr>
              <w:instrText>影响因子</w:instrText>
            </w:r>
            <w:r w:rsidR="003B2D17">
              <w:rPr>
                <w:rFonts w:ascii="Times New Roman" w:eastAsia="宋体" w:hAnsi="Times New Roman" w:cs="Times New Roman" w:hint="eastAsia"/>
                <w:color w:val="000000"/>
                <w:kern w:val="0"/>
                <w:sz w:val="20"/>
                <w:szCs w:val="20"/>
                <w14:ligatures w14:val="none"/>
              </w:rPr>
              <w:instrText xml:space="preserve">: 8.1","page":"140334","title":"Association between exposure to mixture of heavy metals </w:instrText>
            </w:r>
            <w:r w:rsidR="003B2D17">
              <w:rPr>
                <w:rFonts w:ascii="Times New Roman" w:eastAsia="宋体" w:hAnsi="Times New Roman" w:cs="Times New Roman"/>
                <w:color w:val="000000"/>
                <w:kern w:val="0"/>
                <w:sz w:val="20"/>
                <w:szCs w:val="20"/>
                <w14:ligatures w14:val="none"/>
              </w:rPr>
              <w:instrText xml:space="preserve">and hyperlipidemia risk among U.S. adults: A cross-sectional study.","volume":"344","author":[{"family":"Wang","given":"Guosheng"},{"family":"Fang","given":"Lanlan"},{"family":"Chen","given":"Yuting"},{"family":"Ma","given":"Yubo"},{"family":"Zhao","given":"Hui"},{"family":"Wu","given":"Ye"},{"family":"Xu","given":"Shengqian"},{"family":"Cai","given":"Guoqi"},{"family":"Pan","given":"Faming"}],"issued":{"date-parts":[["2023",12]]}}}],"schema":"https://github.com/citation-style-language/schema/raw/master/csl-citation.json"} </w:instrText>
            </w:r>
            <w:r w:rsidR="003B2D17">
              <w:rPr>
                <w:rFonts w:ascii="Times New Roman" w:eastAsia="宋体" w:hAnsi="Times New Roman" w:cs="Times New Roman"/>
                <w:color w:val="000000"/>
                <w:kern w:val="0"/>
                <w:sz w:val="20"/>
                <w:szCs w:val="20"/>
                <w14:ligatures w14:val="none"/>
              </w:rPr>
              <w:fldChar w:fldCharType="separate"/>
            </w:r>
            <w:r w:rsidR="003B2D17" w:rsidRPr="003B2D17">
              <w:rPr>
                <w:rFonts w:ascii="Times New Roman" w:hAnsi="Times New Roman" w:cs="Times New Roman"/>
                <w:kern w:val="0"/>
                <w:sz w:val="20"/>
                <w:vertAlign w:val="superscript"/>
              </w:rPr>
              <w:t>[4]</w:t>
            </w:r>
            <w:r w:rsidR="003B2D17">
              <w:rPr>
                <w:rFonts w:ascii="Times New Roman" w:eastAsia="宋体" w:hAnsi="Times New Roman" w:cs="Times New Roman"/>
                <w:color w:val="000000"/>
                <w:kern w:val="0"/>
                <w:sz w:val="20"/>
                <w:szCs w:val="20"/>
                <w14:ligatures w14:val="none"/>
              </w:rPr>
              <w:fldChar w:fldCharType="end"/>
            </w:r>
          </w:p>
        </w:tc>
        <w:tc>
          <w:tcPr>
            <w:tcW w:w="5236" w:type="dxa"/>
            <w:tcBorders>
              <w:top w:val="nil"/>
              <w:left w:val="nil"/>
              <w:bottom w:val="nil"/>
              <w:right w:val="nil"/>
            </w:tcBorders>
            <w:shd w:val="clear" w:color="auto" w:fill="A8D08D" w:themeFill="accent6" w:themeFillTint="99"/>
            <w:noWrap/>
            <w:vAlign w:val="center"/>
            <w:hideMark/>
          </w:tcPr>
          <w:p w14:paraId="1E2DDD82" w14:textId="1A362DAA"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 xml:space="preserve">Participants are considered to have hyperlipidemia if they meet any of the following criteria: </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1</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 xml:space="preserve">. Total cholesterol (TC) ≥ 200 mg/dL; </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2</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 xml:space="preserve">. Triglycerides (TG) ≥ 150 mg/dL; </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3</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 xml:space="preserve">. Low-density lipoprotein cholesterol (LDL-C) ≥ 130 mg/dL; </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4</w:t>
            </w:r>
            <w:r w:rsidR="001671F8">
              <w:rPr>
                <w:rFonts w:ascii="Times New Roman" w:eastAsia="宋体" w:hAnsi="Times New Roman" w:cs="Times New Roman" w:hint="eastAsia"/>
                <w:color w:val="000000"/>
                <w:kern w:val="0"/>
                <w:sz w:val="20"/>
                <w:szCs w:val="20"/>
                <w14:ligatures w14:val="none"/>
              </w:rPr>
              <w:t>)</w:t>
            </w:r>
            <w:r w:rsidRPr="004772DB">
              <w:rPr>
                <w:rFonts w:ascii="Times New Roman" w:eastAsia="宋体" w:hAnsi="Times New Roman" w:cs="Times New Roman"/>
                <w:color w:val="000000"/>
                <w:kern w:val="0"/>
                <w:sz w:val="20"/>
                <w:szCs w:val="20"/>
                <w14:ligatures w14:val="none"/>
              </w:rPr>
              <w:t>. High-density lipoprotein cholesterol (HDL-C) ≤ 40 mg/dL for males or ≤ 50 mg/dL for females. Additionally, participants who are on lipid-lowering medication are also considered to have hyperlipidemia.</w:t>
            </w:r>
          </w:p>
        </w:tc>
      </w:tr>
      <w:tr w:rsidR="004772DB" w:rsidRPr="004772DB" w14:paraId="597BE528" w14:textId="77777777" w:rsidTr="00240897">
        <w:trPr>
          <w:trHeight w:val="567"/>
        </w:trPr>
        <w:tc>
          <w:tcPr>
            <w:tcW w:w="1710" w:type="dxa"/>
            <w:tcBorders>
              <w:top w:val="nil"/>
              <w:left w:val="nil"/>
              <w:bottom w:val="nil"/>
              <w:right w:val="nil"/>
            </w:tcBorders>
            <w:shd w:val="clear" w:color="auto" w:fill="auto"/>
            <w:noWrap/>
            <w:vAlign w:val="center"/>
            <w:hideMark/>
          </w:tcPr>
          <w:p w14:paraId="2E032420" w14:textId="76775C35"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Stroke</w:t>
            </w:r>
            <w:r w:rsidR="003B2D17">
              <w:rPr>
                <w:rFonts w:ascii="Times New Roman" w:eastAsia="宋体" w:hAnsi="Times New Roman" w:cs="Times New Roman"/>
                <w:color w:val="000000"/>
                <w:kern w:val="0"/>
                <w:sz w:val="20"/>
                <w:szCs w:val="20"/>
                <w14:ligatures w14:val="none"/>
              </w:rPr>
              <w:fldChar w:fldCharType="begin"/>
            </w:r>
            <w:r w:rsidR="003B2D17">
              <w:rPr>
                <w:rFonts w:ascii="Times New Roman" w:eastAsia="宋体" w:hAnsi="Times New Roman" w:cs="Times New Roman"/>
                <w:color w:val="000000"/>
                <w:kern w:val="0"/>
                <w:sz w:val="20"/>
                <w:szCs w:val="20"/>
                <w14:ligatures w14:val="none"/>
              </w:rPr>
              <w:instrText xml:space="preserve"> ADDIN ZOTERO_ITEM CSL_CITATION {"citationID":"zibco6Kt","properties":{"formattedCitation":"\\super [5]\\nosupersub{}","plainCitation":"[5]","noteIndex":0},"citationItems":[{"id":11906,"uris":["http://zotero.org/users/13883296/items/9YSSK883"],"itemData":{"id":11906,"type":"article-journal","abstract":"The association between dietary copper intake and the risk of stroke is unknown. We included a total of 10,550 participants from the National Health and Nutrition  Examination Survey (NHANES) 2013−2018. Two 24-h dietary recalls and a standard  questionnaire were used to determine copper intake and stroke, respectively. We  used logistic regression models to estimate the associations between dietary  copper intake and the risk of stroke. The nearest-neighbor propensity score  matching (PSM) with a ratio of 1:2 was used to reduce selection bias. The  non-linear relationship was explored with restricted cubic splines (RCS). The  correlation between copper intake and baseline characteristics was detected by  the Pearson correlation coefficient. The median dietary copper intake was 1.072  mg/day (IQR = 1.42−0.799). Approximately 3.8% (399) of the participants had a  history of stroke. A multivariate logistic regression analysis before and after  matching showed that subjects in the higher quartile had significantly lower odds  of stroke compared with subjects in the first quartile of copper intake. A  stratified analysis showed that copper intake was a significant protective factor  for women, individuals &lt;65 years old, individuals with hypertension, individuals  who smoke, and diabetic stroke patients. The RCS models showed an L-shaped  nonlinear relationship (p for nonlinear &lt; 0.001) between copper intake and  stroke. Our results suggested that increased dietary copper intake was associated  with a lower risk of stroke.","container-title":"Nutrients","DOI":"10.3390/nu14030409","ISSN":"2072-6643","issue":"3","journalAbbreviation":"Nutrients","language":"eng","note":"publisher-place: Switzerland\nPMID: 35276768 </w:instrText>
            </w:r>
            <w:r w:rsidR="003B2D17">
              <w:rPr>
                <w:rFonts w:ascii="Times New Roman" w:eastAsia="宋体" w:hAnsi="Times New Roman" w:cs="Times New Roman" w:hint="eastAsia"/>
                <w:color w:val="000000"/>
                <w:kern w:val="0"/>
                <w:sz w:val="20"/>
                <w:szCs w:val="20"/>
                <w14:ligatures w14:val="none"/>
              </w:rPr>
              <w:instrText>\nPMCID: PMC8839334\nJCR</w:instrText>
            </w:r>
            <w:r w:rsidR="003B2D17">
              <w:rPr>
                <w:rFonts w:ascii="Times New Roman" w:eastAsia="宋体" w:hAnsi="Times New Roman" w:cs="Times New Roman" w:hint="eastAsia"/>
                <w:color w:val="000000"/>
                <w:kern w:val="0"/>
                <w:sz w:val="20"/>
                <w:szCs w:val="20"/>
                <w14:ligatures w14:val="none"/>
              </w:rPr>
              <w:instrText>分区</w:instrText>
            </w:r>
            <w:r w:rsidR="003B2D17">
              <w:rPr>
                <w:rFonts w:ascii="Times New Roman" w:eastAsia="宋体" w:hAnsi="Times New Roman" w:cs="Times New Roman" w:hint="eastAsia"/>
                <w:color w:val="000000"/>
                <w:kern w:val="0"/>
                <w:sz w:val="20"/>
                <w:szCs w:val="20"/>
                <w14:ligatures w14:val="none"/>
              </w:rPr>
              <w:instrText>: Q1\n</w:instrText>
            </w:r>
            <w:r w:rsidR="003B2D17">
              <w:rPr>
                <w:rFonts w:ascii="Times New Roman" w:eastAsia="宋体" w:hAnsi="Times New Roman" w:cs="Times New Roman" w:hint="eastAsia"/>
                <w:color w:val="000000"/>
                <w:kern w:val="0"/>
                <w:sz w:val="20"/>
                <w:szCs w:val="20"/>
                <w14:ligatures w14:val="none"/>
              </w:rPr>
              <w:instrText>中科院分区升级版</w:instrText>
            </w:r>
            <w:r w:rsidR="003B2D17">
              <w:rPr>
                <w:rFonts w:ascii="Times New Roman" w:eastAsia="宋体" w:hAnsi="Times New Roman" w:cs="Times New Roman" w:hint="eastAsia"/>
                <w:color w:val="000000"/>
                <w:kern w:val="0"/>
                <w:sz w:val="20"/>
                <w:szCs w:val="20"/>
                <w14:ligatures w14:val="none"/>
              </w:rPr>
              <w:instrText xml:space="preserve">: </w:instrText>
            </w:r>
            <w:r w:rsidR="003B2D17">
              <w:rPr>
                <w:rFonts w:ascii="Times New Roman" w:eastAsia="宋体" w:hAnsi="Times New Roman" w:cs="Times New Roman" w:hint="eastAsia"/>
                <w:color w:val="000000"/>
                <w:kern w:val="0"/>
                <w:sz w:val="20"/>
                <w:szCs w:val="20"/>
                <w14:ligatures w14:val="none"/>
              </w:rPr>
              <w:instrText>医学</w:instrText>
            </w:r>
            <w:r w:rsidR="003B2D17">
              <w:rPr>
                <w:rFonts w:ascii="Times New Roman" w:eastAsia="宋体" w:hAnsi="Times New Roman" w:cs="Times New Roman" w:hint="eastAsia"/>
                <w:color w:val="000000"/>
                <w:kern w:val="0"/>
                <w:sz w:val="20"/>
                <w:szCs w:val="20"/>
                <w14:ligatures w14:val="none"/>
              </w:rPr>
              <w:instrText>2</w:instrText>
            </w:r>
            <w:r w:rsidR="003B2D17">
              <w:rPr>
                <w:rFonts w:ascii="Times New Roman" w:eastAsia="宋体" w:hAnsi="Times New Roman" w:cs="Times New Roman" w:hint="eastAsia"/>
                <w:color w:val="000000"/>
                <w:kern w:val="0"/>
                <w:sz w:val="20"/>
                <w:szCs w:val="20"/>
                <w14:ligatures w14:val="none"/>
              </w:rPr>
              <w:instrText>区</w:instrText>
            </w:r>
            <w:r w:rsidR="003B2D17">
              <w:rPr>
                <w:rFonts w:ascii="Times New Roman" w:eastAsia="宋体" w:hAnsi="Times New Roman" w:cs="Times New Roman" w:hint="eastAsia"/>
                <w:color w:val="000000"/>
                <w:kern w:val="0"/>
                <w:sz w:val="20"/>
                <w:szCs w:val="20"/>
                <w14:ligatures w14:val="none"/>
              </w:rPr>
              <w:instrText>\n</w:instrText>
            </w:r>
            <w:r w:rsidR="003B2D17">
              <w:rPr>
                <w:rFonts w:ascii="Times New Roman" w:eastAsia="宋体" w:hAnsi="Times New Roman" w:cs="Times New Roman" w:hint="eastAsia"/>
                <w:color w:val="000000"/>
                <w:kern w:val="0"/>
                <w:sz w:val="20"/>
                <w:szCs w:val="20"/>
                <w14:ligatures w14:val="none"/>
              </w:rPr>
              <w:instrText>影响因子</w:instrText>
            </w:r>
            <w:r w:rsidR="003B2D17">
              <w:rPr>
                <w:rFonts w:ascii="Times New Roman" w:eastAsia="宋体" w:hAnsi="Times New Roman" w:cs="Times New Roman" w:hint="eastAsia"/>
                <w:color w:val="000000"/>
                <w:kern w:val="0"/>
                <w:sz w:val="20"/>
                <w:szCs w:val="20"/>
                <w14:ligatures w14:val="none"/>
              </w:rPr>
              <w:instrText>: 4.8\nTLDR: Copper intake was a significant protective factor for women, individuals &lt;65 years old, individuals with hypertension, individuals who smoke, and diabetic stroke patients and showed an L-sha</w:instrText>
            </w:r>
            <w:r w:rsidR="003B2D17">
              <w:rPr>
                <w:rFonts w:ascii="Times New Roman" w:eastAsia="宋体" w:hAnsi="Times New Roman" w:cs="Times New Roman"/>
                <w:color w:val="000000"/>
                <w:kern w:val="0"/>
                <w:sz w:val="20"/>
                <w:szCs w:val="20"/>
                <w14:ligatures w14:val="none"/>
              </w:rPr>
              <w:instrText xml:space="preserve">ped nonlinear relationship between copper intake and stroke.","title":"Dietary copper intake and risk of stroke in adults: A case-control study based on national health and nutrition examination survey 2013-2018.","volume":"14","author":[{"family":"Yang","given":"Lixiang"},{"family":"Chen","given":"Xun"},{"family":"Cheng","given":"Huilin"},{"family":"Zhang","given":"Lihua"}],"issued":{"date-parts":[["2022",1,18]]}}}],"schema":"https://github.com/citation-style-language/schema/raw/master/csl-citation.json"} </w:instrText>
            </w:r>
            <w:r w:rsidR="003B2D17">
              <w:rPr>
                <w:rFonts w:ascii="Times New Roman" w:eastAsia="宋体" w:hAnsi="Times New Roman" w:cs="Times New Roman"/>
                <w:color w:val="000000"/>
                <w:kern w:val="0"/>
                <w:sz w:val="20"/>
                <w:szCs w:val="20"/>
                <w14:ligatures w14:val="none"/>
              </w:rPr>
              <w:fldChar w:fldCharType="separate"/>
            </w:r>
            <w:r w:rsidR="003B2D17" w:rsidRPr="003B2D17">
              <w:rPr>
                <w:rFonts w:ascii="Times New Roman" w:hAnsi="Times New Roman" w:cs="Times New Roman"/>
                <w:kern w:val="0"/>
                <w:sz w:val="20"/>
                <w:vertAlign w:val="superscript"/>
              </w:rPr>
              <w:t>[5]</w:t>
            </w:r>
            <w:r w:rsidR="003B2D17">
              <w:rPr>
                <w:rFonts w:ascii="Times New Roman" w:eastAsia="宋体" w:hAnsi="Times New Roman" w:cs="Times New Roman"/>
                <w:color w:val="000000"/>
                <w:kern w:val="0"/>
                <w:sz w:val="20"/>
                <w:szCs w:val="20"/>
                <w14:ligatures w14:val="none"/>
              </w:rPr>
              <w:fldChar w:fldCharType="end"/>
            </w:r>
          </w:p>
        </w:tc>
        <w:tc>
          <w:tcPr>
            <w:tcW w:w="5236" w:type="dxa"/>
            <w:tcBorders>
              <w:top w:val="nil"/>
              <w:left w:val="nil"/>
              <w:bottom w:val="nil"/>
              <w:right w:val="nil"/>
            </w:tcBorders>
            <w:shd w:val="clear" w:color="auto" w:fill="auto"/>
            <w:noWrap/>
            <w:vAlign w:val="center"/>
            <w:hideMark/>
          </w:tcPr>
          <w:p w14:paraId="498DA190" w14:textId="77777777"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When subjects respond "yes" to the question "Has a doctor or other health professional ever told you that you had a stroke?", they are considered to have a stroke.</w:t>
            </w:r>
          </w:p>
        </w:tc>
      </w:tr>
      <w:tr w:rsidR="004772DB" w:rsidRPr="004772DB" w14:paraId="029B3B25" w14:textId="77777777" w:rsidTr="00240897">
        <w:trPr>
          <w:trHeight w:val="567"/>
        </w:trPr>
        <w:tc>
          <w:tcPr>
            <w:tcW w:w="1710" w:type="dxa"/>
            <w:tcBorders>
              <w:top w:val="nil"/>
              <w:left w:val="nil"/>
              <w:bottom w:val="nil"/>
              <w:right w:val="nil"/>
            </w:tcBorders>
            <w:shd w:val="clear" w:color="auto" w:fill="A8D08D" w:themeFill="accent6" w:themeFillTint="99"/>
            <w:noWrap/>
            <w:vAlign w:val="center"/>
            <w:hideMark/>
          </w:tcPr>
          <w:p w14:paraId="01131331" w14:textId="092C48A7" w:rsidR="004772DB" w:rsidRPr="004772DB" w:rsidRDefault="00240897" w:rsidP="00240897">
            <w:pPr>
              <w:widowControl/>
              <w:spacing w:after="0" w:line="240" w:lineRule="auto"/>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C</w:t>
            </w:r>
            <w:r w:rsidR="004772DB" w:rsidRPr="004772DB">
              <w:rPr>
                <w:rFonts w:ascii="Times New Roman" w:eastAsia="宋体" w:hAnsi="Times New Roman" w:cs="Times New Roman"/>
                <w:color w:val="000000"/>
                <w:kern w:val="0"/>
                <w:sz w:val="20"/>
                <w:szCs w:val="20"/>
                <w14:ligatures w14:val="none"/>
              </w:rPr>
              <w:t>hronic</w:t>
            </w:r>
            <w:r>
              <w:rPr>
                <w:rFonts w:ascii="Times New Roman" w:eastAsia="宋体" w:hAnsi="Times New Roman" w:cs="Times New Roman" w:hint="eastAsia"/>
                <w:color w:val="000000"/>
                <w:kern w:val="0"/>
                <w:sz w:val="20"/>
                <w:szCs w:val="20"/>
                <w14:ligatures w14:val="none"/>
              </w:rPr>
              <w:t xml:space="preserve"> </w:t>
            </w:r>
            <w:r w:rsidR="004772DB" w:rsidRPr="004772DB">
              <w:rPr>
                <w:rFonts w:ascii="Times New Roman" w:eastAsia="宋体" w:hAnsi="Times New Roman" w:cs="Times New Roman"/>
                <w:color w:val="000000"/>
                <w:kern w:val="0"/>
                <w:sz w:val="20"/>
                <w:szCs w:val="20"/>
                <w14:ligatures w14:val="none"/>
              </w:rPr>
              <w:t>kidney disease</w:t>
            </w:r>
          </w:p>
        </w:tc>
        <w:tc>
          <w:tcPr>
            <w:tcW w:w="5236" w:type="dxa"/>
            <w:tcBorders>
              <w:top w:val="nil"/>
              <w:left w:val="nil"/>
              <w:bottom w:val="nil"/>
              <w:right w:val="nil"/>
            </w:tcBorders>
            <w:shd w:val="clear" w:color="auto" w:fill="A8D08D" w:themeFill="accent6" w:themeFillTint="99"/>
            <w:noWrap/>
            <w:vAlign w:val="center"/>
            <w:hideMark/>
          </w:tcPr>
          <w:p w14:paraId="53D3E23E" w14:textId="77777777" w:rsidR="004772DB" w:rsidRPr="004772DB" w:rsidRDefault="004772DB" w:rsidP="00240897">
            <w:pPr>
              <w:widowControl/>
              <w:spacing w:after="0" w:line="240" w:lineRule="auto"/>
              <w:jc w:val="both"/>
              <w:rPr>
                <w:rFonts w:ascii="Times New Roman" w:eastAsia="宋体" w:hAnsi="Times New Roman" w:cs="Times New Roman"/>
                <w:color w:val="000000"/>
                <w:kern w:val="0"/>
                <w:sz w:val="20"/>
                <w:szCs w:val="20"/>
                <w14:ligatures w14:val="none"/>
              </w:rPr>
            </w:pPr>
            <w:r w:rsidRPr="004772DB">
              <w:rPr>
                <w:rFonts w:ascii="Times New Roman" w:eastAsia="宋体" w:hAnsi="Times New Roman" w:cs="Times New Roman"/>
                <w:color w:val="000000"/>
                <w:kern w:val="0"/>
                <w:sz w:val="20"/>
                <w:szCs w:val="20"/>
                <w14:ligatures w14:val="none"/>
              </w:rPr>
              <w:t>estimated glomerular filtration rate (eGFR) less than 60 mL/min/1.73 m² or urine albumin-to-creatinine ratio (ACR) greater than 30 mg/g</w:t>
            </w:r>
          </w:p>
        </w:tc>
      </w:tr>
    </w:tbl>
    <w:p w14:paraId="4FC6449F" w14:textId="77777777" w:rsidR="004772DB" w:rsidRPr="004772DB" w:rsidRDefault="004772DB" w:rsidP="009272E5">
      <w:pPr>
        <w:ind w:firstLineChars="900" w:firstLine="1980"/>
        <w:rPr>
          <w:rFonts w:ascii="Times New Roman" w:hAnsi="Times New Roman" w:cs="Times New Roman"/>
          <w:b/>
          <w:bCs/>
          <w:szCs w:val="22"/>
        </w:rPr>
      </w:pPr>
    </w:p>
    <w:p w14:paraId="29153655" w14:textId="77777777" w:rsidR="004772DB" w:rsidRDefault="004772DB" w:rsidP="009272E5">
      <w:pPr>
        <w:ind w:firstLineChars="900" w:firstLine="1980"/>
        <w:rPr>
          <w:rFonts w:ascii="Times New Roman" w:hAnsi="Times New Roman" w:cs="Times New Roman"/>
          <w:b/>
          <w:bCs/>
          <w:szCs w:val="22"/>
        </w:rPr>
      </w:pPr>
    </w:p>
    <w:p w14:paraId="72FE36DE" w14:textId="77777777" w:rsidR="004772DB" w:rsidRDefault="004772DB" w:rsidP="009272E5">
      <w:pPr>
        <w:ind w:firstLineChars="900" w:firstLine="1980"/>
        <w:rPr>
          <w:rFonts w:ascii="Times New Roman" w:hAnsi="Times New Roman" w:cs="Times New Roman"/>
          <w:b/>
          <w:bCs/>
          <w:szCs w:val="22"/>
        </w:rPr>
      </w:pPr>
    </w:p>
    <w:p w14:paraId="1A093CD7" w14:textId="77777777" w:rsidR="004772DB" w:rsidRDefault="004772DB" w:rsidP="009272E5">
      <w:pPr>
        <w:ind w:firstLineChars="900" w:firstLine="1980"/>
        <w:rPr>
          <w:rFonts w:ascii="Times New Roman" w:hAnsi="Times New Roman" w:cs="Times New Roman"/>
          <w:b/>
          <w:bCs/>
          <w:szCs w:val="22"/>
        </w:rPr>
      </w:pPr>
    </w:p>
    <w:p w14:paraId="2CF3B484" w14:textId="77777777" w:rsidR="004772DB" w:rsidRDefault="004772DB" w:rsidP="009272E5">
      <w:pPr>
        <w:ind w:firstLineChars="900" w:firstLine="1980"/>
        <w:rPr>
          <w:rFonts w:ascii="Times New Roman" w:hAnsi="Times New Roman" w:cs="Times New Roman"/>
          <w:b/>
          <w:bCs/>
          <w:szCs w:val="22"/>
        </w:rPr>
      </w:pPr>
    </w:p>
    <w:p w14:paraId="4FEBDCA5" w14:textId="77777777" w:rsidR="004772DB" w:rsidRDefault="004772DB" w:rsidP="009272E5">
      <w:pPr>
        <w:ind w:firstLineChars="900" w:firstLine="1980"/>
        <w:rPr>
          <w:rFonts w:ascii="Times New Roman" w:hAnsi="Times New Roman" w:cs="Times New Roman"/>
          <w:b/>
          <w:bCs/>
          <w:szCs w:val="22"/>
        </w:rPr>
      </w:pPr>
    </w:p>
    <w:p w14:paraId="101F7A44" w14:textId="77777777" w:rsidR="004772DB" w:rsidRDefault="004772DB" w:rsidP="009272E5">
      <w:pPr>
        <w:ind w:firstLineChars="900" w:firstLine="1980"/>
        <w:rPr>
          <w:rFonts w:ascii="Times New Roman" w:hAnsi="Times New Roman" w:cs="Times New Roman"/>
          <w:b/>
          <w:bCs/>
          <w:szCs w:val="22"/>
        </w:rPr>
      </w:pPr>
    </w:p>
    <w:p w14:paraId="4278A63B" w14:textId="77777777" w:rsidR="004772DB" w:rsidRDefault="004772DB" w:rsidP="009272E5">
      <w:pPr>
        <w:ind w:firstLineChars="900" w:firstLine="1980"/>
        <w:rPr>
          <w:rFonts w:ascii="Times New Roman" w:hAnsi="Times New Roman" w:cs="Times New Roman"/>
          <w:b/>
          <w:bCs/>
          <w:szCs w:val="22"/>
        </w:rPr>
      </w:pPr>
    </w:p>
    <w:p w14:paraId="1839DCC8" w14:textId="77777777" w:rsidR="004772DB" w:rsidRDefault="004772DB" w:rsidP="00EF0398">
      <w:pPr>
        <w:rPr>
          <w:rFonts w:ascii="Times New Roman" w:hAnsi="Times New Roman" w:cs="Times New Roman"/>
          <w:b/>
          <w:bCs/>
        </w:rPr>
      </w:pPr>
    </w:p>
    <w:p w14:paraId="3B3A6D87" w14:textId="77777777" w:rsidR="00240897" w:rsidRDefault="00240897" w:rsidP="00EF0398">
      <w:pPr>
        <w:rPr>
          <w:rFonts w:ascii="Times New Roman" w:hAnsi="Times New Roman" w:cs="Times New Roman"/>
          <w:b/>
          <w:bCs/>
        </w:rPr>
      </w:pPr>
    </w:p>
    <w:p w14:paraId="6F7CBB9D" w14:textId="77777777" w:rsidR="00240897" w:rsidRDefault="00240897" w:rsidP="00EF0398">
      <w:pPr>
        <w:rPr>
          <w:rFonts w:ascii="Times New Roman" w:hAnsi="Times New Roman" w:cs="Times New Roman"/>
          <w:b/>
          <w:bCs/>
        </w:rPr>
      </w:pPr>
    </w:p>
    <w:p w14:paraId="46563A78" w14:textId="0888499D" w:rsidR="00EF0398" w:rsidRPr="00240897" w:rsidRDefault="00240897" w:rsidP="00EF0398">
      <w:pPr>
        <w:rPr>
          <w:rFonts w:ascii="Times New Roman" w:hAnsi="Times New Roman" w:cs="Times New Roman"/>
          <w:b/>
          <w:bCs/>
          <w:sz w:val="20"/>
          <w:szCs w:val="20"/>
        </w:rPr>
      </w:pPr>
      <w:r w:rsidRPr="00240897">
        <w:rPr>
          <w:rFonts w:ascii="Times New Roman" w:hAnsi="Times New Roman" w:cs="Times New Roman"/>
          <w:b/>
          <w:bCs/>
          <w:sz w:val="20"/>
          <w:szCs w:val="20"/>
        </w:rPr>
        <w:lastRenderedPageBreak/>
        <w:t xml:space="preserve">Supplementary -table </w:t>
      </w:r>
      <w:r w:rsidRPr="00240897">
        <w:rPr>
          <w:rFonts w:ascii="Times New Roman" w:hAnsi="Times New Roman" w:cs="Times New Roman" w:hint="eastAsia"/>
          <w:b/>
          <w:bCs/>
          <w:sz w:val="20"/>
          <w:szCs w:val="20"/>
        </w:rPr>
        <w:t>3</w:t>
      </w:r>
      <w:r w:rsidR="00EF0398" w:rsidRPr="00240897">
        <w:rPr>
          <w:rFonts w:ascii="Times New Roman" w:hAnsi="Times New Roman" w:cs="Times New Roman"/>
          <w:b/>
          <w:bCs/>
          <w:sz w:val="20"/>
          <w:szCs w:val="20"/>
        </w:rPr>
        <w:t>. Baseline</w:t>
      </w:r>
      <w:r w:rsidR="00EF0398" w:rsidRPr="00240897">
        <w:rPr>
          <w:rFonts w:ascii="Times New Roman" w:hAnsi="Times New Roman" w:cs="Times New Roman" w:hint="eastAsia"/>
          <w:b/>
          <w:bCs/>
          <w:sz w:val="20"/>
          <w:szCs w:val="20"/>
        </w:rPr>
        <w:t xml:space="preserve"> </w:t>
      </w:r>
      <w:r w:rsidR="00EF0398" w:rsidRPr="00240897">
        <w:rPr>
          <w:rFonts w:ascii="Times New Roman" w:hAnsi="Times New Roman" w:cs="Times New Roman"/>
          <w:b/>
          <w:bCs/>
          <w:sz w:val="20"/>
          <w:szCs w:val="20"/>
        </w:rPr>
        <w:t>characteristics</w:t>
      </w:r>
      <w:r w:rsidR="00EF0398" w:rsidRPr="00240897">
        <w:rPr>
          <w:rFonts w:ascii="Times New Roman" w:hAnsi="Times New Roman" w:cs="Times New Roman" w:hint="eastAsia"/>
          <w:b/>
          <w:bCs/>
          <w:sz w:val="20"/>
          <w:szCs w:val="20"/>
        </w:rPr>
        <w:t xml:space="preserve"> </w:t>
      </w:r>
      <w:r w:rsidR="00EF0398" w:rsidRPr="00240897">
        <w:rPr>
          <w:rFonts w:ascii="Times New Roman" w:hAnsi="Times New Roman" w:cs="Times New Roman"/>
          <w:b/>
          <w:bCs/>
          <w:sz w:val="20"/>
          <w:szCs w:val="20"/>
        </w:rPr>
        <w:t>after</w:t>
      </w:r>
      <w:r w:rsidR="00EF0398" w:rsidRPr="00240897">
        <w:rPr>
          <w:rFonts w:ascii="Times New Roman" w:hAnsi="Times New Roman" w:cs="Times New Roman" w:hint="eastAsia"/>
          <w:b/>
          <w:bCs/>
          <w:sz w:val="20"/>
          <w:szCs w:val="20"/>
        </w:rPr>
        <w:t xml:space="preserve"> </w:t>
      </w:r>
      <w:r w:rsidR="00EF0398" w:rsidRPr="00240897">
        <w:rPr>
          <w:rFonts w:ascii="Times New Roman" w:hAnsi="Times New Roman" w:cs="Times New Roman"/>
          <w:b/>
          <w:bCs/>
          <w:sz w:val="20"/>
          <w:szCs w:val="20"/>
        </w:rPr>
        <w:t>excluding</w:t>
      </w:r>
      <w:r w:rsidR="00EF0398" w:rsidRPr="00240897">
        <w:rPr>
          <w:rFonts w:ascii="Times New Roman" w:hAnsi="Times New Roman" w:cs="Times New Roman" w:hint="eastAsia"/>
          <w:b/>
          <w:bCs/>
          <w:sz w:val="20"/>
          <w:szCs w:val="20"/>
        </w:rPr>
        <w:t xml:space="preserve"> </w:t>
      </w:r>
      <w:r w:rsidR="00EF0398" w:rsidRPr="00240897">
        <w:rPr>
          <w:rFonts w:ascii="Times New Roman" w:hAnsi="Times New Roman" w:cs="Times New Roman"/>
          <w:b/>
          <w:bCs/>
          <w:sz w:val="20"/>
          <w:szCs w:val="20"/>
        </w:rPr>
        <w:t>individuals</w:t>
      </w:r>
      <w:r w:rsidR="00EF0398" w:rsidRPr="00240897">
        <w:rPr>
          <w:rFonts w:ascii="Times New Roman" w:hAnsi="Times New Roman" w:cs="Times New Roman" w:hint="eastAsia"/>
          <w:b/>
          <w:bCs/>
          <w:sz w:val="20"/>
          <w:szCs w:val="20"/>
        </w:rPr>
        <w:t xml:space="preserve"> </w:t>
      </w:r>
      <w:r w:rsidR="00EF0398" w:rsidRPr="00240897">
        <w:rPr>
          <w:rFonts w:ascii="Times New Roman" w:hAnsi="Times New Roman" w:cs="Times New Roman"/>
          <w:b/>
          <w:bCs/>
          <w:sz w:val="20"/>
          <w:szCs w:val="20"/>
        </w:rPr>
        <w:t>with</w:t>
      </w:r>
      <w:r w:rsidR="00EF0398" w:rsidRPr="00240897">
        <w:rPr>
          <w:rFonts w:ascii="Times New Roman" w:hAnsi="Times New Roman" w:cs="Times New Roman" w:hint="eastAsia"/>
          <w:b/>
          <w:bCs/>
          <w:sz w:val="20"/>
          <w:szCs w:val="20"/>
        </w:rPr>
        <w:t xml:space="preserve"> </w:t>
      </w:r>
      <w:r w:rsidR="00EF0398" w:rsidRPr="00240897">
        <w:rPr>
          <w:rFonts w:ascii="Times New Roman" w:hAnsi="Times New Roman" w:cs="Times New Roman"/>
          <w:b/>
          <w:bCs/>
          <w:sz w:val="20"/>
          <w:szCs w:val="20"/>
        </w:rPr>
        <w:t>any</w:t>
      </w:r>
      <w:r w:rsidR="00EF0398" w:rsidRPr="00240897">
        <w:rPr>
          <w:rFonts w:ascii="Times New Roman" w:hAnsi="Times New Roman" w:cs="Times New Roman" w:hint="eastAsia"/>
          <w:b/>
          <w:bCs/>
          <w:sz w:val="20"/>
          <w:szCs w:val="20"/>
        </w:rPr>
        <w:t xml:space="preserve"> </w:t>
      </w:r>
      <w:r w:rsidR="00EF0398" w:rsidRPr="00240897">
        <w:rPr>
          <w:rFonts w:ascii="Times New Roman" w:hAnsi="Times New Roman" w:cs="Times New Roman"/>
          <w:b/>
          <w:bCs/>
          <w:sz w:val="20"/>
          <w:szCs w:val="20"/>
        </w:rPr>
        <w:t>missing</w:t>
      </w:r>
      <w:r w:rsidR="00EF0398" w:rsidRPr="00240897">
        <w:rPr>
          <w:rFonts w:ascii="Times New Roman" w:hAnsi="Times New Roman" w:cs="Times New Roman" w:hint="eastAsia"/>
          <w:b/>
          <w:bCs/>
          <w:sz w:val="20"/>
          <w:szCs w:val="20"/>
        </w:rPr>
        <w:t xml:space="preserve"> </w:t>
      </w:r>
      <w:r w:rsidR="00EF0398" w:rsidRPr="00240897">
        <w:rPr>
          <w:rFonts w:ascii="Times New Roman" w:hAnsi="Times New Roman" w:cs="Times New Roman"/>
          <w:b/>
          <w:bCs/>
          <w:sz w:val="20"/>
          <w:szCs w:val="20"/>
        </w:rPr>
        <w:t>values.</w:t>
      </w:r>
    </w:p>
    <w:tbl>
      <w:tblPr>
        <w:tblW w:w="6571" w:type="pct"/>
        <w:tblInd w:w="-1418" w:type="dxa"/>
        <w:tblLayout w:type="fixed"/>
        <w:tblLook w:val="04A0" w:firstRow="1" w:lastRow="0" w:firstColumn="1" w:lastColumn="0" w:noHBand="0" w:noVBand="1"/>
      </w:tblPr>
      <w:tblGrid>
        <w:gridCol w:w="2978"/>
        <w:gridCol w:w="1581"/>
        <w:gridCol w:w="1395"/>
        <w:gridCol w:w="1417"/>
        <w:gridCol w:w="1419"/>
        <w:gridCol w:w="1275"/>
        <w:gridCol w:w="851"/>
      </w:tblGrid>
      <w:tr w:rsidR="007B46B2" w:rsidRPr="001B3493" w14:paraId="4BE8F464" w14:textId="77777777" w:rsidTr="007B46B2">
        <w:trPr>
          <w:trHeight w:val="454"/>
        </w:trPr>
        <w:tc>
          <w:tcPr>
            <w:tcW w:w="1364" w:type="pct"/>
            <w:tcBorders>
              <w:top w:val="single" w:sz="12" w:space="0" w:color="auto"/>
              <w:left w:val="nil"/>
              <w:bottom w:val="single" w:sz="8" w:space="0" w:color="auto"/>
              <w:right w:val="nil"/>
            </w:tcBorders>
            <w:shd w:val="clear" w:color="auto" w:fill="A8D08D" w:themeFill="accent6" w:themeFillTint="99"/>
            <w:noWrap/>
            <w:vAlign w:val="center"/>
            <w:hideMark/>
          </w:tcPr>
          <w:p w14:paraId="759E928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Variables</w:t>
            </w:r>
          </w:p>
        </w:tc>
        <w:tc>
          <w:tcPr>
            <w:tcW w:w="724" w:type="pct"/>
            <w:tcBorders>
              <w:top w:val="single" w:sz="12" w:space="0" w:color="auto"/>
              <w:left w:val="nil"/>
              <w:bottom w:val="single" w:sz="8" w:space="0" w:color="auto"/>
              <w:right w:val="nil"/>
            </w:tcBorders>
            <w:shd w:val="clear" w:color="auto" w:fill="A8D08D" w:themeFill="accent6" w:themeFillTint="99"/>
            <w:noWrap/>
            <w:vAlign w:val="center"/>
            <w:hideMark/>
          </w:tcPr>
          <w:p w14:paraId="10039DDE" w14:textId="77777777" w:rsidR="007B46B2"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Total</w:t>
            </w:r>
          </w:p>
          <w:p w14:paraId="5F6860E4" w14:textId="557F130E"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 =8082  )</w:t>
            </w:r>
          </w:p>
        </w:tc>
        <w:tc>
          <w:tcPr>
            <w:tcW w:w="639" w:type="pct"/>
            <w:tcBorders>
              <w:top w:val="single" w:sz="12" w:space="0" w:color="auto"/>
              <w:left w:val="nil"/>
              <w:bottom w:val="single" w:sz="8" w:space="0" w:color="auto"/>
              <w:right w:val="nil"/>
            </w:tcBorders>
            <w:shd w:val="clear" w:color="auto" w:fill="A8D08D" w:themeFill="accent6" w:themeFillTint="99"/>
            <w:noWrap/>
            <w:vAlign w:val="center"/>
            <w:hideMark/>
          </w:tcPr>
          <w:p w14:paraId="2CF0F5A9" w14:textId="77777777" w:rsidR="007B46B2"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Q1</w:t>
            </w:r>
          </w:p>
          <w:p w14:paraId="3202CFE1" w14:textId="3C1FD9BD" w:rsidR="007B46B2"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 2.96)</w:t>
            </w:r>
          </w:p>
          <w:p w14:paraId="425A03D6" w14:textId="75CC19B3"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N=1750</w:t>
            </w:r>
          </w:p>
        </w:tc>
        <w:tc>
          <w:tcPr>
            <w:tcW w:w="649" w:type="pct"/>
            <w:tcBorders>
              <w:top w:val="single" w:sz="12" w:space="0" w:color="auto"/>
              <w:left w:val="nil"/>
              <w:bottom w:val="single" w:sz="8" w:space="0" w:color="auto"/>
              <w:right w:val="nil"/>
            </w:tcBorders>
            <w:shd w:val="clear" w:color="auto" w:fill="A8D08D" w:themeFill="accent6" w:themeFillTint="99"/>
            <w:noWrap/>
            <w:vAlign w:val="center"/>
            <w:hideMark/>
          </w:tcPr>
          <w:p w14:paraId="1C34DFA7" w14:textId="77777777" w:rsidR="007B46B2"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Q2</w:t>
            </w:r>
          </w:p>
          <w:p w14:paraId="12520FFF" w14:textId="330D319B"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(2.96-3.21) N=1897</w:t>
            </w:r>
          </w:p>
        </w:tc>
        <w:tc>
          <w:tcPr>
            <w:tcW w:w="650" w:type="pct"/>
            <w:tcBorders>
              <w:top w:val="single" w:sz="12" w:space="0" w:color="auto"/>
              <w:left w:val="nil"/>
              <w:bottom w:val="single" w:sz="8" w:space="0" w:color="auto"/>
              <w:right w:val="nil"/>
            </w:tcBorders>
            <w:shd w:val="clear" w:color="auto" w:fill="A8D08D" w:themeFill="accent6" w:themeFillTint="99"/>
            <w:noWrap/>
            <w:vAlign w:val="center"/>
            <w:hideMark/>
          </w:tcPr>
          <w:p w14:paraId="216C1BE6" w14:textId="77777777" w:rsidR="007B46B2"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Q3</w:t>
            </w:r>
          </w:p>
          <w:p w14:paraId="713C68A6" w14:textId="3374C310"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(3.21-3.54) N=2076</w:t>
            </w:r>
          </w:p>
        </w:tc>
        <w:tc>
          <w:tcPr>
            <w:tcW w:w="584" w:type="pct"/>
            <w:tcBorders>
              <w:top w:val="single" w:sz="12" w:space="0" w:color="auto"/>
              <w:left w:val="nil"/>
              <w:bottom w:val="single" w:sz="8" w:space="0" w:color="auto"/>
              <w:right w:val="nil"/>
            </w:tcBorders>
            <w:shd w:val="clear" w:color="auto" w:fill="A8D08D" w:themeFill="accent6" w:themeFillTint="99"/>
            <w:noWrap/>
            <w:vAlign w:val="center"/>
            <w:hideMark/>
          </w:tcPr>
          <w:p w14:paraId="31459558" w14:textId="77777777" w:rsidR="007B46B2"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Q4</w:t>
            </w:r>
          </w:p>
          <w:p w14:paraId="31EEF683" w14:textId="77777777" w:rsid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 &gt;3.54)</w:t>
            </w:r>
          </w:p>
          <w:p w14:paraId="35879F4B" w14:textId="103A9190"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N=2359</w:t>
            </w:r>
          </w:p>
        </w:tc>
        <w:tc>
          <w:tcPr>
            <w:tcW w:w="390" w:type="pct"/>
            <w:tcBorders>
              <w:top w:val="single" w:sz="12" w:space="0" w:color="auto"/>
              <w:left w:val="nil"/>
              <w:bottom w:val="single" w:sz="8" w:space="0" w:color="auto"/>
              <w:right w:val="nil"/>
            </w:tcBorders>
            <w:shd w:val="clear" w:color="auto" w:fill="A8D08D" w:themeFill="accent6" w:themeFillTint="99"/>
            <w:noWrap/>
            <w:vAlign w:val="center"/>
            <w:hideMark/>
          </w:tcPr>
          <w:p w14:paraId="2EF6C4C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P value</w:t>
            </w:r>
          </w:p>
        </w:tc>
      </w:tr>
      <w:tr w:rsidR="007B46B2" w:rsidRPr="001B3493" w14:paraId="3BBF0A67" w14:textId="77777777" w:rsidTr="007B46B2">
        <w:trPr>
          <w:trHeight w:val="454"/>
        </w:trPr>
        <w:tc>
          <w:tcPr>
            <w:tcW w:w="1364" w:type="pct"/>
            <w:tcBorders>
              <w:top w:val="single" w:sz="8" w:space="0" w:color="auto"/>
              <w:left w:val="nil"/>
              <w:bottom w:val="nil"/>
              <w:right w:val="nil"/>
            </w:tcBorders>
            <w:shd w:val="clear" w:color="auto" w:fill="auto"/>
            <w:noWrap/>
            <w:vAlign w:val="center"/>
            <w:hideMark/>
          </w:tcPr>
          <w:p w14:paraId="42F48D3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Age (years)</w:t>
            </w:r>
          </w:p>
        </w:tc>
        <w:tc>
          <w:tcPr>
            <w:tcW w:w="724" w:type="pct"/>
            <w:tcBorders>
              <w:top w:val="single" w:sz="8" w:space="0" w:color="auto"/>
              <w:left w:val="nil"/>
              <w:bottom w:val="nil"/>
              <w:right w:val="nil"/>
            </w:tcBorders>
            <w:shd w:val="clear" w:color="auto" w:fill="auto"/>
            <w:noWrap/>
            <w:vAlign w:val="center"/>
            <w:hideMark/>
          </w:tcPr>
          <w:p w14:paraId="3AD9B47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49.30 (0.32)</w:t>
            </w:r>
          </w:p>
        </w:tc>
        <w:tc>
          <w:tcPr>
            <w:tcW w:w="639" w:type="pct"/>
            <w:tcBorders>
              <w:top w:val="single" w:sz="8" w:space="0" w:color="auto"/>
              <w:left w:val="nil"/>
              <w:bottom w:val="nil"/>
              <w:right w:val="nil"/>
            </w:tcBorders>
            <w:shd w:val="clear" w:color="auto" w:fill="auto"/>
            <w:noWrap/>
            <w:vAlign w:val="center"/>
            <w:hideMark/>
          </w:tcPr>
          <w:p w14:paraId="4CEC47D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43.48 (0.65)</w:t>
            </w:r>
          </w:p>
        </w:tc>
        <w:tc>
          <w:tcPr>
            <w:tcW w:w="649" w:type="pct"/>
            <w:tcBorders>
              <w:top w:val="single" w:sz="8" w:space="0" w:color="auto"/>
              <w:left w:val="nil"/>
              <w:bottom w:val="nil"/>
              <w:right w:val="nil"/>
            </w:tcBorders>
            <w:shd w:val="clear" w:color="auto" w:fill="auto"/>
            <w:noWrap/>
            <w:vAlign w:val="center"/>
            <w:hideMark/>
          </w:tcPr>
          <w:p w14:paraId="1F8DC9F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49.07 (0.47)</w:t>
            </w:r>
          </w:p>
        </w:tc>
        <w:tc>
          <w:tcPr>
            <w:tcW w:w="650" w:type="pct"/>
            <w:tcBorders>
              <w:top w:val="single" w:sz="8" w:space="0" w:color="auto"/>
              <w:left w:val="nil"/>
              <w:bottom w:val="nil"/>
              <w:right w:val="nil"/>
            </w:tcBorders>
            <w:shd w:val="clear" w:color="auto" w:fill="auto"/>
            <w:noWrap/>
            <w:vAlign w:val="center"/>
            <w:hideMark/>
          </w:tcPr>
          <w:p w14:paraId="1D89088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52.29 (0.49)</w:t>
            </w:r>
          </w:p>
        </w:tc>
        <w:tc>
          <w:tcPr>
            <w:tcW w:w="584" w:type="pct"/>
            <w:tcBorders>
              <w:top w:val="single" w:sz="8" w:space="0" w:color="auto"/>
              <w:left w:val="nil"/>
              <w:bottom w:val="nil"/>
              <w:right w:val="nil"/>
            </w:tcBorders>
            <w:shd w:val="clear" w:color="auto" w:fill="auto"/>
            <w:noWrap/>
            <w:vAlign w:val="center"/>
            <w:hideMark/>
          </w:tcPr>
          <w:p w14:paraId="2D19050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52.27 (0.56)</w:t>
            </w:r>
          </w:p>
        </w:tc>
        <w:tc>
          <w:tcPr>
            <w:tcW w:w="390" w:type="pct"/>
            <w:tcBorders>
              <w:top w:val="single" w:sz="8" w:space="0" w:color="auto"/>
              <w:left w:val="nil"/>
              <w:bottom w:val="nil"/>
              <w:right w:val="nil"/>
            </w:tcBorders>
            <w:shd w:val="clear" w:color="auto" w:fill="auto"/>
            <w:noWrap/>
            <w:vAlign w:val="center"/>
            <w:hideMark/>
          </w:tcPr>
          <w:p w14:paraId="33E38DAE" w14:textId="341CE065"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78FA6F33"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2AFEE21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Sex (%)</w:t>
            </w:r>
          </w:p>
        </w:tc>
        <w:tc>
          <w:tcPr>
            <w:tcW w:w="724" w:type="pct"/>
            <w:tcBorders>
              <w:top w:val="nil"/>
              <w:left w:val="nil"/>
              <w:bottom w:val="nil"/>
              <w:right w:val="nil"/>
            </w:tcBorders>
            <w:shd w:val="clear" w:color="auto" w:fill="A8D08D" w:themeFill="accent6" w:themeFillTint="99"/>
            <w:noWrap/>
            <w:vAlign w:val="center"/>
            <w:hideMark/>
          </w:tcPr>
          <w:p w14:paraId="0F35646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8D08D" w:themeFill="accent6" w:themeFillTint="99"/>
            <w:noWrap/>
            <w:vAlign w:val="center"/>
            <w:hideMark/>
          </w:tcPr>
          <w:p w14:paraId="0E5A8709"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8D08D" w:themeFill="accent6" w:themeFillTint="99"/>
            <w:noWrap/>
            <w:vAlign w:val="center"/>
            <w:hideMark/>
          </w:tcPr>
          <w:p w14:paraId="41FB2B27"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8D08D" w:themeFill="accent6" w:themeFillTint="99"/>
            <w:noWrap/>
            <w:vAlign w:val="center"/>
            <w:hideMark/>
          </w:tcPr>
          <w:p w14:paraId="5BB34A90"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8D08D" w:themeFill="accent6" w:themeFillTint="99"/>
            <w:noWrap/>
            <w:vAlign w:val="center"/>
            <w:hideMark/>
          </w:tcPr>
          <w:p w14:paraId="08405686"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8D08D" w:themeFill="accent6" w:themeFillTint="99"/>
            <w:noWrap/>
            <w:vAlign w:val="center"/>
            <w:hideMark/>
          </w:tcPr>
          <w:p w14:paraId="27440ED9" w14:textId="52D948E6"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42627D82"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3A88E59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Male</w:t>
            </w:r>
          </w:p>
        </w:tc>
        <w:tc>
          <w:tcPr>
            <w:tcW w:w="724" w:type="pct"/>
            <w:tcBorders>
              <w:top w:val="nil"/>
              <w:left w:val="nil"/>
              <w:bottom w:val="nil"/>
              <w:right w:val="nil"/>
            </w:tcBorders>
            <w:shd w:val="clear" w:color="auto" w:fill="A8D08D" w:themeFill="accent6" w:themeFillTint="99"/>
            <w:noWrap/>
            <w:vAlign w:val="center"/>
            <w:hideMark/>
          </w:tcPr>
          <w:p w14:paraId="30DCF1F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4163 (51.45)</w:t>
            </w:r>
          </w:p>
        </w:tc>
        <w:tc>
          <w:tcPr>
            <w:tcW w:w="639" w:type="pct"/>
            <w:tcBorders>
              <w:top w:val="nil"/>
              <w:left w:val="nil"/>
              <w:bottom w:val="nil"/>
              <w:right w:val="nil"/>
            </w:tcBorders>
            <w:shd w:val="clear" w:color="auto" w:fill="A8D08D" w:themeFill="accent6" w:themeFillTint="99"/>
            <w:noWrap/>
            <w:vAlign w:val="center"/>
            <w:hideMark/>
          </w:tcPr>
          <w:p w14:paraId="273BE40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1195 (66.34)</w:t>
            </w:r>
          </w:p>
        </w:tc>
        <w:tc>
          <w:tcPr>
            <w:tcW w:w="649" w:type="pct"/>
            <w:tcBorders>
              <w:top w:val="nil"/>
              <w:left w:val="nil"/>
              <w:bottom w:val="nil"/>
              <w:right w:val="nil"/>
            </w:tcBorders>
            <w:shd w:val="clear" w:color="auto" w:fill="A8D08D" w:themeFill="accent6" w:themeFillTint="99"/>
            <w:noWrap/>
            <w:vAlign w:val="center"/>
            <w:hideMark/>
          </w:tcPr>
          <w:p w14:paraId="3FA7C31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1087 (56.83)</w:t>
            </w:r>
          </w:p>
        </w:tc>
        <w:tc>
          <w:tcPr>
            <w:tcW w:w="650" w:type="pct"/>
            <w:tcBorders>
              <w:top w:val="nil"/>
              <w:left w:val="nil"/>
              <w:bottom w:val="nil"/>
              <w:right w:val="nil"/>
            </w:tcBorders>
            <w:shd w:val="clear" w:color="auto" w:fill="A8D08D" w:themeFill="accent6" w:themeFillTint="99"/>
            <w:noWrap/>
            <w:vAlign w:val="center"/>
            <w:hideMark/>
          </w:tcPr>
          <w:p w14:paraId="21F3844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1021 (49.69)</w:t>
            </w:r>
          </w:p>
        </w:tc>
        <w:tc>
          <w:tcPr>
            <w:tcW w:w="584" w:type="pct"/>
            <w:tcBorders>
              <w:top w:val="nil"/>
              <w:left w:val="nil"/>
              <w:bottom w:val="nil"/>
              <w:right w:val="nil"/>
            </w:tcBorders>
            <w:shd w:val="clear" w:color="auto" w:fill="A8D08D" w:themeFill="accent6" w:themeFillTint="99"/>
            <w:noWrap/>
            <w:vAlign w:val="center"/>
            <w:hideMark/>
          </w:tcPr>
          <w:p w14:paraId="1626392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860 (33.18)</w:t>
            </w:r>
          </w:p>
        </w:tc>
        <w:tc>
          <w:tcPr>
            <w:tcW w:w="390" w:type="pct"/>
            <w:tcBorders>
              <w:top w:val="nil"/>
              <w:left w:val="nil"/>
              <w:bottom w:val="nil"/>
              <w:right w:val="nil"/>
            </w:tcBorders>
            <w:shd w:val="clear" w:color="auto" w:fill="A8D08D" w:themeFill="accent6" w:themeFillTint="99"/>
            <w:noWrap/>
            <w:vAlign w:val="center"/>
            <w:hideMark/>
          </w:tcPr>
          <w:p w14:paraId="536AC70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413885A7"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5775CAE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Female</w:t>
            </w:r>
          </w:p>
        </w:tc>
        <w:tc>
          <w:tcPr>
            <w:tcW w:w="724" w:type="pct"/>
            <w:tcBorders>
              <w:top w:val="nil"/>
              <w:left w:val="nil"/>
              <w:bottom w:val="nil"/>
              <w:right w:val="nil"/>
            </w:tcBorders>
            <w:shd w:val="clear" w:color="auto" w:fill="A8D08D" w:themeFill="accent6" w:themeFillTint="99"/>
            <w:noWrap/>
            <w:vAlign w:val="center"/>
            <w:hideMark/>
          </w:tcPr>
          <w:p w14:paraId="5CF4EDB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3919 (48.55)</w:t>
            </w:r>
          </w:p>
        </w:tc>
        <w:tc>
          <w:tcPr>
            <w:tcW w:w="639" w:type="pct"/>
            <w:tcBorders>
              <w:top w:val="nil"/>
              <w:left w:val="nil"/>
              <w:bottom w:val="nil"/>
              <w:right w:val="nil"/>
            </w:tcBorders>
            <w:shd w:val="clear" w:color="auto" w:fill="A8D08D" w:themeFill="accent6" w:themeFillTint="99"/>
            <w:noWrap/>
            <w:vAlign w:val="center"/>
            <w:hideMark/>
          </w:tcPr>
          <w:p w14:paraId="3B51108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555 (33.66)</w:t>
            </w:r>
          </w:p>
        </w:tc>
        <w:tc>
          <w:tcPr>
            <w:tcW w:w="649" w:type="pct"/>
            <w:tcBorders>
              <w:top w:val="nil"/>
              <w:left w:val="nil"/>
              <w:bottom w:val="nil"/>
              <w:right w:val="nil"/>
            </w:tcBorders>
            <w:shd w:val="clear" w:color="auto" w:fill="A8D08D" w:themeFill="accent6" w:themeFillTint="99"/>
            <w:noWrap/>
            <w:vAlign w:val="center"/>
            <w:hideMark/>
          </w:tcPr>
          <w:p w14:paraId="2FF3CC9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810 (43.17)</w:t>
            </w:r>
          </w:p>
        </w:tc>
        <w:tc>
          <w:tcPr>
            <w:tcW w:w="650" w:type="pct"/>
            <w:tcBorders>
              <w:top w:val="nil"/>
              <w:left w:val="nil"/>
              <w:bottom w:val="nil"/>
              <w:right w:val="nil"/>
            </w:tcBorders>
            <w:shd w:val="clear" w:color="auto" w:fill="A8D08D" w:themeFill="accent6" w:themeFillTint="99"/>
            <w:noWrap/>
            <w:vAlign w:val="center"/>
            <w:hideMark/>
          </w:tcPr>
          <w:p w14:paraId="36FD2DA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1055 (50.31)</w:t>
            </w:r>
          </w:p>
        </w:tc>
        <w:tc>
          <w:tcPr>
            <w:tcW w:w="584" w:type="pct"/>
            <w:tcBorders>
              <w:top w:val="nil"/>
              <w:left w:val="nil"/>
              <w:bottom w:val="nil"/>
              <w:right w:val="nil"/>
            </w:tcBorders>
            <w:shd w:val="clear" w:color="auto" w:fill="A8D08D" w:themeFill="accent6" w:themeFillTint="99"/>
            <w:noWrap/>
            <w:vAlign w:val="center"/>
            <w:hideMark/>
          </w:tcPr>
          <w:p w14:paraId="29CE17B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1499 (66.82)</w:t>
            </w:r>
          </w:p>
        </w:tc>
        <w:tc>
          <w:tcPr>
            <w:tcW w:w="390" w:type="pct"/>
            <w:tcBorders>
              <w:top w:val="nil"/>
              <w:left w:val="nil"/>
              <w:bottom w:val="nil"/>
              <w:right w:val="nil"/>
            </w:tcBorders>
            <w:shd w:val="clear" w:color="auto" w:fill="A8D08D" w:themeFill="accent6" w:themeFillTint="99"/>
            <w:noWrap/>
            <w:vAlign w:val="center"/>
            <w:hideMark/>
          </w:tcPr>
          <w:p w14:paraId="6271C25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6C0C5327" w14:textId="77777777" w:rsidTr="007B46B2">
        <w:trPr>
          <w:trHeight w:val="454"/>
        </w:trPr>
        <w:tc>
          <w:tcPr>
            <w:tcW w:w="1364" w:type="pct"/>
            <w:tcBorders>
              <w:top w:val="nil"/>
              <w:left w:val="nil"/>
              <w:bottom w:val="nil"/>
              <w:right w:val="nil"/>
            </w:tcBorders>
            <w:shd w:val="clear" w:color="auto" w:fill="auto"/>
            <w:noWrap/>
            <w:vAlign w:val="center"/>
            <w:hideMark/>
          </w:tcPr>
          <w:p w14:paraId="306C248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Race (%)</w:t>
            </w:r>
          </w:p>
        </w:tc>
        <w:tc>
          <w:tcPr>
            <w:tcW w:w="724" w:type="pct"/>
            <w:tcBorders>
              <w:top w:val="nil"/>
              <w:left w:val="nil"/>
              <w:bottom w:val="nil"/>
              <w:right w:val="nil"/>
            </w:tcBorders>
            <w:shd w:val="clear" w:color="auto" w:fill="auto"/>
            <w:noWrap/>
            <w:vAlign w:val="center"/>
            <w:hideMark/>
          </w:tcPr>
          <w:p w14:paraId="3FC2D04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uto"/>
            <w:noWrap/>
            <w:vAlign w:val="center"/>
            <w:hideMark/>
          </w:tcPr>
          <w:p w14:paraId="2FBCD6DC"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uto"/>
            <w:noWrap/>
            <w:vAlign w:val="center"/>
            <w:hideMark/>
          </w:tcPr>
          <w:p w14:paraId="7A8B900F"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uto"/>
            <w:noWrap/>
            <w:vAlign w:val="center"/>
            <w:hideMark/>
          </w:tcPr>
          <w:p w14:paraId="57227CFE"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uto"/>
            <w:noWrap/>
            <w:vAlign w:val="center"/>
            <w:hideMark/>
          </w:tcPr>
          <w:p w14:paraId="61220BB1"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uto"/>
            <w:noWrap/>
            <w:vAlign w:val="center"/>
            <w:hideMark/>
          </w:tcPr>
          <w:p w14:paraId="722762F5" w14:textId="74CE80F5"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2C523286" w14:textId="77777777" w:rsidTr="007B46B2">
        <w:trPr>
          <w:trHeight w:val="454"/>
        </w:trPr>
        <w:tc>
          <w:tcPr>
            <w:tcW w:w="1364" w:type="pct"/>
            <w:tcBorders>
              <w:top w:val="nil"/>
              <w:left w:val="nil"/>
              <w:bottom w:val="nil"/>
              <w:right w:val="nil"/>
            </w:tcBorders>
            <w:shd w:val="clear" w:color="auto" w:fill="auto"/>
            <w:noWrap/>
            <w:vAlign w:val="center"/>
            <w:hideMark/>
          </w:tcPr>
          <w:p w14:paraId="2FDEECA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Mexican American</w:t>
            </w:r>
          </w:p>
        </w:tc>
        <w:tc>
          <w:tcPr>
            <w:tcW w:w="724" w:type="pct"/>
            <w:tcBorders>
              <w:top w:val="nil"/>
              <w:left w:val="nil"/>
              <w:bottom w:val="nil"/>
              <w:right w:val="nil"/>
            </w:tcBorders>
            <w:shd w:val="clear" w:color="auto" w:fill="auto"/>
            <w:noWrap/>
            <w:vAlign w:val="center"/>
            <w:hideMark/>
          </w:tcPr>
          <w:p w14:paraId="1629119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1241 (8.77)</w:t>
            </w:r>
          </w:p>
        </w:tc>
        <w:tc>
          <w:tcPr>
            <w:tcW w:w="639" w:type="pct"/>
            <w:tcBorders>
              <w:top w:val="nil"/>
              <w:left w:val="nil"/>
              <w:bottom w:val="nil"/>
              <w:right w:val="nil"/>
            </w:tcBorders>
            <w:shd w:val="clear" w:color="auto" w:fill="auto"/>
            <w:noWrap/>
            <w:vAlign w:val="center"/>
            <w:hideMark/>
          </w:tcPr>
          <w:p w14:paraId="4094A8A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310 (8.99)</w:t>
            </w:r>
          </w:p>
        </w:tc>
        <w:tc>
          <w:tcPr>
            <w:tcW w:w="649" w:type="pct"/>
            <w:tcBorders>
              <w:top w:val="nil"/>
              <w:left w:val="nil"/>
              <w:bottom w:val="nil"/>
              <w:right w:val="nil"/>
            </w:tcBorders>
            <w:shd w:val="clear" w:color="auto" w:fill="auto"/>
            <w:noWrap/>
            <w:vAlign w:val="center"/>
            <w:hideMark/>
          </w:tcPr>
          <w:p w14:paraId="221787A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287 (8.46)</w:t>
            </w:r>
          </w:p>
        </w:tc>
        <w:tc>
          <w:tcPr>
            <w:tcW w:w="650" w:type="pct"/>
            <w:tcBorders>
              <w:top w:val="nil"/>
              <w:left w:val="nil"/>
              <w:bottom w:val="nil"/>
              <w:right w:val="nil"/>
            </w:tcBorders>
            <w:shd w:val="clear" w:color="auto" w:fill="auto"/>
            <w:noWrap/>
            <w:vAlign w:val="center"/>
            <w:hideMark/>
          </w:tcPr>
          <w:p w14:paraId="7BBC023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332 (8.96)</w:t>
            </w:r>
          </w:p>
        </w:tc>
        <w:tc>
          <w:tcPr>
            <w:tcW w:w="584" w:type="pct"/>
            <w:tcBorders>
              <w:top w:val="nil"/>
              <w:left w:val="nil"/>
              <w:bottom w:val="nil"/>
              <w:right w:val="nil"/>
            </w:tcBorders>
            <w:shd w:val="clear" w:color="auto" w:fill="auto"/>
            <w:noWrap/>
            <w:vAlign w:val="center"/>
            <w:hideMark/>
          </w:tcPr>
          <w:p w14:paraId="76ADA4B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312 (8.68)</w:t>
            </w:r>
          </w:p>
        </w:tc>
        <w:tc>
          <w:tcPr>
            <w:tcW w:w="390" w:type="pct"/>
            <w:tcBorders>
              <w:top w:val="nil"/>
              <w:left w:val="nil"/>
              <w:bottom w:val="nil"/>
              <w:right w:val="nil"/>
            </w:tcBorders>
            <w:shd w:val="clear" w:color="auto" w:fill="auto"/>
            <w:noWrap/>
            <w:vAlign w:val="center"/>
            <w:hideMark/>
          </w:tcPr>
          <w:p w14:paraId="7E94C4E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1351C179" w14:textId="77777777" w:rsidTr="007B46B2">
        <w:trPr>
          <w:trHeight w:val="454"/>
        </w:trPr>
        <w:tc>
          <w:tcPr>
            <w:tcW w:w="1364" w:type="pct"/>
            <w:tcBorders>
              <w:top w:val="nil"/>
              <w:left w:val="nil"/>
              <w:bottom w:val="nil"/>
              <w:right w:val="nil"/>
            </w:tcBorders>
            <w:shd w:val="clear" w:color="auto" w:fill="auto"/>
            <w:noWrap/>
            <w:vAlign w:val="center"/>
            <w:hideMark/>
          </w:tcPr>
          <w:p w14:paraId="6869147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Non-Hispanic White</w:t>
            </w:r>
          </w:p>
        </w:tc>
        <w:tc>
          <w:tcPr>
            <w:tcW w:w="724" w:type="pct"/>
            <w:tcBorders>
              <w:top w:val="nil"/>
              <w:left w:val="nil"/>
              <w:bottom w:val="nil"/>
              <w:right w:val="nil"/>
            </w:tcBorders>
            <w:shd w:val="clear" w:color="auto" w:fill="auto"/>
            <w:noWrap/>
            <w:vAlign w:val="center"/>
            <w:hideMark/>
          </w:tcPr>
          <w:p w14:paraId="22433EF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853 (5.73)</w:t>
            </w:r>
          </w:p>
        </w:tc>
        <w:tc>
          <w:tcPr>
            <w:tcW w:w="639" w:type="pct"/>
            <w:tcBorders>
              <w:top w:val="nil"/>
              <w:left w:val="nil"/>
              <w:bottom w:val="nil"/>
              <w:right w:val="nil"/>
            </w:tcBorders>
            <w:shd w:val="clear" w:color="auto" w:fill="auto"/>
            <w:noWrap/>
            <w:vAlign w:val="center"/>
            <w:hideMark/>
          </w:tcPr>
          <w:p w14:paraId="08D3A83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155 (4.73)</w:t>
            </w:r>
          </w:p>
        </w:tc>
        <w:tc>
          <w:tcPr>
            <w:tcW w:w="649" w:type="pct"/>
            <w:tcBorders>
              <w:top w:val="nil"/>
              <w:left w:val="nil"/>
              <w:bottom w:val="nil"/>
              <w:right w:val="nil"/>
            </w:tcBorders>
            <w:shd w:val="clear" w:color="auto" w:fill="auto"/>
            <w:noWrap/>
            <w:vAlign w:val="center"/>
            <w:hideMark/>
          </w:tcPr>
          <w:p w14:paraId="3AE8B34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212 (5.88)</w:t>
            </w:r>
          </w:p>
        </w:tc>
        <w:tc>
          <w:tcPr>
            <w:tcW w:w="650" w:type="pct"/>
            <w:tcBorders>
              <w:top w:val="nil"/>
              <w:left w:val="nil"/>
              <w:bottom w:val="nil"/>
              <w:right w:val="nil"/>
            </w:tcBorders>
            <w:shd w:val="clear" w:color="auto" w:fill="auto"/>
            <w:noWrap/>
            <w:vAlign w:val="center"/>
            <w:hideMark/>
          </w:tcPr>
          <w:p w14:paraId="0C31685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239 (5.84)</w:t>
            </w:r>
          </w:p>
        </w:tc>
        <w:tc>
          <w:tcPr>
            <w:tcW w:w="584" w:type="pct"/>
            <w:tcBorders>
              <w:top w:val="nil"/>
              <w:left w:val="nil"/>
              <w:bottom w:val="nil"/>
              <w:right w:val="nil"/>
            </w:tcBorders>
            <w:shd w:val="clear" w:color="auto" w:fill="auto"/>
            <w:noWrap/>
            <w:vAlign w:val="center"/>
            <w:hideMark/>
          </w:tcPr>
          <w:p w14:paraId="5E7D372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247 (6.46)</w:t>
            </w:r>
          </w:p>
        </w:tc>
        <w:tc>
          <w:tcPr>
            <w:tcW w:w="390" w:type="pct"/>
            <w:tcBorders>
              <w:top w:val="nil"/>
              <w:left w:val="nil"/>
              <w:bottom w:val="nil"/>
              <w:right w:val="nil"/>
            </w:tcBorders>
            <w:shd w:val="clear" w:color="auto" w:fill="auto"/>
            <w:noWrap/>
            <w:vAlign w:val="center"/>
            <w:hideMark/>
          </w:tcPr>
          <w:p w14:paraId="04BAF4E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53463F1F" w14:textId="77777777" w:rsidTr="007B46B2">
        <w:trPr>
          <w:trHeight w:val="454"/>
        </w:trPr>
        <w:tc>
          <w:tcPr>
            <w:tcW w:w="1364" w:type="pct"/>
            <w:tcBorders>
              <w:top w:val="nil"/>
              <w:left w:val="nil"/>
              <w:bottom w:val="nil"/>
              <w:right w:val="nil"/>
            </w:tcBorders>
            <w:shd w:val="clear" w:color="auto" w:fill="auto"/>
            <w:noWrap/>
            <w:vAlign w:val="center"/>
            <w:hideMark/>
          </w:tcPr>
          <w:p w14:paraId="4277EEF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Non-Hispanic Black</w:t>
            </w:r>
          </w:p>
        </w:tc>
        <w:tc>
          <w:tcPr>
            <w:tcW w:w="724" w:type="pct"/>
            <w:tcBorders>
              <w:top w:val="nil"/>
              <w:left w:val="nil"/>
              <w:bottom w:val="nil"/>
              <w:right w:val="nil"/>
            </w:tcBorders>
            <w:shd w:val="clear" w:color="auto" w:fill="auto"/>
            <w:noWrap/>
            <w:vAlign w:val="center"/>
            <w:hideMark/>
          </w:tcPr>
          <w:p w14:paraId="0E1823F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3455 (68.15)</w:t>
            </w:r>
          </w:p>
        </w:tc>
        <w:tc>
          <w:tcPr>
            <w:tcW w:w="639" w:type="pct"/>
            <w:tcBorders>
              <w:top w:val="nil"/>
              <w:left w:val="nil"/>
              <w:bottom w:val="nil"/>
              <w:right w:val="nil"/>
            </w:tcBorders>
            <w:shd w:val="clear" w:color="auto" w:fill="auto"/>
            <w:noWrap/>
            <w:vAlign w:val="center"/>
            <w:hideMark/>
          </w:tcPr>
          <w:p w14:paraId="4F27D20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846 (73.11)</w:t>
            </w:r>
          </w:p>
        </w:tc>
        <w:tc>
          <w:tcPr>
            <w:tcW w:w="649" w:type="pct"/>
            <w:tcBorders>
              <w:top w:val="nil"/>
              <w:left w:val="nil"/>
              <w:bottom w:val="nil"/>
              <w:right w:val="nil"/>
            </w:tcBorders>
            <w:shd w:val="clear" w:color="auto" w:fill="auto"/>
            <w:noWrap/>
            <w:vAlign w:val="center"/>
            <w:hideMark/>
          </w:tcPr>
          <w:p w14:paraId="45B2467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892 (71.97)</w:t>
            </w:r>
          </w:p>
        </w:tc>
        <w:tc>
          <w:tcPr>
            <w:tcW w:w="650" w:type="pct"/>
            <w:tcBorders>
              <w:top w:val="nil"/>
              <w:left w:val="nil"/>
              <w:bottom w:val="nil"/>
              <w:right w:val="nil"/>
            </w:tcBorders>
            <w:shd w:val="clear" w:color="auto" w:fill="auto"/>
            <w:noWrap/>
            <w:vAlign w:val="center"/>
            <w:hideMark/>
          </w:tcPr>
          <w:p w14:paraId="6345315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875 (68.23)</w:t>
            </w:r>
          </w:p>
        </w:tc>
        <w:tc>
          <w:tcPr>
            <w:tcW w:w="584" w:type="pct"/>
            <w:tcBorders>
              <w:top w:val="nil"/>
              <w:left w:val="nil"/>
              <w:bottom w:val="nil"/>
              <w:right w:val="nil"/>
            </w:tcBorders>
            <w:shd w:val="clear" w:color="auto" w:fill="auto"/>
            <w:noWrap/>
            <w:vAlign w:val="center"/>
            <w:hideMark/>
          </w:tcPr>
          <w:p w14:paraId="7082E41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842 (59.36)</w:t>
            </w:r>
          </w:p>
        </w:tc>
        <w:tc>
          <w:tcPr>
            <w:tcW w:w="390" w:type="pct"/>
            <w:tcBorders>
              <w:top w:val="nil"/>
              <w:left w:val="nil"/>
              <w:bottom w:val="nil"/>
              <w:right w:val="nil"/>
            </w:tcBorders>
            <w:shd w:val="clear" w:color="auto" w:fill="auto"/>
            <w:noWrap/>
            <w:vAlign w:val="center"/>
            <w:hideMark/>
          </w:tcPr>
          <w:p w14:paraId="68745DF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6AF9529F" w14:textId="77777777" w:rsidTr="007B46B2">
        <w:trPr>
          <w:trHeight w:val="454"/>
        </w:trPr>
        <w:tc>
          <w:tcPr>
            <w:tcW w:w="1364" w:type="pct"/>
            <w:tcBorders>
              <w:top w:val="nil"/>
              <w:left w:val="nil"/>
              <w:bottom w:val="nil"/>
              <w:right w:val="nil"/>
            </w:tcBorders>
            <w:shd w:val="clear" w:color="auto" w:fill="auto"/>
            <w:noWrap/>
            <w:vAlign w:val="center"/>
            <w:hideMark/>
          </w:tcPr>
          <w:p w14:paraId="48F0796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Other Hispanic</w:t>
            </w:r>
          </w:p>
        </w:tc>
        <w:tc>
          <w:tcPr>
            <w:tcW w:w="724" w:type="pct"/>
            <w:tcBorders>
              <w:top w:val="nil"/>
              <w:left w:val="nil"/>
              <w:bottom w:val="nil"/>
              <w:right w:val="nil"/>
            </w:tcBorders>
            <w:shd w:val="clear" w:color="auto" w:fill="auto"/>
            <w:noWrap/>
            <w:vAlign w:val="center"/>
            <w:hideMark/>
          </w:tcPr>
          <w:p w14:paraId="4C6E48E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1493 (9.71)</w:t>
            </w:r>
          </w:p>
        </w:tc>
        <w:tc>
          <w:tcPr>
            <w:tcW w:w="639" w:type="pct"/>
            <w:tcBorders>
              <w:top w:val="nil"/>
              <w:left w:val="nil"/>
              <w:bottom w:val="nil"/>
              <w:right w:val="nil"/>
            </w:tcBorders>
            <w:shd w:val="clear" w:color="auto" w:fill="auto"/>
            <w:noWrap/>
            <w:vAlign w:val="center"/>
            <w:hideMark/>
          </w:tcPr>
          <w:p w14:paraId="3DEF694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146 (4.35)</w:t>
            </w:r>
          </w:p>
        </w:tc>
        <w:tc>
          <w:tcPr>
            <w:tcW w:w="649" w:type="pct"/>
            <w:tcBorders>
              <w:top w:val="nil"/>
              <w:left w:val="nil"/>
              <w:bottom w:val="nil"/>
              <w:right w:val="nil"/>
            </w:tcBorders>
            <w:shd w:val="clear" w:color="auto" w:fill="auto"/>
            <w:noWrap/>
            <w:vAlign w:val="center"/>
            <w:hideMark/>
          </w:tcPr>
          <w:p w14:paraId="24A6E52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232 (6.16)</w:t>
            </w:r>
          </w:p>
        </w:tc>
        <w:tc>
          <w:tcPr>
            <w:tcW w:w="650" w:type="pct"/>
            <w:tcBorders>
              <w:top w:val="nil"/>
              <w:left w:val="nil"/>
              <w:bottom w:val="nil"/>
              <w:right w:val="nil"/>
            </w:tcBorders>
            <w:shd w:val="clear" w:color="auto" w:fill="auto"/>
            <w:noWrap/>
            <w:vAlign w:val="center"/>
            <w:hideMark/>
          </w:tcPr>
          <w:p w14:paraId="31B27FA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395 (10.11)</w:t>
            </w:r>
          </w:p>
        </w:tc>
        <w:tc>
          <w:tcPr>
            <w:tcW w:w="584" w:type="pct"/>
            <w:tcBorders>
              <w:top w:val="nil"/>
              <w:left w:val="nil"/>
              <w:bottom w:val="nil"/>
              <w:right w:val="nil"/>
            </w:tcBorders>
            <w:shd w:val="clear" w:color="auto" w:fill="auto"/>
            <w:noWrap/>
            <w:vAlign w:val="center"/>
            <w:hideMark/>
          </w:tcPr>
          <w:p w14:paraId="27D926F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720 (18.15)</w:t>
            </w:r>
          </w:p>
        </w:tc>
        <w:tc>
          <w:tcPr>
            <w:tcW w:w="390" w:type="pct"/>
            <w:tcBorders>
              <w:top w:val="nil"/>
              <w:left w:val="nil"/>
              <w:bottom w:val="nil"/>
              <w:right w:val="nil"/>
            </w:tcBorders>
            <w:shd w:val="clear" w:color="auto" w:fill="auto"/>
            <w:noWrap/>
            <w:vAlign w:val="center"/>
            <w:hideMark/>
          </w:tcPr>
          <w:p w14:paraId="50B92CD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2B8F5E57" w14:textId="77777777" w:rsidTr="007B46B2">
        <w:trPr>
          <w:trHeight w:val="454"/>
        </w:trPr>
        <w:tc>
          <w:tcPr>
            <w:tcW w:w="1364" w:type="pct"/>
            <w:tcBorders>
              <w:top w:val="nil"/>
              <w:left w:val="nil"/>
              <w:bottom w:val="nil"/>
              <w:right w:val="nil"/>
            </w:tcBorders>
            <w:shd w:val="clear" w:color="auto" w:fill="auto"/>
            <w:noWrap/>
            <w:vAlign w:val="center"/>
            <w:hideMark/>
          </w:tcPr>
          <w:p w14:paraId="79E391E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Other Race - Including Multi-Racial</w:t>
            </w:r>
          </w:p>
        </w:tc>
        <w:tc>
          <w:tcPr>
            <w:tcW w:w="724" w:type="pct"/>
            <w:tcBorders>
              <w:top w:val="nil"/>
              <w:left w:val="nil"/>
              <w:bottom w:val="nil"/>
              <w:right w:val="nil"/>
            </w:tcBorders>
            <w:shd w:val="clear" w:color="auto" w:fill="auto"/>
            <w:noWrap/>
            <w:vAlign w:val="center"/>
            <w:hideMark/>
          </w:tcPr>
          <w:p w14:paraId="2A61136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1040 (7.64)</w:t>
            </w:r>
          </w:p>
        </w:tc>
        <w:tc>
          <w:tcPr>
            <w:tcW w:w="639" w:type="pct"/>
            <w:tcBorders>
              <w:top w:val="nil"/>
              <w:left w:val="nil"/>
              <w:bottom w:val="nil"/>
              <w:right w:val="nil"/>
            </w:tcBorders>
            <w:shd w:val="clear" w:color="auto" w:fill="auto"/>
            <w:noWrap/>
            <w:vAlign w:val="center"/>
            <w:hideMark/>
          </w:tcPr>
          <w:p w14:paraId="6931163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293 (8.83)</w:t>
            </w:r>
          </w:p>
        </w:tc>
        <w:tc>
          <w:tcPr>
            <w:tcW w:w="649" w:type="pct"/>
            <w:tcBorders>
              <w:top w:val="nil"/>
              <w:left w:val="nil"/>
              <w:bottom w:val="nil"/>
              <w:right w:val="nil"/>
            </w:tcBorders>
            <w:shd w:val="clear" w:color="auto" w:fill="auto"/>
            <w:noWrap/>
            <w:vAlign w:val="center"/>
            <w:hideMark/>
          </w:tcPr>
          <w:p w14:paraId="1B2E8C6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274 (7.53)</w:t>
            </w:r>
          </w:p>
        </w:tc>
        <w:tc>
          <w:tcPr>
            <w:tcW w:w="650" w:type="pct"/>
            <w:tcBorders>
              <w:top w:val="nil"/>
              <w:left w:val="nil"/>
              <w:bottom w:val="nil"/>
              <w:right w:val="nil"/>
            </w:tcBorders>
            <w:shd w:val="clear" w:color="auto" w:fill="auto"/>
            <w:noWrap/>
            <w:vAlign w:val="center"/>
            <w:hideMark/>
          </w:tcPr>
          <w:p w14:paraId="63CE3E3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235 (6.86)</w:t>
            </w:r>
          </w:p>
        </w:tc>
        <w:tc>
          <w:tcPr>
            <w:tcW w:w="584" w:type="pct"/>
            <w:tcBorders>
              <w:top w:val="nil"/>
              <w:left w:val="nil"/>
              <w:bottom w:val="nil"/>
              <w:right w:val="nil"/>
            </w:tcBorders>
            <w:shd w:val="clear" w:color="auto" w:fill="auto"/>
            <w:noWrap/>
            <w:vAlign w:val="center"/>
            <w:hideMark/>
          </w:tcPr>
          <w:p w14:paraId="7A3681A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238 (7.35)</w:t>
            </w:r>
          </w:p>
        </w:tc>
        <w:tc>
          <w:tcPr>
            <w:tcW w:w="390" w:type="pct"/>
            <w:tcBorders>
              <w:top w:val="nil"/>
              <w:left w:val="nil"/>
              <w:bottom w:val="nil"/>
              <w:right w:val="nil"/>
            </w:tcBorders>
            <w:shd w:val="clear" w:color="auto" w:fill="auto"/>
            <w:noWrap/>
            <w:vAlign w:val="center"/>
            <w:hideMark/>
          </w:tcPr>
          <w:p w14:paraId="1819A9A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33E189E1"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3622F93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BMI (%)</w:t>
            </w:r>
          </w:p>
        </w:tc>
        <w:tc>
          <w:tcPr>
            <w:tcW w:w="724" w:type="pct"/>
            <w:tcBorders>
              <w:top w:val="nil"/>
              <w:left w:val="nil"/>
              <w:bottom w:val="nil"/>
              <w:right w:val="nil"/>
            </w:tcBorders>
            <w:shd w:val="clear" w:color="auto" w:fill="A8D08D" w:themeFill="accent6" w:themeFillTint="99"/>
            <w:noWrap/>
            <w:vAlign w:val="center"/>
            <w:hideMark/>
          </w:tcPr>
          <w:p w14:paraId="76BE682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8D08D" w:themeFill="accent6" w:themeFillTint="99"/>
            <w:noWrap/>
            <w:vAlign w:val="center"/>
            <w:hideMark/>
          </w:tcPr>
          <w:p w14:paraId="01AE5F1D"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8D08D" w:themeFill="accent6" w:themeFillTint="99"/>
            <w:noWrap/>
            <w:vAlign w:val="center"/>
            <w:hideMark/>
          </w:tcPr>
          <w:p w14:paraId="19837ED4"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8D08D" w:themeFill="accent6" w:themeFillTint="99"/>
            <w:noWrap/>
            <w:vAlign w:val="center"/>
            <w:hideMark/>
          </w:tcPr>
          <w:p w14:paraId="64A553B2"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8D08D" w:themeFill="accent6" w:themeFillTint="99"/>
            <w:noWrap/>
            <w:vAlign w:val="center"/>
            <w:hideMark/>
          </w:tcPr>
          <w:p w14:paraId="3588CBDA"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8D08D" w:themeFill="accent6" w:themeFillTint="99"/>
            <w:noWrap/>
            <w:vAlign w:val="center"/>
            <w:hideMark/>
          </w:tcPr>
          <w:p w14:paraId="5C012B28" w14:textId="31363C4D"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4E37B73C"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6E73493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Underweight (&lt; 18.5) kg/m²</w:t>
            </w:r>
          </w:p>
        </w:tc>
        <w:tc>
          <w:tcPr>
            <w:tcW w:w="724" w:type="pct"/>
            <w:tcBorders>
              <w:top w:val="nil"/>
              <w:left w:val="nil"/>
              <w:bottom w:val="nil"/>
              <w:right w:val="nil"/>
            </w:tcBorders>
            <w:shd w:val="clear" w:color="auto" w:fill="A8D08D" w:themeFill="accent6" w:themeFillTint="99"/>
            <w:noWrap/>
            <w:vAlign w:val="center"/>
            <w:hideMark/>
          </w:tcPr>
          <w:p w14:paraId="57CD947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74 (1.01)</w:t>
            </w:r>
          </w:p>
        </w:tc>
        <w:tc>
          <w:tcPr>
            <w:tcW w:w="639" w:type="pct"/>
            <w:tcBorders>
              <w:top w:val="nil"/>
              <w:left w:val="nil"/>
              <w:bottom w:val="nil"/>
              <w:right w:val="nil"/>
            </w:tcBorders>
            <w:shd w:val="clear" w:color="auto" w:fill="A8D08D" w:themeFill="accent6" w:themeFillTint="99"/>
            <w:noWrap/>
            <w:vAlign w:val="center"/>
            <w:hideMark/>
          </w:tcPr>
          <w:p w14:paraId="04C52A8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 (1.07)</w:t>
            </w:r>
          </w:p>
        </w:tc>
        <w:tc>
          <w:tcPr>
            <w:tcW w:w="649" w:type="pct"/>
            <w:tcBorders>
              <w:top w:val="nil"/>
              <w:left w:val="nil"/>
              <w:bottom w:val="nil"/>
              <w:right w:val="nil"/>
            </w:tcBorders>
            <w:shd w:val="clear" w:color="auto" w:fill="A8D08D" w:themeFill="accent6" w:themeFillTint="99"/>
            <w:noWrap/>
            <w:vAlign w:val="center"/>
            <w:hideMark/>
          </w:tcPr>
          <w:p w14:paraId="1AFDC86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 (0.84)</w:t>
            </w:r>
          </w:p>
        </w:tc>
        <w:tc>
          <w:tcPr>
            <w:tcW w:w="650" w:type="pct"/>
            <w:tcBorders>
              <w:top w:val="nil"/>
              <w:left w:val="nil"/>
              <w:bottom w:val="nil"/>
              <w:right w:val="nil"/>
            </w:tcBorders>
            <w:shd w:val="clear" w:color="auto" w:fill="A8D08D" w:themeFill="accent6" w:themeFillTint="99"/>
            <w:noWrap/>
            <w:vAlign w:val="center"/>
            <w:hideMark/>
          </w:tcPr>
          <w:p w14:paraId="14FDC9D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24 (1.63)</w:t>
            </w:r>
          </w:p>
        </w:tc>
        <w:tc>
          <w:tcPr>
            <w:tcW w:w="584" w:type="pct"/>
            <w:tcBorders>
              <w:top w:val="nil"/>
              <w:left w:val="nil"/>
              <w:bottom w:val="nil"/>
              <w:right w:val="nil"/>
            </w:tcBorders>
            <w:shd w:val="clear" w:color="auto" w:fill="A8D08D" w:themeFill="accent6" w:themeFillTint="99"/>
            <w:noWrap/>
            <w:vAlign w:val="center"/>
            <w:hideMark/>
          </w:tcPr>
          <w:p w14:paraId="673546A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 (0.52)</w:t>
            </w:r>
          </w:p>
        </w:tc>
        <w:tc>
          <w:tcPr>
            <w:tcW w:w="390" w:type="pct"/>
            <w:tcBorders>
              <w:top w:val="nil"/>
              <w:left w:val="nil"/>
              <w:bottom w:val="nil"/>
              <w:right w:val="nil"/>
            </w:tcBorders>
            <w:shd w:val="clear" w:color="auto" w:fill="A8D08D" w:themeFill="accent6" w:themeFillTint="99"/>
            <w:noWrap/>
            <w:vAlign w:val="center"/>
            <w:hideMark/>
          </w:tcPr>
          <w:p w14:paraId="01E5213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58885293"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4A7D4F7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Normal weight (18.5 ≤ BMI &lt; 24.9) kg/m²</w:t>
            </w:r>
          </w:p>
        </w:tc>
        <w:tc>
          <w:tcPr>
            <w:tcW w:w="724" w:type="pct"/>
            <w:tcBorders>
              <w:top w:val="nil"/>
              <w:left w:val="nil"/>
              <w:bottom w:val="nil"/>
              <w:right w:val="nil"/>
            </w:tcBorders>
            <w:shd w:val="clear" w:color="auto" w:fill="A8D08D" w:themeFill="accent6" w:themeFillTint="99"/>
            <w:noWrap/>
            <w:vAlign w:val="center"/>
            <w:hideMark/>
          </w:tcPr>
          <w:p w14:paraId="445F655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1754 (20.59)</w:t>
            </w:r>
          </w:p>
        </w:tc>
        <w:tc>
          <w:tcPr>
            <w:tcW w:w="639" w:type="pct"/>
            <w:tcBorders>
              <w:top w:val="nil"/>
              <w:left w:val="nil"/>
              <w:bottom w:val="nil"/>
              <w:right w:val="nil"/>
            </w:tcBorders>
            <w:shd w:val="clear" w:color="auto" w:fill="A8D08D" w:themeFill="accent6" w:themeFillTint="99"/>
            <w:noWrap/>
            <w:vAlign w:val="center"/>
            <w:hideMark/>
          </w:tcPr>
          <w:p w14:paraId="1ABEDEB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534 (27.91)</w:t>
            </w:r>
          </w:p>
        </w:tc>
        <w:tc>
          <w:tcPr>
            <w:tcW w:w="649" w:type="pct"/>
            <w:tcBorders>
              <w:top w:val="nil"/>
              <w:left w:val="nil"/>
              <w:bottom w:val="nil"/>
              <w:right w:val="nil"/>
            </w:tcBorders>
            <w:shd w:val="clear" w:color="auto" w:fill="A8D08D" w:themeFill="accent6" w:themeFillTint="99"/>
            <w:noWrap/>
            <w:vAlign w:val="center"/>
            <w:hideMark/>
          </w:tcPr>
          <w:p w14:paraId="277404B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462 (22.10)</w:t>
            </w:r>
          </w:p>
        </w:tc>
        <w:tc>
          <w:tcPr>
            <w:tcW w:w="650" w:type="pct"/>
            <w:tcBorders>
              <w:top w:val="nil"/>
              <w:left w:val="nil"/>
              <w:bottom w:val="nil"/>
              <w:right w:val="nil"/>
            </w:tcBorders>
            <w:shd w:val="clear" w:color="auto" w:fill="A8D08D" w:themeFill="accent6" w:themeFillTint="99"/>
            <w:noWrap/>
            <w:vAlign w:val="center"/>
            <w:hideMark/>
          </w:tcPr>
          <w:p w14:paraId="28E5338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403 (18.31)</w:t>
            </w:r>
          </w:p>
        </w:tc>
        <w:tc>
          <w:tcPr>
            <w:tcW w:w="584" w:type="pct"/>
            <w:tcBorders>
              <w:top w:val="nil"/>
              <w:left w:val="nil"/>
              <w:bottom w:val="nil"/>
              <w:right w:val="nil"/>
            </w:tcBorders>
            <w:shd w:val="clear" w:color="auto" w:fill="A8D08D" w:themeFill="accent6" w:themeFillTint="99"/>
            <w:noWrap/>
            <w:vAlign w:val="center"/>
            <w:hideMark/>
          </w:tcPr>
          <w:p w14:paraId="7BF6761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355 (14.15)</w:t>
            </w:r>
          </w:p>
        </w:tc>
        <w:tc>
          <w:tcPr>
            <w:tcW w:w="390" w:type="pct"/>
            <w:tcBorders>
              <w:top w:val="nil"/>
              <w:left w:val="nil"/>
              <w:bottom w:val="nil"/>
              <w:right w:val="nil"/>
            </w:tcBorders>
            <w:shd w:val="clear" w:color="auto" w:fill="A8D08D" w:themeFill="accent6" w:themeFillTint="99"/>
            <w:noWrap/>
            <w:vAlign w:val="center"/>
            <w:hideMark/>
          </w:tcPr>
          <w:p w14:paraId="391E3FF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6754DFDB"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00D4B09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Overweight (25 ≤ BMI &lt; 29.9) kg/m²</w:t>
            </w:r>
          </w:p>
        </w:tc>
        <w:tc>
          <w:tcPr>
            <w:tcW w:w="724" w:type="pct"/>
            <w:tcBorders>
              <w:top w:val="nil"/>
              <w:left w:val="nil"/>
              <w:bottom w:val="nil"/>
              <w:right w:val="nil"/>
            </w:tcBorders>
            <w:shd w:val="clear" w:color="auto" w:fill="A8D08D" w:themeFill="accent6" w:themeFillTint="99"/>
            <w:noWrap/>
            <w:vAlign w:val="center"/>
            <w:hideMark/>
          </w:tcPr>
          <w:p w14:paraId="7A86520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2825 (35.52)</w:t>
            </w:r>
          </w:p>
        </w:tc>
        <w:tc>
          <w:tcPr>
            <w:tcW w:w="639" w:type="pct"/>
            <w:tcBorders>
              <w:top w:val="nil"/>
              <w:left w:val="nil"/>
              <w:bottom w:val="nil"/>
              <w:right w:val="nil"/>
            </w:tcBorders>
            <w:shd w:val="clear" w:color="auto" w:fill="A8D08D" w:themeFill="accent6" w:themeFillTint="99"/>
            <w:noWrap/>
            <w:vAlign w:val="center"/>
            <w:hideMark/>
          </w:tcPr>
          <w:p w14:paraId="0E0524C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721 (42.92)</w:t>
            </w:r>
          </w:p>
        </w:tc>
        <w:tc>
          <w:tcPr>
            <w:tcW w:w="649" w:type="pct"/>
            <w:tcBorders>
              <w:top w:val="nil"/>
              <w:left w:val="nil"/>
              <w:bottom w:val="nil"/>
              <w:right w:val="nil"/>
            </w:tcBorders>
            <w:shd w:val="clear" w:color="auto" w:fill="A8D08D" w:themeFill="accent6" w:themeFillTint="99"/>
            <w:noWrap/>
            <w:vAlign w:val="center"/>
            <w:hideMark/>
          </w:tcPr>
          <w:p w14:paraId="76614DB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742 (39.02)</w:t>
            </w:r>
          </w:p>
        </w:tc>
        <w:tc>
          <w:tcPr>
            <w:tcW w:w="650" w:type="pct"/>
            <w:tcBorders>
              <w:top w:val="nil"/>
              <w:left w:val="nil"/>
              <w:bottom w:val="nil"/>
              <w:right w:val="nil"/>
            </w:tcBorders>
            <w:shd w:val="clear" w:color="auto" w:fill="A8D08D" w:themeFill="accent6" w:themeFillTint="99"/>
            <w:noWrap/>
            <w:vAlign w:val="center"/>
            <w:hideMark/>
          </w:tcPr>
          <w:p w14:paraId="0DF0759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729 (33.97)</w:t>
            </w:r>
          </w:p>
        </w:tc>
        <w:tc>
          <w:tcPr>
            <w:tcW w:w="584" w:type="pct"/>
            <w:tcBorders>
              <w:top w:val="nil"/>
              <w:left w:val="nil"/>
              <w:bottom w:val="nil"/>
              <w:right w:val="nil"/>
            </w:tcBorders>
            <w:shd w:val="clear" w:color="auto" w:fill="A8D08D" w:themeFill="accent6" w:themeFillTint="99"/>
            <w:noWrap/>
            <w:vAlign w:val="center"/>
            <w:hideMark/>
          </w:tcPr>
          <w:p w14:paraId="5CDC46E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633 (26.27)</w:t>
            </w:r>
          </w:p>
        </w:tc>
        <w:tc>
          <w:tcPr>
            <w:tcW w:w="390" w:type="pct"/>
            <w:tcBorders>
              <w:top w:val="nil"/>
              <w:left w:val="nil"/>
              <w:bottom w:val="nil"/>
              <w:right w:val="nil"/>
            </w:tcBorders>
            <w:shd w:val="clear" w:color="auto" w:fill="A8D08D" w:themeFill="accent6" w:themeFillTint="99"/>
            <w:noWrap/>
            <w:vAlign w:val="center"/>
            <w:hideMark/>
          </w:tcPr>
          <w:p w14:paraId="0999AB7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3D1A3DC0"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3E1CC1A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Obesity (≥ 30) kg/m²</w:t>
            </w:r>
          </w:p>
        </w:tc>
        <w:tc>
          <w:tcPr>
            <w:tcW w:w="724" w:type="pct"/>
            <w:tcBorders>
              <w:top w:val="nil"/>
              <w:left w:val="nil"/>
              <w:bottom w:val="nil"/>
              <w:right w:val="nil"/>
            </w:tcBorders>
            <w:shd w:val="clear" w:color="auto" w:fill="A8D08D" w:themeFill="accent6" w:themeFillTint="99"/>
            <w:noWrap/>
            <w:vAlign w:val="center"/>
            <w:hideMark/>
          </w:tcPr>
          <w:p w14:paraId="703E0F7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3429 (42.88)</w:t>
            </w:r>
          </w:p>
        </w:tc>
        <w:tc>
          <w:tcPr>
            <w:tcW w:w="639" w:type="pct"/>
            <w:tcBorders>
              <w:top w:val="nil"/>
              <w:left w:val="nil"/>
              <w:bottom w:val="nil"/>
              <w:right w:val="nil"/>
            </w:tcBorders>
            <w:shd w:val="clear" w:color="auto" w:fill="A8D08D" w:themeFill="accent6" w:themeFillTint="99"/>
            <w:noWrap/>
            <w:vAlign w:val="center"/>
            <w:hideMark/>
          </w:tcPr>
          <w:p w14:paraId="17E516D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476 (28.09)</w:t>
            </w:r>
          </w:p>
        </w:tc>
        <w:tc>
          <w:tcPr>
            <w:tcW w:w="649" w:type="pct"/>
            <w:tcBorders>
              <w:top w:val="nil"/>
              <w:left w:val="nil"/>
              <w:bottom w:val="nil"/>
              <w:right w:val="nil"/>
            </w:tcBorders>
            <w:shd w:val="clear" w:color="auto" w:fill="A8D08D" w:themeFill="accent6" w:themeFillTint="99"/>
            <w:noWrap/>
            <w:vAlign w:val="center"/>
            <w:hideMark/>
          </w:tcPr>
          <w:p w14:paraId="4AAAD7D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674 (38.04)</w:t>
            </w:r>
          </w:p>
        </w:tc>
        <w:tc>
          <w:tcPr>
            <w:tcW w:w="650" w:type="pct"/>
            <w:tcBorders>
              <w:top w:val="nil"/>
              <w:left w:val="nil"/>
              <w:bottom w:val="nil"/>
              <w:right w:val="nil"/>
            </w:tcBorders>
            <w:shd w:val="clear" w:color="auto" w:fill="A8D08D" w:themeFill="accent6" w:themeFillTint="99"/>
            <w:noWrap/>
            <w:vAlign w:val="center"/>
            <w:hideMark/>
          </w:tcPr>
          <w:p w14:paraId="1727AF8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920 (46.10)</w:t>
            </w:r>
          </w:p>
        </w:tc>
        <w:tc>
          <w:tcPr>
            <w:tcW w:w="584" w:type="pct"/>
            <w:tcBorders>
              <w:top w:val="nil"/>
              <w:left w:val="nil"/>
              <w:bottom w:val="nil"/>
              <w:right w:val="nil"/>
            </w:tcBorders>
            <w:shd w:val="clear" w:color="auto" w:fill="A8D08D" w:themeFill="accent6" w:themeFillTint="99"/>
            <w:noWrap/>
            <w:vAlign w:val="center"/>
            <w:hideMark/>
          </w:tcPr>
          <w:p w14:paraId="6886502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1359 (59.05)</w:t>
            </w:r>
          </w:p>
        </w:tc>
        <w:tc>
          <w:tcPr>
            <w:tcW w:w="390" w:type="pct"/>
            <w:tcBorders>
              <w:top w:val="nil"/>
              <w:left w:val="nil"/>
              <w:bottom w:val="nil"/>
              <w:right w:val="nil"/>
            </w:tcBorders>
            <w:shd w:val="clear" w:color="auto" w:fill="A8D08D" w:themeFill="accent6" w:themeFillTint="99"/>
            <w:noWrap/>
            <w:vAlign w:val="center"/>
            <w:hideMark/>
          </w:tcPr>
          <w:p w14:paraId="03BE785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3F080789" w14:textId="77777777" w:rsidTr="007B46B2">
        <w:trPr>
          <w:trHeight w:val="454"/>
        </w:trPr>
        <w:tc>
          <w:tcPr>
            <w:tcW w:w="1364" w:type="pct"/>
            <w:tcBorders>
              <w:top w:val="nil"/>
              <w:left w:val="nil"/>
              <w:bottom w:val="nil"/>
              <w:right w:val="nil"/>
            </w:tcBorders>
            <w:shd w:val="clear" w:color="auto" w:fill="auto"/>
            <w:noWrap/>
            <w:vAlign w:val="center"/>
            <w:hideMark/>
          </w:tcPr>
          <w:p w14:paraId="32BFBA6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Educational level (%)</w:t>
            </w:r>
          </w:p>
        </w:tc>
        <w:tc>
          <w:tcPr>
            <w:tcW w:w="724" w:type="pct"/>
            <w:tcBorders>
              <w:top w:val="nil"/>
              <w:left w:val="nil"/>
              <w:bottom w:val="nil"/>
              <w:right w:val="nil"/>
            </w:tcBorders>
            <w:shd w:val="clear" w:color="auto" w:fill="auto"/>
            <w:noWrap/>
            <w:vAlign w:val="center"/>
            <w:hideMark/>
          </w:tcPr>
          <w:p w14:paraId="005FD2F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uto"/>
            <w:noWrap/>
            <w:vAlign w:val="center"/>
            <w:hideMark/>
          </w:tcPr>
          <w:p w14:paraId="772D5918"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uto"/>
            <w:noWrap/>
            <w:vAlign w:val="center"/>
            <w:hideMark/>
          </w:tcPr>
          <w:p w14:paraId="21BFE83B"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uto"/>
            <w:noWrap/>
            <w:vAlign w:val="center"/>
            <w:hideMark/>
          </w:tcPr>
          <w:p w14:paraId="5A3CE0B2"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uto"/>
            <w:noWrap/>
            <w:vAlign w:val="center"/>
            <w:hideMark/>
          </w:tcPr>
          <w:p w14:paraId="6C84EE85"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uto"/>
            <w:noWrap/>
            <w:vAlign w:val="center"/>
            <w:hideMark/>
          </w:tcPr>
          <w:p w14:paraId="42BF46B3" w14:textId="08B43536"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145D6234" w14:textId="77777777" w:rsidTr="007B46B2">
        <w:trPr>
          <w:trHeight w:val="454"/>
        </w:trPr>
        <w:tc>
          <w:tcPr>
            <w:tcW w:w="1364" w:type="pct"/>
            <w:tcBorders>
              <w:top w:val="nil"/>
              <w:left w:val="nil"/>
              <w:bottom w:val="nil"/>
              <w:right w:val="nil"/>
            </w:tcBorders>
            <w:shd w:val="clear" w:color="auto" w:fill="auto"/>
            <w:noWrap/>
            <w:vAlign w:val="center"/>
            <w:hideMark/>
          </w:tcPr>
          <w:p w14:paraId="3215E9B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Less than high school</w:t>
            </w:r>
          </w:p>
        </w:tc>
        <w:tc>
          <w:tcPr>
            <w:tcW w:w="724" w:type="pct"/>
            <w:tcBorders>
              <w:top w:val="nil"/>
              <w:left w:val="nil"/>
              <w:bottom w:val="nil"/>
              <w:right w:val="nil"/>
            </w:tcBorders>
            <w:shd w:val="clear" w:color="auto" w:fill="auto"/>
            <w:noWrap/>
            <w:vAlign w:val="center"/>
            <w:hideMark/>
          </w:tcPr>
          <w:p w14:paraId="0DB2D36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722 (4.69)</w:t>
            </w:r>
          </w:p>
        </w:tc>
        <w:tc>
          <w:tcPr>
            <w:tcW w:w="639" w:type="pct"/>
            <w:tcBorders>
              <w:top w:val="nil"/>
              <w:left w:val="nil"/>
              <w:bottom w:val="nil"/>
              <w:right w:val="nil"/>
            </w:tcBorders>
            <w:shd w:val="clear" w:color="auto" w:fill="auto"/>
            <w:noWrap/>
            <w:vAlign w:val="center"/>
            <w:hideMark/>
          </w:tcPr>
          <w:p w14:paraId="20645DA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137 (3.81)</w:t>
            </w:r>
          </w:p>
        </w:tc>
        <w:tc>
          <w:tcPr>
            <w:tcW w:w="649" w:type="pct"/>
            <w:tcBorders>
              <w:top w:val="nil"/>
              <w:left w:val="nil"/>
              <w:bottom w:val="nil"/>
              <w:right w:val="nil"/>
            </w:tcBorders>
            <w:shd w:val="clear" w:color="auto" w:fill="auto"/>
            <w:noWrap/>
            <w:vAlign w:val="center"/>
            <w:hideMark/>
          </w:tcPr>
          <w:p w14:paraId="456882B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175 (4.50)</w:t>
            </w:r>
          </w:p>
        </w:tc>
        <w:tc>
          <w:tcPr>
            <w:tcW w:w="650" w:type="pct"/>
            <w:tcBorders>
              <w:top w:val="nil"/>
              <w:left w:val="nil"/>
              <w:bottom w:val="nil"/>
              <w:right w:val="nil"/>
            </w:tcBorders>
            <w:shd w:val="clear" w:color="auto" w:fill="auto"/>
            <w:noWrap/>
            <w:vAlign w:val="center"/>
            <w:hideMark/>
          </w:tcPr>
          <w:p w14:paraId="556C6EA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196 (4.85)</w:t>
            </w:r>
          </w:p>
        </w:tc>
        <w:tc>
          <w:tcPr>
            <w:tcW w:w="584" w:type="pct"/>
            <w:tcBorders>
              <w:top w:val="nil"/>
              <w:left w:val="nil"/>
              <w:bottom w:val="nil"/>
              <w:right w:val="nil"/>
            </w:tcBorders>
            <w:shd w:val="clear" w:color="auto" w:fill="auto"/>
            <w:noWrap/>
            <w:vAlign w:val="center"/>
            <w:hideMark/>
          </w:tcPr>
          <w:p w14:paraId="3BDE601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214 (5.57)</w:t>
            </w:r>
          </w:p>
        </w:tc>
        <w:tc>
          <w:tcPr>
            <w:tcW w:w="390" w:type="pct"/>
            <w:tcBorders>
              <w:top w:val="nil"/>
              <w:left w:val="nil"/>
              <w:bottom w:val="nil"/>
              <w:right w:val="nil"/>
            </w:tcBorders>
            <w:shd w:val="clear" w:color="auto" w:fill="auto"/>
            <w:noWrap/>
            <w:vAlign w:val="center"/>
            <w:hideMark/>
          </w:tcPr>
          <w:p w14:paraId="5D189D7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6CB0036E" w14:textId="77777777" w:rsidTr="007B46B2">
        <w:trPr>
          <w:trHeight w:val="454"/>
        </w:trPr>
        <w:tc>
          <w:tcPr>
            <w:tcW w:w="1364" w:type="pct"/>
            <w:tcBorders>
              <w:top w:val="nil"/>
              <w:left w:val="nil"/>
              <w:bottom w:val="nil"/>
              <w:right w:val="nil"/>
            </w:tcBorders>
            <w:shd w:val="clear" w:color="auto" w:fill="auto"/>
            <w:noWrap/>
            <w:vAlign w:val="center"/>
            <w:hideMark/>
          </w:tcPr>
          <w:p w14:paraId="5D8D306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High school or equivalent</w:t>
            </w:r>
          </w:p>
        </w:tc>
        <w:tc>
          <w:tcPr>
            <w:tcW w:w="724" w:type="pct"/>
            <w:tcBorders>
              <w:top w:val="nil"/>
              <w:left w:val="nil"/>
              <w:bottom w:val="nil"/>
              <w:right w:val="nil"/>
            </w:tcBorders>
            <w:shd w:val="clear" w:color="auto" w:fill="auto"/>
            <w:noWrap/>
            <w:vAlign w:val="center"/>
            <w:hideMark/>
          </w:tcPr>
          <w:p w14:paraId="0C87564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2972 (33.62)</w:t>
            </w:r>
          </w:p>
        </w:tc>
        <w:tc>
          <w:tcPr>
            <w:tcW w:w="639" w:type="pct"/>
            <w:tcBorders>
              <w:top w:val="nil"/>
              <w:left w:val="nil"/>
              <w:bottom w:val="nil"/>
              <w:right w:val="nil"/>
            </w:tcBorders>
            <w:shd w:val="clear" w:color="auto" w:fill="auto"/>
            <w:noWrap/>
            <w:vAlign w:val="center"/>
            <w:hideMark/>
          </w:tcPr>
          <w:p w14:paraId="3F06DB9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602 (29.77)</w:t>
            </w:r>
          </w:p>
        </w:tc>
        <w:tc>
          <w:tcPr>
            <w:tcW w:w="649" w:type="pct"/>
            <w:tcBorders>
              <w:top w:val="nil"/>
              <w:left w:val="nil"/>
              <w:bottom w:val="nil"/>
              <w:right w:val="nil"/>
            </w:tcBorders>
            <w:shd w:val="clear" w:color="auto" w:fill="auto"/>
            <w:noWrap/>
            <w:vAlign w:val="center"/>
            <w:hideMark/>
          </w:tcPr>
          <w:p w14:paraId="0522B68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648 (32.93)</w:t>
            </w:r>
          </w:p>
        </w:tc>
        <w:tc>
          <w:tcPr>
            <w:tcW w:w="650" w:type="pct"/>
            <w:tcBorders>
              <w:top w:val="nil"/>
              <w:left w:val="nil"/>
              <w:bottom w:val="nil"/>
              <w:right w:val="nil"/>
            </w:tcBorders>
            <w:shd w:val="clear" w:color="auto" w:fill="auto"/>
            <w:noWrap/>
            <w:vAlign w:val="center"/>
            <w:hideMark/>
          </w:tcPr>
          <w:p w14:paraId="1FC112E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764 (32.44)</w:t>
            </w:r>
          </w:p>
        </w:tc>
        <w:tc>
          <w:tcPr>
            <w:tcW w:w="584" w:type="pct"/>
            <w:tcBorders>
              <w:top w:val="nil"/>
              <w:left w:val="nil"/>
              <w:bottom w:val="nil"/>
              <w:right w:val="nil"/>
            </w:tcBorders>
            <w:shd w:val="clear" w:color="auto" w:fill="auto"/>
            <w:noWrap/>
            <w:vAlign w:val="center"/>
            <w:hideMark/>
          </w:tcPr>
          <w:p w14:paraId="4CFE70F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958 (39.26)</w:t>
            </w:r>
          </w:p>
        </w:tc>
        <w:tc>
          <w:tcPr>
            <w:tcW w:w="390" w:type="pct"/>
            <w:tcBorders>
              <w:top w:val="nil"/>
              <w:left w:val="nil"/>
              <w:bottom w:val="nil"/>
              <w:right w:val="nil"/>
            </w:tcBorders>
            <w:shd w:val="clear" w:color="auto" w:fill="auto"/>
            <w:noWrap/>
            <w:vAlign w:val="center"/>
            <w:hideMark/>
          </w:tcPr>
          <w:p w14:paraId="5841BB0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64DEC1BE" w14:textId="77777777" w:rsidTr="007B46B2">
        <w:trPr>
          <w:trHeight w:val="454"/>
        </w:trPr>
        <w:tc>
          <w:tcPr>
            <w:tcW w:w="1364" w:type="pct"/>
            <w:tcBorders>
              <w:top w:val="nil"/>
              <w:left w:val="nil"/>
              <w:bottom w:val="nil"/>
              <w:right w:val="nil"/>
            </w:tcBorders>
            <w:shd w:val="clear" w:color="auto" w:fill="auto"/>
            <w:noWrap/>
            <w:vAlign w:val="center"/>
            <w:hideMark/>
          </w:tcPr>
          <w:p w14:paraId="37808CA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College or above</w:t>
            </w:r>
          </w:p>
        </w:tc>
        <w:tc>
          <w:tcPr>
            <w:tcW w:w="724" w:type="pct"/>
            <w:tcBorders>
              <w:top w:val="nil"/>
              <w:left w:val="nil"/>
              <w:bottom w:val="nil"/>
              <w:right w:val="nil"/>
            </w:tcBorders>
            <w:shd w:val="clear" w:color="auto" w:fill="auto"/>
            <w:noWrap/>
            <w:vAlign w:val="center"/>
            <w:hideMark/>
          </w:tcPr>
          <w:p w14:paraId="59A06F2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4388 (61.69)</w:t>
            </w:r>
          </w:p>
        </w:tc>
        <w:tc>
          <w:tcPr>
            <w:tcW w:w="639" w:type="pct"/>
            <w:tcBorders>
              <w:top w:val="nil"/>
              <w:left w:val="nil"/>
              <w:bottom w:val="nil"/>
              <w:right w:val="nil"/>
            </w:tcBorders>
            <w:shd w:val="clear" w:color="auto" w:fill="auto"/>
            <w:noWrap/>
            <w:vAlign w:val="center"/>
            <w:hideMark/>
          </w:tcPr>
          <w:p w14:paraId="7AD61E5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1011 (66.42)</w:t>
            </w:r>
          </w:p>
        </w:tc>
        <w:tc>
          <w:tcPr>
            <w:tcW w:w="649" w:type="pct"/>
            <w:tcBorders>
              <w:top w:val="nil"/>
              <w:left w:val="nil"/>
              <w:bottom w:val="nil"/>
              <w:right w:val="nil"/>
            </w:tcBorders>
            <w:shd w:val="clear" w:color="auto" w:fill="auto"/>
            <w:noWrap/>
            <w:vAlign w:val="center"/>
            <w:hideMark/>
          </w:tcPr>
          <w:p w14:paraId="0357A9C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1074 (62.57)</w:t>
            </w:r>
          </w:p>
        </w:tc>
        <w:tc>
          <w:tcPr>
            <w:tcW w:w="650" w:type="pct"/>
            <w:tcBorders>
              <w:top w:val="nil"/>
              <w:left w:val="nil"/>
              <w:bottom w:val="nil"/>
              <w:right w:val="nil"/>
            </w:tcBorders>
            <w:shd w:val="clear" w:color="auto" w:fill="auto"/>
            <w:noWrap/>
            <w:vAlign w:val="center"/>
            <w:hideMark/>
          </w:tcPr>
          <w:p w14:paraId="551928F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1116 (62.70)</w:t>
            </w:r>
          </w:p>
        </w:tc>
        <w:tc>
          <w:tcPr>
            <w:tcW w:w="584" w:type="pct"/>
            <w:tcBorders>
              <w:top w:val="nil"/>
              <w:left w:val="nil"/>
              <w:bottom w:val="nil"/>
              <w:right w:val="nil"/>
            </w:tcBorders>
            <w:shd w:val="clear" w:color="auto" w:fill="auto"/>
            <w:noWrap/>
            <w:vAlign w:val="center"/>
            <w:hideMark/>
          </w:tcPr>
          <w:p w14:paraId="41452DE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1187 (55.16)</w:t>
            </w:r>
          </w:p>
        </w:tc>
        <w:tc>
          <w:tcPr>
            <w:tcW w:w="390" w:type="pct"/>
            <w:tcBorders>
              <w:top w:val="nil"/>
              <w:left w:val="nil"/>
              <w:bottom w:val="nil"/>
              <w:right w:val="nil"/>
            </w:tcBorders>
            <w:shd w:val="clear" w:color="auto" w:fill="auto"/>
            <w:noWrap/>
            <w:vAlign w:val="center"/>
            <w:hideMark/>
          </w:tcPr>
          <w:p w14:paraId="15FEA3C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682C3627"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50BB80C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Smoke (%)</w:t>
            </w:r>
          </w:p>
        </w:tc>
        <w:tc>
          <w:tcPr>
            <w:tcW w:w="724" w:type="pct"/>
            <w:tcBorders>
              <w:top w:val="nil"/>
              <w:left w:val="nil"/>
              <w:bottom w:val="nil"/>
              <w:right w:val="nil"/>
            </w:tcBorders>
            <w:shd w:val="clear" w:color="auto" w:fill="A8D08D" w:themeFill="accent6" w:themeFillTint="99"/>
            <w:noWrap/>
            <w:vAlign w:val="center"/>
            <w:hideMark/>
          </w:tcPr>
          <w:p w14:paraId="4448E5B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8D08D" w:themeFill="accent6" w:themeFillTint="99"/>
            <w:noWrap/>
            <w:vAlign w:val="center"/>
            <w:hideMark/>
          </w:tcPr>
          <w:p w14:paraId="3BA205AF"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8D08D" w:themeFill="accent6" w:themeFillTint="99"/>
            <w:noWrap/>
            <w:vAlign w:val="center"/>
            <w:hideMark/>
          </w:tcPr>
          <w:p w14:paraId="51C0E0BE"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8D08D" w:themeFill="accent6" w:themeFillTint="99"/>
            <w:noWrap/>
            <w:vAlign w:val="center"/>
            <w:hideMark/>
          </w:tcPr>
          <w:p w14:paraId="6F7AAE84"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8D08D" w:themeFill="accent6" w:themeFillTint="99"/>
            <w:noWrap/>
            <w:vAlign w:val="center"/>
            <w:hideMark/>
          </w:tcPr>
          <w:p w14:paraId="5085E175"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8D08D" w:themeFill="accent6" w:themeFillTint="99"/>
            <w:noWrap/>
            <w:vAlign w:val="center"/>
            <w:hideMark/>
          </w:tcPr>
          <w:p w14:paraId="3B2727BC"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r>
      <w:tr w:rsidR="007B46B2" w:rsidRPr="001B3493" w14:paraId="60A8A9AC"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032674BA" w14:textId="2362706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Never</w:t>
            </w:r>
          </w:p>
        </w:tc>
        <w:tc>
          <w:tcPr>
            <w:tcW w:w="724" w:type="pct"/>
            <w:tcBorders>
              <w:top w:val="nil"/>
              <w:left w:val="nil"/>
              <w:bottom w:val="nil"/>
              <w:right w:val="nil"/>
            </w:tcBorders>
            <w:shd w:val="clear" w:color="auto" w:fill="A8D08D" w:themeFill="accent6" w:themeFillTint="99"/>
            <w:noWrap/>
            <w:vAlign w:val="center"/>
            <w:hideMark/>
          </w:tcPr>
          <w:p w14:paraId="7558AF0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4363 (53.79)</w:t>
            </w:r>
          </w:p>
        </w:tc>
        <w:tc>
          <w:tcPr>
            <w:tcW w:w="639" w:type="pct"/>
            <w:tcBorders>
              <w:top w:val="nil"/>
              <w:left w:val="nil"/>
              <w:bottom w:val="nil"/>
              <w:right w:val="nil"/>
            </w:tcBorders>
            <w:shd w:val="clear" w:color="auto" w:fill="A8D08D" w:themeFill="accent6" w:themeFillTint="99"/>
            <w:noWrap/>
            <w:vAlign w:val="center"/>
            <w:hideMark/>
          </w:tcPr>
          <w:p w14:paraId="663F86D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998 (56.87)</w:t>
            </w:r>
          </w:p>
        </w:tc>
        <w:tc>
          <w:tcPr>
            <w:tcW w:w="649" w:type="pct"/>
            <w:tcBorders>
              <w:top w:val="nil"/>
              <w:left w:val="nil"/>
              <w:bottom w:val="nil"/>
              <w:right w:val="nil"/>
            </w:tcBorders>
            <w:shd w:val="clear" w:color="auto" w:fill="A8D08D" w:themeFill="accent6" w:themeFillTint="99"/>
            <w:noWrap/>
            <w:vAlign w:val="center"/>
            <w:hideMark/>
          </w:tcPr>
          <w:p w14:paraId="2E25F60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1002 (53.50)</w:t>
            </w:r>
          </w:p>
        </w:tc>
        <w:tc>
          <w:tcPr>
            <w:tcW w:w="650" w:type="pct"/>
            <w:tcBorders>
              <w:top w:val="nil"/>
              <w:left w:val="nil"/>
              <w:bottom w:val="nil"/>
              <w:right w:val="nil"/>
            </w:tcBorders>
            <w:shd w:val="clear" w:color="auto" w:fill="A8D08D" w:themeFill="accent6" w:themeFillTint="99"/>
            <w:noWrap/>
            <w:vAlign w:val="center"/>
            <w:hideMark/>
          </w:tcPr>
          <w:p w14:paraId="015B217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1120 (52.00)</w:t>
            </w:r>
          </w:p>
        </w:tc>
        <w:tc>
          <w:tcPr>
            <w:tcW w:w="584" w:type="pct"/>
            <w:tcBorders>
              <w:top w:val="nil"/>
              <w:left w:val="nil"/>
              <w:bottom w:val="nil"/>
              <w:right w:val="nil"/>
            </w:tcBorders>
            <w:shd w:val="clear" w:color="auto" w:fill="A8D08D" w:themeFill="accent6" w:themeFillTint="99"/>
            <w:noWrap/>
            <w:vAlign w:val="center"/>
            <w:hideMark/>
          </w:tcPr>
          <w:p w14:paraId="201E8B7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1243 (52.85)</w:t>
            </w:r>
          </w:p>
        </w:tc>
        <w:tc>
          <w:tcPr>
            <w:tcW w:w="390" w:type="pct"/>
            <w:tcBorders>
              <w:top w:val="nil"/>
              <w:left w:val="nil"/>
              <w:bottom w:val="nil"/>
              <w:right w:val="nil"/>
            </w:tcBorders>
            <w:shd w:val="clear" w:color="auto" w:fill="A8D08D" w:themeFill="accent6" w:themeFillTint="99"/>
            <w:noWrap/>
            <w:vAlign w:val="center"/>
            <w:hideMark/>
          </w:tcPr>
          <w:p w14:paraId="4ED8726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0.019</w:t>
            </w:r>
          </w:p>
        </w:tc>
      </w:tr>
      <w:tr w:rsidR="007B46B2" w:rsidRPr="001B3493" w14:paraId="4E8EA131"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4182171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Former</w:t>
            </w:r>
          </w:p>
        </w:tc>
        <w:tc>
          <w:tcPr>
            <w:tcW w:w="724" w:type="pct"/>
            <w:tcBorders>
              <w:top w:val="nil"/>
              <w:left w:val="nil"/>
              <w:bottom w:val="nil"/>
              <w:right w:val="nil"/>
            </w:tcBorders>
            <w:shd w:val="clear" w:color="auto" w:fill="A8D08D" w:themeFill="accent6" w:themeFillTint="99"/>
            <w:noWrap/>
            <w:vAlign w:val="center"/>
            <w:hideMark/>
          </w:tcPr>
          <w:p w14:paraId="36BC542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2131 (27.35)</w:t>
            </w:r>
          </w:p>
        </w:tc>
        <w:tc>
          <w:tcPr>
            <w:tcW w:w="639" w:type="pct"/>
            <w:tcBorders>
              <w:top w:val="nil"/>
              <w:left w:val="nil"/>
              <w:bottom w:val="nil"/>
              <w:right w:val="nil"/>
            </w:tcBorders>
            <w:shd w:val="clear" w:color="auto" w:fill="A8D08D" w:themeFill="accent6" w:themeFillTint="99"/>
            <w:noWrap/>
            <w:vAlign w:val="center"/>
            <w:hideMark/>
          </w:tcPr>
          <w:p w14:paraId="71F60A2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446 (27.04)</w:t>
            </w:r>
          </w:p>
        </w:tc>
        <w:tc>
          <w:tcPr>
            <w:tcW w:w="649" w:type="pct"/>
            <w:tcBorders>
              <w:top w:val="nil"/>
              <w:left w:val="nil"/>
              <w:bottom w:val="nil"/>
              <w:right w:val="nil"/>
            </w:tcBorders>
            <w:shd w:val="clear" w:color="auto" w:fill="A8D08D" w:themeFill="accent6" w:themeFillTint="99"/>
            <w:noWrap/>
            <w:vAlign w:val="center"/>
            <w:hideMark/>
          </w:tcPr>
          <w:p w14:paraId="06EF6E4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517 (27.30)</w:t>
            </w:r>
          </w:p>
        </w:tc>
        <w:tc>
          <w:tcPr>
            <w:tcW w:w="650" w:type="pct"/>
            <w:tcBorders>
              <w:top w:val="nil"/>
              <w:left w:val="nil"/>
              <w:bottom w:val="nil"/>
              <w:right w:val="nil"/>
            </w:tcBorders>
            <w:shd w:val="clear" w:color="auto" w:fill="A8D08D" w:themeFill="accent6" w:themeFillTint="99"/>
            <w:noWrap/>
            <w:vAlign w:val="center"/>
            <w:hideMark/>
          </w:tcPr>
          <w:p w14:paraId="2A666EF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569 (29.51)</w:t>
            </w:r>
          </w:p>
        </w:tc>
        <w:tc>
          <w:tcPr>
            <w:tcW w:w="584" w:type="pct"/>
            <w:tcBorders>
              <w:top w:val="nil"/>
              <w:left w:val="nil"/>
              <w:bottom w:val="nil"/>
              <w:right w:val="nil"/>
            </w:tcBorders>
            <w:shd w:val="clear" w:color="auto" w:fill="A8D08D" w:themeFill="accent6" w:themeFillTint="99"/>
            <w:noWrap/>
            <w:vAlign w:val="center"/>
            <w:hideMark/>
          </w:tcPr>
          <w:p w14:paraId="36BCA78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599 (25.55)</w:t>
            </w:r>
          </w:p>
        </w:tc>
        <w:tc>
          <w:tcPr>
            <w:tcW w:w="390" w:type="pct"/>
            <w:tcBorders>
              <w:top w:val="nil"/>
              <w:left w:val="nil"/>
              <w:bottom w:val="nil"/>
              <w:right w:val="nil"/>
            </w:tcBorders>
            <w:shd w:val="clear" w:color="auto" w:fill="A8D08D" w:themeFill="accent6" w:themeFillTint="99"/>
            <w:noWrap/>
            <w:vAlign w:val="center"/>
            <w:hideMark/>
          </w:tcPr>
          <w:p w14:paraId="7E744BD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5EBEAEF1"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50CABB3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Current</w:t>
            </w:r>
          </w:p>
        </w:tc>
        <w:tc>
          <w:tcPr>
            <w:tcW w:w="724" w:type="pct"/>
            <w:tcBorders>
              <w:top w:val="nil"/>
              <w:left w:val="nil"/>
              <w:bottom w:val="nil"/>
              <w:right w:val="nil"/>
            </w:tcBorders>
            <w:shd w:val="clear" w:color="auto" w:fill="A8D08D" w:themeFill="accent6" w:themeFillTint="99"/>
            <w:noWrap/>
            <w:vAlign w:val="center"/>
            <w:hideMark/>
          </w:tcPr>
          <w:p w14:paraId="0C7D858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1588 (18.86)</w:t>
            </w:r>
          </w:p>
        </w:tc>
        <w:tc>
          <w:tcPr>
            <w:tcW w:w="639" w:type="pct"/>
            <w:tcBorders>
              <w:top w:val="nil"/>
              <w:left w:val="nil"/>
              <w:bottom w:val="nil"/>
              <w:right w:val="nil"/>
            </w:tcBorders>
            <w:shd w:val="clear" w:color="auto" w:fill="A8D08D" w:themeFill="accent6" w:themeFillTint="99"/>
            <w:noWrap/>
            <w:vAlign w:val="center"/>
            <w:hideMark/>
          </w:tcPr>
          <w:p w14:paraId="46783D4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306 (16.09)</w:t>
            </w:r>
          </w:p>
        </w:tc>
        <w:tc>
          <w:tcPr>
            <w:tcW w:w="649" w:type="pct"/>
            <w:tcBorders>
              <w:top w:val="nil"/>
              <w:left w:val="nil"/>
              <w:bottom w:val="nil"/>
              <w:right w:val="nil"/>
            </w:tcBorders>
            <w:shd w:val="clear" w:color="auto" w:fill="A8D08D" w:themeFill="accent6" w:themeFillTint="99"/>
            <w:noWrap/>
            <w:vAlign w:val="center"/>
            <w:hideMark/>
          </w:tcPr>
          <w:p w14:paraId="0DD366D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378 (19.20)</w:t>
            </w:r>
          </w:p>
        </w:tc>
        <w:tc>
          <w:tcPr>
            <w:tcW w:w="650" w:type="pct"/>
            <w:tcBorders>
              <w:top w:val="nil"/>
              <w:left w:val="nil"/>
              <w:bottom w:val="nil"/>
              <w:right w:val="nil"/>
            </w:tcBorders>
            <w:shd w:val="clear" w:color="auto" w:fill="A8D08D" w:themeFill="accent6" w:themeFillTint="99"/>
            <w:noWrap/>
            <w:vAlign w:val="center"/>
            <w:hideMark/>
          </w:tcPr>
          <w:p w14:paraId="021E349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387 (18.49)</w:t>
            </w:r>
          </w:p>
        </w:tc>
        <w:tc>
          <w:tcPr>
            <w:tcW w:w="584" w:type="pct"/>
            <w:tcBorders>
              <w:top w:val="nil"/>
              <w:left w:val="nil"/>
              <w:bottom w:val="nil"/>
              <w:right w:val="nil"/>
            </w:tcBorders>
            <w:shd w:val="clear" w:color="auto" w:fill="A8D08D" w:themeFill="accent6" w:themeFillTint="99"/>
            <w:noWrap/>
            <w:vAlign w:val="center"/>
            <w:hideMark/>
          </w:tcPr>
          <w:p w14:paraId="5BD3FB1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517 (21.60)</w:t>
            </w:r>
          </w:p>
        </w:tc>
        <w:tc>
          <w:tcPr>
            <w:tcW w:w="390" w:type="pct"/>
            <w:tcBorders>
              <w:top w:val="nil"/>
              <w:left w:val="nil"/>
              <w:bottom w:val="nil"/>
              <w:right w:val="nil"/>
            </w:tcBorders>
            <w:shd w:val="clear" w:color="auto" w:fill="A8D08D" w:themeFill="accent6" w:themeFillTint="99"/>
            <w:noWrap/>
            <w:vAlign w:val="center"/>
            <w:hideMark/>
          </w:tcPr>
          <w:p w14:paraId="6E55703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153D0748" w14:textId="77777777" w:rsidTr="007B46B2">
        <w:trPr>
          <w:trHeight w:val="454"/>
        </w:trPr>
        <w:tc>
          <w:tcPr>
            <w:tcW w:w="1364" w:type="pct"/>
            <w:tcBorders>
              <w:top w:val="nil"/>
              <w:left w:val="nil"/>
              <w:bottom w:val="nil"/>
              <w:right w:val="nil"/>
            </w:tcBorders>
            <w:shd w:val="clear" w:color="auto" w:fill="auto"/>
            <w:noWrap/>
            <w:vAlign w:val="center"/>
            <w:hideMark/>
          </w:tcPr>
          <w:p w14:paraId="544A3FF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Poverty</w:t>
            </w:r>
          </w:p>
        </w:tc>
        <w:tc>
          <w:tcPr>
            <w:tcW w:w="724" w:type="pct"/>
            <w:tcBorders>
              <w:top w:val="nil"/>
              <w:left w:val="nil"/>
              <w:bottom w:val="nil"/>
              <w:right w:val="nil"/>
            </w:tcBorders>
            <w:shd w:val="clear" w:color="auto" w:fill="auto"/>
            <w:noWrap/>
            <w:vAlign w:val="center"/>
            <w:hideMark/>
          </w:tcPr>
          <w:p w14:paraId="3F8506E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2.95 (0.05)</w:t>
            </w:r>
          </w:p>
        </w:tc>
        <w:tc>
          <w:tcPr>
            <w:tcW w:w="639" w:type="pct"/>
            <w:tcBorders>
              <w:top w:val="nil"/>
              <w:left w:val="nil"/>
              <w:bottom w:val="nil"/>
              <w:right w:val="nil"/>
            </w:tcBorders>
            <w:shd w:val="clear" w:color="auto" w:fill="auto"/>
            <w:noWrap/>
            <w:vAlign w:val="center"/>
            <w:hideMark/>
          </w:tcPr>
          <w:p w14:paraId="6D67994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3.11 (0.05)</w:t>
            </w:r>
          </w:p>
        </w:tc>
        <w:tc>
          <w:tcPr>
            <w:tcW w:w="649" w:type="pct"/>
            <w:tcBorders>
              <w:top w:val="nil"/>
              <w:left w:val="nil"/>
              <w:bottom w:val="nil"/>
              <w:right w:val="nil"/>
            </w:tcBorders>
            <w:shd w:val="clear" w:color="auto" w:fill="auto"/>
            <w:noWrap/>
            <w:vAlign w:val="center"/>
            <w:hideMark/>
          </w:tcPr>
          <w:p w14:paraId="3A6FF0D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3.09 (0.06)</w:t>
            </w:r>
          </w:p>
        </w:tc>
        <w:tc>
          <w:tcPr>
            <w:tcW w:w="650" w:type="pct"/>
            <w:tcBorders>
              <w:top w:val="nil"/>
              <w:left w:val="nil"/>
              <w:bottom w:val="nil"/>
              <w:right w:val="nil"/>
            </w:tcBorders>
            <w:shd w:val="clear" w:color="auto" w:fill="auto"/>
            <w:noWrap/>
            <w:vAlign w:val="center"/>
            <w:hideMark/>
          </w:tcPr>
          <w:p w14:paraId="73773CD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2.95 (0.07)</w:t>
            </w:r>
          </w:p>
        </w:tc>
        <w:tc>
          <w:tcPr>
            <w:tcW w:w="584" w:type="pct"/>
            <w:tcBorders>
              <w:top w:val="nil"/>
              <w:left w:val="nil"/>
              <w:bottom w:val="nil"/>
              <w:right w:val="nil"/>
            </w:tcBorders>
            <w:shd w:val="clear" w:color="auto" w:fill="auto"/>
            <w:noWrap/>
            <w:vAlign w:val="center"/>
            <w:hideMark/>
          </w:tcPr>
          <w:p w14:paraId="40663B6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2.65 (0.07)</w:t>
            </w:r>
          </w:p>
        </w:tc>
        <w:tc>
          <w:tcPr>
            <w:tcW w:w="390" w:type="pct"/>
            <w:tcBorders>
              <w:top w:val="nil"/>
              <w:left w:val="nil"/>
              <w:bottom w:val="nil"/>
              <w:right w:val="nil"/>
            </w:tcBorders>
            <w:shd w:val="clear" w:color="auto" w:fill="auto"/>
            <w:noWrap/>
            <w:vAlign w:val="center"/>
            <w:hideMark/>
          </w:tcPr>
          <w:p w14:paraId="2D00DD78" w14:textId="046A06ED"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66E49A98"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614D21F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Waist circumference, cm</w:t>
            </w:r>
          </w:p>
        </w:tc>
        <w:tc>
          <w:tcPr>
            <w:tcW w:w="724" w:type="pct"/>
            <w:tcBorders>
              <w:top w:val="nil"/>
              <w:left w:val="nil"/>
              <w:bottom w:val="nil"/>
              <w:right w:val="nil"/>
            </w:tcBorders>
            <w:shd w:val="clear" w:color="auto" w:fill="A8D08D" w:themeFill="accent6" w:themeFillTint="99"/>
            <w:noWrap/>
            <w:vAlign w:val="center"/>
            <w:hideMark/>
          </w:tcPr>
          <w:p w14:paraId="671C94C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102.44 (0.28)</w:t>
            </w:r>
          </w:p>
        </w:tc>
        <w:tc>
          <w:tcPr>
            <w:tcW w:w="639" w:type="pct"/>
            <w:tcBorders>
              <w:top w:val="nil"/>
              <w:left w:val="nil"/>
              <w:bottom w:val="nil"/>
              <w:right w:val="nil"/>
            </w:tcBorders>
            <w:shd w:val="clear" w:color="auto" w:fill="A8D08D" w:themeFill="accent6" w:themeFillTint="99"/>
            <w:noWrap/>
            <w:vAlign w:val="center"/>
            <w:hideMark/>
          </w:tcPr>
          <w:p w14:paraId="4E85BD1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96.88 (0.47)</w:t>
            </w:r>
          </w:p>
        </w:tc>
        <w:tc>
          <w:tcPr>
            <w:tcW w:w="649" w:type="pct"/>
            <w:tcBorders>
              <w:top w:val="nil"/>
              <w:left w:val="nil"/>
              <w:bottom w:val="nil"/>
              <w:right w:val="nil"/>
            </w:tcBorders>
            <w:shd w:val="clear" w:color="auto" w:fill="A8D08D" w:themeFill="accent6" w:themeFillTint="99"/>
            <w:noWrap/>
            <w:vAlign w:val="center"/>
            <w:hideMark/>
          </w:tcPr>
          <w:p w14:paraId="7BB4DB4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100.60 (0.37)</w:t>
            </w:r>
          </w:p>
        </w:tc>
        <w:tc>
          <w:tcPr>
            <w:tcW w:w="650" w:type="pct"/>
            <w:tcBorders>
              <w:top w:val="nil"/>
              <w:left w:val="nil"/>
              <w:bottom w:val="nil"/>
              <w:right w:val="nil"/>
            </w:tcBorders>
            <w:shd w:val="clear" w:color="auto" w:fill="A8D08D" w:themeFill="accent6" w:themeFillTint="99"/>
            <w:noWrap/>
            <w:vAlign w:val="center"/>
            <w:hideMark/>
          </w:tcPr>
          <w:p w14:paraId="644DE3A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103.74 (0.49)</w:t>
            </w:r>
          </w:p>
        </w:tc>
        <w:tc>
          <w:tcPr>
            <w:tcW w:w="584" w:type="pct"/>
            <w:tcBorders>
              <w:top w:val="nil"/>
              <w:left w:val="nil"/>
              <w:bottom w:val="nil"/>
              <w:right w:val="nil"/>
            </w:tcBorders>
            <w:shd w:val="clear" w:color="auto" w:fill="A8D08D" w:themeFill="accent6" w:themeFillTint="99"/>
            <w:noWrap/>
            <w:vAlign w:val="center"/>
            <w:hideMark/>
          </w:tcPr>
          <w:p w14:paraId="1B24417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108.47 (0.67)</w:t>
            </w:r>
          </w:p>
        </w:tc>
        <w:tc>
          <w:tcPr>
            <w:tcW w:w="390" w:type="pct"/>
            <w:tcBorders>
              <w:top w:val="nil"/>
              <w:left w:val="nil"/>
              <w:bottom w:val="nil"/>
              <w:right w:val="nil"/>
            </w:tcBorders>
            <w:shd w:val="clear" w:color="auto" w:fill="A8D08D" w:themeFill="accent6" w:themeFillTint="99"/>
            <w:noWrap/>
            <w:vAlign w:val="center"/>
            <w:hideMark/>
          </w:tcPr>
          <w:p w14:paraId="58EF1424" w14:textId="72986F50"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45FC4D3D" w14:textId="77777777" w:rsidTr="007B46B2">
        <w:trPr>
          <w:trHeight w:val="454"/>
        </w:trPr>
        <w:tc>
          <w:tcPr>
            <w:tcW w:w="1364" w:type="pct"/>
            <w:tcBorders>
              <w:top w:val="nil"/>
              <w:left w:val="nil"/>
              <w:bottom w:val="nil"/>
              <w:right w:val="nil"/>
            </w:tcBorders>
            <w:shd w:val="clear" w:color="auto" w:fill="auto"/>
            <w:noWrap/>
            <w:vAlign w:val="center"/>
            <w:hideMark/>
          </w:tcPr>
          <w:p w14:paraId="6B0B9A2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lastRenderedPageBreak/>
              <w:t>Platelets(×10^9/L)</w:t>
            </w:r>
          </w:p>
        </w:tc>
        <w:tc>
          <w:tcPr>
            <w:tcW w:w="724" w:type="pct"/>
            <w:tcBorders>
              <w:top w:val="nil"/>
              <w:left w:val="nil"/>
              <w:bottom w:val="nil"/>
              <w:right w:val="nil"/>
            </w:tcBorders>
            <w:shd w:val="clear" w:color="auto" w:fill="auto"/>
            <w:noWrap/>
            <w:vAlign w:val="center"/>
            <w:hideMark/>
          </w:tcPr>
          <w:p w14:paraId="37268BD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235.97 (1.07)</w:t>
            </w:r>
          </w:p>
        </w:tc>
        <w:tc>
          <w:tcPr>
            <w:tcW w:w="639" w:type="pct"/>
            <w:tcBorders>
              <w:top w:val="nil"/>
              <w:left w:val="nil"/>
              <w:bottom w:val="nil"/>
              <w:right w:val="nil"/>
            </w:tcBorders>
            <w:shd w:val="clear" w:color="auto" w:fill="auto"/>
            <w:noWrap/>
            <w:vAlign w:val="center"/>
            <w:hideMark/>
          </w:tcPr>
          <w:p w14:paraId="5CCF625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227.41 (1.68)</w:t>
            </w:r>
          </w:p>
        </w:tc>
        <w:tc>
          <w:tcPr>
            <w:tcW w:w="649" w:type="pct"/>
            <w:tcBorders>
              <w:top w:val="nil"/>
              <w:left w:val="nil"/>
              <w:bottom w:val="nil"/>
              <w:right w:val="nil"/>
            </w:tcBorders>
            <w:shd w:val="clear" w:color="auto" w:fill="auto"/>
            <w:noWrap/>
            <w:vAlign w:val="center"/>
            <w:hideMark/>
          </w:tcPr>
          <w:p w14:paraId="1AFC760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230.71 (1.71)</w:t>
            </w:r>
          </w:p>
        </w:tc>
        <w:tc>
          <w:tcPr>
            <w:tcW w:w="650" w:type="pct"/>
            <w:tcBorders>
              <w:top w:val="nil"/>
              <w:left w:val="nil"/>
              <w:bottom w:val="nil"/>
              <w:right w:val="nil"/>
            </w:tcBorders>
            <w:shd w:val="clear" w:color="auto" w:fill="auto"/>
            <w:noWrap/>
            <w:vAlign w:val="center"/>
            <w:hideMark/>
          </w:tcPr>
          <w:p w14:paraId="6248BCE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234.46 (1.82)</w:t>
            </w:r>
          </w:p>
        </w:tc>
        <w:tc>
          <w:tcPr>
            <w:tcW w:w="584" w:type="pct"/>
            <w:tcBorders>
              <w:top w:val="nil"/>
              <w:left w:val="nil"/>
              <w:bottom w:val="nil"/>
              <w:right w:val="nil"/>
            </w:tcBorders>
            <w:shd w:val="clear" w:color="auto" w:fill="auto"/>
            <w:noWrap/>
            <w:vAlign w:val="center"/>
            <w:hideMark/>
          </w:tcPr>
          <w:p w14:paraId="1B83423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251.14 (2.16)</w:t>
            </w:r>
          </w:p>
        </w:tc>
        <w:tc>
          <w:tcPr>
            <w:tcW w:w="390" w:type="pct"/>
            <w:tcBorders>
              <w:top w:val="nil"/>
              <w:left w:val="nil"/>
              <w:bottom w:val="nil"/>
              <w:right w:val="nil"/>
            </w:tcBorders>
            <w:shd w:val="clear" w:color="auto" w:fill="auto"/>
            <w:noWrap/>
            <w:vAlign w:val="center"/>
            <w:hideMark/>
          </w:tcPr>
          <w:p w14:paraId="158FBAC1" w14:textId="5CF33943"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658F280B"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7B2BEFC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BUN(mg/dl)</w:t>
            </w:r>
          </w:p>
        </w:tc>
        <w:tc>
          <w:tcPr>
            <w:tcW w:w="724" w:type="pct"/>
            <w:tcBorders>
              <w:top w:val="nil"/>
              <w:left w:val="nil"/>
              <w:bottom w:val="nil"/>
              <w:right w:val="nil"/>
            </w:tcBorders>
            <w:shd w:val="clear" w:color="auto" w:fill="A8D08D" w:themeFill="accent6" w:themeFillTint="99"/>
            <w:noWrap/>
            <w:vAlign w:val="center"/>
            <w:hideMark/>
          </w:tcPr>
          <w:p w14:paraId="5F9B991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13.91 (0.09)</w:t>
            </w:r>
          </w:p>
        </w:tc>
        <w:tc>
          <w:tcPr>
            <w:tcW w:w="639" w:type="pct"/>
            <w:tcBorders>
              <w:top w:val="nil"/>
              <w:left w:val="nil"/>
              <w:bottom w:val="nil"/>
              <w:right w:val="nil"/>
            </w:tcBorders>
            <w:shd w:val="clear" w:color="auto" w:fill="A8D08D" w:themeFill="accent6" w:themeFillTint="99"/>
            <w:noWrap/>
            <w:vAlign w:val="center"/>
            <w:hideMark/>
          </w:tcPr>
          <w:p w14:paraId="6F4CC68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13.58 (0.14)</w:t>
            </w:r>
          </w:p>
        </w:tc>
        <w:tc>
          <w:tcPr>
            <w:tcW w:w="649" w:type="pct"/>
            <w:tcBorders>
              <w:top w:val="nil"/>
              <w:left w:val="nil"/>
              <w:bottom w:val="nil"/>
              <w:right w:val="nil"/>
            </w:tcBorders>
            <w:shd w:val="clear" w:color="auto" w:fill="A8D08D" w:themeFill="accent6" w:themeFillTint="99"/>
            <w:noWrap/>
            <w:vAlign w:val="center"/>
            <w:hideMark/>
          </w:tcPr>
          <w:p w14:paraId="6F68BAE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13.85 (0.16)</w:t>
            </w:r>
          </w:p>
        </w:tc>
        <w:tc>
          <w:tcPr>
            <w:tcW w:w="650" w:type="pct"/>
            <w:tcBorders>
              <w:top w:val="nil"/>
              <w:left w:val="nil"/>
              <w:bottom w:val="nil"/>
              <w:right w:val="nil"/>
            </w:tcBorders>
            <w:shd w:val="clear" w:color="auto" w:fill="A8D08D" w:themeFill="accent6" w:themeFillTint="99"/>
            <w:noWrap/>
            <w:vAlign w:val="center"/>
            <w:hideMark/>
          </w:tcPr>
          <w:p w14:paraId="1FD6063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14.20 (0.17)</w:t>
            </w:r>
          </w:p>
        </w:tc>
        <w:tc>
          <w:tcPr>
            <w:tcW w:w="584" w:type="pct"/>
            <w:tcBorders>
              <w:top w:val="nil"/>
              <w:left w:val="nil"/>
              <w:bottom w:val="nil"/>
              <w:right w:val="nil"/>
            </w:tcBorders>
            <w:shd w:val="clear" w:color="auto" w:fill="A8D08D" w:themeFill="accent6" w:themeFillTint="99"/>
            <w:noWrap/>
            <w:vAlign w:val="center"/>
            <w:hideMark/>
          </w:tcPr>
          <w:p w14:paraId="70B8E93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14.01 (0.17)</w:t>
            </w:r>
          </w:p>
        </w:tc>
        <w:tc>
          <w:tcPr>
            <w:tcW w:w="390" w:type="pct"/>
            <w:tcBorders>
              <w:top w:val="nil"/>
              <w:left w:val="nil"/>
              <w:bottom w:val="nil"/>
              <w:right w:val="nil"/>
            </w:tcBorders>
            <w:shd w:val="clear" w:color="auto" w:fill="A8D08D" w:themeFill="accent6" w:themeFillTint="99"/>
            <w:noWrap/>
            <w:vAlign w:val="center"/>
            <w:hideMark/>
          </w:tcPr>
          <w:p w14:paraId="00D77AD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0.023</w:t>
            </w:r>
          </w:p>
        </w:tc>
      </w:tr>
      <w:tr w:rsidR="007B46B2" w:rsidRPr="001B3493" w14:paraId="04D3EB5A" w14:textId="77777777" w:rsidTr="007B46B2">
        <w:trPr>
          <w:trHeight w:val="454"/>
        </w:trPr>
        <w:tc>
          <w:tcPr>
            <w:tcW w:w="1364" w:type="pct"/>
            <w:tcBorders>
              <w:top w:val="nil"/>
              <w:left w:val="nil"/>
              <w:bottom w:val="nil"/>
              <w:right w:val="nil"/>
            </w:tcBorders>
            <w:shd w:val="clear" w:color="auto" w:fill="auto"/>
            <w:noWrap/>
            <w:vAlign w:val="center"/>
            <w:hideMark/>
          </w:tcPr>
          <w:p w14:paraId="40002DD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FBG, mg/dl</w:t>
            </w:r>
          </w:p>
        </w:tc>
        <w:tc>
          <w:tcPr>
            <w:tcW w:w="724" w:type="pct"/>
            <w:tcBorders>
              <w:top w:val="nil"/>
              <w:left w:val="nil"/>
              <w:bottom w:val="nil"/>
              <w:right w:val="nil"/>
            </w:tcBorders>
            <w:shd w:val="clear" w:color="auto" w:fill="auto"/>
            <w:noWrap/>
            <w:vAlign w:val="center"/>
            <w:hideMark/>
          </w:tcPr>
          <w:p w14:paraId="61EAD84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109.30 (0.54)</w:t>
            </w:r>
          </w:p>
        </w:tc>
        <w:tc>
          <w:tcPr>
            <w:tcW w:w="639" w:type="pct"/>
            <w:tcBorders>
              <w:top w:val="nil"/>
              <w:left w:val="nil"/>
              <w:bottom w:val="nil"/>
              <w:right w:val="nil"/>
            </w:tcBorders>
            <w:shd w:val="clear" w:color="auto" w:fill="auto"/>
            <w:noWrap/>
            <w:vAlign w:val="center"/>
            <w:hideMark/>
          </w:tcPr>
          <w:p w14:paraId="097934A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104.39 (0.69)</w:t>
            </w:r>
          </w:p>
        </w:tc>
        <w:tc>
          <w:tcPr>
            <w:tcW w:w="649" w:type="pct"/>
            <w:tcBorders>
              <w:top w:val="nil"/>
              <w:left w:val="nil"/>
              <w:bottom w:val="nil"/>
              <w:right w:val="nil"/>
            </w:tcBorders>
            <w:shd w:val="clear" w:color="auto" w:fill="auto"/>
            <w:noWrap/>
            <w:vAlign w:val="center"/>
            <w:hideMark/>
          </w:tcPr>
          <w:p w14:paraId="09E6B2D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107.23 (0.65)</w:t>
            </w:r>
          </w:p>
        </w:tc>
        <w:tc>
          <w:tcPr>
            <w:tcW w:w="650" w:type="pct"/>
            <w:tcBorders>
              <w:top w:val="nil"/>
              <w:left w:val="nil"/>
              <w:bottom w:val="nil"/>
              <w:right w:val="nil"/>
            </w:tcBorders>
            <w:shd w:val="clear" w:color="auto" w:fill="auto"/>
            <w:noWrap/>
            <w:vAlign w:val="center"/>
            <w:hideMark/>
          </w:tcPr>
          <w:p w14:paraId="7268458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111.24 (0.87)</w:t>
            </w:r>
          </w:p>
        </w:tc>
        <w:tc>
          <w:tcPr>
            <w:tcW w:w="584" w:type="pct"/>
            <w:tcBorders>
              <w:top w:val="nil"/>
              <w:left w:val="nil"/>
              <w:bottom w:val="nil"/>
              <w:right w:val="nil"/>
            </w:tcBorders>
            <w:shd w:val="clear" w:color="auto" w:fill="auto"/>
            <w:noWrap/>
            <w:vAlign w:val="center"/>
            <w:hideMark/>
          </w:tcPr>
          <w:p w14:paraId="253F972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114.26 (1.15)</w:t>
            </w:r>
          </w:p>
        </w:tc>
        <w:tc>
          <w:tcPr>
            <w:tcW w:w="390" w:type="pct"/>
            <w:tcBorders>
              <w:top w:val="nil"/>
              <w:left w:val="nil"/>
              <w:bottom w:val="nil"/>
              <w:right w:val="nil"/>
            </w:tcBorders>
            <w:shd w:val="clear" w:color="auto" w:fill="auto"/>
            <w:noWrap/>
            <w:vAlign w:val="center"/>
            <w:hideMark/>
          </w:tcPr>
          <w:p w14:paraId="1396374B" w14:textId="79E89A13"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26B69EC9"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50F88A8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TC, mg/dl</w:t>
            </w:r>
          </w:p>
        </w:tc>
        <w:tc>
          <w:tcPr>
            <w:tcW w:w="724" w:type="pct"/>
            <w:tcBorders>
              <w:top w:val="nil"/>
              <w:left w:val="nil"/>
              <w:bottom w:val="nil"/>
              <w:right w:val="nil"/>
            </w:tcBorders>
            <w:shd w:val="clear" w:color="auto" w:fill="A8D08D" w:themeFill="accent6" w:themeFillTint="99"/>
            <w:noWrap/>
            <w:vAlign w:val="center"/>
            <w:hideMark/>
          </w:tcPr>
          <w:p w14:paraId="69E724A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193.86 (0.81)</w:t>
            </w:r>
          </w:p>
        </w:tc>
        <w:tc>
          <w:tcPr>
            <w:tcW w:w="639" w:type="pct"/>
            <w:tcBorders>
              <w:top w:val="nil"/>
              <w:left w:val="nil"/>
              <w:bottom w:val="nil"/>
              <w:right w:val="nil"/>
            </w:tcBorders>
            <w:shd w:val="clear" w:color="auto" w:fill="A8D08D" w:themeFill="accent6" w:themeFillTint="99"/>
            <w:noWrap/>
            <w:vAlign w:val="center"/>
            <w:hideMark/>
          </w:tcPr>
          <w:p w14:paraId="6376CD3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198.89 (1.35)</w:t>
            </w:r>
          </w:p>
        </w:tc>
        <w:tc>
          <w:tcPr>
            <w:tcW w:w="649" w:type="pct"/>
            <w:tcBorders>
              <w:top w:val="nil"/>
              <w:left w:val="nil"/>
              <w:bottom w:val="nil"/>
              <w:right w:val="nil"/>
            </w:tcBorders>
            <w:shd w:val="clear" w:color="auto" w:fill="A8D08D" w:themeFill="accent6" w:themeFillTint="99"/>
            <w:noWrap/>
            <w:vAlign w:val="center"/>
            <w:hideMark/>
          </w:tcPr>
          <w:p w14:paraId="5FAAFAE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194.52 (1.04)</w:t>
            </w:r>
          </w:p>
        </w:tc>
        <w:tc>
          <w:tcPr>
            <w:tcW w:w="650" w:type="pct"/>
            <w:tcBorders>
              <w:top w:val="nil"/>
              <w:left w:val="nil"/>
              <w:bottom w:val="nil"/>
              <w:right w:val="nil"/>
            </w:tcBorders>
            <w:shd w:val="clear" w:color="auto" w:fill="A8D08D" w:themeFill="accent6" w:themeFillTint="99"/>
            <w:noWrap/>
            <w:vAlign w:val="center"/>
            <w:hideMark/>
          </w:tcPr>
          <w:p w14:paraId="3D67BCB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193.03 (1.27)</w:t>
            </w:r>
          </w:p>
        </w:tc>
        <w:tc>
          <w:tcPr>
            <w:tcW w:w="584" w:type="pct"/>
            <w:tcBorders>
              <w:top w:val="nil"/>
              <w:left w:val="nil"/>
              <w:bottom w:val="nil"/>
              <w:right w:val="nil"/>
            </w:tcBorders>
            <w:shd w:val="clear" w:color="auto" w:fill="A8D08D" w:themeFill="accent6" w:themeFillTint="99"/>
            <w:noWrap/>
            <w:vAlign w:val="center"/>
            <w:hideMark/>
          </w:tcPr>
          <w:p w14:paraId="4FC09C8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189.10 (1.45)</w:t>
            </w:r>
          </w:p>
        </w:tc>
        <w:tc>
          <w:tcPr>
            <w:tcW w:w="390" w:type="pct"/>
            <w:tcBorders>
              <w:top w:val="nil"/>
              <w:left w:val="nil"/>
              <w:bottom w:val="nil"/>
              <w:right w:val="nil"/>
            </w:tcBorders>
            <w:shd w:val="clear" w:color="auto" w:fill="A8D08D" w:themeFill="accent6" w:themeFillTint="99"/>
            <w:noWrap/>
            <w:vAlign w:val="center"/>
            <w:hideMark/>
          </w:tcPr>
          <w:p w14:paraId="2B4239F8" w14:textId="6B6BC9D4"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025D9ADE" w14:textId="77777777" w:rsidTr="007B46B2">
        <w:trPr>
          <w:trHeight w:val="454"/>
        </w:trPr>
        <w:tc>
          <w:tcPr>
            <w:tcW w:w="1364" w:type="pct"/>
            <w:tcBorders>
              <w:top w:val="nil"/>
              <w:left w:val="nil"/>
              <w:bottom w:val="nil"/>
              <w:right w:val="nil"/>
            </w:tcBorders>
            <w:shd w:val="clear" w:color="auto" w:fill="auto"/>
            <w:noWrap/>
            <w:vAlign w:val="center"/>
            <w:hideMark/>
          </w:tcPr>
          <w:p w14:paraId="46F647A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TG, mg/dl</w:t>
            </w:r>
          </w:p>
        </w:tc>
        <w:tc>
          <w:tcPr>
            <w:tcW w:w="724" w:type="pct"/>
            <w:tcBorders>
              <w:top w:val="nil"/>
              <w:left w:val="nil"/>
              <w:bottom w:val="nil"/>
              <w:right w:val="nil"/>
            </w:tcBorders>
            <w:shd w:val="clear" w:color="auto" w:fill="auto"/>
            <w:noWrap/>
            <w:vAlign w:val="center"/>
            <w:hideMark/>
          </w:tcPr>
          <w:p w14:paraId="7126D7A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129.21 (1.76)</w:t>
            </w:r>
          </w:p>
        </w:tc>
        <w:tc>
          <w:tcPr>
            <w:tcW w:w="639" w:type="pct"/>
            <w:tcBorders>
              <w:top w:val="nil"/>
              <w:left w:val="nil"/>
              <w:bottom w:val="nil"/>
              <w:right w:val="nil"/>
            </w:tcBorders>
            <w:shd w:val="clear" w:color="auto" w:fill="auto"/>
            <w:noWrap/>
            <w:vAlign w:val="center"/>
            <w:hideMark/>
          </w:tcPr>
          <w:p w14:paraId="7A2D398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138.54 (3.60)</w:t>
            </w:r>
          </w:p>
        </w:tc>
        <w:tc>
          <w:tcPr>
            <w:tcW w:w="649" w:type="pct"/>
            <w:tcBorders>
              <w:top w:val="nil"/>
              <w:left w:val="nil"/>
              <w:bottom w:val="nil"/>
              <w:right w:val="nil"/>
            </w:tcBorders>
            <w:shd w:val="clear" w:color="auto" w:fill="auto"/>
            <w:noWrap/>
            <w:vAlign w:val="center"/>
            <w:hideMark/>
          </w:tcPr>
          <w:p w14:paraId="3403D71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129.71 (3.08)</w:t>
            </w:r>
          </w:p>
        </w:tc>
        <w:tc>
          <w:tcPr>
            <w:tcW w:w="650" w:type="pct"/>
            <w:tcBorders>
              <w:top w:val="nil"/>
              <w:left w:val="nil"/>
              <w:bottom w:val="nil"/>
              <w:right w:val="nil"/>
            </w:tcBorders>
            <w:shd w:val="clear" w:color="auto" w:fill="auto"/>
            <w:noWrap/>
            <w:vAlign w:val="center"/>
            <w:hideMark/>
          </w:tcPr>
          <w:p w14:paraId="126057D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127.76 (3.27)</w:t>
            </w:r>
          </w:p>
        </w:tc>
        <w:tc>
          <w:tcPr>
            <w:tcW w:w="584" w:type="pct"/>
            <w:tcBorders>
              <w:top w:val="nil"/>
              <w:left w:val="nil"/>
              <w:bottom w:val="nil"/>
              <w:right w:val="nil"/>
            </w:tcBorders>
            <w:shd w:val="clear" w:color="auto" w:fill="auto"/>
            <w:noWrap/>
            <w:vAlign w:val="center"/>
            <w:hideMark/>
          </w:tcPr>
          <w:p w14:paraId="15179B7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121.01 (2.36)</w:t>
            </w:r>
          </w:p>
        </w:tc>
        <w:tc>
          <w:tcPr>
            <w:tcW w:w="390" w:type="pct"/>
            <w:tcBorders>
              <w:top w:val="nil"/>
              <w:left w:val="nil"/>
              <w:bottom w:val="nil"/>
              <w:right w:val="nil"/>
            </w:tcBorders>
            <w:shd w:val="clear" w:color="auto" w:fill="auto"/>
            <w:noWrap/>
            <w:vAlign w:val="center"/>
            <w:hideMark/>
          </w:tcPr>
          <w:p w14:paraId="45B315F1" w14:textId="212ABED5"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70DBD6EB"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5C0AE1B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HBA1C,%</w:t>
            </w:r>
          </w:p>
        </w:tc>
        <w:tc>
          <w:tcPr>
            <w:tcW w:w="724" w:type="pct"/>
            <w:tcBorders>
              <w:top w:val="nil"/>
              <w:left w:val="nil"/>
              <w:bottom w:val="nil"/>
              <w:right w:val="nil"/>
            </w:tcBorders>
            <w:shd w:val="clear" w:color="auto" w:fill="A8D08D" w:themeFill="accent6" w:themeFillTint="99"/>
            <w:noWrap/>
            <w:vAlign w:val="center"/>
            <w:hideMark/>
          </w:tcPr>
          <w:p w14:paraId="2882ADC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5.71 (0.02)</w:t>
            </w:r>
          </w:p>
        </w:tc>
        <w:tc>
          <w:tcPr>
            <w:tcW w:w="639" w:type="pct"/>
            <w:tcBorders>
              <w:top w:val="nil"/>
              <w:left w:val="nil"/>
              <w:bottom w:val="nil"/>
              <w:right w:val="nil"/>
            </w:tcBorders>
            <w:shd w:val="clear" w:color="auto" w:fill="A8D08D" w:themeFill="accent6" w:themeFillTint="99"/>
            <w:noWrap/>
            <w:vAlign w:val="center"/>
            <w:hideMark/>
          </w:tcPr>
          <w:p w14:paraId="3851C34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5.45 (0.02)</w:t>
            </w:r>
          </w:p>
        </w:tc>
        <w:tc>
          <w:tcPr>
            <w:tcW w:w="649" w:type="pct"/>
            <w:tcBorders>
              <w:top w:val="nil"/>
              <w:left w:val="nil"/>
              <w:bottom w:val="nil"/>
              <w:right w:val="nil"/>
            </w:tcBorders>
            <w:shd w:val="clear" w:color="auto" w:fill="A8D08D" w:themeFill="accent6" w:themeFillTint="99"/>
            <w:noWrap/>
            <w:vAlign w:val="center"/>
            <w:hideMark/>
          </w:tcPr>
          <w:p w14:paraId="33BC2FD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5.61 (0.02)</w:t>
            </w:r>
          </w:p>
        </w:tc>
        <w:tc>
          <w:tcPr>
            <w:tcW w:w="650" w:type="pct"/>
            <w:tcBorders>
              <w:top w:val="nil"/>
              <w:left w:val="nil"/>
              <w:bottom w:val="nil"/>
              <w:right w:val="nil"/>
            </w:tcBorders>
            <w:shd w:val="clear" w:color="auto" w:fill="A8D08D" w:themeFill="accent6" w:themeFillTint="99"/>
            <w:noWrap/>
            <w:vAlign w:val="center"/>
            <w:hideMark/>
          </w:tcPr>
          <w:p w14:paraId="558315E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5.79 (0.03)</w:t>
            </w:r>
          </w:p>
        </w:tc>
        <w:tc>
          <w:tcPr>
            <w:tcW w:w="584" w:type="pct"/>
            <w:tcBorders>
              <w:top w:val="nil"/>
              <w:left w:val="nil"/>
              <w:bottom w:val="nil"/>
              <w:right w:val="nil"/>
            </w:tcBorders>
            <w:shd w:val="clear" w:color="auto" w:fill="A8D08D" w:themeFill="accent6" w:themeFillTint="99"/>
            <w:noWrap/>
            <w:vAlign w:val="center"/>
            <w:hideMark/>
          </w:tcPr>
          <w:p w14:paraId="20ED1D5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6.00 (0.03)</w:t>
            </w:r>
          </w:p>
        </w:tc>
        <w:tc>
          <w:tcPr>
            <w:tcW w:w="390" w:type="pct"/>
            <w:tcBorders>
              <w:top w:val="nil"/>
              <w:left w:val="nil"/>
              <w:bottom w:val="nil"/>
              <w:right w:val="nil"/>
            </w:tcBorders>
            <w:shd w:val="clear" w:color="auto" w:fill="A8D08D" w:themeFill="accent6" w:themeFillTint="99"/>
            <w:noWrap/>
            <w:vAlign w:val="center"/>
            <w:hideMark/>
          </w:tcPr>
          <w:p w14:paraId="438C1A5A" w14:textId="7FE7ABBF"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673AA45A" w14:textId="77777777" w:rsidTr="007B46B2">
        <w:trPr>
          <w:trHeight w:val="454"/>
        </w:trPr>
        <w:tc>
          <w:tcPr>
            <w:tcW w:w="1364" w:type="pct"/>
            <w:tcBorders>
              <w:top w:val="nil"/>
              <w:left w:val="nil"/>
              <w:bottom w:val="nil"/>
              <w:right w:val="nil"/>
            </w:tcBorders>
            <w:shd w:val="clear" w:color="auto" w:fill="auto"/>
            <w:noWrap/>
            <w:vAlign w:val="center"/>
            <w:hideMark/>
          </w:tcPr>
          <w:p w14:paraId="3CD0E89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UA, mg/dl</w:t>
            </w:r>
          </w:p>
        </w:tc>
        <w:tc>
          <w:tcPr>
            <w:tcW w:w="724" w:type="pct"/>
            <w:tcBorders>
              <w:top w:val="nil"/>
              <w:left w:val="nil"/>
              <w:bottom w:val="nil"/>
              <w:right w:val="nil"/>
            </w:tcBorders>
            <w:shd w:val="clear" w:color="auto" w:fill="auto"/>
            <w:noWrap/>
            <w:vAlign w:val="center"/>
            <w:hideMark/>
          </w:tcPr>
          <w:p w14:paraId="3578909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5.59 (0.02)</w:t>
            </w:r>
          </w:p>
        </w:tc>
        <w:tc>
          <w:tcPr>
            <w:tcW w:w="639" w:type="pct"/>
            <w:tcBorders>
              <w:top w:val="nil"/>
              <w:left w:val="nil"/>
              <w:bottom w:val="nil"/>
              <w:right w:val="nil"/>
            </w:tcBorders>
            <w:shd w:val="clear" w:color="auto" w:fill="auto"/>
            <w:noWrap/>
            <w:vAlign w:val="center"/>
            <w:hideMark/>
          </w:tcPr>
          <w:p w14:paraId="6D5014F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5.78 (0.05)</w:t>
            </w:r>
          </w:p>
        </w:tc>
        <w:tc>
          <w:tcPr>
            <w:tcW w:w="649" w:type="pct"/>
            <w:tcBorders>
              <w:top w:val="nil"/>
              <w:left w:val="nil"/>
              <w:bottom w:val="nil"/>
              <w:right w:val="nil"/>
            </w:tcBorders>
            <w:shd w:val="clear" w:color="auto" w:fill="auto"/>
            <w:noWrap/>
            <w:vAlign w:val="center"/>
            <w:hideMark/>
          </w:tcPr>
          <w:p w14:paraId="3440802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5.58 (0.04)</w:t>
            </w:r>
          </w:p>
        </w:tc>
        <w:tc>
          <w:tcPr>
            <w:tcW w:w="650" w:type="pct"/>
            <w:tcBorders>
              <w:top w:val="nil"/>
              <w:left w:val="nil"/>
              <w:bottom w:val="nil"/>
              <w:right w:val="nil"/>
            </w:tcBorders>
            <w:shd w:val="clear" w:color="auto" w:fill="auto"/>
            <w:noWrap/>
            <w:vAlign w:val="center"/>
            <w:hideMark/>
          </w:tcPr>
          <w:p w14:paraId="2982065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5.56 (0.05)</w:t>
            </w:r>
          </w:p>
        </w:tc>
        <w:tc>
          <w:tcPr>
            <w:tcW w:w="584" w:type="pct"/>
            <w:tcBorders>
              <w:top w:val="nil"/>
              <w:left w:val="nil"/>
              <w:bottom w:val="nil"/>
              <w:right w:val="nil"/>
            </w:tcBorders>
            <w:shd w:val="clear" w:color="auto" w:fill="auto"/>
            <w:noWrap/>
            <w:vAlign w:val="center"/>
            <w:hideMark/>
          </w:tcPr>
          <w:p w14:paraId="7C3A99E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5.45 (0.04)</w:t>
            </w:r>
          </w:p>
        </w:tc>
        <w:tc>
          <w:tcPr>
            <w:tcW w:w="390" w:type="pct"/>
            <w:tcBorders>
              <w:top w:val="nil"/>
              <w:left w:val="nil"/>
              <w:bottom w:val="nil"/>
              <w:right w:val="nil"/>
            </w:tcBorders>
            <w:shd w:val="clear" w:color="auto" w:fill="auto"/>
            <w:noWrap/>
            <w:vAlign w:val="center"/>
            <w:hideMark/>
          </w:tcPr>
          <w:p w14:paraId="6F2E8895" w14:textId="75B4AB54"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72A6C589"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4FC0040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eGFR (ml/min/1.73m²)</w:t>
            </w:r>
          </w:p>
        </w:tc>
        <w:tc>
          <w:tcPr>
            <w:tcW w:w="724" w:type="pct"/>
            <w:tcBorders>
              <w:top w:val="nil"/>
              <w:left w:val="nil"/>
              <w:bottom w:val="nil"/>
              <w:right w:val="nil"/>
            </w:tcBorders>
            <w:shd w:val="clear" w:color="auto" w:fill="A8D08D" w:themeFill="accent6" w:themeFillTint="99"/>
            <w:noWrap/>
            <w:vAlign w:val="center"/>
            <w:hideMark/>
          </w:tcPr>
          <w:p w14:paraId="1466AF7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99.86 (0.42)</w:t>
            </w:r>
          </w:p>
        </w:tc>
        <w:tc>
          <w:tcPr>
            <w:tcW w:w="639" w:type="pct"/>
            <w:tcBorders>
              <w:top w:val="nil"/>
              <w:left w:val="nil"/>
              <w:bottom w:val="nil"/>
              <w:right w:val="nil"/>
            </w:tcBorders>
            <w:shd w:val="clear" w:color="auto" w:fill="A8D08D" w:themeFill="accent6" w:themeFillTint="99"/>
            <w:noWrap/>
            <w:vAlign w:val="center"/>
            <w:hideMark/>
          </w:tcPr>
          <w:p w14:paraId="42667A4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107.33 (0.89)</w:t>
            </w:r>
          </w:p>
        </w:tc>
        <w:tc>
          <w:tcPr>
            <w:tcW w:w="649" w:type="pct"/>
            <w:tcBorders>
              <w:top w:val="nil"/>
              <w:left w:val="nil"/>
              <w:bottom w:val="nil"/>
              <w:right w:val="nil"/>
            </w:tcBorders>
            <w:shd w:val="clear" w:color="auto" w:fill="A8D08D" w:themeFill="accent6" w:themeFillTint="99"/>
            <w:noWrap/>
            <w:vAlign w:val="center"/>
            <w:hideMark/>
          </w:tcPr>
          <w:p w14:paraId="706D5D3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101.50 (0.73)</w:t>
            </w:r>
          </w:p>
        </w:tc>
        <w:tc>
          <w:tcPr>
            <w:tcW w:w="650" w:type="pct"/>
            <w:tcBorders>
              <w:top w:val="nil"/>
              <w:left w:val="nil"/>
              <w:bottom w:val="nil"/>
              <w:right w:val="nil"/>
            </w:tcBorders>
            <w:shd w:val="clear" w:color="auto" w:fill="A8D08D" w:themeFill="accent6" w:themeFillTint="99"/>
            <w:noWrap/>
            <w:vAlign w:val="center"/>
            <w:hideMark/>
          </w:tcPr>
          <w:p w14:paraId="2E9DF10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96.60 (0.74)</w:t>
            </w:r>
          </w:p>
        </w:tc>
        <w:tc>
          <w:tcPr>
            <w:tcW w:w="584" w:type="pct"/>
            <w:tcBorders>
              <w:top w:val="nil"/>
              <w:left w:val="nil"/>
              <w:bottom w:val="nil"/>
              <w:right w:val="nil"/>
            </w:tcBorders>
            <w:shd w:val="clear" w:color="auto" w:fill="A8D08D" w:themeFill="accent6" w:themeFillTint="99"/>
            <w:noWrap/>
            <w:vAlign w:val="center"/>
            <w:hideMark/>
          </w:tcPr>
          <w:p w14:paraId="7C338E1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94.13 (0.89)</w:t>
            </w:r>
          </w:p>
        </w:tc>
        <w:tc>
          <w:tcPr>
            <w:tcW w:w="390" w:type="pct"/>
            <w:tcBorders>
              <w:top w:val="nil"/>
              <w:left w:val="nil"/>
              <w:bottom w:val="nil"/>
              <w:right w:val="nil"/>
            </w:tcBorders>
            <w:shd w:val="clear" w:color="auto" w:fill="A8D08D" w:themeFill="accent6" w:themeFillTint="99"/>
            <w:noWrap/>
            <w:vAlign w:val="center"/>
            <w:hideMark/>
          </w:tcPr>
          <w:p w14:paraId="60DF5402" w14:textId="2F1DB9EA"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2FDE5DD0" w14:textId="77777777" w:rsidTr="007B46B2">
        <w:trPr>
          <w:trHeight w:val="454"/>
        </w:trPr>
        <w:tc>
          <w:tcPr>
            <w:tcW w:w="1364" w:type="pct"/>
            <w:tcBorders>
              <w:top w:val="nil"/>
              <w:left w:val="nil"/>
              <w:bottom w:val="nil"/>
              <w:right w:val="nil"/>
            </w:tcBorders>
            <w:shd w:val="clear" w:color="auto" w:fill="auto"/>
            <w:noWrap/>
            <w:vAlign w:val="center"/>
            <w:hideMark/>
          </w:tcPr>
          <w:p w14:paraId="02F51FC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ACR (mg/g)</w:t>
            </w:r>
          </w:p>
        </w:tc>
        <w:tc>
          <w:tcPr>
            <w:tcW w:w="724" w:type="pct"/>
            <w:tcBorders>
              <w:top w:val="nil"/>
              <w:left w:val="nil"/>
              <w:bottom w:val="nil"/>
              <w:right w:val="nil"/>
            </w:tcBorders>
            <w:shd w:val="clear" w:color="auto" w:fill="auto"/>
            <w:noWrap/>
            <w:vAlign w:val="center"/>
            <w:hideMark/>
          </w:tcPr>
          <w:p w14:paraId="10D16E8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33.79 (2.72)</w:t>
            </w:r>
          </w:p>
        </w:tc>
        <w:tc>
          <w:tcPr>
            <w:tcW w:w="639" w:type="pct"/>
            <w:tcBorders>
              <w:top w:val="nil"/>
              <w:left w:val="nil"/>
              <w:bottom w:val="nil"/>
              <w:right w:val="nil"/>
            </w:tcBorders>
            <w:shd w:val="clear" w:color="auto" w:fill="auto"/>
            <w:noWrap/>
            <w:vAlign w:val="center"/>
            <w:hideMark/>
          </w:tcPr>
          <w:p w14:paraId="4D89612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13.22 (1.08)</w:t>
            </w:r>
          </w:p>
        </w:tc>
        <w:tc>
          <w:tcPr>
            <w:tcW w:w="649" w:type="pct"/>
            <w:tcBorders>
              <w:top w:val="nil"/>
              <w:left w:val="nil"/>
              <w:bottom w:val="nil"/>
              <w:right w:val="nil"/>
            </w:tcBorders>
            <w:shd w:val="clear" w:color="auto" w:fill="auto"/>
            <w:noWrap/>
            <w:vAlign w:val="center"/>
            <w:hideMark/>
          </w:tcPr>
          <w:p w14:paraId="2A61ADB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19.63 (2.47)</w:t>
            </w:r>
          </w:p>
        </w:tc>
        <w:tc>
          <w:tcPr>
            <w:tcW w:w="650" w:type="pct"/>
            <w:tcBorders>
              <w:top w:val="nil"/>
              <w:left w:val="nil"/>
              <w:bottom w:val="nil"/>
              <w:right w:val="nil"/>
            </w:tcBorders>
            <w:shd w:val="clear" w:color="auto" w:fill="auto"/>
            <w:noWrap/>
            <w:vAlign w:val="center"/>
            <w:hideMark/>
          </w:tcPr>
          <w:p w14:paraId="0051884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25.07 (2.91)</w:t>
            </w:r>
          </w:p>
        </w:tc>
        <w:tc>
          <w:tcPr>
            <w:tcW w:w="584" w:type="pct"/>
            <w:tcBorders>
              <w:top w:val="nil"/>
              <w:left w:val="nil"/>
              <w:bottom w:val="nil"/>
              <w:right w:val="nil"/>
            </w:tcBorders>
            <w:shd w:val="clear" w:color="auto" w:fill="auto"/>
            <w:noWrap/>
            <w:vAlign w:val="center"/>
            <w:hideMark/>
          </w:tcPr>
          <w:p w14:paraId="52E5632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76.85 (9.41)</w:t>
            </w:r>
          </w:p>
        </w:tc>
        <w:tc>
          <w:tcPr>
            <w:tcW w:w="390" w:type="pct"/>
            <w:tcBorders>
              <w:top w:val="nil"/>
              <w:left w:val="nil"/>
              <w:bottom w:val="nil"/>
              <w:right w:val="nil"/>
            </w:tcBorders>
            <w:shd w:val="clear" w:color="auto" w:fill="auto"/>
            <w:noWrap/>
            <w:vAlign w:val="center"/>
            <w:hideMark/>
          </w:tcPr>
          <w:p w14:paraId="451ACAAE" w14:textId="22721E5A"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215A44D0"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00C1BDE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Hypertension (%)</w:t>
            </w:r>
          </w:p>
        </w:tc>
        <w:tc>
          <w:tcPr>
            <w:tcW w:w="724" w:type="pct"/>
            <w:tcBorders>
              <w:top w:val="nil"/>
              <w:left w:val="nil"/>
              <w:bottom w:val="nil"/>
              <w:right w:val="nil"/>
            </w:tcBorders>
            <w:shd w:val="clear" w:color="auto" w:fill="A8D08D" w:themeFill="accent6" w:themeFillTint="99"/>
            <w:noWrap/>
            <w:vAlign w:val="center"/>
            <w:hideMark/>
          </w:tcPr>
          <w:p w14:paraId="239FB38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8D08D" w:themeFill="accent6" w:themeFillTint="99"/>
            <w:noWrap/>
            <w:vAlign w:val="center"/>
            <w:hideMark/>
          </w:tcPr>
          <w:p w14:paraId="40B7A6CD"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8D08D" w:themeFill="accent6" w:themeFillTint="99"/>
            <w:noWrap/>
            <w:vAlign w:val="center"/>
            <w:hideMark/>
          </w:tcPr>
          <w:p w14:paraId="6086DA81"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8D08D" w:themeFill="accent6" w:themeFillTint="99"/>
            <w:noWrap/>
            <w:vAlign w:val="center"/>
            <w:hideMark/>
          </w:tcPr>
          <w:p w14:paraId="307968B9"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8D08D" w:themeFill="accent6" w:themeFillTint="99"/>
            <w:noWrap/>
            <w:vAlign w:val="center"/>
            <w:hideMark/>
          </w:tcPr>
          <w:p w14:paraId="3CB33D3A"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8D08D" w:themeFill="accent6" w:themeFillTint="99"/>
            <w:noWrap/>
            <w:vAlign w:val="center"/>
            <w:hideMark/>
          </w:tcPr>
          <w:p w14:paraId="4340A08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0.095</w:t>
            </w:r>
          </w:p>
        </w:tc>
      </w:tr>
      <w:tr w:rsidR="007B46B2" w:rsidRPr="001B3493" w14:paraId="32EE8630"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1F0EB22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w:t>
            </w:r>
          </w:p>
        </w:tc>
        <w:tc>
          <w:tcPr>
            <w:tcW w:w="724" w:type="pct"/>
            <w:tcBorders>
              <w:top w:val="nil"/>
              <w:left w:val="nil"/>
              <w:bottom w:val="nil"/>
              <w:right w:val="nil"/>
            </w:tcBorders>
            <w:shd w:val="clear" w:color="auto" w:fill="A8D08D" w:themeFill="accent6" w:themeFillTint="99"/>
            <w:noWrap/>
            <w:vAlign w:val="center"/>
            <w:hideMark/>
          </w:tcPr>
          <w:p w14:paraId="11D4A2A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1924 (24.61)</w:t>
            </w:r>
          </w:p>
        </w:tc>
        <w:tc>
          <w:tcPr>
            <w:tcW w:w="639" w:type="pct"/>
            <w:tcBorders>
              <w:top w:val="nil"/>
              <w:left w:val="nil"/>
              <w:bottom w:val="nil"/>
              <w:right w:val="nil"/>
            </w:tcBorders>
            <w:shd w:val="clear" w:color="auto" w:fill="A8D08D" w:themeFill="accent6" w:themeFillTint="99"/>
            <w:noWrap/>
            <w:vAlign w:val="center"/>
            <w:hideMark/>
          </w:tcPr>
          <w:p w14:paraId="25700A5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451 (26.76)</w:t>
            </w:r>
          </w:p>
        </w:tc>
        <w:tc>
          <w:tcPr>
            <w:tcW w:w="649" w:type="pct"/>
            <w:tcBorders>
              <w:top w:val="nil"/>
              <w:left w:val="nil"/>
              <w:bottom w:val="nil"/>
              <w:right w:val="nil"/>
            </w:tcBorders>
            <w:shd w:val="clear" w:color="auto" w:fill="A8D08D" w:themeFill="accent6" w:themeFillTint="99"/>
            <w:noWrap/>
            <w:vAlign w:val="center"/>
            <w:hideMark/>
          </w:tcPr>
          <w:p w14:paraId="5649EEF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470 (25.07)</w:t>
            </w:r>
          </w:p>
        </w:tc>
        <w:tc>
          <w:tcPr>
            <w:tcW w:w="650" w:type="pct"/>
            <w:tcBorders>
              <w:top w:val="nil"/>
              <w:left w:val="nil"/>
              <w:bottom w:val="nil"/>
              <w:right w:val="nil"/>
            </w:tcBorders>
            <w:shd w:val="clear" w:color="auto" w:fill="A8D08D" w:themeFill="accent6" w:themeFillTint="99"/>
            <w:noWrap/>
            <w:vAlign w:val="center"/>
            <w:hideMark/>
          </w:tcPr>
          <w:p w14:paraId="6D6081F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464 (22.87)</w:t>
            </w:r>
          </w:p>
        </w:tc>
        <w:tc>
          <w:tcPr>
            <w:tcW w:w="584" w:type="pct"/>
            <w:tcBorders>
              <w:top w:val="nil"/>
              <w:left w:val="nil"/>
              <w:bottom w:val="nil"/>
              <w:right w:val="nil"/>
            </w:tcBorders>
            <w:shd w:val="clear" w:color="auto" w:fill="A8D08D" w:themeFill="accent6" w:themeFillTint="99"/>
            <w:noWrap/>
            <w:vAlign w:val="center"/>
            <w:hideMark/>
          </w:tcPr>
          <w:p w14:paraId="2A67E37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539 (23.74)</w:t>
            </w:r>
          </w:p>
        </w:tc>
        <w:tc>
          <w:tcPr>
            <w:tcW w:w="390" w:type="pct"/>
            <w:tcBorders>
              <w:top w:val="nil"/>
              <w:left w:val="nil"/>
              <w:bottom w:val="nil"/>
              <w:right w:val="nil"/>
            </w:tcBorders>
            <w:shd w:val="clear" w:color="auto" w:fill="A8D08D" w:themeFill="accent6" w:themeFillTint="99"/>
            <w:noWrap/>
            <w:vAlign w:val="center"/>
            <w:hideMark/>
          </w:tcPr>
          <w:p w14:paraId="6E8D046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4706DD1A"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039E9DB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Yes</w:t>
            </w:r>
          </w:p>
        </w:tc>
        <w:tc>
          <w:tcPr>
            <w:tcW w:w="724" w:type="pct"/>
            <w:tcBorders>
              <w:top w:val="nil"/>
              <w:left w:val="nil"/>
              <w:bottom w:val="nil"/>
              <w:right w:val="nil"/>
            </w:tcBorders>
            <w:shd w:val="clear" w:color="auto" w:fill="A8D08D" w:themeFill="accent6" w:themeFillTint="99"/>
            <w:noWrap/>
            <w:vAlign w:val="center"/>
            <w:hideMark/>
          </w:tcPr>
          <w:p w14:paraId="7714DA0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6158 (75.39)</w:t>
            </w:r>
          </w:p>
        </w:tc>
        <w:tc>
          <w:tcPr>
            <w:tcW w:w="639" w:type="pct"/>
            <w:tcBorders>
              <w:top w:val="nil"/>
              <w:left w:val="nil"/>
              <w:bottom w:val="nil"/>
              <w:right w:val="nil"/>
            </w:tcBorders>
            <w:shd w:val="clear" w:color="auto" w:fill="A8D08D" w:themeFill="accent6" w:themeFillTint="99"/>
            <w:noWrap/>
            <w:vAlign w:val="center"/>
            <w:hideMark/>
          </w:tcPr>
          <w:p w14:paraId="75FE38D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1299 (73.24)</w:t>
            </w:r>
          </w:p>
        </w:tc>
        <w:tc>
          <w:tcPr>
            <w:tcW w:w="649" w:type="pct"/>
            <w:tcBorders>
              <w:top w:val="nil"/>
              <w:left w:val="nil"/>
              <w:bottom w:val="nil"/>
              <w:right w:val="nil"/>
            </w:tcBorders>
            <w:shd w:val="clear" w:color="auto" w:fill="A8D08D" w:themeFill="accent6" w:themeFillTint="99"/>
            <w:noWrap/>
            <w:vAlign w:val="center"/>
            <w:hideMark/>
          </w:tcPr>
          <w:p w14:paraId="34D8077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1427 (74.93)</w:t>
            </w:r>
          </w:p>
        </w:tc>
        <w:tc>
          <w:tcPr>
            <w:tcW w:w="650" w:type="pct"/>
            <w:tcBorders>
              <w:top w:val="nil"/>
              <w:left w:val="nil"/>
              <w:bottom w:val="nil"/>
              <w:right w:val="nil"/>
            </w:tcBorders>
            <w:shd w:val="clear" w:color="auto" w:fill="A8D08D" w:themeFill="accent6" w:themeFillTint="99"/>
            <w:noWrap/>
            <w:vAlign w:val="center"/>
            <w:hideMark/>
          </w:tcPr>
          <w:p w14:paraId="5EA26AD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1612 (77.13)</w:t>
            </w:r>
          </w:p>
        </w:tc>
        <w:tc>
          <w:tcPr>
            <w:tcW w:w="584" w:type="pct"/>
            <w:tcBorders>
              <w:top w:val="nil"/>
              <w:left w:val="nil"/>
              <w:bottom w:val="nil"/>
              <w:right w:val="nil"/>
            </w:tcBorders>
            <w:shd w:val="clear" w:color="auto" w:fill="A8D08D" w:themeFill="accent6" w:themeFillTint="99"/>
            <w:noWrap/>
            <w:vAlign w:val="center"/>
            <w:hideMark/>
          </w:tcPr>
          <w:p w14:paraId="17E8BBE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1820 (76.26)</w:t>
            </w:r>
          </w:p>
        </w:tc>
        <w:tc>
          <w:tcPr>
            <w:tcW w:w="390" w:type="pct"/>
            <w:tcBorders>
              <w:top w:val="nil"/>
              <w:left w:val="nil"/>
              <w:bottom w:val="nil"/>
              <w:right w:val="nil"/>
            </w:tcBorders>
            <w:shd w:val="clear" w:color="auto" w:fill="A8D08D" w:themeFill="accent6" w:themeFillTint="99"/>
            <w:noWrap/>
            <w:vAlign w:val="center"/>
            <w:hideMark/>
          </w:tcPr>
          <w:p w14:paraId="567E516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414C5277" w14:textId="77777777" w:rsidTr="007B46B2">
        <w:trPr>
          <w:trHeight w:val="454"/>
        </w:trPr>
        <w:tc>
          <w:tcPr>
            <w:tcW w:w="1364" w:type="pct"/>
            <w:tcBorders>
              <w:top w:val="nil"/>
              <w:left w:val="nil"/>
              <w:bottom w:val="nil"/>
              <w:right w:val="nil"/>
            </w:tcBorders>
            <w:shd w:val="clear" w:color="auto" w:fill="auto"/>
            <w:noWrap/>
            <w:vAlign w:val="center"/>
            <w:hideMark/>
          </w:tcPr>
          <w:p w14:paraId="6D5CF6C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DM (%)</w:t>
            </w:r>
          </w:p>
        </w:tc>
        <w:tc>
          <w:tcPr>
            <w:tcW w:w="724" w:type="pct"/>
            <w:tcBorders>
              <w:top w:val="nil"/>
              <w:left w:val="nil"/>
              <w:bottom w:val="nil"/>
              <w:right w:val="nil"/>
            </w:tcBorders>
            <w:shd w:val="clear" w:color="auto" w:fill="auto"/>
            <w:noWrap/>
            <w:vAlign w:val="center"/>
            <w:hideMark/>
          </w:tcPr>
          <w:p w14:paraId="2273087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uto"/>
            <w:noWrap/>
            <w:vAlign w:val="center"/>
            <w:hideMark/>
          </w:tcPr>
          <w:p w14:paraId="321828C7"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uto"/>
            <w:noWrap/>
            <w:vAlign w:val="center"/>
            <w:hideMark/>
          </w:tcPr>
          <w:p w14:paraId="63E11D94"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uto"/>
            <w:noWrap/>
            <w:vAlign w:val="center"/>
            <w:hideMark/>
          </w:tcPr>
          <w:p w14:paraId="4E3894F3"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uto"/>
            <w:noWrap/>
            <w:vAlign w:val="center"/>
            <w:hideMark/>
          </w:tcPr>
          <w:p w14:paraId="6BB7147A"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uto"/>
            <w:noWrap/>
            <w:vAlign w:val="center"/>
            <w:hideMark/>
          </w:tcPr>
          <w:p w14:paraId="6999833B" w14:textId="0F031C18"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67AF5CF3" w14:textId="77777777" w:rsidTr="007B46B2">
        <w:trPr>
          <w:trHeight w:val="454"/>
        </w:trPr>
        <w:tc>
          <w:tcPr>
            <w:tcW w:w="1364" w:type="pct"/>
            <w:tcBorders>
              <w:top w:val="nil"/>
              <w:left w:val="nil"/>
              <w:bottom w:val="nil"/>
              <w:right w:val="nil"/>
            </w:tcBorders>
            <w:shd w:val="clear" w:color="auto" w:fill="auto"/>
            <w:noWrap/>
            <w:vAlign w:val="center"/>
            <w:hideMark/>
          </w:tcPr>
          <w:p w14:paraId="2804658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w:t>
            </w:r>
          </w:p>
        </w:tc>
        <w:tc>
          <w:tcPr>
            <w:tcW w:w="724" w:type="pct"/>
            <w:tcBorders>
              <w:top w:val="nil"/>
              <w:left w:val="nil"/>
              <w:bottom w:val="nil"/>
              <w:right w:val="nil"/>
            </w:tcBorders>
            <w:shd w:val="clear" w:color="auto" w:fill="auto"/>
            <w:noWrap/>
            <w:vAlign w:val="center"/>
            <w:hideMark/>
          </w:tcPr>
          <w:p w14:paraId="4BB73AF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6096 (81.13)</w:t>
            </w:r>
          </w:p>
        </w:tc>
        <w:tc>
          <w:tcPr>
            <w:tcW w:w="639" w:type="pct"/>
            <w:tcBorders>
              <w:top w:val="nil"/>
              <w:left w:val="nil"/>
              <w:bottom w:val="nil"/>
              <w:right w:val="nil"/>
            </w:tcBorders>
            <w:shd w:val="clear" w:color="auto" w:fill="auto"/>
            <w:noWrap/>
            <w:vAlign w:val="center"/>
            <w:hideMark/>
          </w:tcPr>
          <w:p w14:paraId="4F5DF08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1467 (88.62)</w:t>
            </w:r>
          </w:p>
        </w:tc>
        <w:tc>
          <w:tcPr>
            <w:tcW w:w="649" w:type="pct"/>
            <w:tcBorders>
              <w:top w:val="nil"/>
              <w:left w:val="nil"/>
              <w:bottom w:val="nil"/>
              <w:right w:val="nil"/>
            </w:tcBorders>
            <w:shd w:val="clear" w:color="auto" w:fill="auto"/>
            <w:noWrap/>
            <w:vAlign w:val="center"/>
            <w:hideMark/>
          </w:tcPr>
          <w:p w14:paraId="61E1E40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1515 (84.25)</w:t>
            </w:r>
          </w:p>
        </w:tc>
        <w:tc>
          <w:tcPr>
            <w:tcW w:w="650" w:type="pct"/>
            <w:tcBorders>
              <w:top w:val="nil"/>
              <w:left w:val="nil"/>
              <w:bottom w:val="nil"/>
              <w:right w:val="nil"/>
            </w:tcBorders>
            <w:shd w:val="clear" w:color="auto" w:fill="auto"/>
            <w:noWrap/>
            <w:vAlign w:val="center"/>
            <w:hideMark/>
          </w:tcPr>
          <w:p w14:paraId="31F5D11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1508 (78.07)</w:t>
            </w:r>
          </w:p>
        </w:tc>
        <w:tc>
          <w:tcPr>
            <w:tcW w:w="584" w:type="pct"/>
            <w:tcBorders>
              <w:top w:val="nil"/>
              <w:left w:val="nil"/>
              <w:bottom w:val="nil"/>
              <w:right w:val="nil"/>
            </w:tcBorders>
            <w:shd w:val="clear" w:color="auto" w:fill="auto"/>
            <w:noWrap/>
            <w:vAlign w:val="center"/>
            <w:hideMark/>
          </w:tcPr>
          <w:p w14:paraId="3E630C1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1606 (73.66)</w:t>
            </w:r>
          </w:p>
        </w:tc>
        <w:tc>
          <w:tcPr>
            <w:tcW w:w="390" w:type="pct"/>
            <w:tcBorders>
              <w:top w:val="nil"/>
              <w:left w:val="nil"/>
              <w:bottom w:val="nil"/>
              <w:right w:val="nil"/>
            </w:tcBorders>
            <w:shd w:val="clear" w:color="auto" w:fill="auto"/>
            <w:noWrap/>
            <w:vAlign w:val="center"/>
            <w:hideMark/>
          </w:tcPr>
          <w:p w14:paraId="78D392B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72A09591" w14:textId="77777777" w:rsidTr="007B46B2">
        <w:trPr>
          <w:trHeight w:val="454"/>
        </w:trPr>
        <w:tc>
          <w:tcPr>
            <w:tcW w:w="1364" w:type="pct"/>
            <w:tcBorders>
              <w:top w:val="nil"/>
              <w:left w:val="nil"/>
              <w:bottom w:val="nil"/>
              <w:right w:val="nil"/>
            </w:tcBorders>
            <w:shd w:val="clear" w:color="auto" w:fill="auto"/>
            <w:noWrap/>
            <w:vAlign w:val="center"/>
            <w:hideMark/>
          </w:tcPr>
          <w:p w14:paraId="4D8DCF9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Yes</w:t>
            </w:r>
          </w:p>
        </w:tc>
        <w:tc>
          <w:tcPr>
            <w:tcW w:w="724" w:type="pct"/>
            <w:tcBorders>
              <w:top w:val="nil"/>
              <w:left w:val="nil"/>
              <w:bottom w:val="nil"/>
              <w:right w:val="nil"/>
            </w:tcBorders>
            <w:shd w:val="clear" w:color="auto" w:fill="auto"/>
            <w:noWrap/>
            <w:vAlign w:val="center"/>
            <w:hideMark/>
          </w:tcPr>
          <w:p w14:paraId="54618A4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1986 (18.87)</w:t>
            </w:r>
          </w:p>
        </w:tc>
        <w:tc>
          <w:tcPr>
            <w:tcW w:w="639" w:type="pct"/>
            <w:tcBorders>
              <w:top w:val="nil"/>
              <w:left w:val="nil"/>
              <w:bottom w:val="nil"/>
              <w:right w:val="nil"/>
            </w:tcBorders>
            <w:shd w:val="clear" w:color="auto" w:fill="auto"/>
            <w:noWrap/>
            <w:vAlign w:val="center"/>
            <w:hideMark/>
          </w:tcPr>
          <w:p w14:paraId="3D01B48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283 (11.38)</w:t>
            </w:r>
          </w:p>
        </w:tc>
        <w:tc>
          <w:tcPr>
            <w:tcW w:w="649" w:type="pct"/>
            <w:tcBorders>
              <w:top w:val="nil"/>
              <w:left w:val="nil"/>
              <w:bottom w:val="nil"/>
              <w:right w:val="nil"/>
            </w:tcBorders>
            <w:shd w:val="clear" w:color="auto" w:fill="auto"/>
            <w:noWrap/>
            <w:vAlign w:val="center"/>
            <w:hideMark/>
          </w:tcPr>
          <w:p w14:paraId="0576B15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382 (15.75)</w:t>
            </w:r>
          </w:p>
        </w:tc>
        <w:tc>
          <w:tcPr>
            <w:tcW w:w="650" w:type="pct"/>
            <w:tcBorders>
              <w:top w:val="nil"/>
              <w:left w:val="nil"/>
              <w:bottom w:val="nil"/>
              <w:right w:val="nil"/>
            </w:tcBorders>
            <w:shd w:val="clear" w:color="auto" w:fill="auto"/>
            <w:noWrap/>
            <w:vAlign w:val="center"/>
            <w:hideMark/>
          </w:tcPr>
          <w:p w14:paraId="357E802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568 (21.93)</w:t>
            </w:r>
          </w:p>
        </w:tc>
        <w:tc>
          <w:tcPr>
            <w:tcW w:w="584" w:type="pct"/>
            <w:tcBorders>
              <w:top w:val="nil"/>
              <w:left w:val="nil"/>
              <w:bottom w:val="nil"/>
              <w:right w:val="nil"/>
            </w:tcBorders>
            <w:shd w:val="clear" w:color="auto" w:fill="auto"/>
            <w:noWrap/>
            <w:vAlign w:val="center"/>
            <w:hideMark/>
          </w:tcPr>
          <w:p w14:paraId="5107CD7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753 (26.34)</w:t>
            </w:r>
          </w:p>
        </w:tc>
        <w:tc>
          <w:tcPr>
            <w:tcW w:w="390" w:type="pct"/>
            <w:tcBorders>
              <w:top w:val="nil"/>
              <w:left w:val="nil"/>
              <w:bottom w:val="nil"/>
              <w:right w:val="nil"/>
            </w:tcBorders>
            <w:shd w:val="clear" w:color="auto" w:fill="auto"/>
            <w:noWrap/>
            <w:vAlign w:val="center"/>
            <w:hideMark/>
          </w:tcPr>
          <w:p w14:paraId="3362DC0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47D233C2"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1596DA6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Depression (%)</w:t>
            </w:r>
          </w:p>
        </w:tc>
        <w:tc>
          <w:tcPr>
            <w:tcW w:w="724" w:type="pct"/>
            <w:tcBorders>
              <w:top w:val="nil"/>
              <w:left w:val="nil"/>
              <w:bottom w:val="nil"/>
              <w:right w:val="nil"/>
            </w:tcBorders>
            <w:shd w:val="clear" w:color="auto" w:fill="A8D08D" w:themeFill="accent6" w:themeFillTint="99"/>
            <w:noWrap/>
            <w:vAlign w:val="center"/>
            <w:hideMark/>
          </w:tcPr>
          <w:p w14:paraId="57449B1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8D08D" w:themeFill="accent6" w:themeFillTint="99"/>
            <w:noWrap/>
            <w:vAlign w:val="center"/>
            <w:hideMark/>
          </w:tcPr>
          <w:p w14:paraId="7DFDE797"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8D08D" w:themeFill="accent6" w:themeFillTint="99"/>
            <w:noWrap/>
            <w:vAlign w:val="center"/>
            <w:hideMark/>
          </w:tcPr>
          <w:p w14:paraId="10AA74D5"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8D08D" w:themeFill="accent6" w:themeFillTint="99"/>
            <w:noWrap/>
            <w:vAlign w:val="center"/>
            <w:hideMark/>
          </w:tcPr>
          <w:p w14:paraId="7650D549"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8D08D" w:themeFill="accent6" w:themeFillTint="99"/>
            <w:noWrap/>
            <w:vAlign w:val="center"/>
            <w:hideMark/>
          </w:tcPr>
          <w:p w14:paraId="16133D6B"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8D08D" w:themeFill="accent6" w:themeFillTint="99"/>
            <w:noWrap/>
            <w:vAlign w:val="center"/>
            <w:hideMark/>
          </w:tcPr>
          <w:p w14:paraId="7B27FAEC" w14:textId="05597D72"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1CBE8BE6"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6618756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w:t>
            </w:r>
          </w:p>
        </w:tc>
        <w:tc>
          <w:tcPr>
            <w:tcW w:w="724" w:type="pct"/>
            <w:tcBorders>
              <w:top w:val="nil"/>
              <w:left w:val="nil"/>
              <w:bottom w:val="nil"/>
              <w:right w:val="nil"/>
            </w:tcBorders>
            <w:shd w:val="clear" w:color="auto" w:fill="A8D08D" w:themeFill="accent6" w:themeFillTint="99"/>
            <w:noWrap/>
            <w:vAlign w:val="center"/>
            <w:hideMark/>
          </w:tcPr>
          <w:p w14:paraId="535D387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7357 (92.22)</w:t>
            </w:r>
          </w:p>
        </w:tc>
        <w:tc>
          <w:tcPr>
            <w:tcW w:w="639" w:type="pct"/>
            <w:tcBorders>
              <w:top w:val="nil"/>
              <w:left w:val="nil"/>
              <w:bottom w:val="nil"/>
              <w:right w:val="nil"/>
            </w:tcBorders>
            <w:shd w:val="clear" w:color="auto" w:fill="A8D08D" w:themeFill="accent6" w:themeFillTint="99"/>
            <w:noWrap/>
            <w:vAlign w:val="center"/>
            <w:hideMark/>
          </w:tcPr>
          <w:p w14:paraId="3A4C796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1628 (94.14)</w:t>
            </w:r>
          </w:p>
        </w:tc>
        <w:tc>
          <w:tcPr>
            <w:tcW w:w="649" w:type="pct"/>
            <w:tcBorders>
              <w:top w:val="nil"/>
              <w:left w:val="nil"/>
              <w:bottom w:val="nil"/>
              <w:right w:val="nil"/>
            </w:tcBorders>
            <w:shd w:val="clear" w:color="auto" w:fill="A8D08D" w:themeFill="accent6" w:themeFillTint="99"/>
            <w:noWrap/>
            <w:vAlign w:val="center"/>
            <w:hideMark/>
          </w:tcPr>
          <w:p w14:paraId="22DA89D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1755 (93.60)</w:t>
            </w:r>
          </w:p>
        </w:tc>
        <w:tc>
          <w:tcPr>
            <w:tcW w:w="650" w:type="pct"/>
            <w:tcBorders>
              <w:top w:val="nil"/>
              <w:left w:val="nil"/>
              <w:bottom w:val="nil"/>
              <w:right w:val="nil"/>
            </w:tcBorders>
            <w:shd w:val="clear" w:color="auto" w:fill="A8D08D" w:themeFill="accent6" w:themeFillTint="99"/>
            <w:noWrap/>
            <w:vAlign w:val="center"/>
            <w:hideMark/>
          </w:tcPr>
          <w:p w14:paraId="34E7992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1902 (92.51)</w:t>
            </w:r>
          </w:p>
        </w:tc>
        <w:tc>
          <w:tcPr>
            <w:tcW w:w="584" w:type="pct"/>
            <w:tcBorders>
              <w:top w:val="nil"/>
              <w:left w:val="nil"/>
              <w:bottom w:val="nil"/>
              <w:right w:val="nil"/>
            </w:tcBorders>
            <w:shd w:val="clear" w:color="auto" w:fill="A8D08D" w:themeFill="accent6" w:themeFillTint="99"/>
            <w:noWrap/>
            <w:vAlign w:val="center"/>
            <w:hideMark/>
          </w:tcPr>
          <w:p w14:paraId="33EB846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2072 (88.66)</w:t>
            </w:r>
          </w:p>
        </w:tc>
        <w:tc>
          <w:tcPr>
            <w:tcW w:w="390" w:type="pct"/>
            <w:tcBorders>
              <w:top w:val="nil"/>
              <w:left w:val="nil"/>
              <w:bottom w:val="nil"/>
              <w:right w:val="nil"/>
            </w:tcBorders>
            <w:shd w:val="clear" w:color="auto" w:fill="A8D08D" w:themeFill="accent6" w:themeFillTint="99"/>
            <w:noWrap/>
            <w:vAlign w:val="center"/>
            <w:hideMark/>
          </w:tcPr>
          <w:p w14:paraId="6D421F7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03A0E80F"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5509C4B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Yes</w:t>
            </w:r>
          </w:p>
        </w:tc>
        <w:tc>
          <w:tcPr>
            <w:tcW w:w="724" w:type="pct"/>
            <w:tcBorders>
              <w:top w:val="nil"/>
              <w:left w:val="nil"/>
              <w:bottom w:val="nil"/>
              <w:right w:val="nil"/>
            </w:tcBorders>
            <w:shd w:val="clear" w:color="auto" w:fill="A8D08D" w:themeFill="accent6" w:themeFillTint="99"/>
            <w:noWrap/>
            <w:vAlign w:val="center"/>
            <w:hideMark/>
          </w:tcPr>
          <w:p w14:paraId="72CC188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725 (7.78)</w:t>
            </w:r>
          </w:p>
        </w:tc>
        <w:tc>
          <w:tcPr>
            <w:tcW w:w="639" w:type="pct"/>
            <w:tcBorders>
              <w:top w:val="nil"/>
              <w:left w:val="nil"/>
              <w:bottom w:val="nil"/>
              <w:right w:val="nil"/>
            </w:tcBorders>
            <w:shd w:val="clear" w:color="auto" w:fill="A8D08D" w:themeFill="accent6" w:themeFillTint="99"/>
            <w:noWrap/>
            <w:vAlign w:val="center"/>
            <w:hideMark/>
          </w:tcPr>
          <w:p w14:paraId="1AD6363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122 (5.86)</w:t>
            </w:r>
          </w:p>
        </w:tc>
        <w:tc>
          <w:tcPr>
            <w:tcW w:w="649" w:type="pct"/>
            <w:tcBorders>
              <w:top w:val="nil"/>
              <w:left w:val="nil"/>
              <w:bottom w:val="nil"/>
              <w:right w:val="nil"/>
            </w:tcBorders>
            <w:shd w:val="clear" w:color="auto" w:fill="A8D08D" w:themeFill="accent6" w:themeFillTint="99"/>
            <w:noWrap/>
            <w:vAlign w:val="center"/>
            <w:hideMark/>
          </w:tcPr>
          <w:p w14:paraId="26EB560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142 (6.40)</w:t>
            </w:r>
          </w:p>
        </w:tc>
        <w:tc>
          <w:tcPr>
            <w:tcW w:w="650" w:type="pct"/>
            <w:tcBorders>
              <w:top w:val="nil"/>
              <w:left w:val="nil"/>
              <w:bottom w:val="nil"/>
              <w:right w:val="nil"/>
            </w:tcBorders>
            <w:shd w:val="clear" w:color="auto" w:fill="A8D08D" w:themeFill="accent6" w:themeFillTint="99"/>
            <w:noWrap/>
            <w:vAlign w:val="center"/>
            <w:hideMark/>
          </w:tcPr>
          <w:p w14:paraId="2D4FB67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174 (7.49)</w:t>
            </w:r>
          </w:p>
        </w:tc>
        <w:tc>
          <w:tcPr>
            <w:tcW w:w="584" w:type="pct"/>
            <w:tcBorders>
              <w:top w:val="nil"/>
              <w:left w:val="nil"/>
              <w:bottom w:val="nil"/>
              <w:right w:val="nil"/>
            </w:tcBorders>
            <w:shd w:val="clear" w:color="auto" w:fill="A8D08D" w:themeFill="accent6" w:themeFillTint="99"/>
            <w:noWrap/>
            <w:vAlign w:val="center"/>
            <w:hideMark/>
          </w:tcPr>
          <w:p w14:paraId="6617B2F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287 (11.34)</w:t>
            </w:r>
          </w:p>
        </w:tc>
        <w:tc>
          <w:tcPr>
            <w:tcW w:w="390" w:type="pct"/>
            <w:tcBorders>
              <w:top w:val="nil"/>
              <w:left w:val="nil"/>
              <w:bottom w:val="nil"/>
              <w:right w:val="nil"/>
            </w:tcBorders>
            <w:shd w:val="clear" w:color="auto" w:fill="A8D08D" w:themeFill="accent6" w:themeFillTint="99"/>
            <w:noWrap/>
            <w:vAlign w:val="center"/>
            <w:hideMark/>
          </w:tcPr>
          <w:p w14:paraId="363AAA3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2AF45EF4" w14:textId="77777777" w:rsidTr="007B46B2">
        <w:trPr>
          <w:trHeight w:val="454"/>
        </w:trPr>
        <w:tc>
          <w:tcPr>
            <w:tcW w:w="1364" w:type="pct"/>
            <w:tcBorders>
              <w:top w:val="nil"/>
              <w:left w:val="nil"/>
              <w:bottom w:val="nil"/>
              <w:right w:val="nil"/>
            </w:tcBorders>
            <w:shd w:val="clear" w:color="auto" w:fill="auto"/>
            <w:noWrap/>
            <w:vAlign w:val="center"/>
            <w:hideMark/>
          </w:tcPr>
          <w:p w14:paraId="4EF3466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Sleep problems (%)</w:t>
            </w:r>
          </w:p>
        </w:tc>
        <w:tc>
          <w:tcPr>
            <w:tcW w:w="724" w:type="pct"/>
            <w:tcBorders>
              <w:top w:val="nil"/>
              <w:left w:val="nil"/>
              <w:bottom w:val="nil"/>
              <w:right w:val="nil"/>
            </w:tcBorders>
            <w:shd w:val="clear" w:color="auto" w:fill="auto"/>
            <w:noWrap/>
            <w:vAlign w:val="center"/>
            <w:hideMark/>
          </w:tcPr>
          <w:p w14:paraId="65E033F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uto"/>
            <w:noWrap/>
            <w:vAlign w:val="center"/>
            <w:hideMark/>
          </w:tcPr>
          <w:p w14:paraId="6537133A"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uto"/>
            <w:noWrap/>
            <w:vAlign w:val="center"/>
            <w:hideMark/>
          </w:tcPr>
          <w:p w14:paraId="0CE97941"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uto"/>
            <w:noWrap/>
            <w:vAlign w:val="center"/>
            <w:hideMark/>
          </w:tcPr>
          <w:p w14:paraId="73DD7CA4"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uto"/>
            <w:noWrap/>
            <w:vAlign w:val="center"/>
            <w:hideMark/>
          </w:tcPr>
          <w:p w14:paraId="13038B1A"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uto"/>
            <w:noWrap/>
            <w:vAlign w:val="center"/>
            <w:hideMark/>
          </w:tcPr>
          <w:p w14:paraId="09FC311A" w14:textId="552E1EC8"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45E9A3F2" w14:textId="77777777" w:rsidTr="007B46B2">
        <w:trPr>
          <w:trHeight w:val="454"/>
        </w:trPr>
        <w:tc>
          <w:tcPr>
            <w:tcW w:w="1364" w:type="pct"/>
            <w:tcBorders>
              <w:top w:val="nil"/>
              <w:left w:val="nil"/>
              <w:bottom w:val="nil"/>
              <w:right w:val="nil"/>
            </w:tcBorders>
            <w:shd w:val="clear" w:color="auto" w:fill="auto"/>
            <w:noWrap/>
            <w:vAlign w:val="center"/>
            <w:hideMark/>
          </w:tcPr>
          <w:p w14:paraId="7BEB8C6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w:t>
            </w:r>
          </w:p>
        </w:tc>
        <w:tc>
          <w:tcPr>
            <w:tcW w:w="724" w:type="pct"/>
            <w:tcBorders>
              <w:top w:val="nil"/>
              <w:left w:val="nil"/>
              <w:bottom w:val="nil"/>
              <w:right w:val="nil"/>
            </w:tcBorders>
            <w:shd w:val="clear" w:color="auto" w:fill="auto"/>
            <w:noWrap/>
            <w:vAlign w:val="center"/>
            <w:hideMark/>
          </w:tcPr>
          <w:p w14:paraId="1677575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6801 (84.96)</w:t>
            </w:r>
          </w:p>
        </w:tc>
        <w:tc>
          <w:tcPr>
            <w:tcW w:w="639" w:type="pct"/>
            <w:tcBorders>
              <w:top w:val="nil"/>
              <w:left w:val="nil"/>
              <w:bottom w:val="nil"/>
              <w:right w:val="nil"/>
            </w:tcBorders>
            <w:shd w:val="clear" w:color="auto" w:fill="auto"/>
            <w:noWrap/>
            <w:vAlign w:val="center"/>
            <w:hideMark/>
          </w:tcPr>
          <w:p w14:paraId="7B5E765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1520 (87.19)</w:t>
            </w:r>
          </w:p>
        </w:tc>
        <w:tc>
          <w:tcPr>
            <w:tcW w:w="649" w:type="pct"/>
            <w:tcBorders>
              <w:top w:val="nil"/>
              <w:left w:val="nil"/>
              <w:bottom w:val="nil"/>
              <w:right w:val="nil"/>
            </w:tcBorders>
            <w:shd w:val="clear" w:color="auto" w:fill="auto"/>
            <w:noWrap/>
            <w:vAlign w:val="center"/>
            <w:hideMark/>
          </w:tcPr>
          <w:p w14:paraId="71EF3B0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1642 (86.95)</w:t>
            </w:r>
          </w:p>
        </w:tc>
        <w:tc>
          <w:tcPr>
            <w:tcW w:w="650" w:type="pct"/>
            <w:tcBorders>
              <w:top w:val="nil"/>
              <w:left w:val="nil"/>
              <w:bottom w:val="nil"/>
              <w:right w:val="nil"/>
            </w:tcBorders>
            <w:shd w:val="clear" w:color="auto" w:fill="auto"/>
            <w:noWrap/>
            <w:vAlign w:val="center"/>
            <w:hideMark/>
          </w:tcPr>
          <w:p w14:paraId="01B9525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1748 (84.67)</w:t>
            </w:r>
          </w:p>
        </w:tc>
        <w:tc>
          <w:tcPr>
            <w:tcW w:w="584" w:type="pct"/>
            <w:tcBorders>
              <w:top w:val="nil"/>
              <w:left w:val="nil"/>
              <w:bottom w:val="nil"/>
              <w:right w:val="nil"/>
            </w:tcBorders>
            <w:shd w:val="clear" w:color="auto" w:fill="auto"/>
            <w:noWrap/>
            <w:vAlign w:val="center"/>
            <w:hideMark/>
          </w:tcPr>
          <w:p w14:paraId="3D98ADB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1891 (81.05)</w:t>
            </w:r>
          </w:p>
        </w:tc>
        <w:tc>
          <w:tcPr>
            <w:tcW w:w="390" w:type="pct"/>
            <w:tcBorders>
              <w:top w:val="nil"/>
              <w:left w:val="nil"/>
              <w:bottom w:val="nil"/>
              <w:right w:val="nil"/>
            </w:tcBorders>
            <w:shd w:val="clear" w:color="auto" w:fill="auto"/>
            <w:noWrap/>
            <w:vAlign w:val="center"/>
            <w:hideMark/>
          </w:tcPr>
          <w:p w14:paraId="254E3F9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5AD05C4B" w14:textId="77777777" w:rsidTr="007B46B2">
        <w:trPr>
          <w:trHeight w:val="454"/>
        </w:trPr>
        <w:tc>
          <w:tcPr>
            <w:tcW w:w="1364" w:type="pct"/>
            <w:tcBorders>
              <w:top w:val="nil"/>
              <w:left w:val="nil"/>
              <w:bottom w:val="nil"/>
              <w:right w:val="nil"/>
            </w:tcBorders>
            <w:shd w:val="clear" w:color="auto" w:fill="auto"/>
            <w:noWrap/>
            <w:vAlign w:val="center"/>
            <w:hideMark/>
          </w:tcPr>
          <w:p w14:paraId="2F4367F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Yes</w:t>
            </w:r>
          </w:p>
        </w:tc>
        <w:tc>
          <w:tcPr>
            <w:tcW w:w="724" w:type="pct"/>
            <w:tcBorders>
              <w:top w:val="nil"/>
              <w:left w:val="nil"/>
              <w:bottom w:val="nil"/>
              <w:right w:val="nil"/>
            </w:tcBorders>
            <w:shd w:val="clear" w:color="auto" w:fill="auto"/>
            <w:noWrap/>
            <w:vAlign w:val="center"/>
            <w:hideMark/>
          </w:tcPr>
          <w:p w14:paraId="47F720A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1281 (15.04)</w:t>
            </w:r>
          </w:p>
        </w:tc>
        <w:tc>
          <w:tcPr>
            <w:tcW w:w="639" w:type="pct"/>
            <w:tcBorders>
              <w:top w:val="nil"/>
              <w:left w:val="nil"/>
              <w:bottom w:val="nil"/>
              <w:right w:val="nil"/>
            </w:tcBorders>
            <w:shd w:val="clear" w:color="auto" w:fill="auto"/>
            <w:noWrap/>
            <w:vAlign w:val="center"/>
            <w:hideMark/>
          </w:tcPr>
          <w:p w14:paraId="6EAD796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230 (12.81)</w:t>
            </w:r>
          </w:p>
        </w:tc>
        <w:tc>
          <w:tcPr>
            <w:tcW w:w="649" w:type="pct"/>
            <w:tcBorders>
              <w:top w:val="nil"/>
              <w:left w:val="nil"/>
              <w:bottom w:val="nil"/>
              <w:right w:val="nil"/>
            </w:tcBorders>
            <w:shd w:val="clear" w:color="auto" w:fill="auto"/>
            <w:noWrap/>
            <w:vAlign w:val="center"/>
            <w:hideMark/>
          </w:tcPr>
          <w:p w14:paraId="1017DF4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255 (13.05)</w:t>
            </w:r>
          </w:p>
        </w:tc>
        <w:tc>
          <w:tcPr>
            <w:tcW w:w="650" w:type="pct"/>
            <w:tcBorders>
              <w:top w:val="nil"/>
              <w:left w:val="nil"/>
              <w:bottom w:val="nil"/>
              <w:right w:val="nil"/>
            </w:tcBorders>
            <w:shd w:val="clear" w:color="auto" w:fill="auto"/>
            <w:noWrap/>
            <w:vAlign w:val="center"/>
            <w:hideMark/>
          </w:tcPr>
          <w:p w14:paraId="7EDD85B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328 (15.33)</w:t>
            </w:r>
          </w:p>
        </w:tc>
        <w:tc>
          <w:tcPr>
            <w:tcW w:w="584" w:type="pct"/>
            <w:tcBorders>
              <w:top w:val="nil"/>
              <w:left w:val="nil"/>
              <w:bottom w:val="nil"/>
              <w:right w:val="nil"/>
            </w:tcBorders>
            <w:shd w:val="clear" w:color="auto" w:fill="auto"/>
            <w:noWrap/>
            <w:vAlign w:val="center"/>
            <w:hideMark/>
          </w:tcPr>
          <w:p w14:paraId="13600FB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468 (18.95)</w:t>
            </w:r>
          </w:p>
        </w:tc>
        <w:tc>
          <w:tcPr>
            <w:tcW w:w="390" w:type="pct"/>
            <w:tcBorders>
              <w:top w:val="nil"/>
              <w:left w:val="nil"/>
              <w:bottom w:val="nil"/>
              <w:right w:val="nil"/>
            </w:tcBorders>
            <w:shd w:val="clear" w:color="auto" w:fill="auto"/>
            <w:noWrap/>
            <w:vAlign w:val="center"/>
            <w:hideMark/>
          </w:tcPr>
          <w:p w14:paraId="674846C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5D36834A"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067189D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Hyperlipemia (%)</w:t>
            </w:r>
          </w:p>
        </w:tc>
        <w:tc>
          <w:tcPr>
            <w:tcW w:w="724" w:type="pct"/>
            <w:tcBorders>
              <w:top w:val="nil"/>
              <w:left w:val="nil"/>
              <w:bottom w:val="nil"/>
              <w:right w:val="nil"/>
            </w:tcBorders>
            <w:shd w:val="clear" w:color="auto" w:fill="A8D08D" w:themeFill="accent6" w:themeFillTint="99"/>
            <w:noWrap/>
            <w:vAlign w:val="center"/>
            <w:hideMark/>
          </w:tcPr>
          <w:p w14:paraId="4CC1690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8D08D" w:themeFill="accent6" w:themeFillTint="99"/>
            <w:noWrap/>
            <w:vAlign w:val="center"/>
            <w:hideMark/>
          </w:tcPr>
          <w:p w14:paraId="32E6F14F"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8D08D" w:themeFill="accent6" w:themeFillTint="99"/>
            <w:noWrap/>
            <w:vAlign w:val="center"/>
            <w:hideMark/>
          </w:tcPr>
          <w:p w14:paraId="60C42D47"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8D08D" w:themeFill="accent6" w:themeFillTint="99"/>
            <w:noWrap/>
            <w:vAlign w:val="center"/>
            <w:hideMark/>
          </w:tcPr>
          <w:p w14:paraId="6109E4DE"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8D08D" w:themeFill="accent6" w:themeFillTint="99"/>
            <w:noWrap/>
            <w:vAlign w:val="center"/>
            <w:hideMark/>
          </w:tcPr>
          <w:p w14:paraId="539DFDF3"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8D08D" w:themeFill="accent6" w:themeFillTint="99"/>
            <w:noWrap/>
            <w:vAlign w:val="center"/>
            <w:hideMark/>
          </w:tcPr>
          <w:p w14:paraId="6F24434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0.095</w:t>
            </w:r>
          </w:p>
        </w:tc>
      </w:tr>
      <w:tr w:rsidR="007B46B2" w:rsidRPr="001B3493" w14:paraId="6E9FF2E4"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0F578F3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w:t>
            </w:r>
          </w:p>
        </w:tc>
        <w:tc>
          <w:tcPr>
            <w:tcW w:w="724" w:type="pct"/>
            <w:tcBorders>
              <w:top w:val="nil"/>
              <w:left w:val="nil"/>
              <w:bottom w:val="nil"/>
              <w:right w:val="nil"/>
            </w:tcBorders>
            <w:shd w:val="clear" w:color="auto" w:fill="A8D08D" w:themeFill="accent6" w:themeFillTint="99"/>
            <w:noWrap/>
            <w:vAlign w:val="center"/>
            <w:hideMark/>
          </w:tcPr>
          <w:p w14:paraId="2D1E08F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1924 (24.61)</w:t>
            </w:r>
          </w:p>
        </w:tc>
        <w:tc>
          <w:tcPr>
            <w:tcW w:w="639" w:type="pct"/>
            <w:tcBorders>
              <w:top w:val="nil"/>
              <w:left w:val="nil"/>
              <w:bottom w:val="nil"/>
              <w:right w:val="nil"/>
            </w:tcBorders>
            <w:shd w:val="clear" w:color="auto" w:fill="A8D08D" w:themeFill="accent6" w:themeFillTint="99"/>
            <w:noWrap/>
            <w:vAlign w:val="center"/>
            <w:hideMark/>
          </w:tcPr>
          <w:p w14:paraId="744A0F3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451 (26.76)</w:t>
            </w:r>
          </w:p>
        </w:tc>
        <w:tc>
          <w:tcPr>
            <w:tcW w:w="649" w:type="pct"/>
            <w:tcBorders>
              <w:top w:val="nil"/>
              <w:left w:val="nil"/>
              <w:bottom w:val="nil"/>
              <w:right w:val="nil"/>
            </w:tcBorders>
            <w:shd w:val="clear" w:color="auto" w:fill="A8D08D" w:themeFill="accent6" w:themeFillTint="99"/>
            <w:noWrap/>
            <w:vAlign w:val="center"/>
            <w:hideMark/>
          </w:tcPr>
          <w:p w14:paraId="5835BE7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470 (25.07)</w:t>
            </w:r>
          </w:p>
        </w:tc>
        <w:tc>
          <w:tcPr>
            <w:tcW w:w="650" w:type="pct"/>
            <w:tcBorders>
              <w:top w:val="nil"/>
              <w:left w:val="nil"/>
              <w:bottom w:val="nil"/>
              <w:right w:val="nil"/>
            </w:tcBorders>
            <w:shd w:val="clear" w:color="auto" w:fill="A8D08D" w:themeFill="accent6" w:themeFillTint="99"/>
            <w:noWrap/>
            <w:vAlign w:val="center"/>
            <w:hideMark/>
          </w:tcPr>
          <w:p w14:paraId="20D9ACA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464 (22.87)</w:t>
            </w:r>
          </w:p>
        </w:tc>
        <w:tc>
          <w:tcPr>
            <w:tcW w:w="584" w:type="pct"/>
            <w:tcBorders>
              <w:top w:val="nil"/>
              <w:left w:val="nil"/>
              <w:bottom w:val="nil"/>
              <w:right w:val="nil"/>
            </w:tcBorders>
            <w:shd w:val="clear" w:color="auto" w:fill="A8D08D" w:themeFill="accent6" w:themeFillTint="99"/>
            <w:noWrap/>
            <w:vAlign w:val="center"/>
            <w:hideMark/>
          </w:tcPr>
          <w:p w14:paraId="59C099E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539 (23.74)</w:t>
            </w:r>
          </w:p>
        </w:tc>
        <w:tc>
          <w:tcPr>
            <w:tcW w:w="390" w:type="pct"/>
            <w:tcBorders>
              <w:top w:val="nil"/>
              <w:left w:val="nil"/>
              <w:bottom w:val="nil"/>
              <w:right w:val="nil"/>
            </w:tcBorders>
            <w:shd w:val="clear" w:color="auto" w:fill="A8D08D" w:themeFill="accent6" w:themeFillTint="99"/>
            <w:noWrap/>
            <w:vAlign w:val="center"/>
            <w:hideMark/>
          </w:tcPr>
          <w:p w14:paraId="4CDDA8C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6F623B1A"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0935FB8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Yes</w:t>
            </w:r>
          </w:p>
        </w:tc>
        <w:tc>
          <w:tcPr>
            <w:tcW w:w="724" w:type="pct"/>
            <w:tcBorders>
              <w:top w:val="nil"/>
              <w:left w:val="nil"/>
              <w:bottom w:val="nil"/>
              <w:right w:val="nil"/>
            </w:tcBorders>
            <w:shd w:val="clear" w:color="auto" w:fill="A8D08D" w:themeFill="accent6" w:themeFillTint="99"/>
            <w:noWrap/>
            <w:vAlign w:val="center"/>
            <w:hideMark/>
          </w:tcPr>
          <w:p w14:paraId="7700519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6158 (75.39)</w:t>
            </w:r>
          </w:p>
        </w:tc>
        <w:tc>
          <w:tcPr>
            <w:tcW w:w="639" w:type="pct"/>
            <w:tcBorders>
              <w:top w:val="nil"/>
              <w:left w:val="nil"/>
              <w:bottom w:val="nil"/>
              <w:right w:val="nil"/>
            </w:tcBorders>
            <w:shd w:val="clear" w:color="auto" w:fill="A8D08D" w:themeFill="accent6" w:themeFillTint="99"/>
            <w:noWrap/>
            <w:vAlign w:val="center"/>
            <w:hideMark/>
          </w:tcPr>
          <w:p w14:paraId="6248353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1299 (73.24)</w:t>
            </w:r>
          </w:p>
        </w:tc>
        <w:tc>
          <w:tcPr>
            <w:tcW w:w="649" w:type="pct"/>
            <w:tcBorders>
              <w:top w:val="nil"/>
              <w:left w:val="nil"/>
              <w:bottom w:val="nil"/>
              <w:right w:val="nil"/>
            </w:tcBorders>
            <w:shd w:val="clear" w:color="auto" w:fill="A8D08D" w:themeFill="accent6" w:themeFillTint="99"/>
            <w:noWrap/>
            <w:vAlign w:val="center"/>
            <w:hideMark/>
          </w:tcPr>
          <w:p w14:paraId="072DC9D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1427 (74.93)</w:t>
            </w:r>
          </w:p>
        </w:tc>
        <w:tc>
          <w:tcPr>
            <w:tcW w:w="650" w:type="pct"/>
            <w:tcBorders>
              <w:top w:val="nil"/>
              <w:left w:val="nil"/>
              <w:bottom w:val="nil"/>
              <w:right w:val="nil"/>
            </w:tcBorders>
            <w:shd w:val="clear" w:color="auto" w:fill="A8D08D" w:themeFill="accent6" w:themeFillTint="99"/>
            <w:noWrap/>
            <w:vAlign w:val="center"/>
            <w:hideMark/>
          </w:tcPr>
          <w:p w14:paraId="02A5B8B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1612 (77.13)</w:t>
            </w:r>
          </w:p>
        </w:tc>
        <w:tc>
          <w:tcPr>
            <w:tcW w:w="584" w:type="pct"/>
            <w:tcBorders>
              <w:top w:val="nil"/>
              <w:left w:val="nil"/>
              <w:bottom w:val="nil"/>
              <w:right w:val="nil"/>
            </w:tcBorders>
            <w:shd w:val="clear" w:color="auto" w:fill="A8D08D" w:themeFill="accent6" w:themeFillTint="99"/>
            <w:noWrap/>
            <w:vAlign w:val="center"/>
            <w:hideMark/>
          </w:tcPr>
          <w:p w14:paraId="2AAC1C5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1820 (76.26)</w:t>
            </w:r>
          </w:p>
        </w:tc>
        <w:tc>
          <w:tcPr>
            <w:tcW w:w="390" w:type="pct"/>
            <w:tcBorders>
              <w:top w:val="nil"/>
              <w:left w:val="nil"/>
              <w:bottom w:val="nil"/>
              <w:right w:val="nil"/>
            </w:tcBorders>
            <w:shd w:val="clear" w:color="auto" w:fill="A8D08D" w:themeFill="accent6" w:themeFillTint="99"/>
            <w:noWrap/>
            <w:vAlign w:val="center"/>
            <w:hideMark/>
          </w:tcPr>
          <w:p w14:paraId="27C944D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13FBBA45" w14:textId="77777777" w:rsidTr="007B46B2">
        <w:trPr>
          <w:trHeight w:val="454"/>
        </w:trPr>
        <w:tc>
          <w:tcPr>
            <w:tcW w:w="1364" w:type="pct"/>
            <w:tcBorders>
              <w:top w:val="nil"/>
              <w:left w:val="nil"/>
              <w:bottom w:val="nil"/>
              <w:right w:val="nil"/>
            </w:tcBorders>
            <w:shd w:val="clear" w:color="auto" w:fill="auto"/>
            <w:noWrap/>
            <w:vAlign w:val="center"/>
            <w:hideMark/>
          </w:tcPr>
          <w:p w14:paraId="2682363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Stroke (%)</w:t>
            </w:r>
          </w:p>
        </w:tc>
        <w:tc>
          <w:tcPr>
            <w:tcW w:w="724" w:type="pct"/>
            <w:tcBorders>
              <w:top w:val="nil"/>
              <w:left w:val="nil"/>
              <w:bottom w:val="nil"/>
              <w:right w:val="nil"/>
            </w:tcBorders>
            <w:shd w:val="clear" w:color="auto" w:fill="auto"/>
            <w:noWrap/>
            <w:vAlign w:val="center"/>
            <w:hideMark/>
          </w:tcPr>
          <w:p w14:paraId="6C672A8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uto"/>
            <w:noWrap/>
            <w:vAlign w:val="center"/>
            <w:hideMark/>
          </w:tcPr>
          <w:p w14:paraId="4CD88179"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uto"/>
            <w:noWrap/>
            <w:vAlign w:val="center"/>
            <w:hideMark/>
          </w:tcPr>
          <w:p w14:paraId="28EBCA69"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uto"/>
            <w:noWrap/>
            <w:vAlign w:val="center"/>
            <w:hideMark/>
          </w:tcPr>
          <w:p w14:paraId="78C0F49C"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uto"/>
            <w:noWrap/>
            <w:vAlign w:val="center"/>
            <w:hideMark/>
          </w:tcPr>
          <w:p w14:paraId="1D74F60A"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uto"/>
            <w:noWrap/>
            <w:vAlign w:val="center"/>
            <w:hideMark/>
          </w:tcPr>
          <w:p w14:paraId="2B0FB0BB" w14:textId="655FCA7A"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5C67E00B" w14:textId="77777777" w:rsidTr="007B46B2">
        <w:trPr>
          <w:trHeight w:val="454"/>
        </w:trPr>
        <w:tc>
          <w:tcPr>
            <w:tcW w:w="1364" w:type="pct"/>
            <w:tcBorders>
              <w:top w:val="nil"/>
              <w:left w:val="nil"/>
              <w:bottom w:val="nil"/>
              <w:right w:val="nil"/>
            </w:tcBorders>
            <w:shd w:val="clear" w:color="auto" w:fill="auto"/>
            <w:noWrap/>
            <w:vAlign w:val="center"/>
            <w:hideMark/>
          </w:tcPr>
          <w:p w14:paraId="3B25B5B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w:t>
            </w:r>
          </w:p>
        </w:tc>
        <w:tc>
          <w:tcPr>
            <w:tcW w:w="724" w:type="pct"/>
            <w:tcBorders>
              <w:top w:val="nil"/>
              <w:left w:val="nil"/>
              <w:bottom w:val="nil"/>
              <w:right w:val="nil"/>
            </w:tcBorders>
            <w:shd w:val="clear" w:color="auto" w:fill="auto"/>
            <w:noWrap/>
            <w:vAlign w:val="center"/>
            <w:hideMark/>
          </w:tcPr>
          <w:p w14:paraId="30B926B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7759 (96.81)</w:t>
            </w:r>
          </w:p>
        </w:tc>
        <w:tc>
          <w:tcPr>
            <w:tcW w:w="639" w:type="pct"/>
            <w:tcBorders>
              <w:top w:val="nil"/>
              <w:left w:val="nil"/>
              <w:bottom w:val="nil"/>
              <w:right w:val="nil"/>
            </w:tcBorders>
            <w:shd w:val="clear" w:color="auto" w:fill="auto"/>
            <w:noWrap/>
            <w:vAlign w:val="center"/>
            <w:hideMark/>
          </w:tcPr>
          <w:p w14:paraId="4A0F104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1713 (98.08)</w:t>
            </w:r>
          </w:p>
        </w:tc>
        <w:tc>
          <w:tcPr>
            <w:tcW w:w="649" w:type="pct"/>
            <w:tcBorders>
              <w:top w:val="nil"/>
              <w:left w:val="nil"/>
              <w:bottom w:val="nil"/>
              <w:right w:val="nil"/>
            </w:tcBorders>
            <w:shd w:val="clear" w:color="auto" w:fill="auto"/>
            <w:noWrap/>
            <w:vAlign w:val="center"/>
            <w:hideMark/>
          </w:tcPr>
          <w:p w14:paraId="3EF02672"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1841 (97.60)</w:t>
            </w:r>
          </w:p>
        </w:tc>
        <w:tc>
          <w:tcPr>
            <w:tcW w:w="650" w:type="pct"/>
            <w:tcBorders>
              <w:top w:val="nil"/>
              <w:left w:val="nil"/>
              <w:bottom w:val="nil"/>
              <w:right w:val="nil"/>
            </w:tcBorders>
            <w:shd w:val="clear" w:color="auto" w:fill="auto"/>
            <w:noWrap/>
            <w:vAlign w:val="center"/>
            <w:hideMark/>
          </w:tcPr>
          <w:p w14:paraId="1DFFB52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1993 (97.14)</w:t>
            </w:r>
          </w:p>
        </w:tc>
        <w:tc>
          <w:tcPr>
            <w:tcW w:w="584" w:type="pct"/>
            <w:tcBorders>
              <w:top w:val="nil"/>
              <w:left w:val="nil"/>
              <w:bottom w:val="nil"/>
              <w:right w:val="nil"/>
            </w:tcBorders>
            <w:shd w:val="clear" w:color="auto" w:fill="auto"/>
            <w:noWrap/>
            <w:vAlign w:val="center"/>
            <w:hideMark/>
          </w:tcPr>
          <w:p w14:paraId="75D5C64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2212 (94.46)</w:t>
            </w:r>
          </w:p>
        </w:tc>
        <w:tc>
          <w:tcPr>
            <w:tcW w:w="390" w:type="pct"/>
            <w:tcBorders>
              <w:top w:val="nil"/>
              <w:left w:val="nil"/>
              <w:bottom w:val="nil"/>
              <w:right w:val="nil"/>
            </w:tcBorders>
            <w:shd w:val="clear" w:color="auto" w:fill="auto"/>
            <w:noWrap/>
            <w:vAlign w:val="center"/>
            <w:hideMark/>
          </w:tcPr>
          <w:p w14:paraId="252375B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4A003704" w14:textId="77777777" w:rsidTr="007B46B2">
        <w:trPr>
          <w:trHeight w:val="454"/>
        </w:trPr>
        <w:tc>
          <w:tcPr>
            <w:tcW w:w="1364" w:type="pct"/>
            <w:tcBorders>
              <w:top w:val="nil"/>
              <w:left w:val="nil"/>
              <w:bottom w:val="nil"/>
              <w:right w:val="nil"/>
            </w:tcBorders>
            <w:shd w:val="clear" w:color="auto" w:fill="auto"/>
            <w:noWrap/>
            <w:vAlign w:val="center"/>
            <w:hideMark/>
          </w:tcPr>
          <w:p w14:paraId="180AFBC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Yes</w:t>
            </w:r>
          </w:p>
        </w:tc>
        <w:tc>
          <w:tcPr>
            <w:tcW w:w="724" w:type="pct"/>
            <w:tcBorders>
              <w:top w:val="nil"/>
              <w:left w:val="nil"/>
              <w:bottom w:val="nil"/>
              <w:right w:val="nil"/>
            </w:tcBorders>
            <w:shd w:val="clear" w:color="auto" w:fill="auto"/>
            <w:noWrap/>
            <w:vAlign w:val="center"/>
            <w:hideMark/>
          </w:tcPr>
          <w:p w14:paraId="786A162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323 (3.19)</w:t>
            </w:r>
          </w:p>
        </w:tc>
        <w:tc>
          <w:tcPr>
            <w:tcW w:w="639" w:type="pct"/>
            <w:tcBorders>
              <w:top w:val="nil"/>
              <w:left w:val="nil"/>
              <w:bottom w:val="nil"/>
              <w:right w:val="nil"/>
            </w:tcBorders>
            <w:shd w:val="clear" w:color="auto" w:fill="auto"/>
            <w:noWrap/>
            <w:vAlign w:val="center"/>
            <w:hideMark/>
          </w:tcPr>
          <w:p w14:paraId="18E1931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37 (1.92)</w:t>
            </w:r>
          </w:p>
        </w:tc>
        <w:tc>
          <w:tcPr>
            <w:tcW w:w="649" w:type="pct"/>
            <w:tcBorders>
              <w:top w:val="nil"/>
              <w:left w:val="nil"/>
              <w:bottom w:val="nil"/>
              <w:right w:val="nil"/>
            </w:tcBorders>
            <w:shd w:val="clear" w:color="auto" w:fill="auto"/>
            <w:noWrap/>
            <w:vAlign w:val="center"/>
            <w:hideMark/>
          </w:tcPr>
          <w:p w14:paraId="20D5A69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56 (2.40)</w:t>
            </w:r>
          </w:p>
        </w:tc>
        <w:tc>
          <w:tcPr>
            <w:tcW w:w="650" w:type="pct"/>
            <w:tcBorders>
              <w:top w:val="nil"/>
              <w:left w:val="nil"/>
              <w:bottom w:val="nil"/>
              <w:right w:val="nil"/>
            </w:tcBorders>
            <w:shd w:val="clear" w:color="auto" w:fill="auto"/>
            <w:noWrap/>
            <w:vAlign w:val="center"/>
            <w:hideMark/>
          </w:tcPr>
          <w:p w14:paraId="3F63B2C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83 (2.86)</w:t>
            </w:r>
          </w:p>
        </w:tc>
        <w:tc>
          <w:tcPr>
            <w:tcW w:w="584" w:type="pct"/>
            <w:tcBorders>
              <w:top w:val="nil"/>
              <w:left w:val="nil"/>
              <w:bottom w:val="nil"/>
              <w:right w:val="nil"/>
            </w:tcBorders>
            <w:shd w:val="clear" w:color="auto" w:fill="auto"/>
            <w:noWrap/>
            <w:vAlign w:val="center"/>
            <w:hideMark/>
          </w:tcPr>
          <w:p w14:paraId="6ECEA60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147 (5.54)</w:t>
            </w:r>
          </w:p>
        </w:tc>
        <w:tc>
          <w:tcPr>
            <w:tcW w:w="390" w:type="pct"/>
            <w:tcBorders>
              <w:top w:val="nil"/>
              <w:left w:val="nil"/>
              <w:bottom w:val="nil"/>
              <w:right w:val="nil"/>
            </w:tcBorders>
            <w:shd w:val="clear" w:color="auto" w:fill="auto"/>
            <w:noWrap/>
            <w:vAlign w:val="center"/>
            <w:hideMark/>
          </w:tcPr>
          <w:p w14:paraId="08C35E2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5B12ADCA"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054B726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CKD (%)</w:t>
            </w:r>
          </w:p>
        </w:tc>
        <w:tc>
          <w:tcPr>
            <w:tcW w:w="724" w:type="pct"/>
            <w:tcBorders>
              <w:top w:val="nil"/>
              <w:left w:val="nil"/>
              <w:bottom w:val="nil"/>
              <w:right w:val="nil"/>
            </w:tcBorders>
            <w:shd w:val="clear" w:color="auto" w:fill="A8D08D" w:themeFill="accent6" w:themeFillTint="99"/>
            <w:noWrap/>
            <w:vAlign w:val="center"/>
            <w:hideMark/>
          </w:tcPr>
          <w:p w14:paraId="3A711DC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8D08D" w:themeFill="accent6" w:themeFillTint="99"/>
            <w:noWrap/>
            <w:vAlign w:val="center"/>
            <w:hideMark/>
          </w:tcPr>
          <w:p w14:paraId="209144C0"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8D08D" w:themeFill="accent6" w:themeFillTint="99"/>
            <w:noWrap/>
            <w:vAlign w:val="center"/>
            <w:hideMark/>
          </w:tcPr>
          <w:p w14:paraId="00073639"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8D08D" w:themeFill="accent6" w:themeFillTint="99"/>
            <w:noWrap/>
            <w:vAlign w:val="center"/>
            <w:hideMark/>
          </w:tcPr>
          <w:p w14:paraId="2FB7CC39"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8D08D" w:themeFill="accent6" w:themeFillTint="99"/>
            <w:noWrap/>
            <w:vAlign w:val="center"/>
            <w:hideMark/>
          </w:tcPr>
          <w:p w14:paraId="3922844B"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8D08D" w:themeFill="accent6" w:themeFillTint="99"/>
            <w:noWrap/>
            <w:vAlign w:val="center"/>
            <w:hideMark/>
          </w:tcPr>
          <w:p w14:paraId="7C3A13B3" w14:textId="26E792C6"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64495603"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76A210A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No</w:t>
            </w:r>
          </w:p>
        </w:tc>
        <w:tc>
          <w:tcPr>
            <w:tcW w:w="724" w:type="pct"/>
            <w:tcBorders>
              <w:top w:val="nil"/>
              <w:left w:val="nil"/>
              <w:bottom w:val="nil"/>
              <w:right w:val="nil"/>
            </w:tcBorders>
            <w:shd w:val="clear" w:color="auto" w:fill="A8D08D" w:themeFill="accent6" w:themeFillTint="99"/>
            <w:noWrap/>
            <w:vAlign w:val="center"/>
            <w:hideMark/>
          </w:tcPr>
          <w:p w14:paraId="42658A3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6531 (84.48)</w:t>
            </w:r>
          </w:p>
        </w:tc>
        <w:tc>
          <w:tcPr>
            <w:tcW w:w="639" w:type="pct"/>
            <w:tcBorders>
              <w:top w:val="nil"/>
              <w:left w:val="nil"/>
              <w:bottom w:val="nil"/>
              <w:right w:val="nil"/>
            </w:tcBorders>
            <w:shd w:val="clear" w:color="auto" w:fill="A8D08D" w:themeFill="accent6" w:themeFillTint="99"/>
            <w:noWrap/>
            <w:vAlign w:val="center"/>
            <w:hideMark/>
          </w:tcPr>
          <w:p w14:paraId="4C745EF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1550 (90.69)</w:t>
            </w:r>
          </w:p>
        </w:tc>
        <w:tc>
          <w:tcPr>
            <w:tcW w:w="649" w:type="pct"/>
            <w:tcBorders>
              <w:top w:val="nil"/>
              <w:left w:val="nil"/>
              <w:bottom w:val="nil"/>
              <w:right w:val="nil"/>
            </w:tcBorders>
            <w:shd w:val="clear" w:color="auto" w:fill="A8D08D" w:themeFill="accent6" w:themeFillTint="99"/>
            <w:noWrap/>
            <w:vAlign w:val="center"/>
            <w:hideMark/>
          </w:tcPr>
          <w:p w14:paraId="276CBED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1606 (87.63)</w:t>
            </w:r>
          </w:p>
        </w:tc>
        <w:tc>
          <w:tcPr>
            <w:tcW w:w="650" w:type="pct"/>
            <w:tcBorders>
              <w:top w:val="nil"/>
              <w:left w:val="nil"/>
              <w:bottom w:val="nil"/>
              <w:right w:val="nil"/>
            </w:tcBorders>
            <w:shd w:val="clear" w:color="auto" w:fill="A8D08D" w:themeFill="accent6" w:themeFillTint="99"/>
            <w:noWrap/>
            <w:vAlign w:val="center"/>
            <w:hideMark/>
          </w:tcPr>
          <w:p w14:paraId="11E1268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1659 (82.70)</w:t>
            </w:r>
          </w:p>
        </w:tc>
        <w:tc>
          <w:tcPr>
            <w:tcW w:w="584" w:type="pct"/>
            <w:tcBorders>
              <w:top w:val="nil"/>
              <w:left w:val="nil"/>
              <w:bottom w:val="nil"/>
              <w:right w:val="nil"/>
            </w:tcBorders>
            <w:shd w:val="clear" w:color="auto" w:fill="A8D08D" w:themeFill="accent6" w:themeFillTint="99"/>
            <w:noWrap/>
            <w:vAlign w:val="center"/>
            <w:hideMark/>
          </w:tcPr>
          <w:p w14:paraId="058FD14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1716 (76.99)</w:t>
            </w:r>
          </w:p>
        </w:tc>
        <w:tc>
          <w:tcPr>
            <w:tcW w:w="390" w:type="pct"/>
            <w:tcBorders>
              <w:top w:val="nil"/>
              <w:left w:val="nil"/>
              <w:bottom w:val="nil"/>
              <w:right w:val="nil"/>
            </w:tcBorders>
            <w:shd w:val="clear" w:color="auto" w:fill="A8D08D" w:themeFill="accent6" w:themeFillTint="99"/>
            <w:noWrap/>
            <w:vAlign w:val="center"/>
            <w:hideMark/>
          </w:tcPr>
          <w:p w14:paraId="795C482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2E9DE21E" w14:textId="77777777" w:rsidTr="007B46B2">
        <w:trPr>
          <w:trHeight w:val="454"/>
        </w:trPr>
        <w:tc>
          <w:tcPr>
            <w:tcW w:w="1364" w:type="pct"/>
            <w:tcBorders>
              <w:top w:val="nil"/>
              <w:left w:val="nil"/>
              <w:bottom w:val="nil"/>
              <w:right w:val="nil"/>
            </w:tcBorders>
            <w:shd w:val="clear" w:color="auto" w:fill="A8D08D" w:themeFill="accent6" w:themeFillTint="99"/>
            <w:noWrap/>
            <w:vAlign w:val="center"/>
            <w:hideMark/>
          </w:tcPr>
          <w:p w14:paraId="6C759A83"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lastRenderedPageBreak/>
              <w:t>Yes</w:t>
            </w:r>
          </w:p>
        </w:tc>
        <w:tc>
          <w:tcPr>
            <w:tcW w:w="724" w:type="pct"/>
            <w:tcBorders>
              <w:top w:val="nil"/>
              <w:left w:val="nil"/>
              <w:bottom w:val="nil"/>
              <w:right w:val="nil"/>
            </w:tcBorders>
            <w:shd w:val="clear" w:color="auto" w:fill="A8D08D" w:themeFill="accent6" w:themeFillTint="99"/>
            <w:noWrap/>
            <w:vAlign w:val="center"/>
            <w:hideMark/>
          </w:tcPr>
          <w:p w14:paraId="76B5833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1551 (15.52)</w:t>
            </w:r>
          </w:p>
        </w:tc>
        <w:tc>
          <w:tcPr>
            <w:tcW w:w="639" w:type="pct"/>
            <w:tcBorders>
              <w:top w:val="nil"/>
              <w:left w:val="nil"/>
              <w:bottom w:val="nil"/>
              <w:right w:val="nil"/>
            </w:tcBorders>
            <w:shd w:val="clear" w:color="auto" w:fill="A8D08D" w:themeFill="accent6" w:themeFillTint="99"/>
            <w:noWrap/>
            <w:vAlign w:val="center"/>
            <w:hideMark/>
          </w:tcPr>
          <w:p w14:paraId="2C78612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200 (9.31)</w:t>
            </w:r>
          </w:p>
        </w:tc>
        <w:tc>
          <w:tcPr>
            <w:tcW w:w="649" w:type="pct"/>
            <w:tcBorders>
              <w:top w:val="nil"/>
              <w:left w:val="nil"/>
              <w:bottom w:val="nil"/>
              <w:right w:val="nil"/>
            </w:tcBorders>
            <w:shd w:val="clear" w:color="auto" w:fill="A8D08D" w:themeFill="accent6" w:themeFillTint="99"/>
            <w:noWrap/>
            <w:vAlign w:val="center"/>
            <w:hideMark/>
          </w:tcPr>
          <w:p w14:paraId="2133CC3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291 (12.37)</w:t>
            </w:r>
          </w:p>
        </w:tc>
        <w:tc>
          <w:tcPr>
            <w:tcW w:w="650" w:type="pct"/>
            <w:tcBorders>
              <w:top w:val="nil"/>
              <w:left w:val="nil"/>
              <w:bottom w:val="nil"/>
              <w:right w:val="nil"/>
            </w:tcBorders>
            <w:shd w:val="clear" w:color="auto" w:fill="A8D08D" w:themeFill="accent6" w:themeFillTint="99"/>
            <w:noWrap/>
            <w:vAlign w:val="center"/>
            <w:hideMark/>
          </w:tcPr>
          <w:p w14:paraId="5B2F2D6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417 (17.30)</w:t>
            </w:r>
          </w:p>
        </w:tc>
        <w:tc>
          <w:tcPr>
            <w:tcW w:w="584" w:type="pct"/>
            <w:tcBorders>
              <w:top w:val="nil"/>
              <w:left w:val="nil"/>
              <w:bottom w:val="nil"/>
              <w:right w:val="nil"/>
            </w:tcBorders>
            <w:shd w:val="clear" w:color="auto" w:fill="A8D08D" w:themeFill="accent6" w:themeFillTint="99"/>
            <w:noWrap/>
            <w:vAlign w:val="center"/>
            <w:hideMark/>
          </w:tcPr>
          <w:p w14:paraId="3BEDC22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643 (23.01)</w:t>
            </w:r>
          </w:p>
        </w:tc>
        <w:tc>
          <w:tcPr>
            <w:tcW w:w="390" w:type="pct"/>
            <w:tcBorders>
              <w:top w:val="nil"/>
              <w:left w:val="nil"/>
              <w:bottom w:val="nil"/>
              <w:right w:val="nil"/>
            </w:tcBorders>
            <w:shd w:val="clear" w:color="auto" w:fill="A8D08D" w:themeFill="accent6" w:themeFillTint="99"/>
            <w:noWrap/>
            <w:vAlign w:val="center"/>
            <w:hideMark/>
          </w:tcPr>
          <w:p w14:paraId="2B3F188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0B27DD6F" w14:textId="77777777" w:rsidTr="007B46B2">
        <w:trPr>
          <w:trHeight w:val="454"/>
        </w:trPr>
        <w:tc>
          <w:tcPr>
            <w:tcW w:w="1364" w:type="pct"/>
            <w:tcBorders>
              <w:top w:val="nil"/>
              <w:left w:val="nil"/>
              <w:bottom w:val="nil"/>
              <w:right w:val="nil"/>
            </w:tcBorders>
            <w:shd w:val="clear" w:color="auto" w:fill="auto"/>
            <w:noWrap/>
            <w:vAlign w:val="center"/>
            <w:hideMark/>
          </w:tcPr>
          <w:p w14:paraId="79F86D4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CKM (%)</w:t>
            </w:r>
          </w:p>
        </w:tc>
        <w:tc>
          <w:tcPr>
            <w:tcW w:w="724" w:type="pct"/>
            <w:tcBorders>
              <w:top w:val="nil"/>
              <w:left w:val="nil"/>
              <w:bottom w:val="nil"/>
              <w:right w:val="nil"/>
            </w:tcBorders>
            <w:shd w:val="clear" w:color="auto" w:fill="auto"/>
            <w:noWrap/>
            <w:vAlign w:val="center"/>
            <w:hideMark/>
          </w:tcPr>
          <w:p w14:paraId="4A84B7C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c>
          <w:tcPr>
            <w:tcW w:w="639" w:type="pct"/>
            <w:tcBorders>
              <w:top w:val="nil"/>
              <w:left w:val="nil"/>
              <w:bottom w:val="nil"/>
              <w:right w:val="nil"/>
            </w:tcBorders>
            <w:shd w:val="clear" w:color="auto" w:fill="auto"/>
            <w:noWrap/>
            <w:vAlign w:val="center"/>
            <w:hideMark/>
          </w:tcPr>
          <w:p w14:paraId="608AFA53"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49" w:type="pct"/>
            <w:tcBorders>
              <w:top w:val="nil"/>
              <w:left w:val="nil"/>
              <w:bottom w:val="nil"/>
              <w:right w:val="nil"/>
            </w:tcBorders>
            <w:shd w:val="clear" w:color="auto" w:fill="auto"/>
            <w:noWrap/>
            <w:vAlign w:val="center"/>
            <w:hideMark/>
          </w:tcPr>
          <w:p w14:paraId="4EB2225C"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650" w:type="pct"/>
            <w:tcBorders>
              <w:top w:val="nil"/>
              <w:left w:val="nil"/>
              <w:bottom w:val="nil"/>
              <w:right w:val="nil"/>
            </w:tcBorders>
            <w:shd w:val="clear" w:color="auto" w:fill="auto"/>
            <w:noWrap/>
            <w:vAlign w:val="center"/>
            <w:hideMark/>
          </w:tcPr>
          <w:p w14:paraId="22DD05F4"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584" w:type="pct"/>
            <w:tcBorders>
              <w:top w:val="nil"/>
              <w:left w:val="nil"/>
              <w:bottom w:val="nil"/>
              <w:right w:val="nil"/>
            </w:tcBorders>
            <w:shd w:val="clear" w:color="auto" w:fill="auto"/>
            <w:noWrap/>
            <w:vAlign w:val="center"/>
            <w:hideMark/>
          </w:tcPr>
          <w:p w14:paraId="143A3603" w14:textId="77777777" w:rsidR="001B3493" w:rsidRPr="007B46B2" w:rsidRDefault="001B3493" w:rsidP="007B46B2">
            <w:pPr>
              <w:widowControl/>
              <w:spacing w:after="0" w:line="240" w:lineRule="auto"/>
              <w:jc w:val="both"/>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shd w:val="clear" w:color="auto" w:fill="auto"/>
            <w:noWrap/>
            <w:vAlign w:val="center"/>
            <w:hideMark/>
          </w:tcPr>
          <w:p w14:paraId="1836D8CD" w14:textId="1CF6715A"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&lt;</w:t>
            </w:r>
            <w:r w:rsidR="007B46B2">
              <w:rPr>
                <w:rFonts w:ascii="Times New Roman" w:eastAsia="宋体" w:hAnsi="Times New Roman" w:cs="Times New Roman" w:hint="eastAsia"/>
                <w:color w:val="000000"/>
                <w:kern w:val="0"/>
                <w:sz w:val="20"/>
                <w:szCs w:val="20"/>
                <w14:ligatures w14:val="none"/>
              </w:rPr>
              <w:t>0</w:t>
            </w:r>
            <w:r w:rsidRPr="007B46B2">
              <w:rPr>
                <w:rFonts w:ascii="Times New Roman" w:eastAsia="宋体" w:hAnsi="Times New Roman" w:cs="Times New Roman"/>
                <w:color w:val="000000"/>
                <w:kern w:val="0"/>
                <w:sz w:val="20"/>
                <w:szCs w:val="20"/>
                <w14:ligatures w14:val="none"/>
              </w:rPr>
              <w:t>.001</w:t>
            </w:r>
          </w:p>
        </w:tc>
      </w:tr>
      <w:tr w:rsidR="007B46B2" w:rsidRPr="001B3493" w14:paraId="7F5F0FD5" w14:textId="77777777" w:rsidTr="007B46B2">
        <w:trPr>
          <w:trHeight w:val="454"/>
        </w:trPr>
        <w:tc>
          <w:tcPr>
            <w:tcW w:w="1364" w:type="pct"/>
            <w:tcBorders>
              <w:top w:val="nil"/>
              <w:left w:val="nil"/>
              <w:bottom w:val="nil"/>
              <w:right w:val="nil"/>
            </w:tcBorders>
            <w:shd w:val="clear" w:color="auto" w:fill="auto"/>
            <w:noWrap/>
            <w:vAlign w:val="center"/>
            <w:hideMark/>
          </w:tcPr>
          <w:p w14:paraId="13669E3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Stage1</w:t>
            </w:r>
          </w:p>
        </w:tc>
        <w:tc>
          <w:tcPr>
            <w:tcW w:w="724" w:type="pct"/>
            <w:tcBorders>
              <w:top w:val="nil"/>
              <w:left w:val="nil"/>
              <w:bottom w:val="nil"/>
              <w:right w:val="nil"/>
            </w:tcBorders>
            <w:shd w:val="clear" w:color="auto" w:fill="auto"/>
            <w:noWrap/>
            <w:vAlign w:val="center"/>
            <w:hideMark/>
          </w:tcPr>
          <w:p w14:paraId="62CFF12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1615 (23.80)</w:t>
            </w:r>
          </w:p>
        </w:tc>
        <w:tc>
          <w:tcPr>
            <w:tcW w:w="639" w:type="pct"/>
            <w:tcBorders>
              <w:top w:val="nil"/>
              <w:left w:val="nil"/>
              <w:bottom w:val="nil"/>
              <w:right w:val="nil"/>
            </w:tcBorders>
            <w:shd w:val="clear" w:color="auto" w:fill="auto"/>
            <w:noWrap/>
            <w:vAlign w:val="center"/>
            <w:hideMark/>
          </w:tcPr>
          <w:p w14:paraId="5E6445B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425 (27.89)</w:t>
            </w:r>
          </w:p>
        </w:tc>
        <w:tc>
          <w:tcPr>
            <w:tcW w:w="649" w:type="pct"/>
            <w:tcBorders>
              <w:top w:val="nil"/>
              <w:left w:val="nil"/>
              <w:bottom w:val="nil"/>
              <w:right w:val="nil"/>
            </w:tcBorders>
            <w:shd w:val="clear" w:color="auto" w:fill="auto"/>
            <w:noWrap/>
            <w:vAlign w:val="center"/>
            <w:hideMark/>
          </w:tcPr>
          <w:p w14:paraId="47D2FBFB"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462 (27.93)</w:t>
            </w:r>
          </w:p>
        </w:tc>
        <w:tc>
          <w:tcPr>
            <w:tcW w:w="650" w:type="pct"/>
            <w:tcBorders>
              <w:top w:val="nil"/>
              <w:left w:val="nil"/>
              <w:bottom w:val="nil"/>
              <w:right w:val="nil"/>
            </w:tcBorders>
            <w:shd w:val="clear" w:color="auto" w:fill="auto"/>
            <w:noWrap/>
            <w:vAlign w:val="center"/>
            <w:hideMark/>
          </w:tcPr>
          <w:p w14:paraId="0419B41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387 (21.44)</w:t>
            </w:r>
          </w:p>
        </w:tc>
        <w:tc>
          <w:tcPr>
            <w:tcW w:w="584" w:type="pct"/>
            <w:tcBorders>
              <w:top w:val="nil"/>
              <w:left w:val="nil"/>
              <w:bottom w:val="nil"/>
              <w:right w:val="nil"/>
            </w:tcBorders>
            <w:shd w:val="clear" w:color="auto" w:fill="auto"/>
            <w:noWrap/>
            <w:vAlign w:val="center"/>
            <w:hideMark/>
          </w:tcPr>
          <w:p w14:paraId="691F6D89"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341 (17.98)</w:t>
            </w:r>
          </w:p>
        </w:tc>
        <w:tc>
          <w:tcPr>
            <w:tcW w:w="390" w:type="pct"/>
            <w:tcBorders>
              <w:top w:val="nil"/>
              <w:left w:val="nil"/>
              <w:bottom w:val="nil"/>
              <w:right w:val="nil"/>
            </w:tcBorders>
            <w:shd w:val="clear" w:color="auto" w:fill="auto"/>
            <w:noWrap/>
            <w:vAlign w:val="center"/>
            <w:hideMark/>
          </w:tcPr>
          <w:p w14:paraId="75BA190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2E7F9EED" w14:textId="77777777" w:rsidTr="007B46B2">
        <w:trPr>
          <w:trHeight w:val="454"/>
        </w:trPr>
        <w:tc>
          <w:tcPr>
            <w:tcW w:w="1364" w:type="pct"/>
            <w:tcBorders>
              <w:top w:val="nil"/>
              <w:left w:val="nil"/>
              <w:bottom w:val="nil"/>
              <w:right w:val="nil"/>
            </w:tcBorders>
            <w:shd w:val="clear" w:color="auto" w:fill="auto"/>
            <w:noWrap/>
            <w:vAlign w:val="center"/>
            <w:hideMark/>
          </w:tcPr>
          <w:p w14:paraId="7CEF6CF7"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Stage2</w:t>
            </w:r>
          </w:p>
        </w:tc>
        <w:tc>
          <w:tcPr>
            <w:tcW w:w="724" w:type="pct"/>
            <w:tcBorders>
              <w:top w:val="nil"/>
              <w:left w:val="nil"/>
              <w:bottom w:val="nil"/>
              <w:right w:val="nil"/>
            </w:tcBorders>
            <w:shd w:val="clear" w:color="auto" w:fill="auto"/>
            <w:noWrap/>
            <w:vAlign w:val="center"/>
            <w:hideMark/>
          </w:tcPr>
          <w:p w14:paraId="0834330D"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5017 (60.63)</w:t>
            </w:r>
          </w:p>
        </w:tc>
        <w:tc>
          <w:tcPr>
            <w:tcW w:w="639" w:type="pct"/>
            <w:tcBorders>
              <w:top w:val="nil"/>
              <w:left w:val="nil"/>
              <w:bottom w:val="nil"/>
              <w:right w:val="nil"/>
            </w:tcBorders>
            <w:shd w:val="clear" w:color="auto" w:fill="auto"/>
            <w:noWrap/>
            <w:vAlign w:val="center"/>
            <w:hideMark/>
          </w:tcPr>
          <w:p w14:paraId="55971BD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1093 (60.11)</w:t>
            </w:r>
          </w:p>
        </w:tc>
        <w:tc>
          <w:tcPr>
            <w:tcW w:w="649" w:type="pct"/>
            <w:tcBorders>
              <w:top w:val="nil"/>
              <w:left w:val="nil"/>
              <w:bottom w:val="nil"/>
              <w:right w:val="nil"/>
            </w:tcBorders>
            <w:shd w:val="clear" w:color="auto" w:fill="auto"/>
            <w:noWrap/>
            <w:vAlign w:val="center"/>
            <w:hideMark/>
          </w:tcPr>
          <w:p w14:paraId="2112ED3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1121 (56.64)</w:t>
            </w:r>
          </w:p>
        </w:tc>
        <w:tc>
          <w:tcPr>
            <w:tcW w:w="650" w:type="pct"/>
            <w:tcBorders>
              <w:top w:val="nil"/>
              <w:left w:val="nil"/>
              <w:bottom w:val="nil"/>
              <w:right w:val="nil"/>
            </w:tcBorders>
            <w:shd w:val="clear" w:color="auto" w:fill="auto"/>
            <w:noWrap/>
            <w:vAlign w:val="center"/>
            <w:hideMark/>
          </w:tcPr>
          <w:p w14:paraId="6E22BA4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1310 (62.80)</w:t>
            </w:r>
          </w:p>
        </w:tc>
        <w:tc>
          <w:tcPr>
            <w:tcW w:w="584" w:type="pct"/>
            <w:tcBorders>
              <w:top w:val="nil"/>
              <w:left w:val="nil"/>
              <w:bottom w:val="nil"/>
              <w:right w:val="nil"/>
            </w:tcBorders>
            <w:shd w:val="clear" w:color="auto" w:fill="auto"/>
            <w:noWrap/>
            <w:vAlign w:val="center"/>
            <w:hideMark/>
          </w:tcPr>
          <w:p w14:paraId="4551468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1493 (63.00)</w:t>
            </w:r>
          </w:p>
        </w:tc>
        <w:tc>
          <w:tcPr>
            <w:tcW w:w="390" w:type="pct"/>
            <w:tcBorders>
              <w:top w:val="nil"/>
              <w:left w:val="nil"/>
              <w:bottom w:val="nil"/>
              <w:right w:val="nil"/>
            </w:tcBorders>
            <w:shd w:val="clear" w:color="auto" w:fill="auto"/>
            <w:noWrap/>
            <w:vAlign w:val="center"/>
            <w:hideMark/>
          </w:tcPr>
          <w:p w14:paraId="5A0C8CBA"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7F35BDAC" w14:textId="77777777" w:rsidTr="007B46B2">
        <w:trPr>
          <w:trHeight w:val="454"/>
        </w:trPr>
        <w:tc>
          <w:tcPr>
            <w:tcW w:w="1364" w:type="pct"/>
            <w:tcBorders>
              <w:top w:val="nil"/>
              <w:left w:val="nil"/>
              <w:right w:val="nil"/>
            </w:tcBorders>
            <w:shd w:val="clear" w:color="auto" w:fill="auto"/>
            <w:noWrap/>
            <w:vAlign w:val="center"/>
            <w:hideMark/>
          </w:tcPr>
          <w:p w14:paraId="7100BE6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Stage3</w:t>
            </w:r>
          </w:p>
        </w:tc>
        <w:tc>
          <w:tcPr>
            <w:tcW w:w="724" w:type="pct"/>
            <w:tcBorders>
              <w:top w:val="nil"/>
              <w:left w:val="nil"/>
              <w:right w:val="nil"/>
            </w:tcBorders>
            <w:shd w:val="clear" w:color="auto" w:fill="auto"/>
            <w:noWrap/>
            <w:vAlign w:val="center"/>
            <w:hideMark/>
          </w:tcPr>
          <w:p w14:paraId="4494E96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503 (5.92)</w:t>
            </w:r>
          </w:p>
        </w:tc>
        <w:tc>
          <w:tcPr>
            <w:tcW w:w="639" w:type="pct"/>
            <w:tcBorders>
              <w:top w:val="nil"/>
              <w:left w:val="nil"/>
              <w:right w:val="nil"/>
            </w:tcBorders>
            <w:shd w:val="clear" w:color="auto" w:fill="auto"/>
            <w:noWrap/>
            <w:vAlign w:val="center"/>
            <w:hideMark/>
          </w:tcPr>
          <w:p w14:paraId="1FCBF86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126 (6.94)</w:t>
            </w:r>
          </w:p>
        </w:tc>
        <w:tc>
          <w:tcPr>
            <w:tcW w:w="649" w:type="pct"/>
            <w:tcBorders>
              <w:top w:val="nil"/>
              <w:left w:val="nil"/>
              <w:right w:val="nil"/>
            </w:tcBorders>
            <w:shd w:val="clear" w:color="auto" w:fill="auto"/>
            <w:noWrap/>
            <w:vAlign w:val="center"/>
            <w:hideMark/>
          </w:tcPr>
          <w:p w14:paraId="6F05604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136 (7.41)</w:t>
            </w:r>
          </w:p>
        </w:tc>
        <w:tc>
          <w:tcPr>
            <w:tcW w:w="650" w:type="pct"/>
            <w:tcBorders>
              <w:top w:val="nil"/>
              <w:left w:val="nil"/>
              <w:right w:val="nil"/>
            </w:tcBorders>
            <w:shd w:val="clear" w:color="auto" w:fill="auto"/>
            <w:noWrap/>
            <w:vAlign w:val="center"/>
            <w:hideMark/>
          </w:tcPr>
          <w:p w14:paraId="3C4B9455"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117 (4.96)</w:t>
            </w:r>
          </w:p>
        </w:tc>
        <w:tc>
          <w:tcPr>
            <w:tcW w:w="584" w:type="pct"/>
            <w:tcBorders>
              <w:top w:val="nil"/>
              <w:left w:val="nil"/>
              <w:right w:val="nil"/>
            </w:tcBorders>
            <w:shd w:val="clear" w:color="auto" w:fill="auto"/>
            <w:noWrap/>
            <w:vAlign w:val="center"/>
            <w:hideMark/>
          </w:tcPr>
          <w:p w14:paraId="3A864331"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124 (4.40)</w:t>
            </w:r>
          </w:p>
        </w:tc>
        <w:tc>
          <w:tcPr>
            <w:tcW w:w="390" w:type="pct"/>
            <w:tcBorders>
              <w:top w:val="nil"/>
              <w:left w:val="nil"/>
              <w:right w:val="nil"/>
            </w:tcBorders>
            <w:shd w:val="clear" w:color="auto" w:fill="auto"/>
            <w:noWrap/>
            <w:vAlign w:val="center"/>
            <w:hideMark/>
          </w:tcPr>
          <w:p w14:paraId="4BCC7F20"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r w:rsidR="007B46B2" w:rsidRPr="001B3493" w14:paraId="2C497CB0" w14:textId="77777777" w:rsidTr="007B46B2">
        <w:trPr>
          <w:trHeight w:val="454"/>
        </w:trPr>
        <w:tc>
          <w:tcPr>
            <w:tcW w:w="1364" w:type="pct"/>
            <w:tcBorders>
              <w:top w:val="nil"/>
              <w:left w:val="nil"/>
              <w:bottom w:val="single" w:sz="12" w:space="0" w:color="auto"/>
              <w:right w:val="nil"/>
            </w:tcBorders>
            <w:shd w:val="clear" w:color="auto" w:fill="auto"/>
            <w:noWrap/>
            <w:vAlign w:val="center"/>
            <w:hideMark/>
          </w:tcPr>
          <w:p w14:paraId="4BBA6186"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Stage4</w:t>
            </w:r>
          </w:p>
        </w:tc>
        <w:tc>
          <w:tcPr>
            <w:tcW w:w="724" w:type="pct"/>
            <w:tcBorders>
              <w:top w:val="nil"/>
              <w:left w:val="nil"/>
              <w:bottom w:val="single" w:sz="12" w:space="0" w:color="auto"/>
              <w:right w:val="nil"/>
            </w:tcBorders>
            <w:shd w:val="clear" w:color="auto" w:fill="auto"/>
            <w:noWrap/>
            <w:vAlign w:val="center"/>
            <w:hideMark/>
          </w:tcPr>
          <w:p w14:paraId="483C3D34"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947 (9.64)</w:t>
            </w:r>
          </w:p>
        </w:tc>
        <w:tc>
          <w:tcPr>
            <w:tcW w:w="639" w:type="pct"/>
            <w:tcBorders>
              <w:top w:val="nil"/>
              <w:left w:val="nil"/>
              <w:bottom w:val="single" w:sz="12" w:space="0" w:color="auto"/>
              <w:right w:val="nil"/>
            </w:tcBorders>
            <w:shd w:val="clear" w:color="auto" w:fill="auto"/>
            <w:noWrap/>
            <w:vAlign w:val="center"/>
            <w:hideMark/>
          </w:tcPr>
          <w:p w14:paraId="4A04C078"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106 (5.06)</w:t>
            </w:r>
          </w:p>
        </w:tc>
        <w:tc>
          <w:tcPr>
            <w:tcW w:w="649" w:type="pct"/>
            <w:tcBorders>
              <w:top w:val="nil"/>
              <w:left w:val="nil"/>
              <w:bottom w:val="single" w:sz="12" w:space="0" w:color="auto"/>
              <w:right w:val="nil"/>
            </w:tcBorders>
            <w:shd w:val="clear" w:color="auto" w:fill="auto"/>
            <w:noWrap/>
            <w:vAlign w:val="center"/>
            <w:hideMark/>
          </w:tcPr>
          <w:p w14:paraId="3358877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178 (8.01)</w:t>
            </w:r>
          </w:p>
        </w:tc>
        <w:tc>
          <w:tcPr>
            <w:tcW w:w="650" w:type="pct"/>
            <w:tcBorders>
              <w:top w:val="nil"/>
              <w:left w:val="nil"/>
              <w:bottom w:val="single" w:sz="12" w:space="0" w:color="auto"/>
              <w:right w:val="nil"/>
            </w:tcBorders>
            <w:shd w:val="clear" w:color="auto" w:fill="auto"/>
            <w:noWrap/>
            <w:vAlign w:val="center"/>
            <w:hideMark/>
          </w:tcPr>
          <w:p w14:paraId="6652ED0C"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262 (10.81)</w:t>
            </w:r>
          </w:p>
        </w:tc>
        <w:tc>
          <w:tcPr>
            <w:tcW w:w="584" w:type="pct"/>
            <w:tcBorders>
              <w:top w:val="nil"/>
              <w:left w:val="nil"/>
              <w:bottom w:val="single" w:sz="12" w:space="0" w:color="auto"/>
              <w:right w:val="nil"/>
            </w:tcBorders>
            <w:shd w:val="clear" w:color="auto" w:fill="auto"/>
            <w:noWrap/>
            <w:vAlign w:val="center"/>
            <w:hideMark/>
          </w:tcPr>
          <w:p w14:paraId="165CE45E"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r w:rsidRPr="007B46B2">
              <w:rPr>
                <w:rFonts w:ascii="Times New Roman" w:eastAsia="宋体" w:hAnsi="Times New Roman" w:cs="Times New Roman"/>
                <w:color w:val="000000"/>
                <w:kern w:val="0"/>
                <w:sz w:val="20"/>
                <w:szCs w:val="20"/>
                <w14:ligatures w14:val="none"/>
              </w:rPr>
              <w:t>401 (14.62)</w:t>
            </w:r>
          </w:p>
        </w:tc>
        <w:tc>
          <w:tcPr>
            <w:tcW w:w="390" w:type="pct"/>
            <w:tcBorders>
              <w:top w:val="nil"/>
              <w:left w:val="nil"/>
              <w:bottom w:val="single" w:sz="12" w:space="0" w:color="auto"/>
              <w:right w:val="nil"/>
            </w:tcBorders>
            <w:shd w:val="clear" w:color="auto" w:fill="auto"/>
            <w:noWrap/>
            <w:vAlign w:val="center"/>
            <w:hideMark/>
          </w:tcPr>
          <w:p w14:paraId="04B1990F" w14:textId="77777777" w:rsidR="001B3493" w:rsidRPr="007B46B2" w:rsidRDefault="001B3493" w:rsidP="007B46B2">
            <w:pPr>
              <w:widowControl/>
              <w:spacing w:after="0" w:line="240" w:lineRule="auto"/>
              <w:jc w:val="both"/>
              <w:rPr>
                <w:rFonts w:ascii="Times New Roman" w:eastAsia="宋体" w:hAnsi="Times New Roman" w:cs="Times New Roman"/>
                <w:color w:val="000000"/>
                <w:kern w:val="0"/>
                <w:sz w:val="20"/>
                <w:szCs w:val="20"/>
                <w14:ligatures w14:val="none"/>
              </w:rPr>
            </w:pPr>
          </w:p>
        </w:tc>
      </w:tr>
    </w:tbl>
    <w:p w14:paraId="0BF3B659" w14:textId="352B84C9" w:rsidR="00EF0398" w:rsidRPr="007B46B2" w:rsidRDefault="007B46B2" w:rsidP="001B3493">
      <w:pPr>
        <w:rPr>
          <w:rFonts w:ascii="Times New Roman" w:hAnsi="Times New Roman" w:cs="Times New Roman"/>
          <w:sz w:val="20"/>
          <w:szCs w:val="20"/>
        </w:rPr>
      </w:pPr>
      <w:r w:rsidRPr="007B46B2">
        <w:rPr>
          <w:rFonts w:ascii="Times New Roman" w:hAnsi="Times New Roman" w:cs="Times New Roman"/>
          <w:sz w:val="20"/>
          <w:szCs w:val="20"/>
        </w:rPr>
        <w:t>BMI, body mass index;</w:t>
      </w:r>
      <w:r w:rsidRPr="007B46B2">
        <w:rPr>
          <w:rFonts w:ascii="Times New Roman" w:hAnsi="Times New Roman" w:cs="Times New Roman" w:hint="eastAsia"/>
          <w:sz w:val="20"/>
          <w:szCs w:val="20"/>
        </w:rPr>
        <w:t xml:space="preserve"> </w:t>
      </w:r>
      <w:r w:rsidRPr="007B46B2">
        <w:rPr>
          <w:rFonts w:ascii="Times New Roman" w:hAnsi="Times New Roman" w:cs="Times New Roman"/>
          <w:sz w:val="20"/>
          <w:szCs w:val="20"/>
        </w:rPr>
        <w:t>BUN, blood urea nitrogen;</w:t>
      </w:r>
      <w:r w:rsidRPr="007B46B2">
        <w:rPr>
          <w:rFonts w:ascii="Times New Roman" w:hAnsi="Times New Roman" w:cs="Times New Roman" w:hint="eastAsia"/>
          <w:sz w:val="20"/>
          <w:szCs w:val="20"/>
        </w:rPr>
        <w:t xml:space="preserve"> FBG, </w:t>
      </w:r>
      <w:r w:rsidRPr="007B46B2">
        <w:rPr>
          <w:rFonts w:ascii="Times New Roman" w:hAnsi="Times New Roman" w:cs="Times New Roman"/>
          <w:sz w:val="20"/>
          <w:szCs w:val="20"/>
        </w:rPr>
        <w:t>fasting blood glucose</w:t>
      </w:r>
      <w:r w:rsidRPr="007B46B2">
        <w:rPr>
          <w:rFonts w:ascii="Times New Roman" w:hAnsi="Times New Roman" w:cs="Times New Roman" w:hint="eastAsia"/>
          <w:sz w:val="20"/>
          <w:szCs w:val="20"/>
        </w:rPr>
        <w:t xml:space="preserve">; TC, </w:t>
      </w:r>
      <w:r w:rsidRPr="007B46B2">
        <w:rPr>
          <w:rFonts w:ascii="Times New Roman" w:hAnsi="Times New Roman" w:cs="Times New Roman"/>
          <w:sz w:val="20"/>
          <w:szCs w:val="20"/>
        </w:rPr>
        <w:t>cholesterol</w:t>
      </w:r>
      <w:r w:rsidRPr="007B46B2">
        <w:rPr>
          <w:rFonts w:ascii="Times New Roman" w:hAnsi="Times New Roman" w:cs="Times New Roman" w:hint="eastAsia"/>
          <w:sz w:val="20"/>
          <w:szCs w:val="20"/>
        </w:rPr>
        <w:t>; TG,</w:t>
      </w:r>
      <w:r w:rsidRPr="007B46B2">
        <w:rPr>
          <w:rFonts w:ascii="Times New Roman" w:hAnsi="Times New Roman" w:cs="Times New Roman"/>
          <w:sz w:val="20"/>
          <w:szCs w:val="20"/>
        </w:rPr>
        <w:t xml:space="preserve"> triglyceride</w:t>
      </w:r>
      <w:r w:rsidRPr="007B46B2">
        <w:rPr>
          <w:rFonts w:ascii="Times New Roman" w:hAnsi="Times New Roman" w:cs="Times New Roman" w:hint="eastAsia"/>
          <w:sz w:val="20"/>
          <w:szCs w:val="20"/>
        </w:rPr>
        <w:t>;</w:t>
      </w:r>
      <w:r w:rsidRPr="007B46B2">
        <w:rPr>
          <w:rFonts w:ascii="Times New Roman" w:hAnsi="Times New Roman" w:cs="Times New Roman"/>
          <w:sz w:val="20"/>
          <w:szCs w:val="20"/>
        </w:rPr>
        <w:t xml:space="preserve"> HBA1C</w:t>
      </w:r>
      <w:r w:rsidRPr="007B46B2">
        <w:rPr>
          <w:rFonts w:ascii="Times New Roman" w:hAnsi="Times New Roman" w:cs="Times New Roman" w:hint="eastAsia"/>
          <w:sz w:val="20"/>
          <w:szCs w:val="20"/>
        </w:rPr>
        <w:t xml:space="preserve">, </w:t>
      </w:r>
      <w:r w:rsidRPr="007B46B2">
        <w:rPr>
          <w:rFonts w:ascii="Times New Roman" w:hAnsi="Times New Roman" w:cs="Times New Roman"/>
          <w:sz w:val="20"/>
          <w:szCs w:val="20"/>
        </w:rPr>
        <w:t>glycosylated hemoglobin</w:t>
      </w:r>
      <w:r w:rsidRPr="007B46B2">
        <w:rPr>
          <w:rFonts w:ascii="Times New Roman" w:hAnsi="Times New Roman" w:cs="Times New Roman" w:hint="eastAsia"/>
          <w:sz w:val="20"/>
          <w:szCs w:val="20"/>
        </w:rPr>
        <w:t>; UA, u</w:t>
      </w:r>
      <w:r w:rsidRPr="007B46B2">
        <w:rPr>
          <w:rFonts w:ascii="Times New Roman" w:hAnsi="Times New Roman" w:cs="Times New Roman"/>
          <w:sz w:val="20"/>
          <w:szCs w:val="20"/>
        </w:rPr>
        <w:t xml:space="preserve">ric </w:t>
      </w:r>
      <w:r w:rsidRPr="007B46B2">
        <w:rPr>
          <w:rFonts w:ascii="Times New Roman" w:hAnsi="Times New Roman" w:cs="Times New Roman" w:hint="eastAsia"/>
          <w:sz w:val="20"/>
          <w:szCs w:val="20"/>
        </w:rPr>
        <w:t>a</w:t>
      </w:r>
      <w:r w:rsidRPr="007B46B2">
        <w:rPr>
          <w:rFonts w:ascii="Times New Roman" w:hAnsi="Times New Roman" w:cs="Times New Roman"/>
          <w:sz w:val="20"/>
          <w:szCs w:val="20"/>
        </w:rPr>
        <w:t>cid</w:t>
      </w:r>
      <w:r w:rsidRPr="007B46B2">
        <w:rPr>
          <w:rFonts w:ascii="Times New Roman" w:hAnsi="Times New Roman" w:cs="Times New Roman" w:hint="eastAsia"/>
          <w:sz w:val="20"/>
          <w:szCs w:val="20"/>
        </w:rPr>
        <w:t xml:space="preserve">; </w:t>
      </w:r>
      <w:r w:rsidRPr="007B46B2">
        <w:rPr>
          <w:rFonts w:ascii="Times New Roman" w:hAnsi="Times New Roman" w:cs="Times New Roman"/>
          <w:sz w:val="20"/>
          <w:szCs w:val="20"/>
        </w:rPr>
        <w:t>e-GFR, estimated glomerular filtration rate</w:t>
      </w:r>
      <w:r w:rsidRPr="007B46B2">
        <w:rPr>
          <w:rFonts w:ascii="Times New Roman" w:hAnsi="Times New Roman" w:cs="Times New Roman" w:hint="eastAsia"/>
          <w:sz w:val="20"/>
          <w:szCs w:val="20"/>
        </w:rPr>
        <w:t xml:space="preserve">; </w:t>
      </w:r>
      <w:r w:rsidRPr="007B46B2">
        <w:rPr>
          <w:rFonts w:ascii="Times New Roman" w:hAnsi="Times New Roman" w:cs="Times New Roman"/>
          <w:sz w:val="20"/>
          <w:szCs w:val="20"/>
        </w:rPr>
        <w:t>ACR, albumin-to-creatinine ratio;</w:t>
      </w:r>
      <w:r w:rsidRPr="007B46B2">
        <w:rPr>
          <w:rFonts w:ascii="Times New Roman" w:hAnsi="Times New Roman" w:cs="Times New Roman" w:hint="eastAsia"/>
          <w:sz w:val="20"/>
          <w:szCs w:val="20"/>
        </w:rPr>
        <w:t xml:space="preserve"> </w:t>
      </w:r>
      <w:r w:rsidRPr="007B46B2">
        <w:rPr>
          <w:rFonts w:ascii="Times New Roman" w:hAnsi="Times New Roman" w:cs="Times New Roman"/>
          <w:sz w:val="20"/>
          <w:szCs w:val="20"/>
        </w:rPr>
        <w:t>DM, diabetes mellitus;</w:t>
      </w:r>
      <w:r w:rsidRPr="007B46B2">
        <w:rPr>
          <w:rFonts w:ascii="Times New Roman" w:hAnsi="Times New Roman" w:cs="Times New Roman" w:hint="eastAsia"/>
          <w:sz w:val="20"/>
          <w:szCs w:val="20"/>
        </w:rPr>
        <w:t xml:space="preserve"> </w:t>
      </w:r>
      <w:r w:rsidRPr="007B46B2">
        <w:rPr>
          <w:rFonts w:ascii="Times New Roman" w:hAnsi="Times New Roman" w:cs="Times New Roman"/>
          <w:sz w:val="20"/>
          <w:szCs w:val="20"/>
        </w:rPr>
        <w:t>CKD, chronic kidney disease</w:t>
      </w:r>
      <w:r w:rsidRPr="007B46B2">
        <w:rPr>
          <w:rFonts w:ascii="Times New Roman" w:hAnsi="Times New Roman" w:cs="Times New Roman" w:hint="eastAsia"/>
          <w:sz w:val="20"/>
          <w:szCs w:val="20"/>
        </w:rPr>
        <w:t xml:space="preserve">; </w:t>
      </w:r>
      <w:r w:rsidRPr="007B46B2">
        <w:rPr>
          <w:rFonts w:ascii="Times New Roman" w:hAnsi="Times New Roman" w:cs="Times New Roman"/>
          <w:sz w:val="20"/>
          <w:szCs w:val="20"/>
        </w:rPr>
        <w:t xml:space="preserve">CKM, </w:t>
      </w:r>
      <w:r w:rsidRPr="007B46B2">
        <w:rPr>
          <w:rFonts w:ascii="Times New Roman" w:hAnsi="Times New Roman" w:cs="Times New Roman" w:hint="eastAsia"/>
          <w:sz w:val="20"/>
          <w:szCs w:val="20"/>
        </w:rPr>
        <w:t>Cardiovascular-kidney-metabolic.</w:t>
      </w:r>
    </w:p>
    <w:p w14:paraId="1A41342C" w14:textId="77777777" w:rsidR="00EF0398" w:rsidRDefault="00EF0398" w:rsidP="001B3493">
      <w:pPr>
        <w:rPr>
          <w:rFonts w:ascii="Times New Roman" w:hAnsi="Times New Roman" w:cs="Times New Roman"/>
          <w:szCs w:val="22"/>
        </w:rPr>
        <w:sectPr w:rsidR="00EF0398" w:rsidSect="001B3493">
          <w:pgSz w:w="11906" w:h="16838"/>
          <w:pgMar w:top="1440" w:right="1800" w:bottom="1440" w:left="1800" w:header="851" w:footer="992" w:gutter="0"/>
          <w:cols w:space="425"/>
          <w:docGrid w:type="lines" w:linePitch="312"/>
        </w:sectPr>
      </w:pPr>
    </w:p>
    <w:p w14:paraId="4D416AF8" w14:textId="2E4CE822" w:rsidR="009272E5" w:rsidRPr="009272E5" w:rsidRDefault="00240897" w:rsidP="00240897">
      <w:pPr>
        <w:rPr>
          <w:rFonts w:ascii="Times New Roman" w:hAnsi="Times New Roman" w:cs="Times New Roman"/>
          <w:szCs w:val="22"/>
        </w:rPr>
      </w:pPr>
      <w:r w:rsidRPr="00240897">
        <w:rPr>
          <w:rFonts w:ascii="Times New Roman" w:hAnsi="Times New Roman" w:cs="Times New Roman"/>
          <w:b/>
          <w:bCs/>
          <w:szCs w:val="22"/>
        </w:rPr>
        <w:lastRenderedPageBreak/>
        <w:t xml:space="preserve">Supplementary -table </w:t>
      </w:r>
      <w:r>
        <w:rPr>
          <w:rFonts w:ascii="Times New Roman" w:hAnsi="Times New Roman" w:cs="Times New Roman" w:hint="eastAsia"/>
          <w:b/>
          <w:bCs/>
          <w:szCs w:val="22"/>
        </w:rPr>
        <w:t>4</w:t>
      </w:r>
      <w:r w:rsidRPr="00240897">
        <w:rPr>
          <w:rFonts w:ascii="Times New Roman" w:hAnsi="Times New Roman" w:cs="Times New Roman"/>
          <w:b/>
          <w:bCs/>
          <w:szCs w:val="22"/>
        </w:rPr>
        <w:t xml:space="preserve">. </w:t>
      </w:r>
      <w:r w:rsidR="009272E5" w:rsidRPr="00686E2D">
        <w:rPr>
          <w:rFonts w:ascii="Times New Roman" w:hAnsi="Times New Roman" w:cs="Times New Roman"/>
          <w:b/>
          <w:bCs/>
          <w:szCs w:val="22"/>
        </w:rPr>
        <w:t xml:space="preserve">Association between </w:t>
      </w:r>
      <w:r w:rsidR="009272E5">
        <w:rPr>
          <w:rFonts w:ascii="Times New Roman" w:hAnsi="Times New Roman" w:cs="Times New Roman" w:hint="eastAsia"/>
          <w:b/>
          <w:bCs/>
          <w:szCs w:val="22"/>
        </w:rPr>
        <w:t>RAR</w:t>
      </w:r>
      <w:r w:rsidR="009272E5" w:rsidRPr="00686E2D">
        <w:rPr>
          <w:rFonts w:ascii="Times New Roman" w:hAnsi="Times New Roman" w:cs="Times New Roman"/>
          <w:b/>
          <w:bCs/>
          <w:szCs w:val="22"/>
        </w:rPr>
        <w:t xml:space="preserve"> and</w:t>
      </w:r>
      <w:r w:rsidR="009272E5" w:rsidRPr="00686E2D">
        <w:rPr>
          <w:rFonts w:ascii="Times New Roman" w:hAnsi="Times New Roman" w:cs="Times New Roman"/>
          <w:szCs w:val="22"/>
        </w:rPr>
        <w:t xml:space="preserve"> </w:t>
      </w:r>
      <w:r w:rsidR="009272E5" w:rsidRPr="00686E2D">
        <w:rPr>
          <w:rFonts w:ascii="Times New Roman" w:hAnsi="Times New Roman" w:cs="Times New Roman"/>
          <w:b/>
          <w:bCs/>
          <w:szCs w:val="22"/>
        </w:rPr>
        <w:t>Remove missing values all-cause mortality after delete missing data</w:t>
      </w:r>
    </w:p>
    <w:tbl>
      <w:tblPr>
        <w:tblW w:w="0" w:type="auto"/>
        <w:tblLook w:val="04A0" w:firstRow="1" w:lastRow="0" w:firstColumn="1" w:lastColumn="0" w:noHBand="0" w:noVBand="1"/>
      </w:tblPr>
      <w:tblGrid>
        <w:gridCol w:w="2333"/>
        <w:gridCol w:w="1616"/>
        <w:gridCol w:w="779"/>
        <w:gridCol w:w="354"/>
        <w:gridCol w:w="1701"/>
        <w:gridCol w:w="779"/>
        <w:gridCol w:w="425"/>
        <w:gridCol w:w="1843"/>
        <w:gridCol w:w="850"/>
        <w:gridCol w:w="426"/>
        <w:gridCol w:w="1842"/>
        <w:gridCol w:w="851"/>
      </w:tblGrid>
      <w:tr w:rsidR="008F785C" w:rsidRPr="008F785C" w14:paraId="08F9A012" w14:textId="77777777" w:rsidTr="009272E5">
        <w:trPr>
          <w:trHeight w:val="510"/>
        </w:trPr>
        <w:tc>
          <w:tcPr>
            <w:tcW w:w="0" w:type="auto"/>
            <w:vMerge w:val="restart"/>
            <w:tcBorders>
              <w:top w:val="single" w:sz="12" w:space="0" w:color="auto"/>
              <w:left w:val="nil"/>
              <w:right w:val="nil"/>
            </w:tcBorders>
            <w:shd w:val="clear" w:color="auto" w:fill="A8D08D" w:themeFill="accent6" w:themeFillTint="99"/>
            <w:noWrap/>
            <w:vAlign w:val="center"/>
            <w:hideMark/>
          </w:tcPr>
          <w:p w14:paraId="12970251" w14:textId="1F821687" w:rsidR="008F785C" w:rsidRPr="008F785C" w:rsidRDefault="008F785C" w:rsidP="008F785C">
            <w:pPr>
              <w:spacing w:after="0" w:line="240" w:lineRule="auto"/>
              <w:jc w:val="both"/>
              <w:rPr>
                <w:rFonts w:ascii="Times New Roman" w:eastAsia="宋体" w:hAnsi="Times New Roman" w:cs="Times New Roman"/>
                <w:kern w:val="0"/>
                <w:sz w:val="20"/>
                <w:szCs w:val="20"/>
                <w14:ligatures w14:val="none"/>
              </w:rPr>
            </w:pPr>
            <w:r w:rsidRPr="008F785C">
              <w:rPr>
                <w:rFonts w:ascii="Times New Roman" w:eastAsia="宋体" w:hAnsi="Times New Roman" w:cs="Times New Roman"/>
                <w:color w:val="000000"/>
                <w:kern w:val="0"/>
                <w:sz w:val="20"/>
                <w:szCs w:val="20"/>
                <w14:ligatures w14:val="none"/>
              </w:rPr>
              <w:t>Variables</w:t>
            </w:r>
          </w:p>
        </w:tc>
        <w:tc>
          <w:tcPr>
            <w:tcW w:w="0" w:type="auto"/>
            <w:tcBorders>
              <w:top w:val="single" w:sz="12" w:space="0" w:color="auto"/>
              <w:left w:val="nil"/>
              <w:bottom w:val="single" w:sz="8" w:space="0" w:color="auto"/>
              <w:right w:val="nil"/>
            </w:tcBorders>
            <w:shd w:val="clear" w:color="auto" w:fill="A8D08D" w:themeFill="accent6" w:themeFillTint="99"/>
            <w:noWrap/>
            <w:vAlign w:val="center"/>
            <w:hideMark/>
          </w:tcPr>
          <w:p w14:paraId="46409EE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Model 1</w:t>
            </w:r>
          </w:p>
        </w:tc>
        <w:tc>
          <w:tcPr>
            <w:tcW w:w="0" w:type="auto"/>
            <w:tcBorders>
              <w:top w:val="single" w:sz="12" w:space="0" w:color="auto"/>
              <w:left w:val="nil"/>
              <w:bottom w:val="single" w:sz="8" w:space="0" w:color="auto"/>
              <w:right w:val="nil"/>
            </w:tcBorders>
            <w:shd w:val="clear" w:color="auto" w:fill="A8D08D" w:themeFill="accent6" w:themeFillTint="99"/>
            <w:noWrap/>
            <w:vAlign w:val="center"/>
            <w:hideMark/>
          </w:tcPr>
          <w:p w14:paraId="381D4768"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354" w:type="dxa"/>
            <w:tcBorders>
              <w:top w:val="single" w:sz="12" w:space="0" w:color="auto"/>
              <w:left w:val="nil"/>
              <w:bottom w:val="nil"/>
              <w:right w:val="nil"/>
            </w:tcBorders>
            <w:shd w:val="clear" w:color="auto" w:fill="A8D08D" w:themeFill="accent6" w:themeFillTint="99"/>
            <w:noWrap/>
            <w:vAlign w:val="center"/>
            <w:hideMark/>
          </w:tcPr>
          <w:p w14:paraId="564936CC"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701" w:type="dxa"/>
            <w:tcBorders>
              <w:top w:val="single" w:sz="12" w:space="0" w:color="auto"/>
              <w:left w:val="nil"/>
              <w:bottom w:val="single" w:sz="8" w:space="0" w:color="auto"/>
              <w:right w:val="nil"/>
            </w:tcBorders>
            <w:shd w:val="clear" w:color="auto" w:fill="A8D08D" w:themeFill="accent6" w:themeFillTint="99"/>
            <w:noWrap/>
            <w:vAlign w:val="center"/>
            <w:hideMark/>
          </w:tcPr>
          <w:p w14:paraId="51C81E0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Model 2</w:t>
            </w:r>
          </w:p>
        </w:tc>
        <w:tc>
          <w:tcPr>
            <w:tcW w:w="718" w:type="dxa"/>
            <w:tcBorders>
              <w:top w:val="single" w:sz="12" w:space="0" w:color="auto"/>
              <w:left w:val="nil"/>
              <w:bottom w:val="single" w:sz="8" w:space="0" w:color="auto"/>
              <w:right w:val="nil"/>
            </w:tcBorders>
            <w:shd w:val="clear" w:color="auto" w:fill="A8D08D" w:themeFill="accent6" w:themeFillTint="99"/>
            <w:noWrap/>
            <w:vAlign w:val="center"/>
            <w:hideMark/>
          </w:tcPr>
          <w:p w14:paraId="0534DE4B"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425" w:type="dxa"/>
            <w:tcBorders>
              <w:top w:val="single" w:sz="12" w:space="0" w:color="auto"/>
              <w:left w:val="nil"/>
              <w:bottom w:val="nil"/>
              <w:right w:val="nil"/>
            </w:tcBorders>
            <w:shd w:val="clear" w:color="auto" w:fill="A8D08D" w:themeFill="accent6" w:themeFillTint="99"/>
            <w:noWrap/>
            <w:vAlign w:val="center"/>
            <w:hideMark/>
          </w:tcPr>
          <w:p w14:paraId="58409E5D"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3" w:type="dxa"/>
            <w:tcBorders>
              <w:top w:val="single" w:sz="12" w:space="0" w:color="auto"/>
              <w:left w:val="nil"/>
              <w:bottom w:val="single" w:sz="8" w:space="0" w:color="auto"/>
              <w:right w:val="nil"/>
            </w:tcBorders>
            <w:shd w:val="clear" w:color="auto" w:fill="A8D08D" w:themeFill="accent6" w:themeFillTint="99"/>
            <w:noWrap/>
            <w:vAlign w:val="center"/>
            <w:hideMark/>
          </w:tcPr>
          <w:p w14:paraId="42083BB0"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Model 3</w:t>
            </w:r>
          </w:p>
        </w:tc>
        <w:tc>
          <w:tcPr>
            <w:tcW w:w="850" w:type="dxa"/>
            <w:tcBorders>
              <w:top w:val="single" w:sz="12" w:space="0" w:color="auto"/>
              <w:left w:val="nil"/>
              <w:bottom w:val="single" w:sz="8" w:space="0" w:color="auto"/>
              <w:right w:val="nil"/>
            </w:tcBorders>
            <w:shd w:val="clear" w:color="auto" w:fill="A8D08D" w:themeFill="accent6" w:themeFillTint="99"/>
            <w:noWrap/>
            <w:vAlign w:val="center"/>
            <w:hideMark/>
          </w:tcPr>
          <w:p w14:paraId="50E6A9F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426" w:type="dxa"/>
            <w:tcBorders>
              <w:top w:val="single" w:sz="12" w:space="0" w:color="auto"/>
              <w:left w:val="nil"/>
              <w:bottom w:val="nil"/>
              <w:right w:val="nil"/>
            </w:tcBorders>
            <w:shd w:val="clear" w:color="auto" w:fill="A8D08D" w:themeFill="accent6" w:themeFillTint="99"/>
            <w:noWrap/>
            <w:vAlign w:val="center"/>
            <w:hideMark/>
          </w:tcPr>
          <w:p w14:paraId="3C13A9E5"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2" w:type="dxa"/>
            <w:tcBorders>
              <w:top w:val="single" w:sz="12" w:space="0" w:color="auto"/>
              <w:left w:val="nil"/>
              <w:bottom w:val="single" w:sz="8" w:space="0" w:color="auto"/>
              <w:right w:val="nil"/>
            </w:tcBorders>
            <w:shd w:val="clear" w:color="auto" w:fill="A8D08D" w:themeFill="accent6" w:themeFillTint="99"/>
            <w:noWrap/>
            <w:vAlign w:val="center"/>
            <w:hideMark/>
          </w:tcPr>
          <w:p w14:paraId="59699A5F"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Model 4</w:t>
            </w:r>
          </w:p>
        </w:tc>
        <w:tc>
          <w:tcPr>
            <w:tcW w:w="851" w:type="dxa"/>
            <w:tcBorders>
              <w:top w:val="single" w:sz="12" w:space="0" w:color="auto"/>
              <w:left w:val="nil"/>
              <w:bottom w:val="single" w:sz="8" w:space="0" w:color="auto"/>
              <w:right w:val="nil"/>
            </w:tcBorders>
            <w:shd w:val="clear" w:color="auto" w:fill="A8D08D" w:themeFill="accent6" w:themeFillTint="99"/>
            <w:noWrap/>
            <w:vAlign w:val="center"/>
            <w:hideMark/>
          </w:tcPr>
          <w:p w14:paraId="435402BB"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r>
      <w:tr w:rsidR="008F785C" w:rsidRPr="008F785C" w14:paraId="09CDE6BA" w14:textId="77777777" w:rsidTr="009272E5">
        <w:trPr>
          <w:trHeight w:val="510"/>
        </w:trPr>
        <w:tc>
          <w:tcPr>
            <w:tcW w:w="0" w:type="auto"/>
            <w:vMerge/>
            <w:tcBorders>
              <w:left w:val="nil"/>
              <w:bottom w:val="single" w:sz="12" w:space="0" w:color="auto"/>
              <w:right w:val="nil"/>
            </w:tcBorders>
            <w:shd w:val="clear" w:color="auto" w:fill="A8D08D" w:themeFill="accent6" w:themeFillTint="99"/>
            <w:noWrap/>
            <w:vAlign w:val="center"/>
            <w:hideMark/>
          </w:tcPr>
          <w:p w14:paraId="6B7E87BC" w14:textId="3B1CE7E5"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0" w:type="auto"/>
            <w:tcBorders>
              <w:top w:val="single" w:sz="8" w:space="0" w:color="auto"/>
              <w:left w:val="nil"/>
              <w:bottom w:val="single" w:sz="12" w:space="0" w:color="auto"/>
              <w:right w:val="nil"/>
            </w:tcBorders>
            <w:shd w:val="clear" w:color="auto" w:fill="A8D08D" w:themeFill="accent6" w:themeFillTint="99"/>
            <w:noWrap/>
            <w:vAlign w:val="center"/>
            <w:hideMark/>
          </w:tcPr>
          <w:p w14:paraId="702A362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HR</w:t>
            </w:r>
            <w:r w:rsidRPr="008F785C">
              <w:rPr>
                <w:rFonts w:ascii="Times New Roman" w:eastAsia="宋体" w:hAnsi="Times New Roman" w:cs="Times New Roman"/>
                <w:color w:val="000000"/>
                <w:kern w:val="0"/>
                <w:sz w:val="20"/>
                <w:szCs w:val="20"/>
                <w14:ligatures w14:val="none"/>
              </w:rPr>
              <w:t>（</w:t>
            </w:r>
            <w:r w:rsidRPr="008F785C">
              <w:rPr>
                <w:rFonts w:ascii="Times New Roman" w:eastAsia="宋体" w:hAnsi="Times New Roman" w:cs="Times New Roman"/>
                <w:color w:val="000000"/>
                <w:kern w:val="0"/>
                <w:sz w:val="20"/>
                <w:szCs w:val="20"/>
                <w14:ligatures w14:val="none"/>
              </w:rPr>
              <w:t>95% CI</w:t>
            </w:r>
            <w:r w:rsidRPr="008F785C">
              <w:rPr>
                <w:rFonts w:ascii="Times New Roman" w:eastAsia="宋体" w:hAnsi="Times New Roman" w:cs="Times New Roman"/>
                <w:color w:val="000000"/>
                <w:kern w:val="0"/>
                <w:sz w:val="20"/>
                <w:szCs w:val="20"/>
                <w14:ligatures w14:val="none"/>
              </w:rPr>
              <w:t>）</w:t>
            </w:r>
          </w:p>
        </w:tc>
        <w:tc>
          <w:tcPr>
            <w:tcW w:w="0" w:type="auto"/>
            <w:tcBorders>
              <w:top w:val="single" w:sz="8" w:space="0" w:color="auto"/>
              <w:left w:val="nil"/>
              <w:bottom w:val="single" w:sz="12" w:space="0" w:color="auto"/>
              <w:right w:val="nil"/>
            </w:tcBorders>
            <w:shd w:val="clear" w:color="auto" w:fill="A8D08D" w:themeFill="accent6" w:themeFillTint="99"/>
            <w:noWrap/>
            <w:vAlign w:val="center"/>
            <w:hideMark/>
          </w:tcPr>
          <w:p w14:paraId="1E6C3D94"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w:t>
            </w:r>
          </w:p>
        </w:tc>
        <w:tc>
          <w:tcPr>
            <w:tcW w:w="354" w:type="dxa"/>
            <w:tcBorders>
              <w:top w:val="nil"/>
              <w:left w:val="nil"/>
              <w:bottom w:val="single" w:sz="12" w:space="0" w:color="auto"/>
              <w:right w:val="nil"/>
            </w:tcBorders>
            <w:shd w:val="clear" w:color="auto" w:fill="A8D08D" w:themeFill="accent6" w:themeFillTint="99"/>
            <w:noWrap/>
            <w:vAlign w:val="center"/>
            <w:hideMark/>
          </w:tcPr>
          <w:p w14:paraId="39830E4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701" w:type="dxa"/>
            <w:tcBorders>
              <w:top w:val="single" w:sz="8" w:space="0" w:color="auto"/>
              <w:left w:val="nil"/>
              <w:bottom w:val="single" w:sz="12" w:space="0" w:color="auto"/>
              <w:right w:val="nil"/>
            </w:tcBorders>
            <w:shd w:val="clear" w:color="auto" w:fill="A8D08D" w:themeFill="accent6" w:themeFillTint="99"/>
            <w:noWrap/>
            <w:vAlign w:val="center"/>
            <w:hideMark/>
          </w:tcPr>
          <w:p w14:paraId="73C7F73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HR</w:t>
            </w:r>
            <w:r w:rsidRPr="008F785C">
              <w:rPr>
                <w:rFonts w:ascii="Times New Roman" w:eastAsia="宋体" w:hAnsi="Times New Roman" w:cs="Times New Roman"/>
                <w:color w:val="000000"/>
                <w:kern w:val="0"/>
                <w:sz w:val="20"/>
                <w:szCs w:val="20"/>
                <w14:ligatures w14:val="none"/>
              </w:rPr>
              <w:t>（</w:t>
            </w:r>
            <w:r w:rsidRPr="008F785C">
              <w:rPr>
                <w:rFonts w:ascii="Times New Roman" w:eastAsia="宋体" w:hAnsi="Times New Roman" w:cs="Times New Roman"/>
                <w:color w:val="000000"/>
                <w:kern w:val="0"/>
                <w:sz w:val="20"/>
                <w:szCs w:val="20"/>
                <w14:ligatures w14:val="none"/>
              </w:rPr>
              <w:t>95% CI</w:t>
            </w:r>
            <w:r w:rsidRPr="008F785C">
              <w:rPr>
                <w:rFonts w:ascii="Times New Roman" w:eastAsia="宋体" w:hAnsi="Times New Roman" w:cs="Times New Roman"/>
                <w:color w:val="000000"/>
                <w:kern w:val="0"/>
                <w:sz w:val="20"/>
                <w:szCs w:val="20"/>
                <w14:ligatures w14:val="none"/>
              </w:rPr>
              <w:t>）</w:t>
            </w:r>
          </w:p>
        </w:tc>
        <w:tc>
          <w:tcPr>
            <w:tcW w:w="718" w:type="dxa"/>
            <w:tcBorders>
              <w:top w:val="single" w:sz="8" w:space="0" w:color="auto"/>
              <w:left w:val="nil"/>
              <w:bottom w:val="single" w:sz="12" w:space="0" w:color="auto"/>
              <w:right w:val="nil"/>
            </w:tcBorders>
            <w:shd w:val="clear" w:color="auto" w:fill="A8D08D" w:themeFill="accent6" w:themeFillTint="99"/>
            <w:noWrap/>
            <w:vAlign w:val="center"/>
            <w:hideMark/>
          </w:tcPr>
          <w:p w14:paraId="5963B3A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w:t>
            </w:r>
          </w:p>
        </w:tc>
        <w:tc>
          <w:tcPr>
            <w:tcW w:w="425" w:type="dxa"/>
            <w:tcBorders>
              <w:top w:val="nil"/>
              <w:left w:val="nil"/>
              <w:bottom w:val="single" w:sz="12" w:space="0" w:color="auto"/>
              <w:right w:val="nil"/>
            </w:tcBorders>
            <w:shd w:val="clear" w:color="auto" w:fill="A8D08D" w:themeFill="accent6" w:themeFillTint="99"/>
            <w:noWrap/>
            <w:vAlign w:val="center"/>
            <w:hideMark/>
          </w:tcPr>
          <w:p w14:paraId="60EFC9D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single" w:sz="8" w:space="0" w:color="auto"/>
              <w:left w:val="nil"/>
              <w:bottom w:val="single" w:sz="12" w:space="0" w:color="auto"/>
              <w:right w:val="nil"/>
            </w:tcBorders>
            <w:shd w:val="clear" w:color="auto" w:fill="A8D08D" w:themeFill="accent6" w:themeFillTint="99"/>
            <w:noWrap/>
            <w:vAlign w:val="center"/>
            <w:hideMark/>
          </w:tcPr>
          <w:p w14:paraId="6A1EEB1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HR</w:t>
            </w:r>
            <w:r w:rsidRPr="008F785C">
              <w:rPr>
                <w:rFonts w:ascii="Times New Roman" w:eastAsia="宋体" w:hAnsi="Times New Roman" w:cs="Times New Roman"/>
                <w:color w:val="000000"/>
                <w:kern w:val="0"/>
                <w:sz w:val="20"/>
                <w:szCs w:val="20"/>
                <w14:ligatures w14:val="none"/>
              </w:rPr>
              <w:t>（</w:t>
            </w:r>
            <w:r w:rsidRPr="008F785C">
              <w:rPr>
                <w:rFonts w:ascii="Times New Roman" w:eastAsia="宋体" w:hAnsi="Times New Roman" w:cs="Times New Roman"/>
                <w:color w:val="000000"/>
                <w:kern w:val="0"/>
                <w:sz w:val="20"/>
                <w:szCs w:val="20"/>
                <w14:ligatures w14:val="none"/>
              </w:rPr>
              <w:t>95% CI</w:t>
            </w:r>
            <w:r w:rsidRPr="008F785C">
              <w:rPr>
                <w:rFonts w:ascii="Times New Roman" w:eastAsia="宋体" w:hAnsi="Times New Roman" w:cs="Times New Roman"/>
                <w:color w:val="000000"/>
                <w:kern w:val="0"/>
                <w:sz w:val="20"/>
                <w:szCs w:val="20"/>
                <w14:ligatures w14:val="none"/>
              </w:rPr>
              <w:t>）</w:t>
            </w:r>
          </w:p>
        </w:tc>
        <w:tc>
          <w:tcPr>
            <w:tcW w:w="850" w:type="dxa"/>
            <w:tcBorders>
              <w:top w:val="single" w:sz="8" w:space="0" w:color="auto"/>
              <w:left w:val="nil"/>
              <w:bottom w:val="single" w:sz="12" w:space="0" w:color="auto"/>
              <w:right w:val="nil"/>
            </w:tcBorders>
            <w:shd w:val="clear" w:color="auto" w:fill="A8D08D" w:themeFill="accent6" w:themeFillTint="99"/>
            <w:noWrap/>
            <w:vAlign w:val="center"/>
            <w:hideMark/>
          </w:tcPr>
          <w:p w14:paraId="3F2E7F3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w:t>
            </w:r>
          </w:p>
        </w:tc>
        <w:tc>
          <w:tcPr>
            <w:tcW w:w="426" w:type="dxa"/>
            <w:tcBorders>
              <w:top w:val="nil"/>
              <w:left w:val="nil"/>
              <w:bottom w:val="single" w:sz="12" w:space="0" w:color="auto"/>
              <w:right w:val="nil"/>
            </w:tcBorders>
            <w:shd w:val="clear" w:color="auto" w:fill="A8D08D" w:themeFill="accent6" w:themeFillTint="99"/>
            <w:noWrap/>
            <w:vAlign w:val="center"/>
            <w:hideMark/>
          </w:tcPr>
          <w:p w14:paraId="75D440D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single" w:sz="8" w:space="0" w:color="auto"/>
              <w:left w:val="nil"/>
              <w:bottom w:val="single" w:sz="12" w:space="0" w:color="auto"/>
              <w:right w:val="nil"/>
            </w:tcBorders>
            <w:shd w:val="clear" w:color="auto" w:fill="A8D08D" w:themeFill="accent6" w:themeFillTint="99"/>
            <w:noWrap/>
            <w:vAlign w:val="center"/>
            <w:hideMark/>
          </w:tcPr>
          <w:p w14:paraId="6AC877B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HR</w:t>
            </w:r>
            <w:r w:rsidRPr="008F785C">
              <w:rPr>
                <w:rFonts w:ascii="Times New Roman" w:eastAsia="宋体" w:hAnsi="Times New Roman" w:cs="Times New Roman"/>
                <w:color w:val="000000"/>
                <w:kern w:val="0"/>
                <w:sz w:val="20"/>
                <w:szCs w:val="20"/>
                <w14:ligatures w14:val="none"/>
              </w:rPr>
              <w:t>（</w:t>
            </w:r>
            <w:r w:rsidRPr="008F785C">
              <w:rPr>
                <w:rFonts w:ascii="Times New Roman" w:eastAsia="宋体" w:hAnsi="Times New Roman" w:cs="Times New Roman"/>
                <w:color w:val="000000"/>
                <w:kern w:val="0"/>
                <w:sz w:val="20"/>
                <w:szCs w:val="20"/>
                <w14:ligatures w14:val="none"/>
              </w:rPr>
              <w:t>95% CI</w:t>
            </w:r>
            <w:r w:rsidRPr="008F785C">
              <w:rPr>
                <w:rFonts w:ascii="Times New Roman" w:eastAsia="宋体" w:hAnsi="Times New Roman" w:cs="Times New Roman"/>
                <w:color w:val="000000"/>
                <w:kern w:val="0"/>
                <w:sz w:val="20"/>
                <w:szCs w:val="20"/>
                <w14:ligatures w14:val="none"/>
              </w:rPr>
              <w:t>）</w:t>
            </w:r>
          </w:p>
        </w:tc>
        <w:tc>
          <w:tcPr>
            <w:tcW w:w="851" w:type="dxa"/>
            <w:tcBorders>
              <w:top w:val="single" w:sz="8" w:space="0" w:color="auto"/>
              <w:left w:val="nil"/>
              <w:bottom w:val="single" w:sz="12" w:space="0" w:color="auto"/>
              <w:right w:val="nil"/>
            </w:tcBorders>
            <w:shd w:val="clear" w:color="auto" w:fill="A8D08D" w:themeFill="accent6" w:themeFillTint="99"/>
            <w:noWrap/>
            <w:vAlign w:val="center"/>
            <w:hideMark/>
          </w:tcPr>
          <w:p w14:paraId="27A5417B"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w:t>
            </w:r>
          </w:p>
        </w:tc>
      </w:tr>
      <w:tr w:rsidR="008F785C" w:rsidRPr="008F785C" w14:paraId="20EC1EFE" w14:textId="77777777" w:rsidTr="008F785C">
        <w:trPr>
          <w:trHeight w:val="510"/>
        </w:trPr>
        <w:tc>
          <w:tcPr>
            <w:tcW w:w="0" w:type="auto"/>
            <w:tcBorders>
              <w:top w:val="single" w:sz="12" w:space="0" w:color="auto"/>
              <w:left w:val="nil"/>
              <w:bottom w:val="nil"/>
              <w:right w:val="nil"/>
            </w:tcBorders>
            <w:shd w:val="clear" w:color="auto" w:fill="auto"/>
            <w:noWrap/>
            <w:vAlign w:val="center"/>
            <w:hideMark/>
          </w:tcPr>
          <w:p w14:paraId="3B191548"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Q1</w:t>
            </w:r>
          </w:p>
        </w:tc>
        <w:tc>
          <w:tcPr>
            <w:tcW w:w="0" w:type="auto"/>
            <w:tcBorders>
              <w:top w:val="single" w:sz="12" w:space="0" w:color="auto"/>
              <w:left w:val="nil"/>
              <w:bottom w:val="nil"/>
              <w:right w:val="nil"/>
            </w:tcBorders>
            <w:shd w:val="clear" w:color="auto" w:fill="auto"/>
            <w:noWrap/>
            <w:vAlign w:val="center"/>
            <w:hideMark/>
          </w:tcPr>
          <w:p w14:paraId="4C524F5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Ref</w:t>
            </w:r>
          </w:p>
        </w:tc>
        <w:tc>
          <w:tcPr>
            <w:tcW w:w="0" w:type="auto"/>
            <w:tcBorders>
              <w:top w:val="single" w:sz="12" w:space="0" w:color="auto"/>
              <w:left w:val="nil"/>
              <w:bottom w:val="nil"/>
              <w:right w:val="nil"/>
            </w:tcBorders>
            <w:shd w:val="clear" w:color="auto" w:fill="auto"/>
            <w:noWrap/>
            <w:vAlign w:val="center"/>
            <w:hideMark/>
          </w:tcPr>
          <w:p w14:paraId="0CBA6A7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354" w:type="dxa"/>
            <w:tcBorders>
              <w:top w:val="single" w:sz="12" w:space="0" w:color="auto"/>
              <w:left w:val="nil"/>
              <w:bottom w:val="nil"/>
              <w:right w:val="nil"/>
            </w:tcBorders>
            <w:shd w:val="clear" w:color="auto" w:fill="auto"/>
            <w:noWrap/>
            <w:vAlign w:val="center"/>
            <w:hideMark/>
          </w:tcPr>
          <w:p w14:paraId="66931100"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701" w:type="dxa"/>
            <w:tcBorders>
              <w:top w:val="single" w:sz="12" w:space="0" w:color="auto"/>
              <w:left w:val="nil"/>
              <w:bottom w:val="nil"/>
              <w:right w:val="nil"/>
            </w:tcBorders>
            <w:shd w:val="clear" w:color="auto" w:fill="auto"/>
            <w:noWrap/>
            <w:vAlign w:val="center"/>
            <w:hideMark/>
          </w:tcPr>
          <w:p w14:paraId="33000890"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Ref</w:t>
            </w:r>
          </w:p>
        </w:tc>
        <w:tc>
          <w:tcPr>
            <w:tcW w:w="718" w:type="dxa"/>
            <w:tcBorders>
              <w:top w:val="single" w:sz="12" w:space="0" w:color="auto"/>
              <w:left w:val="nil"/>
              <w:bottom w:val="nil"/>
              <w:right w:val="nil"/>
            </w:tcBorders>
            <w:shd w:val="clear" w:color="auto" w:fill="auto"/>
            <w:noWrap/>
            <w:vAlign w:val="center"/>
            <w:hideMark/>
          </w:tcPr>
          <w:p w14:paraId="235554C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425" w:type="dxa"/>
            <w:tcBorders>
              <w:top w:val="single" w:sz="12" w:space="0" w:color="auto"/>
              <w:left w:val="nil"/>
              <w:bottom w:val="nil"/>
              <w:right w:val="nil"/>
            </w:tcBorders>
            <w:shd w:val="clear" w:color="auto" w:fill="auto"/>
            <w:noWrap/>
            <w:vAlign w:val="center"/>
            <w:hideMark/>
          </w:tcPr>
          <w:p w14:paraId="1BA32A2C"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3" w:type="dxa"/>
            <w:tcBorders>
              <w:top w:val="single" w:sz="12" w:space="0" w:color="auto"/>
              <w:left w:val="nil"/>
              <w:bottom w:val="nil"/>
              <w:right w:val="nil"/>
            </w:tcBorders>
            <w:shd w:val="clear" w:color="auto" w:fill="auto"/>
            <w:noWrap/>
            <w:vAlign w:val="center"/>
            <w:hideMark/>
          </w:tcPr>
          <w:p w14:paraId="5D958A7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Ref</w:t>
            </w:r>
          </w:p>
        </w:tc>
        <w:tc>
          <w:tcPr>
            <w:tcW w:w="850" w:type="dxa"/>
            <w:tcBorders>
              <w:top w:val="single" w:sz="12" w:space="0" w:color="auto"/>
              <w:left w:val="nil"/>
              <w:bottom w:val="nil"/>
              <w:right w:val="nil"/>
            </w:tcBorders>
            <w:shd w:val="clear" w:color="auto" w:fill="auto"/>
            <w:noWrap/>
            <w:vAlign w:val="center"/>
            <w:hideMark/>
          </w:tcPr>
          <w:p w14:paraId="4CEDBEB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426" w:type="dxa"/>
            <w:tcBorders>
              <w:top w:val="single" w:sz="12" w:space="0" w:color="auto"/>
              <w:left w:val="nil"/>
              <w:bottom w:val="nil"/>
              <w:right w:val="nil"/>
            </w:tcBorders>
            <w:shd w:val="clear" w:color="auto" w:fill="auto"/>
            <w:noWrap/>
            <w:vAlign w:val="center"/>
            <w:hideMark/>
          </w:tcPr>
          <w:p w14:paraId="57BA30E5"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2" w:type="dxa"/>
            <w:tcBorders>
              <w:top w:val="single" w:sz="12" w:space="0" w:color="auto"/>
              <w:left w:val="nil"/>
              <w:bottom w:val="nil"/>
              <w:right w:val="nil"/>
            </w:tcBorders>
            <w:shd w:val="clear" w:color="auto" w:fill="auto"/>
            <w:noWrap/>
            <w:vAlign w:val="center"/>
            <w:hideMark/>
          </w:tcPr>
          <w:p w14:paraId="1CF2A6C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Ref</w:t>
            </w:r>
          </w:p>
        </w:tc>
        <w:tc>
          <w:tcPr>
            <w:tcW w:w="851" w:type="dxa"/>
            <w:tcBorders>
              <w:top w:val="single" w:sz="12" w:space="0" w:color="auto"/>
              <w:left w:val="nil"/>
              <w:bottom w:val="nil"/>
              <w:right w:val="nil"/>
            </w:tcBorders>
            <w:shd w:val="clear" w:color="auto" w:fill="auto"/>
            <w:noWrap/>
            <w:vAlign w:val="center"/>
            <w:hideMark/>
          </w:tcPr>
          <w:p w14:paraId="23F59F4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r>
      <w:tr w:rsidR="008F785C" w:rsidRPr="008F785C" w14:paraId="1BAC5BEE" w14:textId="77777777" w:rsidTr="008F785C">
        <w:trPr>
          <w:trHeight w:val="510"/>
        </w:trPr>
        <w:tc>
          <w:tcPr>
            <w:tcW w:w="0" w:type="auto"/>
            <w:tcBorders>
              <w:top w:val="nil"/>
              <w:left w:val="nil"/>
              <w:bottom w:val="nil"/>
              <w:right w:val="nil"/>
            </w:tcBorders>
            <w:shd w:val="clear" w:color="auto" w:fill="auto"/>
            <w:noWrap/>
            <w:vAlign w:val="center"/>
            <w:hideMark/>
          </w:tcPr>
          <w:p w14:paraId="1D6DB298"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Q2</w:t>
            </w:r>
          </w:p>
        </w:tc>
        <w:tc>
          <w:tcPr>
            <w:tcW w:w="0" w:type="auto"/>
            <w:tcBorders>
              <w:top w:val="nil"/>
              <w:left w:val="nil"/>
              <w:bottom w:val="nil"/>
              <w:right w:val="nil"/>
            </w:tcBorders>
            <w:shd w:val="clear" w:color="auto" w:fill="auto"/>
            <w:noWrap/>
            <w:vAlign w:val="center"/>
            <w:hideMark/>
          </w:tcPr>
          <w:p w14:paraId="14692D2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2.11 (1.45 - 3.05)</w:t>
            </w:r>
          </w:p>
        </w:tc>
        <w:tc>
          <w:tcPr>
            <w:tcW w:w="0" w:type="auto"/>
            <w:tcBorders>
              <w:top w:val="nil"/>
              <w:left w:val="nil"/>
              <w:bottom w:val="nil"/>
              <w:right w:val="nil"/>
            </w:tcBorders>
            <w:shd w:val="clear" w:color="auto" w:fill="auto"/>
            <w:noWrap/>
            <w:vAlign w:val="center"/>
            <w:hideMark/>
          </w:tcPr>
          <w:p w14:paraId="21F663B9" w14:textId="1C38E854"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bottom w:val="nil"/>
              <w:right w:val="nil"/>
            </w:tcBorders>
            <w:shd w:val="clear" w:color="auto" w:fill="auto"/>
            <w:noWrap/>
            <w:vAlign w:val="center"/>
            <w:hideMark/>
          </w:tcPr>
          <w:p w14:paraId="045C8448"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701" w:type="dxa"/>
            <w:tcBorders>
              <w:top w:val="nil"/>
              <w:left w:val="nil"/>
              <w:bottom w:val="nil"/>
              <w:right w:val="nil"/>
            </w:tcBorders>
            <w:shd w:val="clear" w:color="auto" w:fill="auto"/>
            <w:noWrap/>
            <w:vAlign w:val="center"/>
            <w:hideMark/>
          </w:tcPr>
          <w:p w14:paraId="6C4B69F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1.36 (0.91 - 2.01)</w:t>
            </w:r>
          </w:p>
        </w:tc>
        <w:tc>
          <w:tcPr>
            <w:tcW w:w="718" w:type="dxa"/>
            <w:tcBorders>
              <w:top w:val="nil"/>
              <w:left w:val="nil"/>
              <w:bottom w:val="nil"/>
              <w:right w:val="nil"/>
            </w:tcBorders>
            <w:shd w:val="clear" w:color="auto" w:fill="auto"/>
            <w:noWrap/>
            <w:vAlign w:val="center"/>
            <w:hideMark/>
          </w:tcPr>
          <w:p w14:paraId="242DF2B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0.131</w:t>
            </w:r>
          </w:p>
        </w:tc>
        <w:tc>
          <w:tcPr>
            <w:tcW w:w="425" w:type="dxa"/>
            <w:tcBorders>
              <w:top w:val="nil"/>
              <w:left w:val="nil"/>
              <w:bottom w:val="nil"/>
              <w:right w:val="nil"/>
            </w:tcBorders>
            <w:shd w:val="clear" w:color="auto" w:fill="auto"/>
            <w:noWrap/>
            <w:vAlign w:val="center"/>
            <w:hideMark/>
          </w:tcPr>
          <w:p w14:paraId="11C52E3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548B0F1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1.38 (0.94 - 2.04)</w:t>
            </w:r>
          </w:p>
        </w:tc>
        <w:tc>
          <w:tcPr>
            <w:tcW w:w="850" w:type="dxa"/>
            <w:tcBorders>
              <w:top w:val="nil"/>
              <w:left w:val="nil"/>
              <w:bottom w:val="nil"/>
              <w:right w:val="nil"/>
            </w:tcBorders>
            <w:shd w:val="clear" w:color="auto" w:fill="auto"/>
            <w:noWrap/>
            <w:vAlign w:val="center"/>
            <w:hideMark/>
          </w:tcPr>
          <w:p w14:paraId="75CE725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0.102</w:t>
            </w:r>
          </w:p>
        </w:tc>
        <w:tc>
          <w:tcPr>
            <w:tcW w:w="426" w:type="dxa"/>
            <w:tcBorders>
              <w:top w:val="nil"/>
              <w:left w:val="nil"/>
              <w:bottom w:val="nil"/>
              <w:right w:val="nil"/>
            </w:tcBorders>
            <w:shd w:val="clear" w:color="auto" w:fill="auto"/>
            <w:noWrap/>
            <w:vAlign w:val="center"/>
            <w:hideMark/>
          </w:tcPr>
          <w:p w14:paraId="0C04778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bottom w:val="nil"/>
              <w:right w:val="nil"/>
            </w:tcBorders>
            <w:shd w:val="clear" w:color="auto" w:fill="auto"/>
            <w:noWrap/>
            <w:vAlign w:val="center"/>
            <w:hideMark/>
          </w:tcPr>
          <w:p w14:paraId="226A3150"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1.39 (0.95 - 2.03)</w:t>
            </w:r>
          </w:p>
        </w:tc>
        <w:tc>
          <w:tcPr>
            <w:tcW w:w="851" w:type="dxa"/>
            <w:tcBorders>
              <w:top w:val="nil"/>
              <w:left w:val="nil"/>
              <w:bottom w:val="nil"/>
              <w:right w:val="nil"/>
            </w:tcBorders>
            <w:shd w:val="clear" w:color="auto" w:fill="auto"/>
            <w:noWrap/>
            <w:vAlign w:val="center"/>
            <w:hideMark/>
          </w:tcPr>
          <w:p w14:paraId="5EF2978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0.089</w:t>
            </w:r>
          </w:p>
        </w:tc>
      </w:tr>
      <w:tr w:rsidR="008F785C" w:rsidRPr="008F785C" w14:paraId="6396E8E9" w14:textId="77777777" w:rsidTr="008F785C">
        <w:trPr>
          <w:trHeight w:val="510"/>
        </w:trPr>
        <w:tc>
          <w:tcPr>
            <w:tcW w:w="0" w:type="auto"/>
            <w:tcBorders>
              <w:top w:val="nil"/>
              <w:left w:val="nil"/>
              <w:bottom w:val="nil"/>
              <w:right w:val="nil"/>
            </w:tcBorders>
            <w:shd w:val="clear" w:color="auto" w:fill="auto"/>
            <w:noWrap/>
            <w:vAlign w:val="center"/>
            <w:hideMark/>
          </w:tcPr>
          <w:p w14:paraId="3E4F884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Q3</w:t>
            </w:r>
          </w:p>
        </w:tc>
        <w:tc>
          <w:tcPr>
            <w:tcW w:w="0" w:type="auto"/>
            <w:tcBorders>
              <w:top w:val="nil"/>
              <w:left w:val="nil"/>
              <w:bottom w:val="nil"/>
              <w:right w:val="nil"/>
            </w:tcBorders>
            <w:shd w:val="clear" w:color="auto" w:fill="auto"/>
            <w:noWrap/>
            <w:vAlign w:val="center"/>
            <w:hideMark/>
          </w:tcPr>
          <w:p w14:paraId="0C2C35A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2.92 (2.11 - 4.03)</w:t>
            </w:r>
          </w:p>
        </w:tc>
        <w:tc>
          <w:tcPr>
            <w:tcW w:w="0" w:type="auto"/>
            <w:tcBorders>
              <w:top w:val="nil"/>
              <w:left w:val="nil"/>
              <w:bottom w:val="nil"/>
              <w:right w:val="nil"/>
            </w:tcBorders>
            <w:shd w:val="clear" w:color="auto" w:fill="auto"/>
            <w:noWrap/>
            <w:vAlign w:val="center"/>
            <w:hideMark/>
          </w:tcPr>
          <w:p w14:paraId="17133F68" w14:textId="4E35AF96"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bottom w:val="nil"/>
              <w:right w:val="nil"/>
            </w:tcBorders>
            <w:shd w:val="clear" w:color="auto" w:fill="auto"/>
            <w:noWrap/>
            <w:vAlign w:val="center"/>
            <w:hideMark/>
          </w:tcPr>
          <w:p w14:paraId="5874364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701" w:type="dxa"/>
            <w:tcBorders>
              <w:top w:val="nil"/>
              <w:left w:val="nil"/>
              <w:bottom w:val="nil"/>
              <w:right w:val="nil"/>
            </w:tcBorders>
            <w:shd w:val="clear" w:color="auto" w:fill="auto"/>
            <w:noWrap/>
            <w:vAlign w:val="center"/>
            <w:hideMark/>
          </w:tcPr>
          <w:p w14:paraId="7D53E05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1.49 (1.06 - 2.10)</w:t>
            </w:r>
          </w:p>
        </w:tc>
        <w:tc>
          <w:tcPr>
            <w:tcW w:w="718" w:type="dxa"/>
            <w:tcBorders>
              <w:top w:val="nil"/>
              <w:left w:val="nil"/>
              <w:bottom w:val="nil"/>
              <w:right w:val="nil"/>
            </w:tcBorders>
            <w:shd w:val="clear" w:color="auto" w:fill="auto"/>
            <w:noWrap/>
            <w:vAlign w:val="center"/>
            <w:hideMark/>
          </w:tcPr>
          <w:p w14:paraId="15D1740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0.023</w:t>
            </w:r>
          </w:p>
        </w:tc>
        <w:tc>
          <w:tcPr>
            <w:tcW w:w="425" w:type="dxa"/>
            <w:tcBorders>
              <w:top w:val="nil"/>
              <w:left w:val="nil"/>
              <w:bottom w:val="nil"/>
              <w:right w:val="nil"/>
            </w:tcBorders>
            <w:shd w:val="clear" w:color="auto" w:fill="auto"/>
            <w:noWrap/>
            <w:vAlign w:val="center"/>
            <w:hideMark/>
          </w:tcPr>
          <w:p w14:paraId="1F5DA423"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666E99E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1.45 (1.04 - 2.02)</w:t>
            </w:r>
          </w:p>
        </w:tc>
        <w:tc>
          <w:tcPr>
            <w:tcW w:w="850" w:type="dxa"/>
            <w:tcBorders>
              <w:top w:val="nil"/>
              <w:left w:val="nil"/>
              <w:bottom w:val="nil"/>
              <w:right w:val="nil"/>
            </w:tcBorders>
            <w:shd w:val="clear" w:color="auto" w:fill="auto"/>
            <w:noWrap/>
            <w:vAlign w:val="center"/>
            <w:hideMark/>
          </w:tcPr>
          <w:p w14:paraId="3C12D57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0.030</w:t>
            </w:r>
          </w:p>
        </w:tc>
        <w:tc>
          <w:tcPr>
            <w:tcW w:w="426" w:type="dxa"/>
            <w:tcBorders>
              <w:top w:val="nil"/>
              <w:left w:val="nil"/>
              <w:bottom w:val="nil"/>
              <w:right w:val="nil"/>
            </w:tcBorders>
            <w:shd w:val="clear" w:color="auto" w:fill="auto"/>
            <w:noWrap/>
            <w:vAlign w:val="center"/>
            <w:hideMark/>
          </w:tcPr>
          <w:p w14:paraId="3993DF9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bottom w:val="nil"/>
              <w:right w:val="nil"/>
            </w:tcBorders>
            <w:shd w:val="clear" w:color="auto" w:fill="auto"/>
            <w:noWrap/>
            <w:vAlign w:val="center"/>
            <w:hideMark/>
          </w:tcPr>
          <w:p w14:paraId="78F587E2"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1.44 (1.04 - 1.99)</w:t>
            </w:r>
          </w:p>
        </w:tc>
        <w:tc>
          <w:tcPr>
            <w:tcW w:w="851" w:type="dxa"/>
            <w:tcBorders>
              <w:top w:val="nil"/>
              <w:left w:val="nil"/>
              <w:bottom w:val="nil"/>
              <w:right w:val="nil"/>
            </w:tcBorders>
            <w:shd w:val="clear" w:color="auto" w:fill="auto"/>
            <w:noWrap/>
            <w:vAlign w:val="center"/>
            <w:hideMark/>
          </w:tcPr>
          <w:p w14:paraId="7E6AD5B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0.029</w:t>
            </w:r>
          </w:p>
        </w:tc>
      </w:tr>
      <w:tr w:rsidR="008F785C" w:rsidRPr="008F785C" w14:paraId="0C22621E" w14:textId="77777777" w:rsidTr="008F785C">
        <w:trPr>
          <w:trHeight w:val="510"/>
        </w:trPr>
        <w:tc>
          <w:tcPr>
            <w:tcW w:w="0" w:type="auto"/>
            <w:tcBorders>
              <w:top w:val="nil"/>
              <w:left w:val="nil"/>
              <w:bottom w:val="nil"/>
              <w:right w:val="nil"/>
            </w:tcBorders>
            <w:shd w:val="clear" w:color="auto" w:fill="auto"/>
            <w:noWrap/>
            <w:vAlign w:val="center"/>
            <w:hideMark/>
          </w:tcPr>
          <w:p w14:paraId="2F721B78"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Q4</w:t>
            </w:r>
          </w:p>
        </w:tc>
        <w:tc>
          <w:tcPr>
            <w:tcW w:w="0" w:type="auto"/>
            <w:tcBorders>
              <w:top w:val="nil"/>
              <w:left w:val="nil"/>
              <w:bottom w:val="nil"/>
              <w:right w:val="nil"/>
            </w:tcBorders>
            <w:shd w:val="clear" w:color="auto" w:fill="auto"/>
            <w:noWrap/>
            <w:vAlign w:val="center"/>
            <w:hideMark/>
          </w:tcPr>
          <w:p w14:paraId="4794A8D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5.66 (4.15 - 7.71)</w:t>
            </w:r>
          </w:p>
        </w:tc>
        <w:tc>
          <w:tcPr>
            <w:tcW w:w="0" w:type="auto"/>
            <w:tcBorders>
              <w:top w:val="nil"/>
              <w:left w:val="nil"/>
              <w:bottom w:val="nil"/>
              <w:right w:val="nil"/>
            </w:tcBorders>
            <w:shd w:val="clear" w:color="auto" w:fill="auto"/>
            <w:noWrap/>
            <w:vAlign w:val="center"/>
            <w:hideMark/>
          </w:tcPr>
          <w:p w14:paraId="2D1EA05E" w14:textId="7C9DFBDC"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bottom w:val="nil"/>
              <w:right w:val="nil"/>
            </w:tcBorders>
            <w:shd w:val="clear" w:color="auto" w:fill="auto"/>
            <w:noWrap/>
            <w:vAlign w:val="center"/>
            <w:hideMark/>
          </w:tcPr>
          <w:p w14:paraId="0AFB0294"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701" w:type="dxa"/>
            <w:tcBorders>
              <w:top w:val="nil"/>
              <w:left w:val="nil"/>
              <w:bottom w:val="nil"/>
              <w:right w:val="nil"/>
            </w:tcBorders>
            <w:shd w:val="clear" w:color="auto" w:fill="auto"/>
            <w:noWrap/>
            <w:vAlign w:val="center"/>
            <w:hideMark/>
          </w:tcPr>
          <w:p w14:paraId="5A9EA5BB"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3.06 (2.10 - 4.47)</w:t>
            </w:r>
          </w:p>
        </w:tc>
        <w:tc>
          <w:tcPr>
            <w:tcW w:w="718" w:type="dxa"/>
            <w:tcBorders>
              <w:top w:val="nil"/>
              <w:left w:val="nil"/>
              <w:bottom w:val="nil"/>
              <w:right w:val="nil"/>
            </w:tcBorders>
            <w:shd w:val="clear" w:color="auto" w:fill="auto"/>
            <w:noWrap/>
            <w:vAlign w:val="center"/>
            <w:hideMark/>
          </w:tcPr>
          <w:p w14:paraId="1348D918" w14:textId="50B9FFD1"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5" w:type="dxa"/>
            <w:tcBorders>
              <w:top w:val="nil"/>
              <w:left w:val="nil"/>
              <w:bottom w:val="nil"/>
              <w:right w:val="nil"/>
            </w:tcBorders>
            <w:shd w:val="clear" w:color="auto" w:fill="auto"/>
            <w:noWrap/>
            <w:vAlign w:val="center"/>
            <w:hideMark/>
          </w:tcPr>
          <w:p w14:paraId="6CBD1F3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2E649033"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2.95 (2.02 - 4.31)</w:t>
            </w:r>
          </w:p>
        </w:tc>
        <w:tc>
          <w:tcPr>
            <w:tcW w:w="850" w:type="dxa"/>
            <w:tcBorders>
              <w:top w:val="nil"/>
              <w:left w:val="nil"/>
              <w:bottom w:val="nil"/>
              <w:right w:val="nil"/>
            </w:tcBorders>
            <w:shd w:val="clear" w:color="auto" w:fill="auto"/>
            <w:noWrap/>
            <w:vAlign w:val="center"/>
            <w:hideMark/>
          </w:tcPr>
          <w:p w14:paraId="62FCC5F9" w14:textId="4A9259DE"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6" w:type="dxa"/>
            <w:tcBorders>
              <w:top w:val="nil"/>
              <w:left w:val="nil"/>
              <w:bottom w:val="nil"/>
              <w:right w:val="nil"/>
            </w:tcBorders>
            <w:shd w:val="clear" w:color="auto" w:fill="auto"/>
            <w:noWrap/>
            <w:vAlign w:val="center"/>
            <w:hideMark/>
          </w:tcPr>
          <w:p w14:paraId="1643CC4F"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bottom w:val="nil"/>
              <w:right w:val="nil"/>
            </w:tcBorders>
            <w:shd w:val="clear" w:color="auto" w:fill="auto"/>
            <w:noWrap/>
            <w:vAlign w:val="center"/>
            <w:hideMark/>
          </w:tcPr>
          <w:p w14:paraId="4201A6E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2.95 (2.07 - 4.22)</w:t>
            </w:r>
          </w:p>
        </w:tc>
        <w:tc>
          <w:tcPr>
            <w:tcW w:w="851" w:type="dxa"/>
            <w:tcBorders>
              <w:top w:val="nil"/>
              <w:left w:val="nil"/>
              <w:bottom w:val="nil"/>
              <w:right w:val="nil"/>
            </w:tcBorders>
            <w:shd w:val="clear" w:color="auto" w:fill="auto"/>
            <w:noWrap/>
            <w:vAlign w:val="center"/>
            <w:hideMark/>
          </w:tcPr>
          <w:p w14:paraId="546D9CBA" w14:textId="7581057B"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r>
      <w:tr w:rsidR="008F785C" w:rsidRPr="008F785C" w14:paraId="51A84F4A" w14:textId="77777777" w:rsidTr="008F785C">
        <w:trPr>
          <w:trHeight w:val="510"/>
        </w:trPr>
        <w:tc>
          <w:tcPr>
            <w:tcW w:w="0" w:type="auto"/>
            <w:tcBorders>
              <w:top w:val="nil"/>
              <w:left w:val="nil"/>
              <w:right w:val="nil"/>
            </w:tcBorders>
            <w:shd w:val="clear" w:color="auto" w:fill="auto"/>
            <w:noWrap/>
            <w:vAlign w:val="center"/>
            <w:hideMark/>
          </w:tcPr>
          <w:p w14:paraId="1E1AC482"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Per-SD increment of RAR</w:t>
            </w:r>
          </w:p>
        </w:tc>
        <w:tc>
          <w:tcPr>
            <w:tcW w:w="0" w:type="auto"/>
            <w:tcBorders>
              <w:top w:val="nil"/>
              <w:left w:val="nil"/>
              <w:right w:val="nil"/>
            </w:tcBorders>
            <w:shd w:val="clear" w:color="auto" w:fill="auto"/>
            <w:noWrap/>
            <w:vAlign w:val="center"/>
            <w:hideMark/>
          </w:tcPr>
          <w:p w14:paraId="03F17E2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1.60 (1.49 - 1.72)</w:t>
            </w:r>
          </w:p>
        </w:tc>
        <w:tc>
          <w:tcPr>
            <w:tcW w:w="0" w:type="auto"/>
            <w:tcBorders>
              <w:top w:val="nil"/>
              <w:left w:val="nil"/>
              <w:right w:val="nil"/>
            </w:tcBorders>
            <w:shd w:val="clear" w:color="auto" w:fill="auto"/>
            <w:noWrap/>
            <w:vAlign w:val="center"/>
            <w:hideMark/>
          </w:tcPr>
          <w:p w14:paraId="628075BA" w14:textId="53D4161D"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right w:val="nil"/>
            </w:tcBorders>
            <w:shd w:val="clear" w:color="auto" w:fill="auto"/>
            <w:noWrap/>
            <w:vAlign w:val="center"/>
            <w:hideMark/>
          </w:tcPr>
          <w:p w14:paraId="7531542F"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701" w:type="dxa"/>
            <w:tcBorders>
              <w:top w:val="nil"/>
              <w:left w:val="nil"/>
              <w:right w:val="nil"/>
            </w:tcBorders>
            <w:shd w:val="clear" w:color="auto" w:fill="auto"/>
            <w:noWrap/>
            <w:vAlign w:val="center"/>
            <w:hideMark/>
          </w:tcPr>
          <w:p w14:paraId="0077735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1.58 (1.43 - 1.75)</w:t>
            </w:r>
          </w:p>
        </w:tc>
        <w:tc>
          <w:tcPr>
            <w:tcW w:w="718" w:type="dxa"/>
            <w:tcBorders>
              <w:top w:val="nil"/>
              <w:left w:val="nil"/>
              <w:right w:val="nil"/>
            </w:tcBorders>
            <w:shd w:val="clear" w:color="auto" w:fill="auto"/>
            <w:noWrap/>
            <w:vAlign w:val="center"/>
            <w:hideMark/>
          </w:tcPr>
          <w:p w14:paraId="019038DB" w14:textId="0A97E133"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5" w:type="dxa"/>
            <w:tcBorders>
              <w:top w:val="nil"/>
              <w:left w:val="nil"/>
              <w:right w:val="nil"/>
            </w:tcBorders>
            <w:shd w:val="clear" w:color="auto" w:fill="auto"/>
            <w:noWrap/>
            <w:vAlign w:val="center"/>
            <w:hideMark/>
          </w:tcPr>
          <w:p w14:paraId="14E1ED2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right w:val="nil"/>
            </w:tcBorders>
            <w:shd w:val="clear" w:color="auto" w:fill="auto"/>
            <w:noWrap/>
            <w:vAlign w:val="center"/>
            <w:hideMark/>
          </w:tcPr>
          <w:p w14:paraId="3A5383A3"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1.53 (1.38 - 1.70)</w:t>
            </w:r>
          </w:p>
        </w:tc>
        <w:tc>
          <w:tcPr>
            <w:tcW w:w="850" w:type="dxa"/>
            <w:tcBorders>
              <w:top w:val="nil"/>
              <w:left w:val="nil"/>
              <w:right w:val="nil"/>
            </w:tcBorders>
            <w:shd w:val="clear" w:color="auto" w:fill="auto"/>
            <w:noWrap/>
            <w:vAlign w:val="center"/>
            <w:hideMark/>
          </w:tcPr>
          <w:p w14:paraId="30EDD194" w14:textId="6B8E7762"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6" w:type="dxa"/>
            <w:tcBorders>
              <w:top w:val="nil"/>
              <w:left w:val="nil"/>
              <w:right w:val="nil"/>
            </w:tcBorders>
            <w:shd w:val="clear" w:color="auto" w:fill="auto"/>
            <w:noWrap/>
            <w:vAlign w:val="center"/>
            <w:hideMark/>
          </w:tcPr>
          <w:p w14:paraId="2E8DF654"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right w:val="nil"/>
            </w:tcBorders>
            <w:shd w:val="clear" w:color="auto" w:fill="auto"/>
            <w:noWrap/>
            <w:vAlign w:val="center"/>
            <w:hideMark/>
          </w:tcPr>
          <w:p w14:paraId="172FCD02"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1.52 (1.36 - 1.69)</w:t>
            </w:r>
          </w:p>
        </w:tc>
        <w:tc>
          <w:tcPr>
            <w:tcW w:w="851" w:type="dxa"/>
            <w:tcBorders>
              <w:top w:val="nil"/>
              <w:left w:val="nil"/>
              <w:right w:val="nil"/>
            </w:tcBorders>
            <w:shd w:val="clear" w:color="auto" w:fill="auto"/>
            <w:noWrap/>
            <w:vAlign w:val="center"/>
            <w:hideMark/>
          </w:tcPr>
          <w:p w14:paraId="1FD88D10" w14:textId="71BC2F53"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r>
      <w:tr w:rsidR="008F785C" w:rsidRPr="008F785C" w14:paraId="33B24201" w14:textId="77777777" w:rsidTr="008F785C">
        <w:trPr>
          <w:trHeight w:val="510"/>
        </w:trPr>
        <w:tc>
          <w:tcPr>
            <w:tcW w:w="0" w:type="auto"/>
            <w:tcBorders>
              <w:top w:val="nil"/>
              <w:left w:val="nil"/>
              <w:bottom w:val="single" w:sz="12" w:space="0" w:color="auto"/>
              <w:right w:val="nil"/>
            </w:tcBorders>
            <w:shd w:val="clear" w:color="auto" w:fill="auto"/>
            <w:noWrap/>
            <w:vAlign w:val="center"/>
            <w:hideMark/>
          </w:tcPr>
          <w:p w14:paraId="40F6B7B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 for trends</w:t>
            </w:r>
          </w:p>
        </w:tc>
        <w:tc>
          <w:tcPr>
            <w:tcW w:w="0" w:type="auto"/>
            <w:tcBorders>
              <w:top w:val="nil"/>
              <w:left w:val="nil"/>
              <w:bottom w:val="single" w:sz="12" w:space="0" w:color="auto"/>
              <w:right w:val="nil"/>
            </w:tcBorders>
            <w:shd w:val="clear" w:color="auto" w:fill="auto"/>
            <w:noWrap/>
            <w:vAlign w:val="center"/>
            <w:hideMark/>
          </w:tcPr>
          <w:p w14:paraId="53F33F5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0" w:type="auto"/>
            <w:tcBorders>
              <w:top w:val="nil"/>
              <w:left w:val="nil"/>
              <w:bottom w:val="single" w:sz="12" w:space="0" w:color="auto"/>
              <w:right w:val="nil"/>
            </w:tcBorders>
            <w:shd w:val="clear" w:color="auto" w:fill="auto"/>
            <w:noWrap/>
            <w:vAlign w:val="center"/>
            <w:hideMark/>
          </w:tcPr>
          <w:p w14:paraId="35D21EF0" w14:textId="0A6145A8"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bottom w:val="single" w:sz="12" w:space="0" w:color="auto"/>
              <w:right w:val="nil"/>
            </w:tcBorders>
            <w:shd w:val="clear" w:color="auto" w:fill="auto"/>
            <w:noWrap/>
            <w:vAlign w:val="center"/>
            <w:hideMark/>
          </w:tcPr>
          <w:p w14:paraId="58F99C5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701" w:type="dxa"/>
            <w:tcBorders>
              <w:top w:val="nil"/>
              <w:left w:val="nil"/>
              <w:bottom w:val="single" w:sz="12" w:space="0" w:color="auto"/>
              <w:right w:val="nil"/>
            </w:tcBorders>
            <w:shd w:val="clear" w:color="auto" w:fill="auto"/>
            <w:noWrap/>
            <w:vAlign w:val="center"/>
            <w:hideMark/>
          </w:tcPr>
          <w:p w14:paraId="7AF00740"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718" w:type="dxa"/>
            <w:tcBorders>
              <w:top w:val="nil"/>
              <w:left w:val="nil"/>
              <w:bottom w:val="single" w:sz="12" w:space="0" w:color="auto"/>
              <w:right w:val="nil"/>
            </w:tcBorders>
            <w:shd w:val="clear" w:color="auto" w:fill="auto"/>
            <w:noWrap/>
            <w:vAlign w:val="center"/>
            <w:hideMark/>
          </w:tcPr>
          <w:p w14:paraId="65532B4B" w14:textId="7FA7270F"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5" w:type="dxa"/>
            <w:tcBorders>
              <w:top w:val="nil"/>
              <w:left w:val="nil"/>
              <w:bottom w:val="single" w:sz="12" w:space="0" w:color="auto"/>
              <w:right w:val="nil"/>
            </w:tcBorders>
            <w:shd w:val="clear" w:color="auto" w:fill="auto"/>
            <w:noWrap/>
            <w:vAlign w:val="center"/>
            <w:hideMark/>
          </w:tcPr>
          <w:p w14:paraId="42B0BEA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single" w:sz="12" w:space="0" w:color="auto"/>
              <w:right w:val="nil"/>
            </w:tcBorders>
            <w:shd w:val="clear" w:color="auto" w:fill="auto"/>
            <w:noWrap/>
            <w:vAlign w:val="center"/>
            <w:hideMark/>
          </w:tcPr>
          <w:p w14:paraId="118DECED"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850" w:type="dxa"/>
            <w:tcBorders>
              <w:top w:val="nil"/>
              <w:left w:val="nil"/>
              <w:bottom w:val="single" w:sz="12" w:space="0" w:color="auto"/>
              <w:right w:val="nil"/>
            </w:tcBorders>
            <w:shd w:val="clear" w:color="auto" w:fill="auto"/>
            <w:noWrap/>
            <w:vAlign w:val="center"/>
            <w:hideMark/>
          </w:tcPr>
          <w:p w14:paraId="0CC6E9B0" w14:textId="5386CD5B"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6" w:type="dxa"/>
            <w:tcBorders>
              <w:top w:val="nil"/>
              <w:left w:val="nil"/>
              <w:bottom w:val="single" w:sz="12" w:space="0" w:color="auto"/>
              <w:right w:val="nil"/>
            </w:tcBorders>
            <w:shd w:val="clear" w:color="auto" w:fill="auto"/>
            <w:noWrap/>
            <w:vAlign w:val="center"/>
            <w:hideMark/>
          </w:tcPr>
          <w:p w14:paraId="45FFB12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bottom w:val="single" w:sz="12" w:space="0" w:color="auto"/>
              <w:right w:val="nil"/>
            </w:tcBorders>
            <w:shd w:val="clear" w:color="auto" w:fill="auto"/>
            <w:noWrap/>
            <w:vAlign w:val="center"/>
            <w:hideMark/>
          </w:tcPr>
          <w:p w14:paraId="7D3BB8B9"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851" w:type="dxa"/>
            <w:tcBorders>
              <w:top w:val="nil"/>
              <w:left w:val="nil"/>
              <w:bottom w:val="single" w:sz="12" w:space="0" w:color="auto"/>
              <w:right w:val="nil"/>
            </w:tcBorders>
            <w:shd w:val="clear" w:color="auto" w:fill="auto"/>
            <w:noWrap/>
            <w:vAlign w:val="center"/>
            <w:hideMark/>
          </w:tcPr>
          <w:p w14:paraId="772A7AB4" w14:textId="5B7075DE"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r>
    </w:tbl>
    <w:p w14:paraId="1B32A476" w14:textId="77777777" w:rsidR="008F785C" w:rsidRDefault="008F785C" w:rsidP="008F785C">
      <w:pPr>
        <w:rPr>
          <w:rFonts w:ascii="Times New Roman" w:hAnsi="Times New Roman" w:cs="Times New Roman"/>
          <w:sz w:val="20"/>
          <w:szCs w:val="20"/>
        </w:rPr>
      </w:pPr>
      <w:bookmarkStart w:id="1" w:name="_Hlk192969829"/>
      <w:r w:rsidRPr="0016717F">
        <w:rPr>
          <w:rFonts w:ascii="Times New Roman" w:hAnsi="Times New Roman" w:cs="Times New Roman"/>
          <w:b/>
          <w:sz w:val="20"/>
          <w:szCs w:val="20"/>
        </w:rPr>
        <w:t xml:space="preserve">Model 1: </w:t>
      </w:r>
      <w:r w:rsidRPr="0016717F">
        <w:rPr>
          <w:rFonts w:ascii="Times New Roman" w:hAnsi="Times New Roman" w:cs="Times New Roman"/>
          <w:bCs/>
          <w:sz w:val="20"/>
          <w:szCs w:val="20"/>
        </w:rPr>
        <w:t>crude mode;</w:t>
      </w:r>
      <w:r w:rsidRPr="0016717F">
        <w:rPr>
          <w:rFonts w:ascii="Times New Roman" w:hAnsi="Times New Roman" w:cs="Times New Roman"/>
          <w:b/>
          <w:sz w:val="20"/>
          <w:szCs w:val="20"/>
        </w:rPr>
        <w:t xml:space="preserve"> Model 2</w:t>
      </w:r>
      <w:r w:rsidRPr="0016717F">
        <w:rPr>
          <w:rFonts w:ascii="Times New Roman" w:hAnsi="Times New Roman" w:cs="Times New Roman"/>
          <w:b/>
          <w:sz w:val="20"/>
          <w:szCs w:val="20"/>
          <w:vertAlign w:val="superscript"/>
        </w:rPr>
        <w:t xml:space="preserve"> </w:t>
      </w:r>
      <w:r w:rsidRPr="00007023">
        <w:rPr>
          <w:rFonts w:ascii="Times New Roman" w:hAnsi="Times New Roman" w:cs="Times New Roman" w:hint="eastAsia"/>
          <w:b/>
          <w:bCs/>
          <w:sz w:val="20"/>
          <w:szCs w:val="20"/>
        </w:rPr>
        <w:t>:</w:t>
      </w:r>
      <w:r>
        <w:rPr>
          <w:rFonts w:ascii="Times New Roman" w:hAnsi="Times New Roman" w:cs="Times New Roman" w:hint="eastAsia"/>
          <w:sz w:val="20"/>
          <w:szCs w:val="20"/>
        </w:rPr>
        <w:t xml:space="preserve"> </w:t>
      </w:r>
      <w:r w:rsidRPr="0016717F">
        <w:rPr>
          <w:rFonts w:ascii="Times New Roman" w:hAnsi="Times New Roman" w:cs="Times New Roman"/>
          <w:sz w:val="20"/>
          <w:szCs w:val="20"/>
        </w:rPr>
        <w:t xml:space="preserve">adjusted for baseline age, gende, race, Smoke, Educational level; </w:t>
      </w:r>
      <w:r w:rsidRPr="0016717F">
        <w:rPr>
          <w:rFonts w:ascii="Times New Roman" w:hAnsi="Times New Roman" w:cs="Times New Roman"/>
          <w:b/>
          <w:sz w:val="20"/>
          <w:szCs w:val="20"/>
        </w:rPr>
        <w:t>Model 3</w:t>
      </w:r>
      <w:r w:rsidRPr="0016717F">
        <w:rPr>
          <w:rFonts w:ascii="Times New Roman" w:hAnsi="Times New Roman" w:cs="Times New Roman"/>
          <w:sz w:val="20"/>
          <w:szCs w:val="20"/>
        </w:rPr>
        <w:t xml:space="preserve"> </w:t>
      </w:r>
      <w:r w:rsidRPr="00007023">
        <w:rPr>
          <w:rFonts w:ascii="Times New Roman" w:hAnsi="Times New Roman" w:cs="Times New Roman" w:hint="eastAsia"/>
          <w:b/>
          <w:bCs/>
          <w:sz w:val="20"/>
          <w:szCs w:val="20"/>
        </w:rPr>
        <w:t>:</w:t>
      </w:r>
      <w:r>
        <w:rPr>
          <w:rFonts w:ascii="Times New Roman" w:hAnsi="Times New Roman" w:cs="Times New Roman" w:hint="eastAsia"/>
          <w:sz w:val="20"/>
          <w:szCs w:val="20"/>
        </w:rPr>
        <w:t xml:space="preserve"> </w:t>
      </w:r>
      <w:r w:rsidRPr="0016717F">
        <w:rPr>
          <w:rFonts w:ascii="Times New Roman" w:hAnsi="Times New Roman" w:cs="Times New Roman"/>
          <w:sz w:val="20"/>
          <w:szCs w:val="20"/>
        </w:rPr>
        <w:t xml:space="preserve">adjusted for covariates in model 1 plus BMI, waist circumference, TG, TC, Platelets, HBA1C, FBG, BUN, UA, Poverty, eGFR, ACR; </w:t>
      </w:r>
      <w:r w:rsidRPr="0016717F">
        <w:rPr>
          <w:rFonts w:ascii="Times New Roman" w:hAnsi="Times New Roman" w:cs="Times New Roman"/>
          <w:b/>
          <w:sz w:val="20"/>
          <w:szCs w:val="20"/>
        </w:rPr>
        <w:t>Model 4</w:t>
      </w:r>
      <w:r>
        <w:rPr>
          <w:rFonts w:ascii="Times New Roman" w:hAnsi="Times New Roman" w:cs="Times New Roman" w:hint="eastAsia"/>
          <w:b/>
          <w:sz w:val="20"/>
          <w:szCs w:val="20"/>
        </w:rPr>
        <w:t>:</w:t>
      </w:r>
      <w:r w:rsidRPr="0016717F">
        <w:rPr>
          <w:rFonts w:ascii="Times New Roman" w:hAnsi="Times New Roman" w:cs="Times New Roman"/>
          <w:sz w:val="20"/>
          <w:szCs w:val="20"/>
        </w:rPr>
        <w:t xml:space="preserve"> adjusted for covariates in model 2 plus Hypertension, DM, Depression, Sleep problems, Hyperlipemia, Stroke, CKD.</w:t>
      </w:r>
    </w:p>
    <w:bookmarkEnd w:id="1"/>
    <w:p w14:paraId="10C2E870" w14:textId="77777777" w:rsidR="008F785C" w:rsidRDefault="008F785C" w:rsidP="008F785C">
      <w:pPr>
        <w:rPr>
          <w:rFonts w:ascii="Times New Roman" w:hAnsi="Times New Roman" w:cs="Times New Roman"/>
          <w:sz w:val="20"/>
          <w:szCs w:val="20"/>
        </w:rPr>
      </w:pPr>
    </w:p>
    <w:p w14:paraId="7D2F2D5A" w14:textId="77777777" w:rsidR="008F785C" w:rsidRPr="008F785C" w:rsidRDefault="008F785C"/>
    <w:p w14:paraId="517802F5" w14:textId="77777777" w:rsidR="00523185" w:rsidRDefault="00523185"/>
    <w:p w14:paraId="78EFA97B" w14:textId="77777777" w:rsidR="00523185" w:rsidRDefault="00523185"/>
    <w:p w14:paraId="18FE72BD" w14:textId="0DDF720F" w:rsidR="00523185" w:rsidRPr="009272E5" w:rsidRDefault="00240897" w:rsidP="00240897">
      <w:pPr>
        <w:widowControl/>
        <w:spacing w:line="360" w:lineRule="auto"/>
        <w:textAlignment w:val="bottom"/>
        <w:rPr>
          <w:rFonts w:ascii="Times New Roman" w:hAnsi="Times New Roman" w:cs="Times New Roman"/>
          <w:color w:val="000000"/>
          <w:kern w:val="0"/>
          <w:sz w:val="20"/>
          <w:szCs w:val="20"/>
          <w:lang w:bidi="ar"/>
        </w:rPr>
      </w:pPr>
      <w:bookmarkStart w:id="2" w:name="_Hlk192101463"/>
      <w:r w:rsidRPr="00240897">
        <w:rPr>
          <w:rFonts w:ascii="Times New Roman" w:eastAsia="宋体" w:hAnsi="Times New Roman" w:cs="Times New Roman"/>
          <w:b/>
          <w:bCs/>
          <w:color w:val="000000" w:themeColor="text1"/>
          <w:sz w:val="20"/>
          <w:szCs w:val="20"/>
        </w:rPr>
        <w:lastRenderedPageBreak/>
        <w:t xml:space="preserve">Supplementary -table </w:t>
      </w:r>
      <w:r>
        <w:rPr>
          <w:rFonts w:ascii="Times New Roman" w:eastAsia="宋体" w:hAnsi="Times New Roman" w:cs="Times New Roman" w:hint="eastAsia"/>
          <w:b/>
          <w:bCs/>
          <w:color w:val="000000" w:themeColor="text1"/>
          <w:sz w:val="20"/>
          <w:szCs w:val="20"/>
        </w:rPr>
        <w:t>5</w:t>
      </w:r>
      <w:r w:rsidRPr="00240897">
        <w:rPr>
          <w:rFonts w:ascii="Times New Roman" w:eastAsia="宋体" w:hAnsi="Times New Roman" w:cs="Times New Roman"/>
          <w:b/>
          <w:bCs/>
          <w:color w:val="000000" w:themeColor="text1"/>
          <w:sz w:val="20"/>
          <w:szCs w:val="20"/>
        </w:rPr>
        <w:t xml:space="preserve">. </w:t>
      </w:r>
      <w:r w:rsidR="009272E5" w:rsidRPr="009272E5">
        <w:rPr>
          <w:rFonts w:ascii="Times New Roman" w:hAnsi="Times New Roman" w:cs="Times New Roman"/>
          <w:b/>
          <w:bCs/>
          <w:sz w:val="20"/>
          <w:szCs w:val="20"/>
          <w:lang w:bidi="ar"/>
        </w:rPr>
        <w:t xml:space="preserve">Association between </w:t>
      </w:r>
      <w:r w:rsidR="009272E5" w:rsidRPr="009272E5">
        <w:rPr>
          <w:rFonts w:ascii="Times New Roman" w:hAnsi="Times New Roman" w:cs="Times New Roman" w:hint="eastAsia"/>
          <w:b/>
          <w:bCs/>
          <w:sz w:val="20"/>
          <w:szCs w:val="20"/>
          <w:lang w:bidi="ar"/>
        </w:rPr>
        <w:t xml:space="preserve">RAR </w:t>
      </w:r>
      <w:r w:rsidR="009272E5" w:rsidRPr="009272E5">
        <w:rPr>
          <w:rFonts w:ascii="Times New Roman" w:hAnsi="Times New Roman" w:cs="Times New Roman"/>
          <w:b/>
          <w:bCs/>
          <w:sz w:val="20"/>
          <w:szCs w:val="20"/>
          <w:lang w:bidi="ar"/>
        </w:rPr>
        <w:t>and</w:t>
      </w:r>
      <w:r w:rsidR="009272E5" w:rsidRPr="009272E5">
        <w:rPr>
          <w:rFonts w:ascii="Times New Roman" w:hAnsi="Times New Roman" w:cs="Times New Roman"/>
          <w:sz w:val="20"/>
          <w:szCs w:val="20"/>
        </w:rPr>
        <w:t xml:space="preserve"> </w:t>
      </w:r>
      <w:r w:rsidR="009272E5" w:rsidRPr="009272E5">
        <w:rPr>
          <w:rFonts w:ascii="Times New Roman" w:hAnsi="Times New Roman" w:cs="Times New Roman"/>
          <w:b/>
          <w:bCs/>
          <w:sz w:val="20"/>
          <w:szCs w:val="20"/>
          <w:lang w:bidi="ar"/>
        </w:rPr>
        <w:t>Remove missing values cardiovascular mortality</w:t>
      </w:r>
      <w:r w:rsidR="009272E5" w:rsidRPr="009272E5">
        <w:rPr>
          <w:rFonts w:ascii="Times New Roman" w:hAnsi="Times New Roman" w:cs="Times New Roman" w:hint="eastAsia"/>
          <w:b/>
          <w:bCs/>
          <w:sz w:val="20"/>
          <w:szCs w:val="20"/>
          <w:lang w:bidi="ar"/>
        </w:rPr>
        <w:t xml:space="preserve"> after delete missing data</w:t>
      </w:r>
      <w:bookmarkEnd w:id="2"/>
    </w:p>
    <w:tbl>
      <w:tblPr>
        <w:tblW w:w="0" w:type="auto"/>
        <w:tblLook w:val="04A0" w:firstRow="1" w:lastRow="0" w:firstColumn="1" w:lastColumn="0" w:noHBand="0" w:noVBand="1"/>
      </w:tblPr>
      <w:tblGrid>
        <w:gridCol w:w="2333"/>
        <w:gridCol w:w="1616"/>
        <w:gridCol w:w="779"/>
        <w:gridCol w:w="354"/>
        <w:gridCol w:w="1843"/>
        <w:gridCol w:w="779"/>
        <w:gridCol w:w="425"/>
        <w:gridCol w:w="1843"/>
        <w:gridCol w:w="779"/>
        <w:gridCol w:w="426"/>
        <w:gridCol w:w="1842"/>
        <w:gridCol w:w="851"/>
      </w:tblGrid>
      <w:tr w:rsidR="009272E5" w:rsidRPr="008F785C" w14:paraId="4DD3D6D4" w14:textId="77777777" w:rsidTr="009272E5">
        <w:trPr>
          <w:trHeight w:val="510"/>
        </w:trPr>
        <w:tc>
          <w:tcPr>
            <w:tcW w:w="0" w:type="auto"/>
            <w:vMerge w:val="restart"/>
            <w:tcBorders>
              <w:top w:val="single" w:sz="12" w:space="0" w:color="auto"/>
              <w:left w:val="nil"/>
              <w:right w:val="nil"/>
            </w:tcBorders>
            <w:shd w:val="clear" w:color="auto" w:fill="A8D08D" w:themeFill="accent6" w:themeFillTint="99"/>
            <w:noWrap/>
            <w:vAlign w:val="center"/>
            <w:hideMark/>
          </w:tcPr>
          <w:p w14:paraId="777375E1" w14:textId="431B063A" w:rsidR="008F785C" w:rsidRPr="008F785C" w:rsidRDefault="008F785C" w:rsidP="008F785C">
            <w:pPr>
              <w:spacing w:after="0" w:line="240" w:lineRule="auto"/>
              <w:jc w:val="both"/>
              <w:rPr>
                <w:rFonts w:ascii="Times New Roman" w:eastAsia="宋体" w:hAnsi="Times New Roman" w:cs="Times New Roman"/>
                <w:kern w:val="0"/>
                <w:sz w:val="20"/>
                <w:szCs w:val="20"/>
                <w14:ligatures w14:val="none"/>
              </w:rPr>
            </w:pPr>
            <w:r w:rsidRPr="008F785C">
              <w:rPr>
                <w:rFonts w:ascii="Times New Roman" w:eastAsia="宋体" w:hAnsi="Times New Roman" w:cs="Times New Roman"/>
                <w:color w:val="000000"/>
                <w:kern w:val="0"/>
                <w:sz w:val="20"/>
                <w:szCs w:val="20"/>
                <w14:ligatures w14:val="none"/>
              </w:rPr>
              <w:t>Variables</w:t>
            </w:r>
          </w:p>
        </w:tc>
        <w:tc>
          <w:tcPr>
            <w:tcW w:w="0" w:type="auto"/>
            <w:tcBorders>
              <w:top w:val="single" w:sz="12" w:space="0" w:color="auto"/>
              <w:left w:val="nil"/>
              <w:bottom w:val="single" w:sz="8" w:space="0" w:color="auto"/>
              <w:right w:val="nil"/>
            </w:tcBorders>
            <w:shd w:val="clear" w:color="auto" w:fill="A8D08D" w:themeFill="accent6" w:themeFillTint="99"/>
            <w:noWrap/>
            <w:vAlign w:val="center"/>
            <w:hideMark/>
          </w:tcPr>
          <w:p w14:paraId="237E32F3"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Model 1</w:t>
            </w:r>
          </w:p>
        </w:tc>
        <w:tc>
          <w:tcPr>
            <w:tcW w:w="0" w:type="auto"/>
            <w:tcBorders>
              <w:top w:val="single" w:sz="12" w:space="0" w:color="auto"/>
              <w:left w:val="nil"/>
              <w:bottom w:val="single" w:sz="8" w:space="0" w:color="auto"/>
              <w:right w:val="nil"/>
            </w:tcBorders>
            <w:shd w:val="clear" w:color="auto" w:fill="A8D08D" w:themeFill="accent6" w:themeFillTint="99"/>
            <w:noWrap/>
            <w:vAlign w:val="center"/>
            <w:hideMark/>
          </w:tcPr>
          <w:p w14:paraId="3B7551A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354" w:type="dxa"/>
            <w:tcBorders>
              <w:top w:val="single" w:sz="12" w:space="0" w:color="auto"/>
              <w:left w:val="nil"/>
              <w:bottom w:val="nil"/>
              <w:right w:val="nil"/>
            </w:tcBorders>
            <w:shd w:val="clear" w:color="auto" w:fill="A8D08D" w:themeFill="accent6" w:themeFillTint="99"/>
            <w:noWrap/>
            <w:vAlign w:val="center"/>
            <w:hideMark/>
          </w:tcPr>
          <w:p w14:paraId="1EC9F7B7"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3" w:type="dxa"/>
            <w:tcBorders>
              <w:top w:val="single" w:sz="12" w:space="0" w:color="auto"/>
              <w:left w:val="nil"/>
              <w:bottom w:val="single" w:sz="8" w:space="0" w:color="auto"/>
              <w:right w:val="nil"/>
            </w:tcBorders>
            <w:shd w:val="clear" w:color="auto" w:fill="A8D08D" w:themeFill="accent6" w:themeFillTint="99"/>
            <w:noWrap/>
            <w:vAlign w:val="center"/>
            <w:hideMark/>
          </w:tcPr>
          <w:p w14:paraId="4530F9F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Model 2</w:t>
            </w:r>
          </w:p>
        </w:tc>
        <w:tc>
          <w:tcPr>
            <w:tcW w:w="779" w:type="dxa"/>
            <w:tcBorders>
              <w:top w:val="single" w:sz="12" w:space="0" w:color="auto"/>
              <w:left w:val="nil"/>
              <w:bottom w:val="single" w:sz="8" w:space="0" w:color="auto"/>
              <w:right w:val="nil"/>
            </w:tcBorders>
            <w:shd w:val="clear" w:color="auto" w:fill="A8D08D" w:themeFill="accent6" w:themeFillTint="99"/>
            <w:noWrap/>
            <w:vAlign w:val="center"/>
            <w:hideMark/>
          </w:tcPr>
          <w:p w14:paraId="02F2C524"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425" w:type="dxa"/>
            <w:tcBorders>
              <w:top w:val="single" w:sz="12" w:space="0" w:color="auto"/>
              <w:left w:val="nil"/>
              <w:bottom w:val="nil"/>
              <w:right w:val="nil"/>
            </w:tcBorders>
            <w:shd w:val="clear" w:color="auto" w:fill="A8D08D" w:themeFill="accent6" w:themeFillTint="99"/>
            <w:noWrap/>
            <w:vAlign w:val="center"/>
            <w:hideMark/>
          </w:tcPr>
          <w:p w14:paraId="368196F9"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3" w:type="dxa"/>
            <w:tcBorders>
              <w:top w:val="single" w:sz="12" w:space="0" w:color="auto"/>
              <w:left w:val="nil"/>
              <w:bottom w:val="single" w:sz="8" w:space="0" w:color="auto"/>
              <w:right w:val="nil"/>
            </w:tcBorders>
            <w:shd w:val="clear" w:color="auto" w:fill="A8D08D" w:themeFill="accent6" w:themeFillTint="99"/>
            <w:noWrap/>
            <w:vAlign w:val="center"/>
            <w:hideMark/>
          </w:tcPr>
          <w:p w14:paraId="24899E5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Model 3</w:t>
            </w:r>
          </w:p>
        </w:tc>
        <w:tc>
          <w:tcPr>
            <w:tcW w:w="779" w:type="dxa"/>
            <w:tcBorders>
              <w:top w:val="single" w:sz="12" w:space="0" w:color="auto"/>
              <w:left w:val="nil"/>
              <w:bottom w:val="single" w:sz="8" w:space="0" w:color="auto"/>
              <w:right w:val="nil"/>
            </w:tcBorders>
            <w:shd w:val="clear" w:color="auto" w:fill="A8D08D" w:themeFill="accent6" w:themeFillTint="99"/>
            <w:noWrap/>
            <w:vAlign w:val="center"/>
            <w:hideMark/>
          </w:tcPr>
          <w:p w14:paraId="4E8C057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426" w:type="dxa"/>
            <w:tcBorders>
              <w:top w:val="single" w:sz="12" w:space="0" w:color="auto"/>
              <w:left w:val="nil"/>
              <w:bottom w:val="nil"/>
              <w:right w:val="nil"/>
            </w:tcBorders>
            <w:shd w:val="clear" w:color="auto" w:fill="A8D08D" w:themeFill="accent6" w:themeFillTint="99"/>
            <w:noWrap/>
            <w:vAlign w:val="center"/>
            <w:hideMark/>
          </w:tcPr>
          <w:p w14:paraId="6CBB4162"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2" w:type="dxa"/>
            <w:tcBorders>
              <w:top w:val="single" w:sz="12" w:space="0" w:color="auto"/>
              <w:left w:val="nil"/>
              <w:bottom w:val="single" w:sz="8" w:space="0" w:color="auto"/>
              <w:right w:val="nil"/>
            </w:tcBorders>
            <w:shd w:val="clear" w:color="auto" w:fill="A8D08D" w:themeFill="accent6" w:themeFillTint="99"/>
            <w:noWrap/>
            <w:vAlign w:val="center"/>
            <w:hideMark/>
          </w:tcPr>
          <w:p w14:paraId="66C8368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Model 4</w:t>
            </w:r>
          </w:p>
        </w:tc>
        <w:tc>
          <w:tcPr>
            <w:tcW w:w="851" w:type="dxa"/>
            <w:tcBorders>
              <w:top w:val="single" w:sz="12" w:space="0" w:color="auto"/>
              <w:left w:val="nil"/>
              <w:bottom w:val="single" w:sz="8" w:space="0" w:color="auto"/>
              <w:right w:val="nil"/>
            </w:tcBorders>
            <w:shd w:val="clear" w:color="auto" w:fill="A8D08D" w:themeFill="accent6" w:themeFillTint="99"/>
            <w:noWrap/>
            <w:vAlign w:val="center"/>
            <w:hideMark/>
          </w:tcPr>
          <w:p w14:paraId="29E19312"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r>
      <w:tr w:rsidR="009272E5" w:rsidRPr="008F785C" w14:paraId="0296E167" w14:textId="77777777" w:rsidTr="009272E5">
        <w:trPr>
          <w:trHeight w:val="510"/>
        </w:trPr>
        <w:tc>
          <w:tcPr>
            <w:tcW w:w="0" w:type="auto"/>
            <w:vMerge/>
            <w:tcBorders>
              <w:left w:val="nil"/>
              <w:bottom w:val="single" w:sz="12" w:space="0" w:color="auto"/>
              <w:right w:val="nil"/>
            </w:tcBorders>
            <w:shd w:val="clear" w:color="auto" w:fill="A8D08D" w:themeFill="accent6" w:themeFillTint="99"/>
            <w:noWrap/>
            <w:vAlign w:val="center"/>
            <w:hideMark/>
          </w:tcPr>
          <w:p w14:paraId="52E5732F" w14:textId="1FF98975"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0" w:type="auto"/>
            <w:tcBorders>
              <w:top w:val="single" w:sz="8" w:space="0" w:color="auto"/>
              <w:left w:val="nil"/>
              <w:bottom w:val="single" w:sz="12" w:space="0" w:color="auto"/>
              <w:right w:val="nil"/>
            </w:tcBorders>
            <w:shd w:val="clear" w:color="auto" w:fill="A8D08D" w:themeFill="accent6" w:themeFillTint="99"/>
            <w:noWrap/>
            <w:vAlign w:val="center"/>
            <w:hideMark/>
          </w:tcPr>
          <w:p w14:paraId="4780A8B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HR</w:t>
            </w:r>
            <w:r w:rsidRPr="008F785C">
              <w:rPr>
                <w:rFonts w:ascii="Times New Roman" w:eastAsia="宋体" w:hAnsi="Times New Roman" w:cs="Times New Roman"/>
                <w:color w:val="000000"/>
                <w:kern w:val="0"/>
                <w:sz w:val="20"/>
                <w:szCs w:val="20"/>
                <w14:ligatures w14:val="none"/>
              </w:rPr>
              <w:t>（</w:t>
            </w:r>
            <w:r w:rsidRPr="008F785C">
              <w:rPr>
                <w:rFonts w:ascii="Times New Roman" w:eastAsia="宋体" w:hAnsi="Times New Roman" w:cs="Times New Roman"/>
                <w:color w:val="000000"/>
                <w:kern w:val="0"/>
                <w:sz w:val="20"/>
                <w:szCs w:val="20"/>
                <w14:ligatures w14:val="none"/>
              </w:rPr>
              <w:t>95% CI</w:t>
            </w:r>
            <w:r w:rsidRPr="008F785C">
              <w:rPr>
                <w:rFonts w:ascii="Times New Roman" w:eastAsia="宋体" w:hAnsi="Times New Roman" w:cs="Times New Roman"/>
                <w:color w:val="000000"/>
                <w:kern w:val="0"/>
                <w:sz w:val="20"/>
                <w:szCs w:val="20"/>
                <w14:ligatures w14:val="none"/>
              </w:rPr>
              <w:t>）</w:t>
            </w:r>
          </w:p>
        </w:tc>
        <w:tc>
          <w:tcPr>
            <w:tcW w:w="0" w:type="auto"/>
            <w:tcBorders>
              <w:top w:val="single" w:sz="8" w:space="0" w:color="auto"/>
              <w:left w:val="nil"/>
              <w:bottom w:val="single" w:sz="12" w:space="0" w:color="auto"/>
              <w:right w:val="nil"/>
            </w:tcBorders>
            <w:shd w:val="clear" w:color="auto" w:fill="A8D08D" w:themeFill="accent6" w:themeFillTint="99"/>
            <w:noWrap/>
            <w:vAlign w:val="center"/>
            <w:hideMark/>
          </w:tcPr>
          <w:p w14:paraId="2DD4673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w:t>
            </w:r>
          </w:p>
        </w:tc>
        <w:tc>
          <w:tcPr>
            <w:tcW w:w="354" w:type="dxa"/>
            <w:tcBorders>
              <w:top w:val="nil"/>
              <w:left w:val="nil"/>
              <w:bottom w:val="single" w:sz="12" w:space="0" w:color="auto"/>
              <w:right w:val="nil"/>
            </w:tcBorders>
            <w:shd w:val="clear" w:color="auto" w:fill="A8D08D" w:themeFill="accent6" w:themeFillTint="99"/>
            <w:noWrap/>
            <w:vAlign w:val="center"/>
            <w:hideMark/>
          </w:tcPr>
          <w:p w14:paraId="4889804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single" w:sz="8" w:space="0" w:color="auto"/>
              <w:left w:val="nil"/>
              <w:bottom w:val="single" w:sz="12" w:space="0" w:color="auto"/>
              <w:right w:val="nil"/>
            </w:tcBorders>
            <w:shd w:val="clear" w:color="auto" w:fill="A8D08D" w:themeFill="accent6" w:themeFillTint="99"/>
            <w:noWrap/>
            <w:vAlign w:val="center"/>
            <w:hideMark/>
          </w:tcPr>
          <w:p w14:paraId="5E0BEE73"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HR</w:t>
            </w:r>
            <w:r w:rsidRPr="008F785C">
              <w:rPr>
                <w:rFonts w:ascii="Times New Roman" w:eastAsia="宋体" w:hAnsi="Times New Roman" w:cs="Times New Roman"/>
                <w:color w:val="000000"/>
                <w:kern w:val="0"/>
                <w:sz w:val="20"/>
                <w:szCs w:val="20"/>
                <w14:ligatures w14:val="none"/>
              </w:rPr>
              <w:t>（</w:t>
            </w:r>
            <w:r w:rsidRPr="008F785C">
              <w:rPr>
                <w:rFonts w:ascii="Times New Roman" w:eastAsia="宋体" w:hAnsi="Times New Roman" w:cs="Times New Roman"/>
                <w:color w:val="000000"/>
                <w:kern w:val="0"/>
                <w:sz w:val="20"/>
                <w:szCs w:val="20"/>
                <w14:ligatures w14:val="none"/>
              </w:rPr>
              <w:t>95% CI</w:t>
            </w:r>
            <w:r w:rsidRPr="008F785C">
              <w:rPr>
                <w:rFonts w:ascii="Times New Roman" w:eastAsia="宋体" w:hAnsi="Times New Roman" w:cs="Times New Roman"/>
                <w:color w:val="000000"/>
                <w:kern w:val="0"/>
                <w:sz w:val="20"/>
                <w:szCs w:val="20"/>
                <w14:ligatures w14:val="none"/>
              </w:rPr>
              <w:t>）</w:t>
            </w:r>
          </w:p>
        </w:tc>
        <w:tc>
          <w:tcPr>
            <w:tcW w:w="779" w:type="dxa"/>
            <w:tcBorders>
              <w:top w:val="single" w:sz="8" w:space="0" w:color="auto"/>
              <w:left w:val="nil"/>
              <w:bottom w:val="single" w:sz="12" w:space="0" w:color="auto"/>
              <w:right w:val="nil"/>
            </w:tcBorders>
            <w:shd w:val="clear" w:color="auto" w:fill="A8D08D" w:themeFill="accent6" w:themeFillTint="99"/>
            <w:noWrap/>
            <w:vAlign w:val="center"/>
            <w:hideMark/>
          </w:tcPr>
          <w:p w14:paraId="0AC7A1E0"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w:t>
            </w:r>
          </w:p>
        </w:tc>
        <w:tc>
          <w:tcPr>
            <w:tcW w:w="425" w:type="dxa"/>
            <w:tcBorders>
              <w:top w:val="nil"/>
              <w:left w:val="nil"/>
              <w:bottom w:val="single" w:sz="12" w:space="0" w:color="auto"/>
              <w:right w:val="nil"/>
            </w:tcBorders>
            <w:shd w:val="clear" w:color="auto" w:fill="A8D08D" w:themeFill="accent6" w:themeFillTint="99"/>
            <w:noWrap/>
            <w:vAlign w:val="center"/>
            <w:hideMark/>
          </w:tcPr>
          <w:p w14:paraId="2799B7A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single" w:sz="8" w:space="0" w:color="auto"/>
              <w:left w:val="nil"/>
              <w:bottom w:val="single" w:sz="12" w:space="0" w:color="auto"/>
              <w:right w:val="nil"/>
            </w:tcBorders>
            <w:shd w:val="clear" w:color="auto" w:fill="A8D08D" w:themeFill="accent6" w:themeFillTint="99"/>
            <w:noWrap/>
            <w:vAlign w:val="center"/>
            <w:hideMark/>
          </w:tcPr>
          <w:p w14:paraId="4F27AB74"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HR</w:t>
            </w:r>
            <w:r w:rsidRPr="008F785C">
              <w:rPr>
                <w:rFonts w:ascii="Times New Roman" w:eastAsia="宋体" w:hAnsi="Times New Roman" w:cs="Times New Roman"/>
                <w:color w:val="000000"/>
                <w:kern w:val="0"/>
                <w:sz w:val="20"/>
                <w:szCs w:val="20"/>
                <w14:ligatures w14:val="none"/>
              </w:rPr>
              <w:t>（</w:t>
            </w:r>
            <w:r w:rsidRPr="008F785C">
              <w:rPr>
                <w:rFonts w:ascii="Times New Roman" w:eastAsia="宋体" w:hAnsi="Times New Roman" w:cs="Times New Roman"/>
                <w:color w:val="000000"/>
                <w:kern w:val="0"/>
                <w:sz w:val="20"/>
                <w:szCs w:val="20"/>
                <w14:ligatures w14:val="none"/>
              </w:rPr>
              <w:t>95% CI</w:t>
            </w:r>
            <w:r w:rsidRPr="008F785C">
              <w:rPr>
                <w:rFonts w:ascii="Times New Roman" w:eastAsia="宋体" w:hAnsi="Times New Roman" w:cs="Times New Roman"/>
                <w:color w:val="000000"/>
                <w:kern w:val="0"/>
                <w:sz w:val="20"/>
                <w:szCs w:val="20"/>
                <w14:ligatures w14:val="none"/>
              </w:rPr>
              <w:t>）</w:t>
            </w:r>
          </w:p>
        </w:tc>
        <w:tc>
          <w:tcPr>
            <w:tcW w:w="779" w:type="dxa"/>
            <w:tcBorders>
              <w:top w:val="single" w:sz="8" w:space="0" w:color="auto"/>
              <w:left w:val="nil"/>
              <w:bottom w:val="single" w:sz="12" w:space="0" w:color="auto"/>
              <w:right w:val="nil"/>
            </w:tcBorders>
            <w:shd w:val="clear" w:color="auto" w:fill="A8D08D" w:themeFill="accent6" w:themeFillTint="99"/>
            <w:noWrap/>
            <w:vAlign w:val="center"/>
            <w:hideMark/>
          </w:tcPr>
          <w:p w14:paraId="3FE971E8"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w:t>
            </w:r>
          </w:p>
        </w:tc>
        <w:tc>
          <w:tcPr>
            <w:tcW w:w="426" w:type="dxa"/>
            <w:tcBorders>
              <w:top w:val="nil"/>
              <w:left w:val="nil"/>
              <w:bottom w:val="single" w:sz="12" w:space="0" w:color="auto"/>
              <w:right w:val="nil"/>
            </w:tcBorders>
            <w:shd w:val="clear" w:color="auto" w:fill="A8D08D" w:themeFill="accent6" w:themeFillTint="99"/>
            <w:noWrap/>
            <w:vAlign w:val="center"/>
            <w:hideMark/>
          </w:tcPr>
          <w:p w14:paraId="79C3B94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single" w:sz="8" w:space="0" w:color="auto"/>
              <w:left w:val="nil"/>
              <w:bottom w:val="single" w:sz="12" w:space="0" w:color="auto"/>
              <w:right w:val="nil"/>
            </w:tcBorders>
            <w:shd w:val="clear" w:color="auto" w:fill="A8D08D" w:themeFill="accent6" w:themeFillTint="99"/>
            <w:noWrap/>
            <w:vAlign w:val="center"/>
            <w:hideMark/>
          </w:tcPr>
          <w:p w14:paraId="64A7DD7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HR</w:t>
            </w:r>
            <w:r w:rsidRPr="008F785C">
              <w:rPr>
                <w:rFonts w:ascii="Times New Roman" w:eastAsia="宋体" w:hAnsi="Times New Roman" w:cs="Times New Roman"/>
                <w:color w:val="000000"/>
                <w:kern w:val="0"/>
                <w:sz w:val="20"/>
                <w:szCs w:val="20"/>
                <w14:ligatures w14:val="none"/>
              </w:rPr>
              <w:t>（</w:t>
            </w:r>
            <w:r w:rsidRPr="008F785C">
              <w:rPr>
                <w:rFonts w:ascii="Times New Roman" w:eastAsia="宋体" w:hAnsi="Times New Roman" w:cs="Times New Roman"/>
                <w:color w:val="000000"/>
                <w:kern w:val="0"/>
                <w:sz w:val="20"/>
                <w:szCs w:val="20"/>
                <w14:ligatures w14:val="none"/>
              </w:rPr>
              <w:t>95% CI</w:t>
            </w:r>
            <w:r w:rsidRPr="008F785C">
              <w:rPr>
                <w:rFonts w:ascii="Times New Roman" w:eastAsia="宋体" w:hAnsi="Times New Roman" w:cs="Times New Roman"/>
                <w:color w:val="000000"/>
                <w:kern w:val="0"/>
                <w:sz w:val="20"/>
                <w:szCs w:val="20"/>
                <w14:ligatures w14:val="none"/>
              </w:rPr>
              <w:t>）</w:t>
            </w:r>
          </w:p>
        </w:tc>
        <w:tc>
          <w:tcPr>
            <w:tcW w:w="851" w:type="dxa"/>
            <w:tcBorders>
              <w:top w:val="single" w:sz="8" w:space="0" w:color="auto"/>
              <w:left w:val="nil"/>
              <w:bottom w:val="single" w:sz="12" w:space="0" w:color="auto"/>
              <w:right w:val="nil"/>
            </w:tcBorders>
            <w:shd w:val="clear" w:color="auto" w:fill="A8D08D" w:themeFill="accent6" w:themeFillTint="99"/>
            <w:noWrap/>
            <w:vAlign w:val="center"/>
            <w:hideMark/>
          </w:tcPr>
          <w:p w14:paraId="16E8F8A0"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w:t>
            </w:r>
          </w:p>
        </w:tc>
      </w:tr>
      <w:tr w:rsidR="008F785C" w:rsidRPr="008F785C" w14:paraId="25FD3FD7" w14:textId="77777777" w:rsidTr="008F785C">
        <w:trPr>
          <w:trHeight w:val="510"/>
        </w:trPr>
        <w:tc>
          <w:tcPr>
            <w:tcW w:w="0" w:type="auto"/>
            <w:tcBorders>
              <w:top w:val="single" w:sz="12" w:space="0" w:color="auto"/>
              <w:left w:val="nil"/>
              <w:bottom w:val="nil"/>
              <w:right w:val="nil"/>
            </w:tcBorders>
            <w:shd w:val="clear" w:color="auto" w:fill="auto"/>
            <w:noWrap/>
            <w:vAlign w:val="center"/>
            <w:hideMark/>
          </w:tcPr>
          <w:p w14:paraId="7151E6A2"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Q1</w:t>
            </w:r>
          </w:p>
        </w:tc>
        <w:tc>
          <w:tcPr>
            <w:tcW w:w="0" w:type="auto"/>
            <w:tcBorders>
              <w:top w:val="single" w:sz="12" w:space="0" w:color="auto"/>
              <w:left w:val="nil"/>
              <w:bottom w:val="nil"/>
              <w:right w:val="nil"/>
            </w:tcBorders>
            <w:shd w:val="clear" w:color="auto" w:fill="auto"/>
            <w:noWrap/>
            <w:vAlign w:val="center"/>
            <w:hideMark/>
          </w:tcPr>
          <w:p w14:paraId="6E09DA3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Ref</w:t>
            </w:r>
          </w:p>
        </w:tc>
        <w:tc>
          <w:tcPr>
            <w:tcW w:w="0" w:type="auto"/>
            <w:tcBorders>
              <w:top w:val="single" w:sz="12" w:space="0" w:color="auto"/>
              <w:left w:val="nil"/>
              <w:bottom w:val="nil"/>
              <w:right w:val="nil"/>
            </w:tcBorders>
            <w:shd w:val="clear" w:color="auto" w:fill="auto"/>
            <w:noWrap/>
            <w:vAlign w:val="center"/>
            <w:hideMark/>
          </w:tcPr>
          <w:p w14:paraId="0B05B9E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354" w:type="dxa"/>
            <w:tcBorders>
              <w:top w:val="single" w:sz="12" w:space="0" w:color="auto"/>
              <w:left w:val="nil"/>
              <w:bottom w:val="nil"/>
              <w:right w:val="nil"/>
            </w:tcBorders>
            <w:shd w:val="clear" w:color="auto" w:fill="auto"/>
            <w:noWrap/>
            <w:vAlign w:val="center"/>
            <w:hideMark/>
          </w:tcPr>
          <w:p w14:paraId="75BA0D90"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3" w:type="dxa"/>
            <w:tcBorders>
              <w:top w:val="single" w:sz="12" w:space="0" w:color="auto"/>
              <w:left w:val="nil"/>
              <w:bottom w:val="nil"/>
              <w:right w:val="nil"/>
            </w:tcBorders>
            <w:shd w:val="clear" w:color="auto" w:fill="auto"/>
            <w:noWrap/>
            <w:vAlign w:val="center"/>
            <w:hideMark/>
          </w:tcPr>
          <w:p w14:paraId="7DA7390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Ref</w:t>
            </w:r>
          </w:p>
        </w:tc>
        <w:tc>
          <w:tcPr>
            <w:tcW w:w="779" w:type="dxa"/>
            <w:tcBorders>
              <w:top w:val="single" w:sz="12" w:space="0" w:color="auto"/>
              <w:left w:val="nil"/>
              <w:bottom w:val="nil"/>
              <w:right w:val="nil"/>
            </w:tcBorders>
            <w:shd w:val="clear" w:color="auto" w:fill="auto"/>
            <w:noWrap/>
            <w:vAlign w:val="center"/>
            <w:hideMark/>
          </w:tcPr>
          <w:p w14:paraId="1344D61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425" w:type="dxa"/>
            <w:tcBorders>
              <w:top w:val="single" w:sz="12" w:space="0" w:color="auto"/>
              <w:left w:val="nil"/>
              <w:bottom w:val="nil"/>
              <w:right w:val="nil"/>
            </w:tcBorders>
            <w:shd w:val="clear" w:color="auto" w:fill="auto"/>
            <w:noWrap/>
            <w:vAlign w:val="center"/>
            <w:hideMark/>
          </w:tcPr>
          <w:p w14:paraId="52D5B12E"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3" w:type="dxa"/>
            <w:tcBorders>
              <w:top w:val="single" w:sz="12" w:space="0" w:color="auto"/>
              <w:left w:val="nil"/>
              <w:bottom w:val="nil"/>
              <w:right w:val="nil"/>
            </w:tcBorders>
            <w:shd w:val="clear" w:color="auto" w:fill="auto"/>
            <w:noWrap/>
            <w:vAlign w:val="center"/>
            <w:hideMark/>
          </w:tcPr>
          <w:p w14:paraId="6AFB0B7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Ref</w:t>
            </w:r>
          </w:p>
        </w:tc>
        <w:tc>
          <w:tcPr>
            <w:tcW w:w="779" w:type="dxa"/>
            <w:tcBorders>
              <w:top w:val="single" w:sz="12" w:space="0" w:color="auto"/>
              <w:left w:val="nil"/>
              <w:bottom w:val="nil"/>
              <w:right w:val="nil"/>
            </w:tcBorders>
            <w:shd w:val="clear" w:color="auto" w:fill="auto"/>
            <w:noWrap/>
            <w:vAlign w:val="center"/>
            <w:hideMark/>
          </w:tcPr>
          <w:p w14:paraId="3BF4120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426" w:type="dxa"/>
            <w:tcBorders>
              <w:top w:val="single" w:sz="12" w:space="0" w:color="auto"/>
              <w:left w:val="nil"/>
              <w:bottom w:val="nil"/>
              <w:right w:val="nil"/>
            </w:tcBorders>
            <w:shd w:val="clear" w:color="auto" w:fill="auto"/>
            <w:noWrap/>
            <w:vAlign w:val="center"/>
            <w:hideMark/>
          </w:tcPr>
          <w:p w14:paraId="1D644DC4"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1842" w:type="dxa"/>
            <w:tcBorders>
              <w:top w:val="single" w:sz="12" w:space="0" w:color="auto"/>
              <w:left w:val="nil"/>
              <w:bottom w:val="nil"/>
              <w:right w:val="nil"/>
            </w:tcBorders>
            <w:shd w:val="clear" w:color="auto" w:fill="auto"/>
            <w:noWrap/>
            <w:vAlign w:val="center"/>
            <w:hideMark/>
          </w:tcPr>
          <w:p w14:paraId="2C082D0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Ref</w:t>
            </w:r>
          </w:p>
        </w:tc>
        <w:tc>
          <w:tcPr>
            <w:tcW w:w="851" w:type="dxa"/>
            <w:tcBorders>
              <w:top w:val="single" w:sz="12" w:space="0" w:color="auto"/>
              <w:left w:val="nil"/>
              <w:bottom w:val="nil"/>
              <w:right w:val="nil"/>
            </w:tcBorders>
            <w:shd w:val="clear" w:color="auto" w:fill="auto"/>
            <w:noWrap/>
            <w:vAlign w:val="center"/>
            <w:hideMark/>
          </w:tcPr>
          <w:p w14:paraId="50B40A5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r>
      <w:tr w:rsidR="008F785C" w:rsidRPr="008F785C" w14:paraId="08FBECF9" w14:textId="77777777" w:rsidTr="008F785C">
        <w:trPr>
          <w:trHeight w:val="510"/>
        </w:trPr>
        <w:tc>
          <w:tcPr>
            <w:tcW w:w="0" w:type="auto"/>
            <w:tcBorders>
              <w:top w:val="nil"/>
              <w:left w:val="nil"/>
              <w:bottom w:val="nil"/>
              <w:right w:val="nil"/>
            </w:tcBorders>
            <w:shd w:val="clear" w:color="auto" w:fill="auto"/>
            <w:noWrap/>
            <w:vAlign w:val="center"/>
            <w:hideMark/>
          </w:tcPr>
          <w:p w14:paraId="7F86D03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Q2</w:t>
            </w:r>
          </w:p>
        </w:tc>
        <w:tc>
          <w:tcPr>
            <w:tcW w:w="0" w:type="auto"/>
            <w:tcBorders>
              <w:top w:val="nil"/>
              <w:left w:val="nil"/>
              <w:bottom w:val="nil"/>
              <w:right w:val="nil"/>
            </w:tcBorders>
            <w:shd w:val="clear" w:color="auto" w:fill="auto"/>
            <w:noWrap/>
            <w:vAlign w:val="center"/>
            <w:hideMark/>
          </w:tcPr>
          <w:p w14:paraId="71EF38F4"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2.11 (1.45 - 3.05)</w:t>
            </w:r>
          </w:p>
        </w:tc>
        <w:tc>
          <w:tcPr>
            <w:tcW w:w="0" w:type="auto"/>
            <w:tcBorders>
              <w:top w:val="nil"/>
              <w:left w:val="nil"/>
              <w:bottom w:val="nil"/>
              <w:right w:val="nil"/>
            </w:tcBorders>
            <w:shd w:val="clear" w:color="auto" w:fill="auto"/>
            <w:noWrap/>
            <w:vAlign w:val="center"/>
            <w:hideMark/>
          </w:tcPr>
          <w:p w14:paraId="0168DA76" w14:textId="5957A291"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bottom w:val="nil"/>
              <w:right w:val="nil"/>
            </w:tcBorders>
            <w:shd w:val="clear" w:color="auto" w:fill="auto"/>
            <w:noWrap/>
            <w:vAlign w:val="center"/>
            <w:hideMark/>
          </w:tcPr>
          <w:p w14:paraId="2E91910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21764B56"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1.03 (0.54 - 1.96)</w:t>
            </w:r>
          </w:p>
        </w:tc>
        <w:tc>
          <w:tcPr>
            <w:tcW w:w="779" w:type="dxa"/>
            <w:tcBorders>
              <w:top w:val="nil"/>
              <w:left w:val="nil"/>
              <w:bottom w:val="nil"/>
              <w:right w:val="nil"/>
            </w:tcBorders>
            <w:shd w:val="clear" w:color="auto" w:fill="auto"/>
            <w:noWrap/>
            <w:vAlign w:val="center"/>
            <w:hideMark/>
          </w:tcPr>
          <w:p w14:paraId="5234D64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0.930</w:t>
            </w:r>
          </w:p>
        </w:tc>
        <w:tc>
          <w:tcPr>
            <w:tcW w:w="425" w:type="dxa"/>
            <w:tcBorders>
              <w:top w:val="nil"/>
              <w:left w:val="nil"/>
              <w:bottom w:val="nil"/>
              <w:right w:val="nil"/>
            </w:tcBorders>
            <w:shd w:val="clear" w:color="auto" w:fill="auto"/>
            <w:noWrap/>
            <w:vAlign w:val="center"/>
            <w:hideMark/>
          </w:tcPr>
          <w:p w14:paraId="500D548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2A714C7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1.00 (0.51 - 1.96)</w:t>
            </w:r>
          </w:p>
        </w:tc>
        <w:tc>
          <w:tcPr>
            <w:tcW w:w="779" w:type="dxa"/>
            <w:tcBorders>
              <w:top w:val="nil"/>
              <w:left w:val="nil"/>
              <w:bottom w:val="nil"/>
              <w:right w:val="nil"/>
            </w:tcBorders>
            <w:shd w:val="clear" w:color="auto" w:fill="auto"/>
            <w:noWrap/>
            <w:vAlign w:val="center"/>
            <w:hideMark/>
          </w:tcPr>
          <w:p w14:paraId="579011C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0.996</w:t>
            </w:r>
          </w:p>
        </w:tc>
        <w:tc>
          <w:tcPr>
            <w:tcW w:w="426" w:type="dxa"/>
            <w:tcBorders>
              <w:top w:val="nil"/>
              <w:left w:val="nil"/>
              <w:bottom w:val="nil"/>
              <w:right w:val="nil"/>
            </w:tcBorders>
            <w:shd w:val="clear" w:color="auto" w:fill="auto"/>
            <w:noWrap/>
            <w:vAlign w:val="center"/>
            <w:hideMark/>
          </w:tcPr>
          <w:p w14:paraId="4D06EC3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bottom w:val="nil"/>
              <w:right w:val="nil"/>
            </w:tcBorders>
            <w:shd w:val="clear" w:color="auto" w:fill="auto"/>
            <w:noWrap/>
            <w:vAlign w:val="center"/>
            <w:hideMark/>
          </w:tcPr>
          <w:p w14:paraId="1DA1BE0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1.01 (0.52 - 1.98)</w:t>
            </w:r>
          </w:p>
        </w:tc>
        <w:tc>
          <w:tcPr>
            <w:tcW w:w="851" w:type="dxa"/>
            <w:tcBorders>
              <w:top w:val="nil"/>
              <w:left w:val="nil"/>
              <w:bottom w:val="nil"/>
              <w:right w:val="nil"/>
            </w:tcBorders>
            <w:shd w:val="clear" w:color="auto" w:fill="auto"/>
            <w:noWrap/>
            <w:vAlign w:val="center"/>
            <w:hideMark/>
          </w:tcPr>
          <w:p w14:paraId="61049CB0"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0.969</w:t>
            </w:r>
          </w:p>
        </w:tc>
      </w:tr>
      <w:tr w:rsidR="008F785C" w:rsidRPr="008F785C" w14:paraId="3C8F59FF" w14:textId="77777777" w:rsidTr="008F785C">
        <w:trPr>
          <w:trHeight w:val="510"/>
        </w:trPr>
        <w:tc>
          <w:tcPr>
            <w:tcW w:w="0" w:type="auto"/>
            <w:tcBorders>
              <w:top w:val="nil"/>
              <w:left w:val="nil"/>
              <w:bottom w:val="nil"/>
              <w:right w:val="nil"/>
            </w:tcBorders>
            <w:shd w:val="clear" w:color="auto" w:fill="auto"/>
            <w:noWrap/>
            <w:vAlign w:val="center"/>
            <w:hideMark/>
          </w:tcPr>
          <w:p w14:paraId="43BEC88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Q3</w:t>
            </w:r>
          </w:p>
        </w:tc>
        <w:tc>
          <w:tcPr>
            <w:tcW w:w="0" w:type="auto"/>
            <w:tcBorders>
              <w:top w:val="nil"/>
              <w:left w:val="nil"/>
              <w:bottom w:val="nil"/>
              <w:right w:val="nil"/>
            </w:tcBorders>
            <w:shd w:val="clear" w:color="auto" w:fill="auto"/>
            <w:noWrap/>
            <w:vAlign w:val="center"/>
            <w:hideMark/>
          </w:tcPr>
          <w:p w14:paraId="092096A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2.92 (2.11 - 4.03)</w:t>
            </w:r>
          </w:p>
        </w:tc>
        <w:tc>
          <w:tcPr>
            <w:tcW w:w="0" w:type="auto"/>
            <w:tcBorders>
              <w:top w:val="nil"/>
              <w:left w:val="nil"/>
              <w:bottom w:val="nil"/>
              <w:right w:val="nil"/>
            </w:tcBorders>
            <w:shd w:val="clear" w:color="auto" w:fill="auto"/>
            <w:noWrap/>
            <w:vAlign w:val="center"/>
            <w:hideMark/>
          </w:tcPr>
          <w:p w14:paraId="423F43F4" w14:textId="1204794F"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bottom w:val="nil"/>
              <w:right w:val="nil"/>
            </w:tcBorders>
            <w:shd w:val="clear" w:color="auto" w:fill="auto"/>
            <w:noWrap/>
            <w:vAlign w:val="center"/>
            <w:hideMark/>
          </w:tcPr>
          <w:p w14:paraId="101EBA9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05E8E942"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1.46 (0.80 - 2.65)</w:t>
            </w:r>
          </w:p>
        </w:tc>
        <w:tc>
          <w:tcPr>
            <w:tcW w:w="779" w:type="dxa"/>
            <w:tcBorders>
              <w:top w:val="nil"/>
              <w:left w:val="nil"/>
              <w:bottom w:val="nil"/>
              <w:right w:val="nil"/>
            </w:tcBorders>
            <w:shd w:val="clear" w:color="auto" w:fill="auto"/>
            <w:noWrap/>
            <w:vAlign w:val="center"/>
            <w:hideMark/>
          </w:tcPr>
          <w:p w14:paraId="53493782"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0.213</w:t>
            </w:r>
          </w:p>
        </w:tc>
        <w:tc>
          <w:tcPr>
            <w:tcW w:w="425" w:type="dxa"/>
            <w:tcBorders>
              <w:top w:val="nil"/>
              <w:left w:val="nil"/>
              <w:bottom w:val="nil"/>
              <w:right w:val="nil"/>
            </w:tcBorders>
            <w:shd w:val="clear" w:color="auto" w:fill="auto"/>
            <w:noWrap/>
            <w:vAlign w:val="center"/>
            <w:hideMark/>
          </w:tcPr>
          <w:p w14:paraId="3AE3485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3C5B5B2B"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1.31 (0.69 - 2.48)</w:t>
            </w:r>
          </w:p>
        </w:tc>
        <w:tc>
          <w:tcPr>
            <w:tcW w:w="779" w:type="dxa"/>
            <w:tcBorders>
              <w:top w:val="nil"/>
              <w:left w:val="nil"/>
              <w:bottom w:val="nil"/>
              <w:right w:val="nil"/>
            </w:tcBorders>
            <w:shd w:val="clear" w:color="auto" w:fill="auto"/>
            <w:noWrap/>
            <w:vAlign w:val="center"/>
            <w:hideMark/>
          </w:tcPr>
          <w:p w14:paraId="17C55C7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0.401</w:t>
            </w:r>
          </w:p>
        </w:tc>
        <w:tc>
          <w:tcPr>
            <w:tcW w:w="426" w:type="dxa"/>
            <w:tcBorders>
              <w:top w:val="nil"/>
              <w:left w:val="nil"/>
              <w:bottom w:val="nil"/>
              <w:right w:val="nil"/>
            </w:tcBorders>
            <w:shd w:val="clear" w:color="auto" w:fill="auto"/>
            <w:noWrap/>
            <w:vAlign w:val="center"/>
            <w:hideMark/>
          </w:tcPr>
          <w:p w14:paraId="0979CF0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bottom w:val="nil"/>
              <w:right w:val="nil"/>
            </w:tcBorders>
            <w:shd w:val="clear" w:color="auto" w:fill="auto"/>
            <w:noWrap/>
            <w:vAlign w:val="center"/>
            <w:hideMark/>
          </w:tcPr>
          <w:p w14:paraId="2108DC93"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1.32 (0.71 - 2.47)</w:t>
            </w:r>
          </w:p>
        </w:tc>
        <w:tc>
          <w:tcPr>
            <w:tcW w:w="851" w:type="dxa"/>
            <w:tcBorders>
              <w:top w:val="nil"/>
              <w:left w:val="nil"/>
              <w:bottom w:val="nil"/>
              <w:right w:val="nil"/>
            </w:tcBorders>
            <w:shd w:val="clear" w:color="auto" w:fill="auto"/>
            <w:noWrap/>
            <w:vAlign w:val="center"/>
            <w:hideMark/>
          </w:tcPr>
          <w:p w14:paraId="6C02A56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0.386</w:t>
            </w:r>
          </w:p>
        </w:tc>
      </w:tr>
      <w:tr w:rsidR="008F785C" w:rsidRPr="008F785C" w14:paraId="73D3F3F7" w14:textId="77777777" w:rsidTr="008F785C">
        <w:trPr>
          <w:trHeight w:val="510"/>
        </w:trPr>
        <w:tc>
          <w:tcPr>
            <w:tcW w:w="0" w:type="auto"/>
            <w:tcBorders>
              <w:top w:val="nil"/>
              <w:left w:val="nil"/>
              <w:bottom w:val="nil"/>
              <w:right w:val="nil"/>
            </w:tcBorders>
            <w:shd w:val="clear" w:color="auto" w:fill="auto"/>
            <w:noWrap/>
            <w:vAlign w:val="center"/>
            <w:hideMark/>
          </w:tcPr>
          <w:p w14:paraId="627C6AD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Q4</w:t>
            </w:r>
          </w:p>
        </w:tc>
        <w:tc>
          <w:tcPr>
            <w:tcW w:w="0" w:type="auto"/>
            <w:tcBorders>
              <w:top w:val="nil"/>
              <w:left w:val="nil"/>
              <w:bottom w:val="nil"/>
              <w:right w:val="nil"/>
            </w:tcBorders>
            <w:shd w:val="clear" w:color="auto" w:fill="auto"/>
            <w:noWrap/>
            <w:vAlign w:val="center"/>
            <w:hideMark/>
          </w:tcPr>
          <w:p w14:paraId="5A1CC1A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5.66 (4.15 - 7.71)</w:t>
            </w:r>
          </w:p>
        </w:tc>
        <w:tc>
          <w:tcPr>
            <w:tcW w:w="0" w:type="auto"/>
            <w:tcBorders>
              <w:top w:val="nil"/>
              <w:left w:val="nil"/>
              <w:bottom w:val="nil"/>
              <w:right w:val="nil"/>
            </w:tcBorders>
            <w:shd w:val="clear" w:color="auto" w:fill="auto"/>
            <w:noWrap/>
            <w:vAlign w:val="center"/>
            <w:hideMark/>
          </w:tcPr>
          <w:p w14:paraId="1C3F13CB" w14:textId="50AE7D00"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bottom w:val="nil"/>
              <w:right w:val="nil"/>
            </w:tcBorders>
            <w:shd w:val="clear" w:color="auto" w:fill="auto"/>
            <w:noWrap/>
            <w:vAlign w:val="center"/>
            <w:hideMark/>
          </w:tcPr>
          <w:p w14:paraId="3AE71595"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4E33CFD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2.74 (1.37 - 5.50)</w:t>
            </w:r>
          </w:p>
        </w:tc>
        <w:tc>
          <w:tcPr>
            <w:tcW w:w="779" w:type="dxa"/>
            <w:tcBorders>
              <w:top w:val="nil"/>
              <w:left w:val="nil"/>
              <w:bottom w:val="nil"/>
              <w:right w:val="nil"/>
            </w:tcBorders>
            <w:shd w:val="clear" w:color="auto" w:fill="auto"/>
            <w:noWrap/>
            <w:vAlign w:val="center"/>
            <w:hideMark/>
          </w:tcPr>
          <w:p w14:paraId="34BA503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0.005</w:t>
            </w:r>
          </w:p>
        </w:tc>
        <w:tc>
          <w:tcPr>
            <w:tcW w:w="425" w:type="dxa"/>
            <w:tcBorders>
              <w:top w:val="nil"/>
              <w:left w:val="nil"/>
              <w:bottom w:val="nil"/>
              <w:right w:val="nil"/>
            </w:tcBorders>
            <w:shd w:val="clear" w:color="auto" w:fill="auto"/>
            <w:noWrap/>
            <w:vAlign w:val="center"/>
            <w:hideMark/>
          </w:tcPr>
          <w:p w14:paraId="6AA41C47"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nil"/>
              <w:right w:val="nil"/>
            </w:tcBorders>
            <w:shd w:val="clear" w:color="auto" w:fill="auto"/>
            <w:noWrap/>
            <w:vAlign w:val="center"/>
            <w:hideMark/>
          </w:tcPr>
          <w:p w14:paraId="34DDC8E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2.13 (1.10 - 4.10)</w:t>
            </w:r>
          </w:p>
        </w:tc>
        <w:tc>
          <w:tcPr>
            <w:tcW w:w="779" w:type="dxa"/>
            <w:tcBorders>
              <w:top w:val="nil"/>
              <w:left w:val="nil"/>
              <w:bottom w:val="nil"/>
              <w:right w:val="nil"/>
            </w:tcBorders>
            <w:shd w:val="clear" w:color="auto" w:fill="auto"/>
            <w:noWrap/>
            <w:vAlign w:val="center"/>
            <w:hideMark/>
          </w:tcPr>
          <w:p w14:paraId="3B702798"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0.024</w:t>
            </w:r>
          </w:p>
        </w:tc>
        <w:tc>
          <w:tcPr>
            <w:tcW w:w="426" w:type="dxa"/>
            <w:tcBorders>
              <w:top w:val="nil"/>
              <w:left w:val="nil"/>
              <w:bottom w:val="nil"/>
              <w:right w:val="nil"/>
            </w:tcBorders>
            <w:shd w:val="clear" w:color="auto" w:fill="auto"/>
            <w:noWrap/>
            <w:vAlign w:val="center"/>
            <w:hideMark/>
          </w:tcPr>
          <w:p w14:paraId="58ABD37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bottom w:val="nil"/>
              <w:right w:val="nil"/>
            </w:tcBorders>
            <w:shd w:val="clear" w:color="auto" w:fill="auto"/>
            <w:noWrap/>
            <w:vAlign w:val="center"/>
            <w:hideMark/>
          </w:tcPr>
          <w:p w14:paraId="52DCC05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2.16 (1.17 - 4.00)</w:t>
            </w:r>
          </w:p>
        </w:tc>
        <w:tc>
          <w:tcPr>
            <w:tcW w:w="851" w:type="dxa"/>
            <w:tcBorders>
              <w:top w:val="nil"/>
              <w:left w:val="nil"/>
              <w:bottom w:val="nil"/>
              <w:right w:val="nil"/>
            </w:tcBorders>
            <w:shd w:val="clear" w:color="auto" w:fill="auto"/>
            <w:noWrap/>
            <w:vAlign w:val="center"/>
            <w:hideMark/>
          </w:tcPr>
          <w:p w14:paraId="79CACAD3"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0.014</w:t>
            </w:r>
          </w:p>
        </w:tc>
      </w:tr>
      <w:tr w:rsidR="008F785C" w:rsidRPr="008F785C" w14:paraId="056948A2" w14:textId="77777777" w:rsidTr="008F785C">
        <w:trPr>
          <w:trHeight w:val="510"/>
        </w:trPr>
        <w:tc>
          <w:tcPr>
            <w:tcW w:w="0" w:type="auto"/>
            <w:tcBorders>
              <w:top w:val="nil"/>
              <w:left w:val="nil"/>
              <w:right w:val="nil"/>
            </w:tcBorders>
            <w:shd w:val="clear" w:color="auto" w:fill="auto"/>
            <w:noWrap/>
            <w:vAlign w:val="center"/>
            <w:hideMark/>
          </w:tcPr>
          <w:p w14:paraId="2543398D"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Per-SD increment of RAR</w:t>
            </w:r>
          </w:p>
        </w:tc>
        <w:tc>
          <w:tcPr>
            <w:tcW w:w="0" w:type="auto"/>
            <w:tcBorders>
              <w:top w:val="nil"/>
              <w:left w:val="nil"/>
              <w:right w:val="nil"/>
            </w:tcBorders>
            <w:shd w:val="clear" w:color="auto" w:fill="auto"/>
            <w:noWrap/>
            <w:vAlign w:val="center"/>
            <w:hideMark/>
          </w:tcPr>
          <w:p w14:paraId="1F03A294"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1.60 (1.49 - 1.72)</w:t>
            </w:r>
          </w:p>
        </w:tc>
        <w:tc>
          <w:tcPr>
            <w:tcW w:w="0" w:type="auto"/>
            <w:tcBorders>
              <w:top w:val="nil"/>
              <w:left w:val="nil"/>
              <w:right w:val="nil"/>
            </w:tcBorders>
            <w:shd w:val="clear" w:color="auto" w:fill="auto"/>
            <w:noWrap/>
            <w:vAlign w:val="center"/>
            <w:hideMark/>
          </w:tcPr>
          <w:p w14:paraId="6980BEC3" w14:textId="50FE56C5"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right w:val="nil"/>
            </w:tcBorders>
            <w:shd w:val="clear" w:color="auto" w:fill="auto"/>
            <w:noWrap/>
            <w:vAlign w:val="center"/>
            <w:hideMark/>
          </w:tcPr>
          <w:p w14:paraId="0B23251F"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right w:val="nil"/>
            </w:tcBorders>
            <w:shd w:val="clear" w:color="auto" w:fill="auto"/>
            <w:noWrap/>
            <w:vAlign w:val="center"/>
            <w:hideMark/>
          </w:tcPr>
          <w:p w14:paraId="5E53C76A"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1.58 (1.34 - 1.87)</w:t>
            </w:r>
          </w:p>
        </w:tc>
        <w:tc>
          <w:tcPr>
            <w:tcW w:w="779" w:type="dxa"/>
            <w:tcBorders>
              <w:top w:val="nil"/>
              <w:left w:val="nil"/>
              <w:right w:val="nil"/>
            </w:tcBorders>
            <w:shd w:val="clear" w:color="auto" w:fill="auto"/>
            <w:noWrap/>
            <w:vAlign w:val="center"/>
            <w:hideMark/>
          </w:tcPr>
          <w:p w14:paraId="4F160D57" w14:textId="26C7C830"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5" w:type="dxa"/>
            <w:tcBorders>
              <w:top w:val="nil"/>
              <w:left w:val="nil"/>
              <w:right w:val="nil"/>
            </w:tcBorders>
            <w:shd w:val="clear" w:color="auto" w:fill="auto"/>
            <w:noWrap/>
            <w:vAlign w:val="center"/>
            <w:hideMark/>
          </w:tcPr>
          <w:p w14:paraId="1C0AA8A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right w:val="nil"/>
            </w:tcBorders>
            <w:shd w:val="clear" w:color="auto" w:fill="auto"/>
            <w:noWrap/>
            <w:vAlign w:val="center"/>
            <w:hideMark/>
          </w:tcPr>
          <w:p w14:paraId="5FF51E01"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1.51 (1.30 - 1.74)</w:t>
            </w:r>
          </w:p>
        </w:tc>
        <w:tc>
          <w:tcPr>
            <w:tcW w:w="779" w:type="dxa"/>
            <w:tcBorders>
              <w:top w:val="nil"/>
              <w:left w:val="nil"/>
              <w:right w:val="nil"/>
            </w:tcBorders>
            <w:shd w:val="clear" w:color="auto" w:fill="auto"/>
            <w:noWrap/>
            <w:vAlign w:val="center"/>
            <w:hideMark/>
          </w:tcPr>
          <w:p w14:paraId="598CF88F" w14:textId="13EE8EE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6" w:type="dxa"/>
            <w:tcBorders>
              <w:top w:val="nil"/>
              <w:left w:val="nil"/>
              <w:right w:val="nil"/>
            </w:tcBorders>
            <w:shd w:val="clear" w:color="auto" w:fill="auto"/>
            <w:noWrap/>
            <w:vAlign w:val="center"/>
            <w:hideMark/>
          </w:tcPr>
          <w:p w14:paraId="10286AE2"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right w:val="nil"/>
            </w:tcBorders>
            <w:shd w:val="clear" w:color="auto" w:fill="auto"/>
            <w:noWrap/>
            <w:vAlign w:val="center"/>
            <w:hideMark/>
          </w:tcPr>
          <w:p w14:paraId="799906E9"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1.50 (1.29 - 1.74)</w:t>
            </w:r>
          </w:p>
        </w:tc>
        <w:tc>
          <w:tcPr>
            <w:tcW w:w="851" w:type="dxa"/>
            <w:tcBorders>
              <w:top w:val="nil"/>
              <w:left w:val="nil"/>
              <w:right w:val="nil"/>
            </w:tcBorders>
            <w:shd w:val="clear" w:color="auto" w:fill="auto"/>
            <w:noWrap/>
            <w:vAlign w:val="center"/>
            <w:hideMark/>
          </w:tcPr>
          <w:p w14:paraId="7EAB1C4A" w14:textId="41ECED2A"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r>
      <w:tr w:rsidR="008F785C" w:rsidRPr="008F785C" w14:paraId="7121E062" w14:textId="77777777" w:rsidTr="008F785C">
        <w:trPr>
          <w:trHeight w:val="510"/>
        </w:trPr>
        <w:tc>
          <w:tcPr>
            <w:tcW w:w="0" w:type="auto"/>
            <w:tcBorders>
              <w:top w:val="nil"/>
              <w:left w:val="nil"/>
              <w:bottom w:val="single" w:sz="12" w:space="0" w:color="auto"/>
              <w:right w:val="nil"/>
            </w:tcBorders>
            <w:shd w:val="clear" w:color="auto" w:fill="auto"/>
            <w:noWrap/>
            <w:vAlign w:val="center"/>
            <w:hideMark/>
          </w:tcPr>
          <w:p w14:paraId="33142B2C"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P for trends</w:t>
            </w:r>
          </w:p>
        </w:tc>
        <w:tc>
          <w:tcPr>
            <w:tcW w:w="0" w:type="auto"/>
            <w:tcBorders>
              <w:top w:val="nil"/>
              <w:left w:val="nil"/>
              <w:bottom w:val="single" w:sz="12" w:space="0" w:color="auto"/>
              <w:right w:val="nil"/>
            </w:tcBorders>
            <w:shd w:val="clear" w:color="auto" w:fill="auto"/>
            <w:noWrap/>
            <w:vAlign w:val="center"/>
            <w:hideMark/>
          </w:tcPr>
          <w:p w14:paraId="27C8F2E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0" w:type="auto"/>
            <w:tcBorders>
              <w:top w:val="nil"/>
              <w:left w:val="nil"/>
              <w:bottom w:val="single" w:sz="12" w:space="0" w:color="auto"/>
              <w:right w:val="nil"/>
            </w:tcBorders>
            <w:shd w:val="clear" w:color="auto" w:fill="auto"/>
            <w:noWrap/>
            <w:vAlign w:val="center"/>
            <w:hideMark/>
          </w:tcPr>
          <w:p w14:paraId="631C53EC" w14:textId="4853A160"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354" w:type="dxa"/>
            <w:tcBorders>
              <w:top w:val="nil"/>
              <w:left w:val="nil"/>
              <w:bottom w:val="single" w:sz="12" w:space="0" w:color="auto"/>
              <w:right w:val="nil"/>
            </w:tcBorders>
            <w:shd w:val="clear" w:color="auto" w:fill="auto"/>
            <w:noWrap/>
            <w:vAlign w:val="center"/>
            <w:hideMark/>
          </w:tcPr>
          <w:p w14:paraId="50CC7F2B"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single" w:sz="12" w:space="0" w:color="auto"/>
              <w:right w:val="nil"/>
            </w:tcBorders>
            <w:shd w:val="clear" w:color="auto" w:fill="auto"/>
            <w:noWrap/>
            <w:vAlign w:val="center"/>
            <w:hideMark/>
          </w:tcPr>
          <w:p w14:paraId="503766D1"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779" w:type="dxa"/>
            <w:tcBorders>
              <w:top w:val="nil"/>
              <w:left w:val="nil"/>
              <w:bottom w:val="single" w:sz="12" w:space="0" w:color="auto"/>
              <w:right w:val="nil"/>
            </w:tcBorders>
            <w:shd w:val="clear" w:color="auto" w:fill="auto"/>
            <w:noWrap/>
            <w:vAlign w:val="center"/>
            <w:hideMark/>
          </w:tcPr>
          <w:p w14:paraId="787043BA" w14:textId="4834A5C1"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5" w:type="dxa"/>
            <w:tcBorders>
              <w:top w:val="nil"/>
              <w:left w:val="nil"/>
              <w:bottom w:val="single" w:sz="12" w:space="0" w:color="auto"/>
              <w:right w:val="nil"/>
            </w:tcBorders>
            <w:shd w:val="clear" w:color="auto" w:fill="auto"/>
            <w:noWrap/>
            <w:vAlign w:val="center"/>
            <w:hideMark/>
          </w:tcPr>
          <w:p w14:paraId="05E334AE"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3" w:type="dxa"/>
            <w:tcBorders>
              <w:top w:val="nil"/>
              <w:left w:val="nil"/>
              <w:bottom w:val="single" w:sz="12" w:space="0" w:color="auto"/>
              <w:right w:val="nil"/>
            </w:tcBorders>
            <w:shd w:val="clear" w:color="auto" w:fill="auto"/>
            <w:noWrap/>
            <w:vAlign w:val="center"/>
            <w:hideMark/>
          </w:tcPr>
          <w:p w14:paraId="78689F4B"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779" w:type="dxa"/>
            <w:tcBorders>
              <w:top w:val="nil"/>
              <w:left w:val="nil"/>
              <w:bottom w:val="single" w:sz="12" w:space="0" w:color="auto"/>
              <w:right w:val="nil"/>
            </w:tcBorders>
            <w:shd w:val="clear" w:color="auto" w:fill="auto"/>
            <w:noWrap/>
            <w:vAlign w:val="center"/>
            <w:hideMark/>
          </w:tcPr>
          <w:p w14:paraId="60B40744" w14:textId="14F847FE"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c>
          <w:tcPr>
            <w:tcW w:w="426" w:type="dxa"/>
            <w:tcBorders>
              <w:top w:val="nil"/>
              <w:left w:val="nil"/>
              <w:bottom w:val="single" w:sz="12" w:space="0" w:color="auto"/>
              <w:right w:val="nil"/>
            </w:tcBorders>
            <w:shd w:val="clear" w:color="auto" w:fill="auto"/>
            <w:noWrap/>
            <w:vAlign w:val="center"/>
            <w:hideMark/>
          </w:tcPr>
          <w:p w14:paraId="7587A1D4" w14:textId="77777777"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p>
        </w:tc>
        <w:tc>
          <w:tcPr>
            <w:tcW w:w="1842" w:type="dxa"/>
            <w:tcBorders>
              <w:top w:val="nil"/>
              <w:left w:val="nil"/>
              <w:bottom w:val="single" w:sz="12" w:space="0" w:color="auto"/>
              <w:right w:val="nil"/>
            </w:tcBorders>
            <w:shd w:val="clear" w:color="auto" w:fill="auto"/>
            <w:noWrap/>
            <w:vAlign w:val="center"/>
            <w:hideMark/>
          </w:tcPr>
          <w:p w14:paraId="6F5831F5" w14:textId="77777777" w:rsidR="008F785C" w:rsidRPr="008F785C" w:rsidRDefault="008F785C" w:rsidP="008F785C">
            <w:pPr>
              <w:widowControl/>
              <w:spacing w:after="0" w:line="240" w:lineRule="auto"/>
              <w:jc w:val="both"/>
              <w:rPr>
                <w:rFonts w:ascii="Times New Roman" w:eastAsia="Times New Roman" w:hAnsi="Times New Roman" w:cs="Times New Roman"/>
                <w:kern w:val="0"/>
                <w:sz w:val="20"/>
                <w:szCs w:val="20"/>
                <w14:ligatures w14:val="none"/>
              </w:rPr>
            </w:pPr>
          </w:p>
        </w:tc>
        <w:tc>
          <w:tcPr>
            <w:tcW w:w="851" w:type="dxa"/>
            <w:tcBorders>
              <w:top w:val="nil"/>
              <w:left w:val="nil"/>
              <w:bottom w:val="single" w:sz="12" w:space="0" w:color="auto"/>
              <w:right w:val="nil"/>
            </w:tcBorders>
            <w:shd w:val="clear" w:color="auto" w:fill="auto"/>
            <w:noWrap/>
            <w:vAlign w:val="center"/>
            <w:hideMark/>
          </w:tcPr>
          <w:p w14:paraId="25816C3B" w14:textId="39533568" w:rsidR="008F785C" w:rsidRPr="008F785C" w:rsidRDefault="008F785C" w:rsidP="008F785C">
            <w:pPr>
              <w:widowControl/>
              <w:spacing w:after="0" w:line="240" w:lineRule="auto"/>
              <w:jc w:val="both"/>
              <w:rPr>
                <w:rFonts w:ascii="Times New Roman" w:eastAsia="宋体" w:hAnsi="Times New Roman" w:cs="Times New Roman"/>
                <w:color w:val="000000"/>
                <w:kern w:val="0"/>
                <w:sz w:val="20"/>
                <w:szCs w:val="20"/>
                <w14:ligatures w14:val="none"/>
              </w:rPr>
            </w:pPr>
            <w:r w:rsidRPr="008F785C">
              <w:rPr>
                <w:rFonts w:ascii="Times New Roman" w:eastAsia="宋体" w:hAnsi="Times New Roman" w:cs="Times New Roman"/>
                <w:color w:val="000000"/>
                <w:kern w:val="0"/>
                <w:sz w:val="20"/>
                <w:szCs w:val="20"/>
                <w14:ligatures w14:val="none"/>
              </w:rPr>
              <w:t>&lt;</w:t>
            </w:r>
            <w:r>
              <w:rPr>
                <w:rFonts w:ascii="Times New Roman" w:eastAsia="宋体" w:hAnsi="Times New Roman" w:cs="Times New Roman" w:hint="eastAsia"/>
                <w:color w:val="000000"/>
                <w:kern w:val="0"/>
                <w:sz w:val="20"/>
                <w:szCs w:val="20"/>
                <w14:ligatures w14:val="none"/>
              </w:rPr>
              <w:t>0</w:t>
            </w:r>
            <w:r w:rsidRPr="008F785C">
              <w:rPr>
                <w:rFonts w:ascii="Times New Roman" w:eastAsia="宋体" w:hAnsi="Times New Roman" w:cs="Times New Roman"/>
                <w:color w:val="000000"/>
                <w:kern w:val="0"/>
                <w:sz w:val="20"/>
                <w:szCs w:val="20"/>
                <w14:ligatures w14:val="none"/>
              </w:rPr>
              <w:t>.001</w:t>
            </w:r>
          </w:p>
        </w:tc>
      </w:tr>
    </w:tbl>
    <w:p w14:paraId="4034F824" w14:textId="2B9FF422" w:rsidR="00523185" w:rsidRDefault="008F785C">
      <w:pPr>
        <w:rPr>
          <w:rFonts w:ascii="Times New Roman" w:hAnsi="Times New Roman" w:cs="Times New Roman"/>
          <w:sz w:val="20"/>
          <w:szCs w:val="20"/>
        </w:rPr>
      </w:pPr>
      <w:r w:rsidRPr="0016717F">
        <w:rPr>
          <w:rFonts w:ascii="Times New Roman" w:hAnsi="Times New Roman" w:cs="Times New Roman"/>
          <w:b/>
          <w:sz w:val="20"/>
          <w:szCs w:val="20"/>
        </w:rPr>
        <w:t xml:space="preserve">Model 1: </w:t>
      </w:r>
      <w:r w:rsidRPr="0016717F">
        <w:rPr>
          <w:rFonts w:ascii="Times New Roman" w:hAnsi="Times New Roman" w:cs="Times New Roman"/>
          <w:bCs/>
          <w:sz w:val="20"/>
          <w:szCs w:val="20"/>
        </w:rPr>
        <w:t>crude mode;</w:t>
      </w:r>
      <w:r w:rsidRPr="0016717F">
        <w:rPr>
          <w:rFonts w:ascii="Times New Roman" w:hAnsi="Times New Roman" w:cs="Times New Roman"/>
          <w:b/>
          <w:sz w:val="20"/>
          <w:szCs w:val="20"/>
        </w:rPr>
        <w:t xml:space="preserve"> Model 2</w:t>
      </w:r>
      <w:r w:rsidRPr="0016717F">
        <w:rPr>
          <w:rFonts w:ascii="Times New Roman" w:hAnsi="Times New Roman" w:cs="Times New Roman"/>
          <w:b/>
          <w:sz w:val="20"/>
          <w:szCs w:val="20"/>
          <w:vertAlign w:val="superscript"/>
        </w:rPr>
        <w:t xml:space="preserve"> </w:t>
      </w:r>
      <w:r w:rsidRPr="00007023">
        <w:rPr>
          <w:rFonts w:ascii="Times New Roman" w:hAnsi="Times New Roman" w:cs="Times New Roman" w:hint="eastAsia"/>
          <w:b/>
          <w:bCs/>
          <w:sz w:val="20"/>
          <w:szCs w:val="20"/>
        </w:rPr>
        <w:t>:</w:t>
      </w:r>
      <w:r>
        <w:rPr>
          <w:rFonts w:ascii="Times New Roman" w:hAnsi="Times New Roman" w:cs="Times New Roman" w:hint="eastAsia"/>
          <w:sz w:val="20"/>
          <w:szCs w:val="20"/>
        </w:rPr>
        <w:t xml:space="preserve"> </w:t>
      </w:r>
      <w:r w:rsidRPr="0016717F">
        <w:rPr>
          <w:rFonts w:ascii="Times New Roman" w:hAnsi="Times New Roman" w:cs="Times New Roman"/>
          <w:sz w:val="20"/>
          <w:szCs w:val="20"/>
        </w:rPr>
        <w:t xml:space="preserve">adjusted for baseline age, gende, race, Smoke, Educational level; </w:t>
      </w:r>
      <w:r w:rsidRPr="0016717F">
        <w:rPr>
          <w:rFonts w:ascii="Times New Roman" w:hAnsi="Times New Roman" w:cs="Times New Roman"/>
          <w:b/>
          <w:sz w:val="20"/>
          <w:szCs w:val="20"/>
        </w:rPr>
        <w:t>Model 3</w:t>
      </w:r>
      <w:r w:rsidRPr="0016717F">
        <w:rPr>
          <w:rFonts w:ascii="Times New Roman" w:hAnsi="Times New Roman" w:cs="Times New Roman"/>
          <w:sz w:val="20"/>
          <w:szCs w:val="20"/>
        </w:rPr>
        <w:t xml:space="preserve"> </w:t>
      </w:r>
      <w:r w:rsidRPr="00007023">
        <w:rPr>
          <w:rFonts w:ascii="Times New Roman" w:hAnsi="Times New Roman" w:cs="Times New Roman" w:hint="eastAsia"/>
          <w:b/>
          <w:bCs/>
          <w:sz w:val="20"/>
          <w:szCs w:val="20"/>
        </w:rPr>
        <w:t>:</w:t>
      </w:r>
      <w:r>
        <w:rPr>
          <w:rFonts w:ascii="Times New Roman" w:hAnsi="Times New Roman" w:cs="Times New Roman" w:hint="eastAsia"/>
          <w:sz w:val="20"/>
          <w:szCs w:val="20"/>
        </w:rPr>
        <w:t xml:space="preserve"> </w:t>
      </w:r>
      <w:r w:rsidRPr="0016717F">
        <w:rPr>
          <w:rFonts w:ascii="Times New Roman" w:hAnsi="Times New Roman" w:cs="Times New Roman"/>
          <w:sz w:val="20"/>
          <w:szCs w:val="20"/>
        </w:rPr>
        <w:t xml:space="preserve">adjusted for covariates in model 1 plus BMI, waist circumference, TG, TC, Platelets, HBA1C, FBG, BUN, UA, Poverty, eGFR, ACR; </w:t>
      </w:r>
      <w:r w:rsidRPr="0016717F">
        <w:rPr>
          <w:rFonts w:ascii="Times New Roman" w:hAnsi="Times New Roman" w:cs="Times New Roman"/>
          <w:b/>
          <w:sz w:val="20"/>
          <w:szCs w:val="20"/>
        </w:rPr>
        <w:t>Model 4</w:t>
      </w:r>
      <w:r>
        <w:rPr>
          <w:rFonts w:ascii="Times New Roman" w:hAnsi="Times New Roman" w:cs="Times New Roman" w:hint="eastAsia"/>
          <w:b/>
          <w:sz w:val="20"/>
          <w:szCs w:val="20"/>
        </w:rPr>
        <w:t>:</w:t>
      </w:r>
      <w:r w:rsidRPr="0016717F">
        <w:rPr>
          <w:rFonts w:ascii="Times New Roman" w:hAnsi="Times New Roman" w:cs="Times New Roman"/>
          <w:sz w:val="20"/>
          <w:szCs w:val="20"/>
        </w:rPr>
        <w:t xml:space="preserve"> adjusted for covariates in model 2 plus Hypertension, DM, Depression, Sleep problems, Hyperlipemia, Stroke, CKD.</w:t>
      </w:r>
    </w:p>
    <w:p w14:paraId="520F5B40" w14:textId="77777777" w:rsidR="003B2D17" w:rsidRDefault="003B2D17">
      <w:pPr>
        <w:rPr>
          <w:rFonts w:ascii="Times New Roman" w:hAnsi="Times New Roman" w:cs="Times New Roman"/>
          <w:sz w:val="20"/>
          <w:szCs w:val="20"/>
        </w:rPr>
      </w:pPr>
    </w:p>
    <w:p w14:paraId="4E82AF0D" w14:textId="77777777" w:rsidR="003B2D17" w:rsidRDefault="003B2D17">
      <w:pPr>
        <w:rPr>
          <w:rFonts w:ascii="Times New Roman" w:hAnsi="Times New Roman" w:cs="Times New Roman"/>
          <w:b/>
          <w:bCs/>
          <w:sz w:val="20"/>
          <w:szCs w:val="20"/>
        </w:rPr>
      </w:pPr>
    </w:p>
    <w:p w14:paraId="556A6886" w14:textId="77777777" w:rsidR="003B2D17" w:rsidRDefault="003B2D17">
      <w:pPr>
        <w:rPr>
          <w:rFonts w:ascii="Times New Roman" w:hAnsi="Times New Roman" w:cs="Times New Roman"/>
          <w:b/>
          <w:bCs/>
          <w:sz w:val="20"/>
          <w:szCs w:val="20"/>
        </w:rPr>
      </w:pPr>
    </w:p>
    <w:p w14:paraId="10E43C4F" w14:textId="77777777" w:rsidR="003B2D17" w:rsidRDefault="003B2D17">
      <w:pPr>
        <w:rPr>
          <w:rFonts w:ascii="Times New Roman" w:hAnsi="Times New Roman" w:cs="Times New Roman"/>
          <w:b/>
          <w:bCs/>
          <w:sz w:val="20"/>
          <w:szCs w:val="20"/>
        </w:rPr>
      </w:pPr>
    </w:p>
    <w:p w14:paraId="71855527" w14:textId="6E38B77E" w:rsidR="003B2D17" w:rsidRPr="003B2D17" w:rsidRDefault="003B2D17">
      <w:pPr>
        <w:rPr>
          <w:rFonts w:ascii="Times New Roman" w:hAnsi="Times New Roman" w:cs="Times New Roman"/>
          <w:b/>
          <w:bCs/>
          <w:sz w:val="20"/>
          <w:szCs w:val="20"/>
        </w:rPr>
      </w:pPr>
      <w:r w:rsidRPr="003B2D17">
        <w:rPr>
          <w:rFonts w:ascii="Times New Roman" w:hAnsi="Times New Roman" w:cs="Times New Roman"/>
          <w:b/>
          <w:bCs/>
          <w:sz w:val="20"/>
          <w:szCs w:val="20"/>
        </w:rPr>
        <w:lastRenderedPageBreak/>
        <w:t>References</w:t>
      </w:r>
    </w:p>
    <w:p w14:paraId="3E2CFA67" w14:textId="77777777" w:rsidR="003B2D17" w:rsidRPr="003B2D17" w:rsidRDefault="003B2D17" w:rsidP="003B2D17">
      <w:pPr>
        <w:pStyle w:val="ae"/>
        <w:jc w:val="both"/>
        <w:rPr>
          <w:rFonts w:ascii="Times New Roman" w:eastAsia="等线" w:hAnsi="Times New Roman" w:cs="Times New Roman"/>
          <w:sz w:val="20"/>
          <w:szCs w:val="20"/>
        </w:rPr>
      </w:pPr>
      <w:r w:rsidRPr="003B2D17">
        <w:rPr>
          <w:rFonts w:ascii="Times New Roman" w:hAnsi="Times New Roman" w:cs="Times New Roman"/>
          <w:sz w:val="20"/>
          <w:szCs w:val="20"/>
        </w:rPr>
        <w:fldChar w:fldCharType="begin"/>
      </w:r>
      <w:r w:rsidRPr="003B2D17">
        <w:rPr>
          <w:rFonts w:ascii="Times New Roman" w:hAnsi="Times New Roman" w:cs="Times New Roman"/>
          <w:sz w:val="20"/>
          <w:szCs w:val="20"/>
        </w:rPr>
        <w:instrText xml:space="preserve"> ADDIN ZOTERO_BIBL {"uncited":[],"omitted":[],"custom":[]} CSL_BIBLIOGRAPHY </w:instrText>
      </w:r>
      <w:r w:rsidRPr="003B2D17">
        <w:rPr>
          <w:rFonts w:ascii="Times New Roman" w:hAnsi="Times New Roman" w:cs="Times New Roman"/>
          <w:sz w:val="20"/>
          <w:szCs w:val="20"/>
        </w:rPr>
        <w:fldChar w:fldCharType="separate"/>
      </w:r>
      <w:r w:rsidRPr="003B2D17">
        <w:rPr>
          <w:rFonts w:ascii="Times New Roman" w:eastAsia="等线" w:hAnsi="Times New Roman" w:cs="Times New Roman"/>
          <w:sz w:val="20"/>
          <w:szCs w:val="20"/>
        </w:rPr>
        <w:t>[1]</w:t>
      </w:r>
      <w:r w:rsidRPr="003B2D17">
        <w:rPr>
          <w:rFonts w:ascii="Times New Roman" w:eastAsia="等线" w:hAnsi="Times New Roman" w:cs="Times New Roman"/>
          <w:sz w:val="20"/>
          <w:szCs w:val="20"/>
        </w:rPr>
        <w:tab/>
        <w:t>Hou W, Chen S, Zhu C, et al. Associations between smoke exposure and osteoporosis or osteopenia in a US NHANES population of elderly individuals. Front Endocrinol (Lausanne) 2023;14:1074574.</w:t>
      </w:r>
    </w:p>
    <w:p w14:paraId="5E8F0959" w14:textId="77777777" w:rsidR="003B2D17" w:rsidRPr="003B2D17" w:rsidRDefault="003B2D17" w:rsidP="003B2D17">
      <w:pPr>
        <w:pStyle w:val="ae"/>
        <w:jc w:val="both"/>
        <w:rPr>
          <w:rFonts w:ascii="Times New Roman" w:eastAsia="等线" w:hAnsi="Times New Roman" w:cs="Times New Roman"/>
          <w:sz w:val="20"/>
          <w:szCs w:val="20"/>
        </w:rPr>
      </w:pPr>
      <w:r w:rsidRPr="003B2D17">
        <w:rPr>
          <w:rFonts w:ascii="Times New Roman" w:eastAsia="等线" w:hAnsi="Times New Roman" w:cs="Times New Roman"/>
          <w:sz w:val="20"/>
          <w:szCs w:val="20"/>
        </w:rPr>
        <w:t>[2]</w:t>
      </w:r>
      <w:r w:rsidRPr="003B2D17">
        <w:rPr>
          <w:rFonts w:ascii="Times New Roman" w:eastAsia="等线" w:hAnsi="Times New Roman" w:cs="Times New Roman"/>
          <w:sz w:val="20"/>
          <w:szCs w:val="20"/>
        </w:rPr>
        <w:tab/>
        <w:t>Smagula S F, Zhang G, Gujral S, et al. Association of 24-hour activity pattern phenotypes with depression symptoms and cognitive performance in aging. JAMA Psychiatry 2022;79(10):1023–31.</w:t>
      </w:r>
    </w:p>
    <w:p w14:paraId="3066838F" w14:textId="77777777" w:rsidR="003B2D17" w:rsidRPr="003B2D17" w:rsidRDefault="003B2D17" w:rsidP="003B2D17">
      <w:pPr>
        <w:pStyle w:val="ae"/>
        <w:jc w:val="both"/>
        <w:rPr>
          <w:rFonts w:ascii="Times New Roman" w:eastAsia="等线" w:hAnsi="Times New Roman" w:cs="Times New Roman"/>
          <w:sz w:val="20"/>
          <w:szCs w:val="20"/>
        </w:rPr>
      </w:pPr>
      <w:r w:rsidRPr="003B2D17">
        <w:rPr>
          <w:rFonts w:ascii="Times New Roman" w:eastAsia="等线" w:hAnsi="Times New Roman" w:cs="Times New Roman"/>
          <w:sz w:val="20"/>
          <w:szCs w:val="20"/>
        </w:rPr>
        <w:t>[3]</w:t>
      </w:r>
      <w:r w:rsidRPr="003B2D17">
        <w:rPr>
          <w:rFonts w:ascii="Times New Roman" w:eastAsia="等线" w:hAnsi="Times New Roman" w:cs="Times New Roman"/>
          <w:sz w:val="20"/>
          <w:szCs w:val="20"/>
        </w:rPr>
        <w:tab/>
        <w:t>Yin J, Gong R, Zhang M, et al. Associations between sleep disturbance, inflammatory markers and depressive symptoms: Mediation analyses in a large NHANES community sample. Prog Neuropsychopharmacol Biol Psychiatry 2023;126:110786.</w:t>
      </w:r>
    </w:p>
    <w:p w14:paraId="67D1D1D3" w14:textId="77777777" w:rsidR="003B2D17" w:rsidRPr="003B2D17" w:rsidRDefault="003B2D17" w:rsidP="003B2D17">
      <w:pPr>
        <w:pStyle w:val="ae"/>
        <w:jc w:val="both"/>
        <w:rPr>
          <w:rFonts w:ascii="Times New Roman" w:eastAsia="等线" w:hAnsi="Times New Roman" w:cs="Times New Roman"/>
          <w:sz w:val="20"/>
          <w:szCs w:val="20"/>
        </w:rPr>
      </w:pPr>
      <w:r w:rsidRPr="003B2D17">
        <w:rPr>
          <w:rFonts w:ascii="Times New Roman" w:eastAsia="等线" w:hAnsi="Times New Roman" w:cs="Times New Roman"/>
          <w:sz w:val="20"/>
          <w:szCs w:val="20"/>
        </w:rPr>
        <w:t>[4]</w:t>
      </w:r>
      <w:r w:rsidRPr="003B2D17">
        <w:rPr>
          <w:rFonts w:ascii="Times New Roman" w:eastAsia="等线" w:hAnsi="Times New Roman" w:cs="Times New Roman"/>
          <w:sz w:val="20"/>
          <w:szCs w:val="20"/>
        </w:rPr>
        <w:tab/>
        <w:t>Wang G, Fang L, Chen Y, et al. Association between exposure to mixture of heavy metals and hyperlipidemia risk among U.S. adults: A cross-sectional study. Chemosphere 2023;344:140334.</w:t>
      </w:r>
    </w:p>
    <w:p w14:paraId="776B736D" w14:textId="77777777" w:rsidR="003B2D17" w:rsidRPr="003B2D17" w:rsidRDefault="003B2D17" w:rsidP="003B2D17">
      <w:pPr>
        <w:pStyle w:val="ae"/>
        <w:jc w:val="both"/>
        <w:rPr>
          <w:rFonts w:ascii="Times New Roman" w:eastAsia="等线" w:hAnsi="Times New Roman" w:cs="Times New Roman"/>
          <w:sz w:val="20"/>
          <w:szCs w:val="20"/>
        </w:rPr>
      </w:pPr>
      <w:r w:rsidRPr="003B2D17">
        <w:rPr>
          <w:rFonts w:ascii="Times New Roman" w:eastAsia="等线" w:hAnsi="Times New Roman" w:cs="Times New Roman"/>
          <w:sz w:val="20"/>
          <w:szCs w:val="20"/>
        </w:rPr>
        <w:t>[5]</w:t>
      </w:r>
      <w:r w:rsidRPr="003B2D17">
        <w:rPr>
          <w:rFonts w:ascii="Times New Roman" w:eastAsia="等线" w:hAnsi="Times New Roman" w:cs="Times New Roman"/>
          <w:sz w:val="20"/>
          <w:szCs w:val="20"/>
        </w:rPr>
        <w:tab/>
        <w:t>Yang L, Chen X, Cheng H, et al. Dietary copper intake and risk of stroke in adults: A case-control study based on national health and nutrition examination survey 2013-2018. Nutrients 2022;14(3).</w:t>
      </w:r>
    </w:p>
    <w:p w14:paraId="375ABB5E" w14:textId="06DCECDB" w:rsidR="003B2D17" w:rsidRDefault="003B2D17" w:rsidP="003B2D17">
      <w:pPr>
        <w:jc w:val="both"/>
        <w:rPr>
          <w:rFonts w:hint="eastAsia"/>
        </w:rPr>
      </w:pPr>
      <w:r w:rsidRPr="003B2D17">
        <w:rPr>
          <w:rFonts w:ascii="Times New Roman" w:hAnsi="Times New Roman" w:cs="Times New Roman"/>
          <w:sz w:val="20"/>
          <w:szCs w:val="20"/>
        </w:rPr>
        <w:fldChar w:fldCharType="end"/>
      </w:r>
    </w:p>
    <w:sectPr w:rsidR="003B2D17" w:rsidSect="008F785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TIX-Regular">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85"/>
    <w:rsid w:val="000E7290"/>
    <w:rsid w:val="00154AB4"/>
    <w:rsid w:val="001671F8"/>
    <w:rsid w:val="001B3493"/>
    <w:rsid w:val="00240897"/>
    <w:rsid w:val="003B2D17"/>
    <w:rsid w:val="004772DB"/>
    <w:rsid w:val="004B76F3"/>
    <w:rsid w:val="00523185"/>
    <w:rsid w:val="005D2CC7"/>
    <w:rsid w:val="007B46B2"/>
    <w:rsid w:val="008F785C"/>
    <w:rsid w:val="009272E5"/>
    <w:rsid w:val="009C3BB5"/>
    <w:rsid w:val="00AA2B65"/>
    <w:rsid w:val="00E27276"/>
    <w:rsid w:val="00EF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FFF3"/>
  <w15:chartTrackingRefBased/>
  <w15:docId w15:val="{5E98F6B6-7E28-493C-8F5E-A37F73A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185"/>
    <w:rPr>
      <w:rFonts w:cstheme="majorBidi"/>
      <w:color w:val="2F5496" w:themeColor="accent1" w:themeShade="BF"/>
      <w:sz w:val="28"/>
      <w:szCs w:val="28"/>
    </w:rPr>
  </w:style>
  <w:style w:type="character" w:customStyle="1" w:styleId="50">
    <w:name w:val="标题 5 字符"/>
    <w:basedOn w:val="a0"/>
    <w:link w:val="5"/>
    <w:uiPriority w:val="9"/>
    <w:semiHidden/>
    <w:rsid w:val="00523185"/>
    <w:rPr>
      <w:rFonts w:cstheme="majorBidi"/>
      <w:color w:val="2F5496" w:themeColor="accent1" w:themeShade="BF"/>
      <w:sz w:val="24"/>
    </w:rPr>
  </w:style>
  <w:style w:type="character" w:customStyle="1" w:styleId="60">
    <w:name w:val="标题 6 字符"/>
    <w:basedOn w:val="a0"/>
    <w:link w:val="6"/>
    <w:uiPriority w:val="9"/>
    <w:semiHidden/>
    <w:rsid w:val="00523185"/>
    <w:rPr>
      <w:rFonts w:cstheme="majorBidi"/>
      <w:b/>
      <w:bCs/>
      <w:color w:val="2F5496" w:themeColor="accent1" w:themeShade="BF"/>
    </w:rPr>
  </w:style>
  <w:style w:type="character" w:customStyle="1" w:styleId="70">
    <w:name w:val="标题 7 字符"/>
    <w:basedOn w:val="a0"/>
    <w:link w:val="7"/>
    <w:uiPriority w:val="9"/>
    <w:semiHidden/>
    <w:rsid w:val="00523185"/>
    <w:rPr>
      <w:rFonts w:cstheme="majorBidi"/>
      <w:b/>
      <w:bCs/>
      <w:color w:val="595959" w:themeColor="text1" w:themeTint="A6"/>
    </w:rPr>
  </w:style>
  <w:style w:type="character" w:customStyle="1" w:styleId="80">
    <w:name w:val="标题 8 字符"/>
    <w:basedOn w:val="a0"/>
    <w:link w:val="8"/>
    <w:uiPriority w:val="9"/>
    <w:semiHidden/>
    <w:rsid w:val="00523185"/>
    <w:rPr>
      <w:rFonts w:cstheme="majorBidi"/>
      <w:color w:val="595959" w:themeColor="text1" w:themeTint="A6"/>
    </w:rPr>
  </w:style>
  <w:style w:type="character" w:customStyle="1" w:styleId="90">
    <w:name w:val="标题 9 字符"/>
    <w:basedOn w:val="a0"/>
    <w:link w:val="9"/>
    <w:uiPriority w:val="9"/>
    <w:semiHidden/>
    <w:rsid w:val="00523185"/>
    <w:rPr>
      <w:rFonts w:eastAsiaTheme="majorEastAsia" w:cstheme="majorBidi"/>
      <w:color w:val="595959" w:themeColor="text1" w:themeTint="A6"/>
    </w:rPr>
  </w:style>
  <w:style w:type="paragraph" w:styleId="a3">
    <w:name w:val="Title"/>
    <w:basedOn w:val="a"/>
    <w:next w:val="a"/>
    <w:link w:val="a4"/>
    <w:uiPriority w:val="10"/>
    <w:qFormat/>
    <w:rsid w:val="00523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185"/>
    <w:pPr>
      <w:spacing w:before="160"/>
      <w:jc w:val="center"/>
    </w:pPr>
    <w:rPr>
      <w:i/>
      <w:iCs/>
      <w:color w:val="404040" w:themeColor="text1" w:themeTint="BF"/>
    </w:rPr>
  </w:style>
  <w:style w:type="character" w:customStyle="1" w:styleId="a8">
    <w:name w:val="引用 字符"/>
    <w:basedOn w:val="a0"/>
    <w:link w:val="a7"/>
    <w:uiPriority w:val="29"/>
    <w:rsid w:val="00523185"/>
    <w:rPr>
      <w:i/>
      <w:iCs/>
      <w:color w:val="404040" w:themeColor="text1" w:themeTint="BF"/>
    </w:rPr>
  </w:style>
  <w:style w:type="paragraph" w:styleId="a9">
    <w:name w:val="List Paragraph"/>
    <w:basedOn w:val="a"/>
    <w:uiPriority w:val="34"/>
    <w:qFormat/>
    <w:rsid w:val="00523185"/>
    <w:pPr>
      <w:ind w:left="720"/>
      <w:contextualSpacing/>
    </w:pPr>
  </w:style>
  <w:style w:type="character" w:styleId="aa">
    <w:name w:val="Intense Emphasis"/>
    <w:basedOn w:val="a0"/>
    <w:uiPriority w:val="21"/>
    <w:qFormat/>
    <w:rsid w:val="00523185"/>
    <w:rPr>
      <w:i/>
      <w:iCs/>
      <w:color w:val="2F5496" w:themeColor="accent1" w:themeShade="BF"/>
    </w:rPr>
  </w:style>
  <w:style w:type="paragraph" w:styleId="ab">
    <w:name w:val="Intense Quote"/>
    <w:basedOn w:val="a"/>
    <w:next w:val="a"/>
    <w:link w:val="ac"/>
    <w:uiPriority w:val="30"/>
    <w:qFormat/>
    <w:rsid w:val="00523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185"/>
    <w:rPr>
      <w:i/>
      <w:iCs/>
      <w:color w:val="2F5496" w:themeColor="accent1" w:themeShade="BF"/>
    </w:rPr>
  </w:style>
  <w:style w:type="character" w:styleId="ad">
    <w:name w:val="Intense Reference"/>
    <w:basedOn w:val="a0"/>
    <w:uiPriority w:val="32"/>
    <w:qFormat/>
    <w:rsid w:val="00523185"/>
    <w:rPr>
      <w:b/>
      <w:bCs/>
      <w:smallCaps/>
      <w:color w:val="2F5496" w:themeColor="accent1" w:themeShade="BF"/>
      <w:spacing w:val="5"/>
    </w:rPr>
  </w:style>
  <w:style w:type="paragraph" w:styleId="ae">
    <w:name w:val="Bibliography"/>
    <w:basedOn w:val="a"/>
    <w:next w:val="a"/>
    <w:uiPriority w:val="37"/>
    <w:unhideWhenUsed/>
    <w:rsid w:val="003B2D17"/>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4755">
      <w:bodyDiv w:val="1"/>
      <w:marLeft w:val="0"/>
      <w:marRight w:val="0"/>
      <w:marTop w:val="0"/>
      <w:marBottom w:val="0"/>
      <w:divBdr>
        <w:top w:val="none" w:sz="0" w:space="0" w:color="auto"/>
        <w:left w:val="none" w:sz="0" w:space="0" w:color="auto"/>
        <w:bottom w:val="none" w:sz="0" w:space="0" w:color="auto"/>
        <w:right w:val="none" w:sz="0" w:space="0" w:color="auto"/>
      </w:divBdr>
    </w:div>
    <w:div w:id="581990315">
      <w:bodyDiv w:val="1"/>
      <w:marLeft w:val="0"/>
      <w:marRight w:val="0"/>
      <w:marTop w:val="0"/>
      <w:marBottom w:val="0"/>
      <w:divBdr>
        <w:top w:val="none" w:sz="0" w:space="0" w:color="auto"/>
        <w:left w:val="none" w:sz="0" w:space="0" w:color="auto"/>
        <w:bottom w:val="none" w:sz="0" w:space="0" w:color="auto"/>
        <w:right w:val="none" w:sz="0" w:space="0" w:color="auto"/>
      </w:divBdr>
    </w:div>
    <w:div w:id="1161119448">
      <w:bodyDiv w:val="1"/>
      <w:marLeft w:val="0"/>
      <w:marRight w:val="0"/>
      <w:marTop w:val="0"/>
      <w:marBottom w:val="0"/>
      <w:divBdr>
        <w:top w:val="none" w:sz="0" w:space="0" w:color="auto"/>
        <w:left w:val="none" w:sz="0" w:space="0" w:color="auto"/>
        <w:bottom w:val="none" w:sz="0" w:space="0" w:color="auto"/>
        <w:right w:val="none" w:sz="0" w:space="0" w:color="auto"/>
      </w:divBdr>
    </w:div>
    <w:div w:id="1599949736">
      <w:bodyDiv w:val="1"/>
      <w:marLeft w:val="0"/>
      <w:marRight w:val="0"/>
      <w:marTop w:val="0"/>
      <w:marBottom w:val="0"/>
      <w:divBdr>
        <w:top w:val="none" w:sz="0" w:space="0" w:color="auto"/>
        <w:left w:val="none" w:sz="0" w:space="0" w:color="auto"/>
        <w:bottom w:val="none" w:sz="0" w:space="0" w:color="auto"/>
        <w:right w:val="none" w:sz="0" w:space="0" w:color="auto"/>
      </w:divBdr>
    </w:div>
    <w:div w:id="1852330011">
      <w:bodyDiv w:val="1"/>
      <w:marLeft w:val="0"/>
      <w:marRight w:val="0"/>
      <w:marTop w:val="0"/>
      <w:marBottom w:val="0"/>
      <w:divBdr>
        <w:top w:val="none" w:sz="0" w:space="0" w:color="auto"/>
        <w:left w:val="none" w:sz="0" w:space="0" w:color="auto"/>
        <w:bottom w:val="none" w:sz="0" w:space="0" w:color="auto"/>
        <w:right w:val="none" w:sz="0" w:space="0" w:color="auto"/>
      </w:divBdr>
    </w:div>
    <w:div w:id="1949854359">
      <w:bodyDiv w:val="1"/>
      <w:marLeft w:val="0"/>
      <w:marRight w:val="0"/>
      <w:marTop w:val="0"/>
      <w:marBottom w:val="0"/>
      <w:divBdr>
        <w:top w:val="none" w:sz="0" w:space="0" w:color="auto"/>
        <w:left w:val="none" w:sz="0" w:space="0" w:color="auto"/>
        <w:bottom w:val="none" w:sz="0" w:space="0" w:color="auto"/>
        <w:right w:val="none" w:sz="0" w:space="0" w:color="auto"/>
      </w:divBdr>
    </w:div>
    <w:div w:id="1973439336">
      <w:bodyDiv w:val="1"/>
      <w:marLeft w:val="0"/>
      <w:marRight w:val="0"/>
      <w:marTop w:val="0"/>
      <w:marBottom w:val="0"/>
      <w:divBdr>
        <w:top w:val="none" w:sz="0" w:space="0" w:color="auto"/>
        <w:left w:val="none" w:sz="0" w:space="0" w:color="auto"/>
        <w:bottom w:val="none" w:sz="0" w:space="0" w:color="auto"/>
        <w:right w:val="none" w:sz="0" w:space="0" w:color="auto"/>
      </w:divBdr>
    </w:div>
    <w:div w:id="20788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5FCC2-EE31-4FF1-8293-AA5B8C22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4058</Words>
  <Characters>23137</Characters>
  <Application>Microsoft Office Word</Application>
  <DocSecurity>0</DocSecurity>
  <Lines>192</Lines>
  <Paragraphs>54</Paragraphs>
  <ScaleCrop>false</ScaleCrop>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ZOU</dc:creator>
  <cp:keywords/>
  <dc:description/>
  <cp:lastModifiedBy>YI ZOU</cp:lastModifiedBy>
  <cp:revision>9</cp:revision>
  <dcterms:created xsi:type="dcterms:W3CDTF">2025-03-12T13:45:00Z</dcterms:created>
  <dcterms:modified xsi:type="dcterms:W3CDTF">2025-03-25T04:30:00Z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id="Ench4VA0"/&gt;&lt;style id="http://www.zotero.org/styles/jacc-cardiovascular-interventions" hasBibliography="1" bibliographyStyleHasBeenSet="1"/&gt;&lt;prefs&gt;&lt;pref name="fieldType" value="Field"/&gt;&lt;/prefs&gt;&lt;/d</vt:lpwstr>
  </property>
  <property fmtid="{D5CDD505-2E9C-101B-9397-08002B2CF9AE}" pid="3" name="ZOTERO_PREF_2">
    <vt:lpwstr>ata&gt;</vt:lpwstr>
  </property>
</Properties>
</file>