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81EB" w14:textId="3CA3ECCA" w:rsidR="00AD294D" w:rsidRDefault="00AD294D" w:rsidP="00AD294D">
      <w:pPr>
        <w:spacing w:line="360" w:lineRule="auto"/>
        <w:jc w:val="center"/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</w:pPr>
      <w:bookmarkStart w:id="0" w:name="_Hlk190983910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Su</w:t>
      </w:r>
      <w:r w:rsidR="00104C64"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pp</w:t>
      </w:r>
      <w:r w:rsidR="00A06EAD"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lementary material</w:t>
      </w:r>
    </w:p>
    <w:p w14:paraId="6CB4B948" w14:textId="77777777" w:rsidR="00FE5592" w:rsidRDefault="00FE5592" w:rsidP="00241C85">
      <w:pPr>
        <w:widowControl/>
        <w:spacing w:after="240" w:line="360" w:lineRule="auto"/>
        <w:jc w:val="left"/>
        <w:rPr>
          <w:rFonts w:ascii="Times New Roman" w:hAnsi="Times New Roman" w:cs="Times New Roman"/>
          <w:kern w:val="0"/>
          <w:sz w:val="44"/>
          <w:szCs w:val="20"/>
          <w:lang w:eastAsia="en-US"/>
          <w14:ligatures w14:val="none"/>
        </w:rPr>
      </w:pPr>
      <w:bookmarkStart w:id="1" w:name="_Hlk191375620"/>
      <w:bookmarkEnd w:id="0"/>
      <w:bookmarkEnd w:id="1"/>
    </w:p>
    <w:p w14:paraId="5D819A9F" w14:textId="5015BB06" w:rsidR="00FE5592" w:rsidRPr="008B1B35" w:rsidRDefault="00FE5592" w:rsidP="00241C85">
      <w:pPr>
        <w:widowControl/>
        <w:spacing w:after="240" w:line="360" w:lineRule="auto"/>
        <w:jc w:val="left"/>
        <w:rPr>
          <w:rFonts w:ascii="Times New Roman" w:hAnsi="Times New Roman" w:cs="Times New Roman"/>
          <w:b/>
          <w:bCs/>
          <w:kern w:val="0"/>
          <w:sz w:val="30"/>
          <w:szCs w:val="30"/>
          <w:lang w:eastAsia="en-US"/>
          <w14:ligatures w14:val="none"/>
        </w:rPr>
      </w:pPr>
      <w:r w:rsidRPr="008B1B35">
        <w:rPr>
          <w:rFonts w:ascii="Times New Roman" w:hAnsi="Times New Roman" w:cs="Times New Roman"/>
          <w:b/>
          <w:bCs/>
          <w:kern w:val="0"/>
          <w:sz w:val="30"/>
          <w:szCs w:val="30"/>
          <w:lang w:eastAsia="en-US"/>
          <w14:ligatures w14:val="none"/>
        </w:rPr>
        <w:t>Periodic mesoporous organosilica with Serine-Tryptophan dipeptide framework by encapsulating curcumin to enhance ultraviolet shielding</w:t>
      </w:r>
      <w:r w:rsidRPr="008B1B35">
        <w:rPr>
          <w:rFonts w:ascii="Times New Roman" w:hAnsi="Times New Roman" w:cs="Times New Roman" w:hint="eastAsia"/>
          <w:b/>
          <w:bCs/>
          <w:kern w:val="0"/>
          <w:sz w:val="30"/>
          <w:szCs w:val="30"/>
          <w:lang w:eastAsia="en-US"/>
          <w14:ligatures w14:val="none"/>
        </w:rPr>
        <w:t xml:space="preserve"> </w:t>
      </w:r>
    </w:p>
    <w:p w14:paraId="22132C1A" w14:textId="6AC332D2" w:rsidR="00CA73B6" w:rsidRPr="008B1B35" w:rsidRDefault="00CA73B6" w:rsidP="00241C85">
      <w:pPr>
        <w:widowControl/>
        <w:spacing w:after="240" w:line="360" w:lineRule="auto"/>
        <w:jc w:val="left"/>
        <w:rPr>
          <w:rFonts w:ascii="Times New Roman" w:hAnsi="Times New Roman" w:cs="Times New Roman"/>
          <w:i/>
          <w:kern w:val="0"/>
          <w:szCs w:val="21"/>
          <w:lang w:eastAsia="en-US"/>
          <w14:ligatures w14:val="none"/>
        </w:rPr>
      </w:pPr>
      <w:r w:rsidRPr="008B1B35">
        <w:rPr>
          <w:rFonts w:ascii="Times New Roman" w:hAnsi="Times New Roman" w:cs="Times New Roman"/>
          <w:i/>
          <w:kern w:val="0"/>
          <w:szCs w:val="21"/>
          <w:lang w:eastAsia="en-US"/>
          <w14:ligatures w14:val="none"/>
        </w:rPr>
        <w:t>Hengchang He</w:t>
      </w:r>
      <w:r w:rsidRPr="008B1B35">
        <w:rPr>
          <w:rFonts w:ascii="Times New Roman" w:hAnsi="Times New Roman" w:cs="Times New Roman"/>
          <w:kern w:val="0"/>
          <w:szCs w:val="21"/>
          <w:lang w:eastAsia="en-US"/>
          <w14:ligatures w14:val="none"/>
        </w:rPr>
        <w:t>‡</w:t>
      </w:r>
      <w:r w:rsidRPr="008B1B35">
        <w:rPr>
          <w:rFonts w:ascii="Times New Roman" w:hAnsi="Times New Roman" w:cs="Times New Roman"/>
          <w:i/>
          <w:kern w:val="0"/>
          <w:szCs w:val="21"/>
          <w:lang w:eastAsia="en-US"/>
          <w14:ligatures w14:val="none"/>
        </w:rPr>
        <w:t>,</w:t>
      </w:r>
      <w:r w:rsidRPr="008B1B35">
        <w:rPr>
          <w:rFonts w:ascii="Times New Roman" w:hAnsi="Times New Roman" w:cs="Times New Roman"/>
          <w:i/>
          <w:kern w:val="0"/>
          <w:szCs w:val="21"/>
          <w14:ligatures w14:val="none"/>
        </w:rPr>
        <w:t xml:space="preserve"> </w:t>
      </w:r>
      <w:r w:rsidRPr="008B1B35">
        <w:rPr>
          <w:rFonts w:ascii="Times New Roman" w:hAnsi="Times New Roman" w:cs="Times New Roman"/>
          <w:i/>
          <w:kern w:val="0"/>
          <w:szCs w:val="21"/>
          <w:lang w:eastAsia="en-US"/>
          <w14:ligatures w14:val="none"/>
        </w:rPr>
        <w:t xml:space="preserve">Huapei Peng </w:t>
      </w:r>
      <w:r w:rsidRPr="008B1B35">
        <w:rPr>
          <w:rFonts w:ascii="Times New Roman" w:hAnsi="Times New Roman" w:cs="Times New Roman"/>
          <w:kern w:val="0"/>
          <w:szCs w:val="21"/>
          <w:lang w:eastAsia="en-US"/>
          <w14:ligatures w14:val="none"/>
        </w:rPr>
        <w:t>‡</w:t>
      </w:r>
      <w:r w:rsidRPr="008B1B35">
        <w:rPr>
          <w:rFonts w:ascii="Times New Roman" w:hAnsi="Times New Roman" w:cs="Times New Roman"/>
          <w:i/>
          <w:kern w:val="0"/>
          <w:szCs w:val="21"/>
          <w:lang w:eastAsia="en-US"/>
          <w14:ligatures w14:val="none"/>
        </w:rPr>
        <w:t xml:space="preserve">, Fangyuan Liu, Xiuwen Zhu, Chi Qu, Cheng Guo and Jianqiang Wang* </w:t>
      </w:r>
    </w:p>
    <w:p w14:paraId="548FB1B1" w14:textId="77777777" w:rsidR="00CA73B6" w:rsidRPr="008B1B35" w:rsidRDefault="00CA73B6" w:rsidP="00241C85">
      <w:pPr>
        <w:widowControl/>
        <w:spacing w:after="240" w:line="360" w:lineRule="auto"/>
        <w:jc w:val="left"/>
        <w:rPr>
          <w:rFonts w:ascii="Times New Roman" w:hAnsi="Times New Roman" w:cs="Times New Roman"/>
          <w:kern w:val="0"/>
          <w:szCs w:val="21"/>
          <w14:ligatures w14:val="none"/>
        </w:rPr>
      </w:pPr>
      <w:r w:rsidRPr="008B1B35">
        <w:rPr>
          <w:rFonts w:ascii="Times New Roman" w:hAnsi="Times New Roman" w:cs="Times New Roman"/>
          <w:kern w:val="0"/>
          <w:szCs w:val="21"/>
          <w:lang w:eastAsia="en-US"/>
          <w14:ligatures w14:val="none"/>
        </w:rPr>
        <w:t xml:space="preserve">School of Chemistry and Molecular Engineering, Nanjing Tech University, 30 Puzhu South Road, Jiangsu, Nanjing, 211816, China, E-mail: </w:t>
      </w:r>
      <w:hyperlink r:id="rId6" w:history="1">
        <w:r w:rsidRPr="008B1B35">
          <w:rPr>
            <w:rFonts w:ascii="Times New Roman" w:hAnsi="Times New Roman" w:cs="Times New Roman"/>
            <w:color w:val="0563C1"/>
            <w:kern w:val="0"/>
            <w:szCs w:val="21"/>
            <w:u w:val="single"/>
            <w:lang w:eastAsia="en-US"/>
            <w14:ligatures w14:val="none"/>
          </w:rPr>
          <w:t>jqwang@njtech.edu.cn</w:t>
        </w:r>
      </w:hyperlink>
      <w:r w:rsidRPr="008B1B35">
        <w:rPr>
          <w:rFonts w:ascii="Times New Roman" w:hAnsi="Times New Roman" w:cs="Times New Roman"/>
          <w:kern w:val="0"/>
          <w:szCs w:val="21"/>
          <w14:ligatures w14:val="none"/>
        </w:rPr>
        <w:t xml:space="preserve"> </w:t>
      </w:r>
    </w:p>
    <w:p w14:paraId="27A0C1BF" w14:textId="77777777" w:rsidR="00CA73B6" w:rsidRPr="008B1B35" w:rsidRDefault="00CA73B6" w:rsidP="00241C85">
      <w:pPr>
        <w:widowControl/>
        <w:spacing w:after="240" w:line="360" w:lineRule="auto"/>
        <w:jc w:val="left"/>
        <w:rPr>
          <w:rFonts w:ascii="Times New Roman" w:hAnsi="Times New Roman" w:cs="Times New Roman"/>
          <w:kern w:val="0"/>
          <w:szCs w:val="21"/>
          <w14:ligatures w14:val="none"/>
        </w:rPr>
      </w:pPr>
      <w:r w:rsidRPr="008B1B35">
        <w:rPr>
          <w:rFonts w:ascii="Times New Roman" w:hAnsi="Times New Roman" w:cs="Times New Roman"/>
          <w:kern w:val="0"/>
          <w:szCs w:val="21"/>
          <w:lang w:eastAsia="en-US"/>
          <w14:ligatures w14:val="none"/>
        </w:rPr>
        <w:t>‡</w:t>
      </w:r>
      <w:r w:rsidRPr="008B1B35">
        <w:rPr>
          <w:rFonts w:ascii="Times New Roman" w:hAnsi="Times New Roman" w:cs="Times New Roman"/>
          <w:kern w:val="0"/>
          <w:szCs w:val="21"/>
          <w14:ligatures w14:val="none"/>
        </w:rPr>
        <w:t xml:space="preserve"> These authors contributed equally to this work and should be considered co-first authors.</w:t>
      </w:r>
    </w:p>
    <w:p w14:paraId="0BCFE124" w14:textId="77777777" w:rsidR="00AD294D" w:rsidRPr="00CA73B6" w:rsidRDefault="00AD294D" w:rsidP="00AD294D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D97CBAB" w14:textId="412D3372" w:rsidR="00AD294D" w:rsidRPr="00CA73B6" w:rsidRDefault="00CA73B6" w:rsidP="00CA73B6">
      <w:pPr>
        <w:spacing w:line="480" w:lineRule="auto"/>
        <w:rPr>
          <w:rFonts w:ascii="Times" w:hAnsi="Times" w:cs="Times"/>
          <w:b/>
          <w:bCs/>
          <w:sz w:val="24"/>
          <w:szCs w:val="24"/>
        </w:rPr>
      </w:pPr>
      <w:bookmarkStart w:id="2" w:name="_Hlk190983939"/>
      <w:r>
        <w:rPr>
          <w:rFonts w:ascii="Times" w:hAnsi="Times" w:cs="Times" w:hint="eastAsia"/>
          <w:b/>
          <w:bCs/>
          <w:sz w:val="24"/>
          <w:szCs w:val="24"/>
        </w:rPr>
        <w:t xml:space="preserve">Characterization of </w:t>
      </w:r>
      <w:r w:rsidR="00AD294D" w:rsidRPr="00CA73B6">
        <w:rPr>
          <w:rFonts w:ascii="Times" w:hAnsi="Times" w:cs="Times"/>
          <w:b/>
          <w:bCs/>
          <w:sz w:val="24"/>
          <w:szCs w:val="24"/>
        </w:rPr>
        <w:t>Serine-Tryptophan dipeptide bilateral organic silane precursor</w:t>
      </w:r>
      <w:r w:rsidR="00AD294D" w:rsidRPr="00CA73B6">
        <w:rPr>
          <w:rFonts w:ascii="Times" w:hAnsi="Times" w:cs="Times"/>
          <w:b/>
          <w:bCs/>
          <w:sz w:val="24"/>
          <w:szCs w:val="24"/>
        </w:rPr>
        <w:t>（</w:t>
      </w:r>
      <w:r w:rsidR="00AD294D" w:rsidRPr="00CA73B6">
        <w:rPr>
          <w:rFonts w:ascii="Times" w:hAnsi="Times" w:cs="Times"/>
          <w:b/>
          <w:bCs/>
          <w:sz w:val="24"/>
          <w:szCs w:val="24"/>
        </w:rPr>
        <w:t>Ser-Trp-BOSP</w:t>
      </w:r>
      <w:r w:rsidR="00AD294D" w:rsidRPr="00CA73B6">
        <w:rPr>
          <w:rFonts w:ascii="Times" w:hAnsi="Times" w:cs="Times"/>
          <w:b/>
          <w:bCs/>
          <w:sz w:val="24"/>
          <w:szCs w:val="24"/>
        </w:rPr>
        <w:t>）</w:t>
      </w:r>
    </w:p>
    <w:p w14:paraId="336D3AE9" w14:textId="0590F6CC" w:rsidR="00AD294D" w:rsidRPr="008B1B35" w:rsidRDefault="00AD294D" w:rsidP="00CA73B6">
      <w:pPr>
        <w:spacing w:line="480" w:lineRule="auto"/>
        <w:ind w:firstLineChars="200" w:firstLine="420"/>
        <w:rPr>
          <w:rFonts w:ascii="Times" w:hAnsi="Times" w:cs="Times"/>
          <w:color w:val="000000"/>
          <w:szCs w:val="21"/>
        </w:rPr>
      </w:pPr>
      <w:r w:rsidRPr="008B1B35">
        <w:rPr>
          <w:rFonts w:ascii="Times" w:hAnsi="Times" w:cs="Times"/>
          <w:color w:val="000000"/>
          <w:szCs w:val="21"/>
          <w:vertAlign w:val="superscript"/>
        </w:rPr>
        <w:t>1</w:t>
      </w:r>
      <w:r w:rsidRPr="008B1B35">
        <w:rPr>
          <w:rFonts w:ascii="Times" w:hAnsi="Times" w:cs="Times"/>
          <w:color w:val="000000"/>
          <w:szCs w:val="21"/>
        </w:rPr>
        <w:t>H NMR (400 MHz, DMSO-</w:t>
      </w:r>
      <w:r w:rsidRPr="008B1B35">
        <w:rPr>
          <w:rFonts w:ascii="Times" w:hAnsi="Times" w:cs="Times"/>
          <w:i/>
          <w:iCs/>
          <w:color w:val="000000"/>
          <w:szCs w:val="21"/>
        </w:rPr>
        <w:t>d</w:t>
      </w:r>
      <w:r w:rsidRPr="008B1B35">
        <w:rPr>
          <w:rFonts w:ascii="Times" w:hAnsi="Times" w:cs="Times"/>
          <w:i/>
          <w:iCs/>
          <w:color w:val="000000"/>
          <w:szCs w:val="21"/>
          <w:vertAlign w:val="subscript"/>
        </w:rPr>
        <w:t>6</w:t>
      </w:r>
      <w:r w:rsidRPr="008B1B35">
        <w:rPr>
          <w:rFonts w:ascii="Times" w:hAnsi="Times" w:cs="Times"/>
          <w:color w:val="000000"/>
          <w:szCs w:val="21"/>
        </w:rPr>
        <w:t xml:space="preserve">) δ 10.94-10.90 (m, 2H), 10.00-9.42 (m, 1H), 8.24-7.95 (m, 1H), 7.32 (dd, </w:t>
      </w:r>
      <w:r w:rsidRPr="008B1B35">
        <w:rPr>
          <w:rFonts w:ascii="Times" w:hAnsi="Times" w:cs="Times"/>
          <w:i/>
          <w:iCs/>
          <w:color w:val="000000"/>
          <w:szCs w:val="21"/>
        </w:rPr>
        <w:t>J</w:t>
      </w:r>
      <w:r w:rsidRPr="008B1B35">
        <w:rPr>
          <w:rFonts w:ascii="Times" w:hAnsi="Times" w:cs="Times"/>
          <w:color w:val="000000"/>
          <w:szCs w:val="21"/>
        </w:rPr>
        <w:t xml:space="preserve"> = 13.2, 6.8 Hz, 2H), 7.09-6.88 (m, 3H), 6.34-5.91 (m, 3H), 4.84 (t, </w:t>
      </w:r>
      <w:r w:rsidRPr="008B1B35">
        <w:rPr>
          <w:rFonts w:ascii="Times" w:hAnsi="Times" w:cs="Times"/>
          <w:i/>
          <w:iCs/>
          <w:color w:val="000000"/>
          <w:szCs w:val="21"/>
        </w:rPr>
        <w:t>J</w:t>
      </w:r>
      <w:r w:rsidRPr="008B1B35">
        <w:rPr>
          <w:rFonts w:ascii="Times" w:hAnsi="Times" w:cs="Times"/>
          <w:color w:val="000000"/>
          <w:szCs w:val="21"/>
        </w:rPr>
        <w:t xml:space="preserve"> = 5.3 Hz, 3H), 4.09 (dt,</w:t>
      </w:r>
      <w:r w:rsidRPr="008B1B35">
        <w:rPr>
          <w:rFonts w:ascii="Times" w:hAnsi="Times" w:cs="Times"/>
          <w:i/>
          <w:iCs/>
          <w:color w:val="000000"/>
          <w:szCs w:val="21"/>
        </w:rPr>
        <w:t xml:space="preserve"> J</w:t>
      </w:r>
      <w:r w:rsidRPr="008B1B35">
        <w:rPr>
          <w:rFonts w:ascii="Times" w:hAnsi="Times" w:cs="Times"/>
          <w:color w:val="000000"/>
          <w:szCs w:val="21"/>
        </w:rPr>
        <w:t xml:space="preserve"> = 8.2, 5.4 Hz, 2H), 3.83-3.70 (m, 9H), 3.58-3.46 (m, 3H), 3.19-2.92 (m, 6H), 1.58-1.41 (m, 4H), 1.23-1.11 (m, 18H), 0.63-0.51 (m, 4H). (Figure S1)</w:t>
      </w:r>
    </w:p>
    <w:p w14:paraId="0079C3AE" w14:textId="0588E8C7" w:rsidR="00AD294D" w:rsidRPr="008B1B35" w:rsidRDefault="00AD294D" w:rsidP="00CA73B6">
      <w:pPr>
        <w:spacing w:line="480" w:lineRule="auto"/>
        <w:ind w:firstLineChars="200" w:firstLine="420"/>
        <w:rPr>
          <w:rFonts w:ascii="Times" w:hAnsi="Times" w:cs="Times"/>
          <w:color w:val="000000"/>
          <w:szCs w:val="21"/>
        </w:rPr>
      </w:pPr>
      <w:r w:rsidRPr="008B1B35">
        <w:rPr>
          <w:rFonts w:ascii="Times" w:hAnsi="Times" w:cs="Times"/>
          <w:color w:val="000000"/>
          <w:szCs w:val="21"/>
        </w:rPr>
        <w:t>FTIR (KBr, cm</w:t>
      </w:r>
      <w:r w:rsidRPr="008B1B35">
        <w:rPr>
          <w:rFonts w:ascii="Times" w:hAnsi="Times" w:cs="Times"/>
          <w:color w:val="000000"/>
          <w:szCs w:val="21"/>
          <w:vertAlign w:val="superscript"/>
        </w:rPr>
        <w:t>-1</w:t>
      </w:r>
      <w:r w:rsidRPr="008B1B35">
        <w:rPr>
          <w:rFonts w:ascii="Times" w:hAnsi="Times" w:cs="Times"/>
          <w:color w:val="000000"/>
          <w:szCs w:val="21"/>
        </w:rPr>
        <w:t>)</w:t>
      </w:r>
      <w:r w:rsidRPr="008B1B35">
        <w:rPr>
          <w:rFonts w:ascii="Times" w:hAnsi="Times" w:cs="Times"/>
          <w:color w:val="000000"/>
          <w:szCs w:val="21"/>
        </w:rPr>
        <w:t>：</w:t>
      </w:r>
      <w:r w:rsidRPr="008B1B35">
        <w:rPr>
          <w:rFonts w:ascii="Times" w:hAnsi="Times" w:cs="Times"/>
          <w:color w:val="000000"/>
          <w:szCs w:val="21"/>
        </w:rPr>
        <w:t>3340.01, 2973.35, 2930.55, 2854.91, 1624.31.95, 1572.06, 1443.09, 1392.60, 1248.51, 1102.97, 1077. 05. (Figure S2)</w:t>
      </w:r>
    </w:p>
    <w:p w14:paraId="5A54A52E" w14:textId="262B5AA5" w:rsidR="00AD294D" w:rsidRPr="008B1B35" w:rsidRDefault="00AD294D" w:rsidP="00CA73B6">
      <w:pPr>
        <w:spacing w:line="480" w:lineRule="auto"/>
        <w:ind w:firstLineChars="200" w:firstLine="420"/>
        <w:rPr>
          <w:rFonts w:ascii="Times" w:hAnsi="Times" w:cs="Times"/>
          <w:color w:val="000000"/>
          <w:szCs w:val="21"/>
        </w:rPr>
      </w:pPr>
      <w:r w:rsidRPr="008B1B35">
        <w:rPr>
          <w:rFonts w:ascii="Times" w:hAnsi="Times" w:cs="Times"/>
          <w:color w:val="000000"/>
          <w:szCs w:val="21"/>
        </w:rPr>
        <w:t>HR-MS(M+H</w:t>
      </w:r>
      <w:r w:rsidRPr="008B1B35">
        <w:rPr>
          <w:rFonts w:ascii="Times" w:hAnsi="Times" w:cs="Times"/>
          <w:color w:val="000000"/>
          <w:szCs w:val="21"/>
          <w:vertAlign w:val="superscript"/>
        </w:rPr>
        <w:t>+</w:t>
      </w:r>
      <w:r w:rsidRPr="008B1B35">
        <w:rPr>
          <w:rFonts w:ascii="Times" w:hAnsi="Times" w:cs="Times"/>
          <w:color w:val="000000"/>
          <w:szCs w:val="21"/>
        </w:rPr>
        <w:t>)</w:t>
      </w:r>
      <w:r w:rsidRPr="008B1B35">
        <w:rPr>
          <w:rFonts w:ascii="Times" w:hAnsi="Times" w:cs="Times"/>
          <w:color w:val="000000"/>
          <w:szCs w:val="21"/>
        </w:rPr>
        <w:t>：</w:t>
      </w:r>
      <w:r w:rsidRPr="008B1B35">
        <w:rPr>
          <w:rFonts w:ascii="Times" w:hAnsi="Times" w:cs="Times"/>
          <w:color w:val="000000"/>
          <w:szCs w:val="21"/>
        </w:rPr>
        <w:t>calculated for 800.4046, found 800.4046</w:t>
      </w:r>
      <w:bookmarkStart w:id="3" w:name="_Hlk183800101"/>
      <w:r w:rsidRPr="008B1B35">
        <w:rPr>
          <w:rFonts w:ascii="Times" w:hAnsi="Times" w:cs="Times"/>
          <w:color w:val="000000"/>
          <w:szCs w:val="21"/>
        </w:rPr>
        <w:t xml:space="preserve"> (Figure</w:t>
      </w:r>
      <w:bookmarkEnd w:id="3"/>
      <w:r w:rsidRPr="008B1B35">
        <w:rPr>
          <w:rFonts w:ascii="Times" w:hAnsi="Times" w:cs="Times"/>
          <w:color w:val="000000"/>
          <w:szCs w:val="21"/>
        </w:rPr>
        <w:t xml:space="preserve"> S3)</w:t>
      </w:r>
    </w:p>
    <w:bookmarkEnd w:id="2"/>
    <w:p w14:paraId="7C51ADAD" w14:textId="77777777" w:rsidR="00AD294D" w:rsidRPr="00CA73B6" w:rsidRDefault="00AD294D" w:rsidP="00CA73B6">
      <w:pPr>
        <w:spacing w:line="480" w:lineRule="auto"/>
        <w:jc w:val="center"/>
        <w:rPr>
          <w:rFonts w:ascii="Times" w:hAnsi="Times" w:cs="Times"/>
          <w:sz w:val="24"/>
          <w:szCs w:val="24"/>
        </w:rPr>
      </w:pPr>
    </w:p>
    <w:p w14:paraId="6480B497" w14:textId="1B21EBB9" w:rsidR="00AD294D" w:rsidRPr="00CA73B6" w:rsidRDefault="00182B22" w:rsidP="00CA73B6">
      <w:pPr>
        <w:spacing w:line="480" w:lineRule="auto"/>
        <w:jc w:val="center"/>
        <w:rPr>
          <w:rFonts w:ascii="Times" w:hAnsi="Times" w:cs="Times"/>
          <w:sz w:val="24"/>
          <w:szCs w:val="24"/>
        </w:rPr>
      </w:pPr>
      <w:r w:rsidRPr="00CA73B6">
        <w:rPr>
          <w:rFonts w:ascii="Times" w:hAnsi="Times" w:cs="Times"/>
          <w:noProof/>
          <w:sz w:val="24"/>
          <w:szCs w:val="24"/>
        </w:rPr>
        <w:lastRenderedPageBreak/>
        <w:drawing>
          <wp:inline distT="0" distB="0" distL="0" distR="0" wp14:anchorId="7F5CCB88" wp14:editId="1FE6E353">
            <wp:extent cx="4676252" cy="3073400"/>
            <wp:effectExtent l="0" t="0" r="0" b="0"/>
            <wp:docPr id="308484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84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0268" cy="30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CF0AE" w14:textId="5053EA6B" w:rsidR="00AD294D" w:rsidRPr="008B1B35" w:rsidRDefault="00AD294D" w:rsidP="00CA73B6">
      <w:pPr>
        <w:spacing w:line="480" w:lineRule="auto"/>
        <w:jc w:val="center"/>
        <w:rPr>
          <w:rFonts w:ascii="Times" w:hAnsi="Times" w:cs="Times"/>
          <w:b/>
          <w:bCs/>
          <w:szCs w:val="21"/>
        </w:rPr>
      </w:pPr>
      <w:bookmarkStart w:id="4" w:name="_Hlk183800514"/>
      <w:r w:rsidRPr="008B1B35">
        <w:rPr>
          <w:rFonts w:ascii="Times" w:hAnsi="Times" w:cs="Times"/>
          <w:b/>
          <w:bCs/>
          <w:szCs w:val="21"/>
        </w:rPr>
        <w:t>Figure S1</w:t>
      </w:r>
      <w:r w:rsidR="00CA73B6" w:rsidRPr="008B1B35">
        <w:rPr>
          <w:rFonts w:ascii="Times" w:hAnsi="Times" w:cs="Times" w:hint="eastAsia"/>
          <w:b/>
          <w:bCs/>
          <w:szCs w:val="21"/>
        </w:rPr>
        <w:t>.</w:t>
      </w:r>
      <w:r w:rsidRPr="008B1B35">
        <w:rPr>
          <w:rFonts w:ascii="Times" w:hAnsi="Times" w:cs="Times"/>
          <w:szCs w:val="21"/>
        </w:rPr>
        <w:t xml:space="preserve"> </w:t>
      </w:r>
      <w:bookmarkStart w:id="5" w:name="_Hlk183798782"/>
      <w:r w:rsidRPr="008B1B35">
        <w:rPr>
          <w:rFonts w:ascii="Times" w:hAnsi="Times" w:cs="Times"/>
          <w:szCs w:val="21"/>
          <w:vertAlign w:val="superscript"/>
        </w:rPr>
        <w:t>1</w:t>
      </w:r>
      <w:r w:rsidRPr="008B1B35">
        <w:rPr>
          <w:rFonts w:ascii="Times" w:hAnsi="Times" w:cs="Times"/>
          <w:szCs w:val="21"/>
        </w:rPr>
        <w:t>H</w:t>
      </w:r>
      <w:r w:rsidR="002B5CAB" w:rsidRPr="008B1B35">
        <w:rPr>
          <w:rFonts w:ascii="Times" w:hAnsi="Times" w:cs="Times"/>
          <w:szCs w:val="21"/>
        </w:rPr>
        <w:t xml:space="preserve"> </w:t>
      </w:r>
      <w:r w:rsidRPr="008B1B35">
        <w:rPr>
          <w:rFonts w:ascii="Times" w:hAnsi="Times" w:cs="Times"/>
          <w:szCs w:val="21"/>
        </w:rPr>
        <w:t>NMR of</w:t>
      </w:r>
      <w:bookmarkEnd w:id="5"/>
      <w:r w:rsidRPr="008B1B35">
        <w:rPr>
          <w:rFonts w:ascii="Times" w:hAnsi="Times" w:cs="Times"/>
          <w:szCs w:val="21"/>
        </w:rPr>
        <w:t xml:space="preserve"> Serine-Tryptophan dipeptide bilateral organic silane precurso</w:t>
      </w:r>
      <w:r w:rsidRPr="008B1B35">
        <w:rPr>
          <w:rFonts w:ascii="Times" w:hAnsi="Times" w:cs="Times"/>
          <w:b/>
          <w:bCs/>
          <w:szCs w:val="21"/>
        </w:rPr>
        <w:t>r</w:t>
      </w:r>
    </w:p>
    <w:p w14:paraId="7DD6B5D1" w14:textId="77777777" w:rsidR="00CA73B6" w:rsidRPr="00CA73B6" w:rsidRDefault="00CA73B6" w:rsidP="00CA73B6">
      <w:pPr>
        <w:spacing w:line="48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bookmarkEnd w:id="4"/>
    <w:p w14:paraId="77CA054B" w14:textId="77777777" w:rsidR="00AD294D" w:rsidRPr="00CA73B6" w:rsidRDefault="00AD294D" w:rsidP="00CA73B6">
      <w:pPr>
        <w:spacing w:line="480" w:lineRule="auto"/>
        <w:jc w:val="center"/>
        <w:rPr>
          <w:rFonts w:ascii="Times" w:hAnsi="Times" w:cs="Times"/>
          <w:sz w:val="24"/>
          <w:szCs w:val="24"/>
        </w:rPr>
      </w:pPr>
      <w:r w:rsidRPr="00CA73B6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7A765B8B" wp14:editId="62AECE0F">
            <wp:extent cx="5280660" cy="2895600"/>
            <wp:effectExtent l="0" t="0" r="0" b="0"/>
            <wp:docPr id="1046" name="图片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7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28066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A1665" w14:textId="3E54E5E9" w:rsidR="00AD294D" w:rsidRPr="008B1B35" w:rsidRDefault="00AD294D" w:rsidP="00CA73B6">
      <w:pPr>
        <w:spacing w:line="480" w:lineRule="auto"/>
        <w:jc w:val="center"/>
        <w:rPr>
          <w:rFonts w:ascii="Times" w:hAnsi="Times" w:cs="Times"/>
          <w:b/>
          <w:bCs/>
          <w:szCs w:val="21"/>
        </w:rPr>
      </w:pPr>
      <w:bookmarkStart w:id="6" w:name="_Hlk183797958"/>
      <w:r w:rsidRPr="008B1B35">
        <w:rPr>
          <w:rFonts w:ascii="Times" w:hAnsi="Times" w:cs="Times"/>
          <w:b/>
          <w:bCs/>
          <w:szCs w:val="21"/>
        </w:rPr>
        <w:t>Figure S2</w:t>
      </w:r>
      <w:r w:rsidR="00CA73B6" w:rsidRPr="008B1B35">
        <w:rPr>
          <w:rFonts w:ascii="Times" w:hAnsi="Times" w:cs="Times" w:hint="eastAsia"/>
          <w:b/>
          <w:bCs/>
          <w:szCs w:val="21"/>
        </w:rPr>
        <w:t>.</w:t>
      </w:r>
      <w:r w:rsidRPr="008B1B35">
        <w:rPr>
          <w:rFonts w:ascii="Times" w:hAnsi="Times" w:cs="Times"/>
          <w:b/>
          <w:bCs/>
          <w:szCs w:val="21"/>
        </w:rPr>
        <w:t xml:space="preserve"> </w:t>
      </w:r>
      <w:r w:rsidRPr="008B1B35">
        <w:rPr>
          <w:rFonts w:ascii="Times" w:hAnsi="Times" w:cs="Times"/>
          <w:szCs w:val="21"/>
        </w:rPr>
        <w:t>FTIR spectra of Serine-Tryptophan dipeptide bilateral organic silane precursor</w:t>
      </w:r>
    </w:p>
    <w:bookmarkEnd w:id="6"/>
    <w:p w14:paraId="7B79D5D0" w14:textId="77777777" w:rsidR="00AD294D" w:rsidRPr="00CA73B6" w:rsidRDefault="00AD294D" w:rsidP="00CA73B6">
      <w:pPr>
        <w:spacing w:line="480" w:lineRule="auto"/>
        <w:jc w:val="center"/>
        <w:rPr>
          <w:rFonts w:ascii="Times" w:hAnsi="Times" w:cs="Times"/>
          <w:noProof/>
          <w:sz w:val="24"/>
          <w:szCs w:val="24"/>
        </w:rPr>
      </w:pPr>
      <w:r w:rsidRPr="00CA73B6">
        <w:rPr>
          <w:rFonts w:ascii="Times" w:hAnsi="Times" w:cs="Times"/>
          <w:noProof/>
          <w:sz w:val="24"/>
          <w:szCs w:val="24"/>
        </w:rPr>
        <w:lastRenderedPageBreak/>
        <w:drawing>
          <wp:inline distT="0" distB="0" distL="0" distR="0" wp14:anchorId="6820261E" wp14:editId="25306876">
            <wp:extent cx="5105400" cy="3246120"/>
            <wp:effectExtent l="0" t="0" r="0" b="0"/>
            <wp:docPr id="1047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105790" cy="324636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C8474" w14:textId="77777777" w:rsidR="00AD294D" w:rsidRPr="008B1B35" w:rsidRDefault="00AD294D" w:rsidP="00CA73B6">
      <w:pPr>
        <w:spacing w:line="480" w:lineRule="auto"/>
        <w:jc w:val="center"/>
        <w:rPr>
          <w:rFonts w:ascii="Times" w:hAnsi="Times" w:cs="Times"/>
          <w:szCs w:val="21"/>
        </w:rPr>
      </w:pPr>
      <w:bookmarkStart w:id="7" w:name="_Hlk183798991"/>
      <w:r w:rsidRPr="008B1B35">
        <w:rPr>
          <w:rFonts w:ascii="Times" w:hAnsi="Times" w:cs="Times"/>
          <w:b/>
          <w:bCs/>
          <w:szCs w:val="21"/>
        </w:rPr>
        <w:t xml:space="preserve">Figure S3. </w:t>
      </w:r>
      <w:r w:rsidRPr="008B1B35">
        <w:rPr>
          <w:rFonts w:ascii="Times" w:hAnsi="Times" w:cs="Times"/>
          <w:szCs w:val="21"/>
        </w:rPr>
        <w:t>HR-MS of Serine-Tryptophan dipeptide bilateral organic silane precursor</w:t>
      </w:r>
    </w:p>
    <w:p w14:paraId="5741FB3B" w14:textId="77777777" w:rsidR="00AD294D" w:rsidRPr="00CA73B6" w:rsidRDefault="00AD294D" w:rsidP="00CA73B6">
      <w:pPr>
        <w:spacing w:line="480" w:lineRule="auto"/>
        <w:jc w:val="center"/>
        <w:rPr>
          <w:rFonts w:ascii="Times" w:hAnsi="Times" w:cs="Times"/>
          <w:sz w:val="24"/>
          <w:szCs w:val="24"/>
        </w:rPr>
      </w:pPr>
    </w:p>
    <w:p w14:paraId="5F56D731" w14:textId="77777777" w:rsidR="00790FB4" w:rsidRPr="00CA73B6" w:rsidRDefault="00790FB4" w:rsidP="00CA73B6">
      <w:pPr>
        <w:spacing w:line="480" w:lineRule="auto"/>
        <w:rPr>
          <w:rFonts w:ascii="Times" w:hAnsi="Times" w:cs="Times"/>
          <w:b/>
          <w:bCs/>
          <w:color w:val="000000"/>
          <w:sz w:val="24"/>
          <w:szCs w:val="24"/>
        </w:rPr>
      </w:pPr>
      <w:bookmarkStart w:id="8" w:name="OLE_LINK6"/>
      <w:bookmarkStart w:id="9" w:name="OLE_LINK3"/>
      <w:bookmarkStart w:id="10" w:name="OLE_LINK19"/>
      <w:r w:rsidRPr="00CA73B6">
        <w:rPr>
          <w:rFonts w:ascii="Times" w:hAnsi="Times" w:cs="Times"/>
          <w:b/>
          <w:bCs/>
          <w:color w:val="000000"/>
          <w:sz w:val="24"/>
          <w:szCs w:val="24"/>
        </w:rPr>
        <w:t>Tryptophan</w:t>
      </w:r>
      <w:bookmarkEnd w:id="8"/>
      <w:r w:rsidRPr="00CA73B6">
        <w:rPr>
          <w:rFonts w:ascii="Times" w:hAnsi="Times" w:cs="Times"/>
          <w:b/>
          <w:bCs/>
          <w:color w:val="000000"/>
          <w:sz w:val="24"/>
          <w:szCs w:val="24"/>
        </w:rPr>
        <w:t xml:space="preserve"> </w:t>
      </w:r>
      <w:bookmarkEnd w:id="9"/>
      <w:r w:rsidRPr="00CA73B6">
        <w:rPr>
          <w:rFonts w:ascii="Times" w:hAnsi="Times" w:cs="Times"/>
          <w:b/>
          <w:bCs/>
          <w:color w:val="000000"/>
          <w:sz w:val="24"/>
          <w:szCs w:val="24"/>
        </w:rPr>
        <w:t>bilateral organic silane precursor</w:t>
      </w:r>
      <w:bookmarkEnd w:id="10"/>
    </w:p>
    <w:p w14:paraId="218A4BD1" w14:textId="73570EFA" w:rsidR="00790FB4" w:rsidRPr="008B1B35" w:rsidRDefault="00790FB4" w:rsidP="00CA73B6">
      <w:pPr>
        <w:spacing w:line="480" w:lineRule="auto"/>
        <w:ind w:firstLineChars="200" w:firstLine="420"/>
        <w:rPr>
          <w:rFonts w:ascii="Times" w:hAnsi="Times" w:cs="Times"/>
          <w:color w:val="000000"/>
          <w:szCs w:val="21"/>
        </w:rPr>
      </w:pPr>
      <w:r w:rsidRPr="008B1B35">
        <w:rPr>
          <w:rFonts w:ascii="Times" w:hAnsi="Times" w:cs="Times"/>
          <w:color w:val="000000"/>
          <w:szCs w:val="21"/>
        </w:rPr>
        <w:t>The preparation of tryptophan </w:t>
      </w:r>
      <w:hyperlink r:id="rId10" w:tooltip="Learn more about organosilicon from ScienceDirect's AI-generated Topic Pages" w:history="1">
        <w:r w:rsidRPr="008B1B35">
          <w:rPr>
            <w:rFonts w:ascii="Times" w:hAnsi="Times" w:cs="Times"/>
            <w:color w:val="000000"/>
            <w:szCs w:val="21"/>
          </w:rPr>
          <w:t>organosilicon</w:t>
        </w:r>
      </w:hyperlink>
      <w:r w:rsidRPr="008B1B35">
        <w:rPr>
          <w:rFonts w:ascii="Times" w:hAnsi="Times" w:cs="Times"/>
          <w:color w:val="000000"/>
          <w:szCs w:val="21"/>
        </w:rPr>
        <w:t> precursor was shown in</w:t>
      </w:r>
      <w:r w:rsidR="002B5CAB" w:rsidRPr="008B1B35">
        <w:rPr>
          <w:rFonts w:ascii="Times" w:hAnsi="Times" w:cs="Times"/>
          <w:color w:val="000000"/>
          <w:szCs w:val="21"/>
        </w:rPr>
        <w:t xml:space="preserve"> </w:t>
      </w:r>
      <w:r w:rsidRPr="008B1B35">
        <w:rPr>
          <w:rFonts w:ascii="Times" w:hAnsi="Times" w:cs="Times"/>
          <w:color w:val="000000"/>
          <w:szCs w:val="21"/>
        </w:rPr>
        <w:t xml:space="preserve">Scheme S1. </w:t>
      </w:r>
      <w:r w:rsidR="00986E57" w:rsidRPr="008B1B35">
        <w:rPr>
          <w:rFonts w:ascii="Times" w:hAnsi="Times" w:cs="Times"/>
          <w:color w:val="000000"/>
          <w:szCs w:val="21"/>
        </w:rPr>
        <w:t xml:space="preserve">First, 40 mmol (8.17 g) of tryptophan and 100 mL of methanol were successively added into the </w:t>
      </w:r>
      <w:r w:rsidRPr="008B1B35">
        <w:rPr>
          <w:rFonts w:ascii="Times" w:hAnsi="Times" w:cs="Times"/>
          <w:color w:val="000000"/>
          <w:szCs w:val="21"/>
        </w:rPr>
        <w:t xml:space="preserve">triple-necked flask </w:t>
      </w:r>
      <w:r w:rsidR="00986E57" w:rsidRPr="008B1B35">
        <w:rPr>
          <w:rFonts w:ascii="Times" w:hAnsi="Times" w:cs="Times"/>
          <w:color w:val="000000"/>
          <w:szCs w:val="21"/>
        </w:rPr>
        <w:t xml:space="preserve">with the </w:t>
      </w:r>
      <w:r w:rsidRPr="008B1B35">
        <w:rPr>
          <w:rFonts w:ascii="Times" w:hAnsi="Times" w:cs="Times"/>
          <w:color w:val="000000"/>
          <w:szCs w:val="21"/>
        </w:rPr>
        <w:t>magnetic stirring</w:t>
      </w:r>
      <w:r w:rsidR="00986E57" w:rsidRPr="008B1B35">
        <w:rPr>
          <w:rFonts w:ascii="Times" w:hAnsi="Times" w:cs="Times"/>
          <w:color w:val="000000"/>
          <w:szCs w:val="21"/>
        </w:rPr>
        <w:t>,</w:t>
      </w:r>
      <w:r w:rsidRPr="008B1B35">
        <w:rPr>
          <w:rFonts w:ascii="Times" w:hAnsi="Times" w:cs="Times"/>
          <w:color w:val="000000"/>
          <w:szCs w:val="21"/>
        </w:rPr>
        <w:t xml:space="preserve"> and the system was maintained at 0 °C under ice bath conditions. </w:t>
      </w:r>
      <w:r w:rsidR="00986E57" w:rsidRPr="008B1B35">
        <w:rPr>
          <w:rFonts w:ascii="Times" w:hAnsi="Times" w:cs="Times"/>
          <w:color w:val="000000"/>
          <w:szCs w:val="21"/>
        </w:rPr>
        <w:t xml:space="preserve">Meanwhile, </w:t>
      </w:r>
      <w:r w:rsidRPr="008B1B35">
        <w:rPr>
          <w:rFonts w:ascii="Times" w:hAnsi="Times" w:cs="Times"/>
          <w:color w:val="000000"/>
          <w:szCs w:val="21"/>
        </w:rPr>
        <w:t>9 mL of dichlorosulfoxide was slowly added dropwise</w:t>
      </w:r>
      <w:r w:rsidR="00986E57" w:rsidRPr="008B1B35">
        <w:rPr>
          <w:rFonts w:ascii="Times" w:hAnsi="Times" w:cs="Times"/>
          <w:color w:val="000000"/>
          <w:szCs w:val="21"/>
        </w:rPr>
        <w:t xml:space="preserve"> into the above system</w:t>
      </w:r>
      <w:r w:rsidRPr="008B1B35">
        <w:rPr>
          <w:rFonts w:ascii="Times" w:hAnsi="Times" w:cs="Times"/>
          <w:color w:val="000000"/>
          <w:szCs w:val="21"/>
        </w:rPr>
        <w:t xml:space="preserve">. </w:t>
      </w:r>
      <w:r w:rsidR="00986E57" w:rsidRPr="008B1B35">
        <w:rPr>
          <w:rFonts w:ascii="Times" w:hAnsi="Times" w:cs="Times"/>
          <w:color w:val="000000"/>
          <w:szCs w:val="21"/>
        </w:rPr>
        <w:t>Subsequently</w:t>
      </w:r>
      <w:r w:rsidRPr="008B1B35">
        <w:rPr>
          <w:rFonts w:ascii="Times" w:hAnsi="Times" w:cs="Times"/>
          <w:color w:val="000000"/>
          <w:szCs w:val="21"/>
        </w:rPr>
        <w:t xml:space="preserve">, </w:t>
      </w:r>
      <w:r w:rsidR="00986E57" w:rsidRPr="008B1B35">
        <w:rPr>
          <w:rFonts w:ascii="Times" w:hAnsi="Times" w:cs="Times"/>
          <w:color w:val="000000"/>
          <w:szCs w:val="21"/>
        </w:rPr>
        <w:t>they were</w:t>
      </w:r>
      <w:r w:rsidRPr="008B1B35">
        <w:rPr>
          <w:rFonts w:ascii="Times" w:hAnsi="Times" w:cs="Times"/>
          <w:color w:val="000000"/>
          <w:szCs w:val="21"/>
        </w:rPr>
        <w:t xml:space="preserve"> heated and refluxed in an oil bath for 5 hours</w:t>
      </w:r>
      <w:r w:rsidR="00986E57" w:rsidRPr="008B1B35">
        <w:rPr>
          <w:rFonts w:ascii="Times" w:hAnsi="Times" w:cs="Times"/>
          <w:color w:val="000000"/>
          <w:szCs w:val="21"/>
        </w:rPr>
        <w:t>. After that</w:t>
      </w:r>
      <w:r w:rsidRPr="008B1B35">
        <w:rPr>
          <w:rFonts w:ascii="Times" w:hAnsi="Times" w:cs="Times"/>
          <w:color w:val="000000"/>
          <w:szCs w:val="21"/>
        </w:rPr>
        <w:t xml:space="preserve">, </w:t>
      </w:r>
      <w:r w:rsidR="00986E57" w:rsidRPr="008B1B35">
        <w:rPr>
          <w:rFonts w:ascii="Times" w:hAnsi="Times" w:cs="Times"/>
          <w:color w:val="000000"/>
          <w:szCs w:val="21"/>
        </w:rPr>
        <w:t xml:space="preserve">they were </w:t>
      </w:r>
      <w:r w:rsidRPr="008B1B35">
        <w:rPr>
          <w:rFonts w:ascii="Times" w:hAnsi="Times" w:cs="Times"/>
          <w:color w:val="000000"/>
          <w:szCs w:val="21"/>
        </w:rPr>
        <w:t>cooled</w:t>
      </w:r>
      <w:r w:rsidR="00986E57" w:rsidRPr="008B1B35">
        <w:rPr>
          <w:rFonts w:ascii="Times" w:hAnsi="Times" w:cs="Times"/>
          <w:color w:val="000000"/>
          <w:szCs w:val="21"/>
        </w:rPr>
        <w:t xml:space="preserve"> and </w:t>
      </w:r>
      <w:r w:rsidRPr="008B1B35">
        <w:rPr>
          <w:rFonts w:ascii="Times" w:hAnsi="Times" w:cs="Times"/>
          <w:color w:val="000000"/>
          <w:szCs w:val="21"/>
        </w:rPr>
        <w:t>evaporated under reduced pressure</w:t>
      </w:r>
      <w:r w:rsidR="00986E57" w:rsidRPr="008B1B35">
        <w:rPr>
          <w:rFonts w:ascii="Times" w:hAnsi="Times" w:cs="Times"/>
          <w:color w:val="000000"/>
          <w:szCs w:val="21"/>
        </w:rPr>
        <w:t xml:space="preserve"> to obtain crude products. Then, they were</w:t>
      </w:r>
      <w:r w:rsidRPr="008B1B35">
        <w:rPr>
          <w:rFonts w:ascii="Times" w:hAnsi="Times" w:cs="Times"/>
          <w:color w:val="000000"/>
          <w:szCs w:val="21"/>
        </w:rPr>
        <w:t xml:space="preserve"> redispersed into methanol solution</w:t>
      </w:r>
      <w:r w:rsidR="00986E57" w:rsidRPr="008B1B35">
        <w:rPr>
          <w:rFonts w:ascii="Times" w:hAnsi="Times" w:cs="Times"/>
          <w:color w:val="000000"/>
          <w:szCs w:val="21"/>
        </w:rPr>
        <w:t>,</w:t>
      </w:r>
      <w:r w:rsidRPr="008B1B35">
        <w:rPr>
          <w:rFonts w:ascii="Times" w:hAnsi="Times" w:cs="Times"/>
          <w:color w:val="000000"/>
          <w:szCs w:val="21"/>
        </w:rPr>
        <w:t xml:space="preserve"> and evaporated under reduced pressure to remove the methanol</w:t>
      </w:r>
      <w:r w:rsidR="00986E57" w:rsidRPr="008B1B35">
        <w:rPr>
          <w:rFonts w:ascii="Times" w:hAnsi="Times" w:cs="Times"/>
          <w:color w:val="000000"/>
          <w:szCs w:val="21"/>
        </w:rPr>
        <w:t xml:space="preserve">, thereby produce </w:t>
      </w:r>
      <w:r w:rsidR="00DC2F1F" w:rsidRPr="008B1B35">
        <w:rPr>
          <w:rFonts w:ascii="Times" w:hAnsi="Times" w:cs="Times" w:hint="eastAsia"/>
          <w:color w:val="000000"/>
          <w:szCs w:val="21"/>
        </w:rPr>
        <w:t xml:space="preserve">8.35g </w:t>
      </w:r>
      <w:r w:rsidR="00DC2F1F" w:rsidRPr="008B1B35">
        <w:rPr>
          <w:rFonts w:ascii="Times" w:hAnsi="Times" w:cs="Times"/>
          <w:color w:val="000000"/>
          <w:szCs w:val="21"/>
        </w:rPr>
        <w:t>tryptophan methyl ester hydrochloride</w:t>
      </w:r>
      <w:r w:rsidR="00DC2F1F" w:rsidRPr="008B1B35">
        <w:rPr>
          <w:rFonts w:ascii="Times" w:hAnsi="Times" w:cs="Times" w:hint="eastAsia"/>
          <w:color w:val="000000"/>
          <w:szCs w:val="21"/>
        </w:rPr>
        <w:t xml:space="preserve"> in yield of 82%</w:t>
      </w:r>
      <w:r w:rsidRPr="008B1B35">
        <w:rPr>
          <w:rFonts w:ascii="Times" w:hAnsi="Times" w:cs="Times"/>
          <w:color w:val="000000"/>
          <w:szCs w:val="21"/>
        </w:rPr>
        <w:t>.</w:t>
      </w:r>
      <w:r w:rsidR="00986E57" w:rsidRPr="008B1B35">
        <w:rPr>
          <w:rFonts w:ascii="Times" w:hAnsi="Times" w:cs="Times"/>
          <w:color w:val="000000"/>
          <w:szCs w:val="21"/>
        </w:rPr>
        <w:t xml:space="preserve"> Second, 10 mmol (2.91 g) of </w:t>
      </w:r>
      <w:bookmarkStart w:id="11" w:name="_Hlk191412032"/>
      <w:r w:rsidR="00986E57" w:rsidRPr="008B1B35">
        <w:rPr>
          <w:rFonts w:ascii="Times" w:hAnsi="Times" w:cs="Times"/>
          <w:color w:val="000000"/>
          <w:szCs w:val="21"/>
        </w:rPr>
        <w:t>tryptophan methyl ester hydrochloride</w:t>
      </w:r>
      <w:bookmarkEnd w:id="11"/>
      <w:r w:rsidR="00986E57" w:rsidRPr="008B1B35">
        <w:rPr>
          <w:rFonts w:ascii="Times" w:hAnsi="Times" w:cs="Times"/>
          <w:color w:val="000000"/>
          <w:szCs w:val="21"/>
        </w:rPr>
        <w:t xml:space="preserve"> and 50 mL of anhydrous ethanol were mixed i</w:t>
      </w:r>
      <w:r w:rsidRPr="008B1B35">
        <w:rPr>
          <w:rFonts w:ascii="Times" w:hAnsi="Times" w:cs="Times"/>
          <w:color w:val="000000"/>
          <w:szCs w:val="21"/>
        </w:rPr>
        <w:t>n a 250 mL three-necked flask</w:t>
      </w:r>
      <w:r w:rsidR="00986E57" w:rsidRPr="008B1B35">
        <w:rPr>
          <w:rFonts w:ascii="Times" w:hAnsi="Times" w:cs="Times"/>
          <w:color w:val="000000"/>
          <w:szCs w:val="21"/>
        </w:rPr>
        <w:t xml:space="preserve">. </w:t>
      </w:r>
      <w:r w:rsidRPr="008B1B35">
        <w:rPr>
          <w:rFonts w:ascii="Times" w:hAnsi="Times" w:cs="Times"/>
          <w:color w:val="000000"/>
          <w:szCs w:val="21"/>
        </w:rPr>
        <w:t>3.13 g of 80% hydrazine hydrate was added to the reaction system under the protection of nitrogen</w:t>
      </w:r>
      <w:r w:rsidR="0084442E" w:rsidRPr="008B1B35">
        <w:rPr>
          <w:rFonts w:ascii="Times" w:hAnsi="Times" w:cs="Times"/>
          <w:color w:val="000000"/>
          <w:szCs w:val="21"/>
        </w:rPr>
        <w:t>. T</w:t>
      </w:r>
      <w:r w:rsidRPr="008B1B35">
        <w:rPr>
          <w:rFonts w:ascii="Times" w:hAnsi="Times" w:cs="Times"/>
          <w:color w:val="000000"/>
          <w:szCs w:val="21"/>
        </w:rPr>
        <w:t xml:space="preserve">he reaction </w:t>
      </w:r>
      <w:r w:rsidR="0084442E" w:rsidRPr="008B1B35">
        <w:rPr>
          <w:rFonts w:ascii="Times" w:hAnsi="Times" w:cs="Times"/>
          <w:color w:val="000000"/>
          <w:szCs w:val="21"/>
        </w:rPr>
        <w:t xml:space="preserve">system </w:t>
      </w:r>
      <w:r w:rsidRPr="008B1B35">
        <w:rPr>
          <w:rFonts w:ascii="Times" w:hAnsi="Times" w:cs="Times"/>
          <w:color w:val="000000"/>
          <w:szCs w:val="21"/>
        </w:rPr>
        <w:t xml:space="preserve">was heated and refluxed in an oil bath overnight. </w:t>
      </w:r>
      <w:r w:rsidR="0084442E" w:rsidRPr="008B1B35">
        <w:rPr>
          <w:rFonts w:ascii="Times" w:hAnsi="Times" w:cs="Times"/>
          <w:color w:val="000000"/>
          <w:szCs w:val="21"/>
        </w:rPr>
        <w:t xml:space="preserve">After cooling, </w:t>
      </w:r>
      <w:r w:rsidRPr="008B1B35">
        <w:rPr>
          <w:rFonts w:ascii="Times" w:hAnsi="Times" w:cs="Times"/>
          <w:color w:val="000000"/>
          <w:szCs w:val="21"/>
        </w:rPr>
        <w:t>the hydrazine hydrate was removed by filtration</w:t>
      </w:r>
      <w:r w:rsidR="0084442E" w:rsidRPr="008B1B35">
        <w:rPr>
          <w:rFonts w:ascii="Times" w:hAnsi="Times" w:cs="Times"/>
          <w:color w:val="000000"/>
          <w:szCs w:val="21"/>
        </w:rPr>
        <w:t>,</w:t>
      </w:r>
      <w:r w:rsidRPr="008B1B35">
        <w:rPr>
          <w:rFonts w:ascii="Times" w:hAnsi="Times" w:cs="Times"/>
          <w:color w:val="000000"/>
          <w:szCs w:val="21"/>
        </w:rPr>
        <w:t xml:space="preserve"> and the methanol was removed by spinning </w:t>
      </w:r>
      <w:r w:rsidRPr="008B1B35">
        <w:rPr>
          <w:rFonts w:ascii="Times" w:hAnsi="Times" w:cs="Times"/>
          <w:color w:val="000000"/>
          <w:szCs w:val="21"/>
        </w:rPr>
        <w:lastRenderedPageBreak/>
        <w:t xml:space="preserve">under reduced pressure. </w:t>
      </w:r>
      <w:r w:rsidR="0084442E" w:rsidRPr="008B1B35">
        <w:rPr>
          <w:rFonts w:ascii="Times" w:hAnsi="Times" w:cs="Times"/>
          <w:color w:val="000000"/>
          <w:szCs w:val="21"/>
        </w:rPr>
        <w:t xml:space="preserve">The mixed solvents of </w:t>
      </w:r>
      <w:r w:rsidRPr="008B1B35">
        <w:rPr>
          <w:rFonts w:ascii="Times" w:hAnsi="Times" w:cs="Times"/>
          <w:color w:val="000000"/>
          <w:szCs w:val="21"/>
        </w:rPr>
        <w:t>60 mL dichloromethane and 20 mL isopropanol</w:t>
      </w:r>
      <w:r w:rsidR="0084442E" w:rsidRPr="008B1B35">
        <w:rPr>
          <w:rFonts w:ascii="Times" w:hAnsi="Times" w:cs="Times"/>
          <w:color w:val="000000"/>
          <w:szCs w:val="21"/>
        </w:rPr>
        <w:t xml:space="preserve"> were added to dissolve the residuum</w:t>
      </w:r>
      <w:r w:rsidRPr="008B1B35">
        <w:rPr>
          <w:rFonts w:ascii="Times" w:hAnsi="Times" w:cs="Times"/>
          <w:color w:val="000000"/>
          <w:szCs w:val="21"/>
        </w:rPr>
        <w:t xml:space="preserve">, and </w:t>
      </w:r>
      <w:r w:rsidR="0084442E" w:rsidRPr="008B1B35">
        <w:rPr>
          <w:rFonts w:ascii="Times" w:hAnsi="Times" w:cs="Times"/>
          <w:color w:val="000000"/>
          <w:szCs w:val="21"/>
        </w:rPr>
        <w:t xml:space="preserve">40 mL saturated saline was used to </w:t>
      </w:r>
      <w:r w:rsidR="002A089C" w:rsidRPr="008B1B35">
        <w:rPr>
          <w:rFonts w:ascii="Times" w:hAnsi="Times" w:cs="Times"/>
          <w:color w:val="000000"/>
          <w:szCs w:val="21"/>
        </w:rPr>
        <w:t>extract the solution.</w:t>
      </w:r>
      <w:r w:rsidRPr="008B1B35">
        <w:rPr>
          <w:rFonts w:ascii="Times" w:hAnsi="Times" w:cs="Times"/>
          <w:color w:val="000000"/>
          <w:szCs w:val="21"/>
        </w:rPr>
        <w:t xml:space="preserve"> The organic layer was </w:t>
      </w:r>
      <w:r w:rsidR="002A089C" w:rsidRPr="008B1B35">
        <w:rPr>
          <w:rFonts w:ascii="Times" w:hAnsi="Times" w:cs="Times"/>
          <w:color w:val="000000"/>
          <w:szCs w:val="21"/>
        </w:rPr>
        <w:t xml:space="preserve">separated and </w:t>
      </w:r>
      <w:r w:rsidRPr="008B1B35">
        <w:rPr>
          <w:rFonts w:ascii="Times" w:hAnsi="Times" w:cs="Times"/>
          <w:color w:val="000000"/>
          <w:szCs w:val="21"/>
        </w:rPr>
        <w:t>collected</w:t>
      </w:r>
      <w:r w:rsidR="002A089C" w:rsidRPr="008B1B35">
        <w:rPr>
          <w:rFonts w:ascii="Times" w:hAnsi="Times" w:cs="Times"/>
          <w:color w:val="000000"/>
          <w:szCs w:val="21"/>
        </w:rPr>
        <w:t>. The solvent was then removed via rotary evaporation under reduced pressure, yielding the crude product as a brown oily substance of tryptoph</w:t>
      </w:r>
      <w:r w:rsidR="00465477" w:rsidRPr="008B1B35">
        <w:rPr>
          <w:rFonts w:ascii="Times" w:hAnsi="Times" w:cs="Times"/>
          <w:color w:val="000000"/>
          <w:szCs w:val="21"/>
        </w:rPr>
        <w:t>yl</w:t>
      </w:r>
      <w:r w:rsidR="002A089C" w:rsidRPr="008B1B35">
        <w:rPr>
          <w:rFonts w:ascii="Times" w:hAnsi="Times" w:cs="Times"/>
          <w:color w:val="000000"/>
          <w:szCs w:val="21"/>
        </w:rPr>
        <w:t xml:space="preserve"> hydrazide. </w:t>
      </w:r>
      <w:r w:rsidR="0084442E" w:rsidRPr="008B1B35">
        <w:rPr>
          <w:rFonts w:ascii="Times" w:hAnsi="Times" w:cs="Times"/>
          <w:color w:val="000000"/>
          <w:szCs w:val="21"/>
        </w:rPr>
        <w:t xml:space="preserve">Finally, </w:t>
      </w:r>
      <w:r w:rsidRPr="008B1B35">
        <w:rPr>
          <w:rFonts w:ascii="Times" w:hAnsi="Times" w:cs="Times"/>
          <w:color w:val="000000"/>
          <w:szCs w:val="21"/>
        </w:rPr>
        <w:t>2.18 g tryptoph</w:t>
      </w:r>
      <w:r w:rsidR="00465477" w:rsidRPr="008B1B35">
        <w:rPr>
          <w:rFonts w:ascii="Times" w:hAnsi="Times" w:cs="Times"/>
          <w:color w:val="000000"/>
          <w:szCs w:val="21"/>
        </w:rPr>
        <w:t>yl</w:t>
      </w:r>
      <w:r w:rsidRPr="008B1B35">
        <w:rPr>
          <w:rFonts w:ascii="Times" w:hAnsi="Times" w:cs="Times"/>
          <w:color w:val="000000"/>
          <w:szCs w:val="21"/>
        </w:rPr>
        <w:t xml:space="preserve"> hydrazide was </w:t>
      </w:r>
      <w:r w:rsidR="00465477" w:rsidRPr="008B1B35">
        <w:rPr>
          <w:rFonts w:ascii="Times" w:hAnsi="Times" w:cs="Times"/>
          <w:color w:val="000000"/>
          <w:szCs w:val="21"/>
        </w:rPr>
        <w:t>dissolved in</w:t>
      </w:r>
      <w:r w:rsidRPr="008B1B35">
        <w:rPr>
          <w:rFonts w:ascii="Times" w:hAnsi="Times" w:cs="Times"/>
          <w:color w:val="000000"/>
          <w:szCs w:val="21"/>
        </w:rPr>
        <w:t xml:space="preserve"> 100 mL anhydrous tetrahydrofuran under nitrogen atmosphere. 3-isocyanato-propyltriethoxysilane (IPTES, 20 mmol, 4.95 g) was </w:t>
      </w:r>
      <w:r w:rsidR="00465477" w:rsidRPr="008B1B35">
        <w:rPr>
          <w:rFonts w:ascii="Times" w:hAnsi="Times" w:cs="Times"/>
          <w:color w:val="000000"/>
          <w:szCs w:val="21"/>
        </w:rPr>
        <w:t xml:space="preserve">slowly added dropwise to the solution. The reaction mixture was stirred at room temperature for 2 hours. Then, the solvent was removed under reduced pressure using a rotary evaporator, affording </w:t>
      </w:r>
      <w:r w:rsidR="00DC2F1F" w:rsidRPr="008B1B35">
        <w:rPr>
          <w:rFonts w:ascii="Times" w:hAnsi="Times" w:cs="Times"/>
          <w:color w:val="000000"/>
          <w:szCs w:val="21"/>
        </w:rPr>
        <w:t>a white solid</w:t>
      </w:r>
      <w:r w:rsidR="00465477" w:rsidRPr="008B1B35">
        <w:rPr>
          <w:rFonts w:ascii="Times" w:hAnsi="Times" w:cs="Times"/>
          <w:color w:val="000000"/>
          <w:szCs w:val="21"/>
        </w:rPr>
        <w:t xml:space="preserve"> product</w:t>
      </w:r>
      <w:r w:rsidR="00DC2F1F" w:rsidRPr="008B1B35">
        <w:rPr>
          <w:rFonts w:ascii="Times" w:hAnsi="Times" w:cs="Times" w:hint="eastAsia"/>
          <w:color w:val="000000"/>
          <w:szCs w:val="21"/>
        </w:rPr>
        <w:t xml:space="preserve"> of</w:t>
      </w:r>
      <w:r w:rsidR="00465477" w:rsidRPr="008B1B35">
        <w:rPr>
          <w:rFonts w:ascii="Times" w:hAnsi="Times" w:cs="Times"/>
          <w:color w:val="000000"/>
          <w:szCs w:val="21"/>
        </w:rPr>
        <w:t xml:space="preserve"> </w:t>
      </w:r>
      <w:r w:rsidR="00DC2F1F" w:rsidRPr="008B1B35">
        <w:rPr>
          <w:rFonts w:ascii="Times" w:hAnsi="Times" w:cs="Times" w:hint="eastAsia"/>
          <w:color w:val="000000"/>
          <w:szCs w:val="21"/>
        </w:rPr>
        <w:t>3.07 g in 55% yield</w:t>
      </w:r>
      <w:r w:rsidR="00465477" w:rsidRPr="008B1B35">
        <w:rPr>
          <w:rFonts w:ascii="Times" w:hAnsi="Times" w:cs="Times"/>
          <w:color w:val="000000"/>
          <w:szCs w:val="21"/>
        </w:rPr>
        <w:t xml:space="preserve">. </w:t>
      </w:r>
      <w:r w:rsidRPr="008B1B35">
        <w:rPr>
          <w:rFonts w:ascii="Times" w:hAnsi="Times" w:cs="Times"/>
          <w:color w:val="000000"/>
          <w:szCs w:val="21"/>
        </w:rPr>
        <w:t>The obtained product was confirmed by </w:t>
      </w:r>
      <w:hyperlink r:id="rId11" w:tooltip="Learn more about 1H NMR from ScienceDirect's AI-generated Topic Pages" w:history="1">
        <w:r w:rsidRPr="008B1B35">
          <w:rPr>
            <w:rFonts w:ascii="Times" w:hAnsi="Times" w:cs="Times"/>
            <w:color w:val="000000"/>
            <w:szCs w:val="21"/>
          </w:rPr>
          <w:t>1H NMR</w:t>
        </w:r>
      </w:hyperlink>
      <w:r w:rsidRPr="008B1B35">
        <w:rPr>
          <w:rFonts w:ascii="Times" w:hAnsi="Times" w:cs="Times"/>
          <w:color w:val="000000"/>
          <w:szCs w:val="21"/>
        </w:rPr>
        <w:t> , </w:t>
      </w:r>
      <w:hyperlink r:id="rId12" w:tooltip="Learn more about FTIR from ScienceDirect's AI-generated Topic Pages" w:history="1">
        <w:r w:rsidRPr="008B1B35">
          <w:rPr>
            <w:rFonts w:ascii="Times" w:hAnsi="Times" w:cs="Times"/>
            <w:color w:val="000000"/>
            <w:szCs w:val="21"/>
          </w:rPr>
          <w:t>FTIR</w:t>
        </w:r>
      </w:hyperlink>
      <w:r w:rsidRPr="008B1B35">
        <w:rPr>
          <w:rFonts w:ascii="Times" w:hAnsi="Times" w:cs="Times"/>
          <w:color w:val="000000"/>
          <w:szCs w:val="21"/>
        </w:rPr>
        <w:t xml:space="preserve"> analysis.</w:t>
      </w:r>
    </w:p>
    <w:p w14:paraId="518B62AC" w14:textId="77777777" w:rsidR="00790FB4" w:rsidRPr="00CA73B6" w:rsidRDefault="00790FB4" w:rsidP="00CA73B6">
      <w:pPr>
        <w:spacing w:line="480" w:lineRule="auto"/>
        <w:rPr>
          <w:rFonts w:ascii="Times" w:hAnsi="Times" w:cs="Times"/>
          <w:b/>
          <w:bCs/>
          <w:color w:val="000000"/>
          <w:sz w:val="24"/>
          <w:szCs w:val="24"/>
        </w:rPr>
      </w:pPr>
    </w:p>
    <w:p w14:paraId="1EF5A236" w14:textId="77777777" w:rsidR="00CA73B6" w:rsidRDefault="00671F15" w:rsidP="00CA73B6">
      <w:pPr>
        <w:spacing w:line="480" w:lineRule="auto"/>
        <w:jc w:val="center"/>
        <w:rPr>
          <w:rFonts w:ascii="Times" w:hAnsi="Times" w:cs="Times"/>
          <w:b/>
          <w:bCs/>
          <w:color w:val="000000"/>
          <w:sz w:val="24"/>
          <w:szCs w:val="24"/>
        </w:rPr>
      </w:pPr>
      <w:r w:rsidRPr="00CA73B6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096C0097" wp14:editId="0BD4329C">
            <wp:extent cx="4831080" cy="2441414"/>
            <wp:effectExtent l="0" t="0" r="0" b="0"/>
            <wp:docPr id="8360733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19" cy="2448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56893" w14:textId="188AC6B4" w:rsidR="00790FB4" w:rsidRPr="008B1B35" w:rsidRDefault="00790FB4" w:rsidP="00CA73B6">
      <w:pPr>
        <w:spacing w:line="480" w:lineRule="auto"/>
        <w:jc w:val="center"/>
        <w:rPr>
          <w:rFonts w:ascii="Times" w:hAnsi="Times" w:cs="Times"/>
          <w:color w:val="000000"/>
          <w:szCs w:val="21"/>
        </w:rPr>
      </w:pPr>
      <w:r w:rsidRPr="008B1B35">
        <w:rPr>
          <w:rFonts w:ascii="Times" w:hAnsi="Times" w:cs="Times"/>
          <w:b/>
          <w:bCs/>
          <w:color w:val="000000"/>
          <w:szCs w:val="21"/>
        </w:rPr>
        <w:t>Scheme</w:t>
      </w:r>
      <w:r w:rsidR="00CA73B6" w:rsidRPr="008B1B35">
        <w:rPr>
          <w:rFonts w:ascii="Times" w:hAnsi="Times" w:cs="Times" w:hint="eastAsia"/>
          <w:b/>
          <w:bCs/>
          <w:color w:val="000000"/>
          <w:szCs w:val="21"/>
        </w:rPr>
        <w:t xml:space="preserve"> </w:t>
      </w:r>
      <w:r w:rsidRPr="008B1B35">
        <w:rPr>
          <w:rFonts w:ascii="Times" w:hAnsi="Times" w:cs="Times"/>
          <w:b/>
          <w:bCs/>
          <w:color w:val="000000"/>
          <w:szCs w:val="21"/>
        </w:rPr>
        <w:t>S</w:t>
      </w:r>
      <w:r w:rsidR="002B5CAB" w:rsidRPr="008B1B35">
        <w:rPr>
          <w:rFonts w:ascii="Times" w:hAnsi="Times" w:cs="Times"/>
          <w:b/>
          <w:bCs/>
          <w:color w:val="000000"/>
          <w:szCs w:val="21"/>
        </w:rPr>
        <w:t>1</w:t>
      </w:r>
      <w:r w:rsidRPr="008B1B35">
        <w:rPr>
          <w:rFonts w:ascii="Times" w:hAnsi="Times" w:cs="Times"/>
          <w:b/>
          <w:bCs/>
          <w:color w:val="000000"/>
          <w:szCs w:val="21"/>
        </w:rPr>
        <w:t>.</w:t>
      </w:r>
      <w:r w:rsidRPr="008B1B35">
        <w:rPr>
          <w:rFonts w:ascii="Times" w:hAnsi="Times" w:cs="Times"/>
          <w:color w:val="000000"/>
          <w:szCs w:val="21"/>
        </w:rPr>
        <w:t> Synthesis of tryptophan bilateral organic silane precursor</w:t>
      </w:r>
    </w:p>
    <w:p w14:paraId="5E5E4B79" w14:textId="6053E99E" w:rsidR="00035E3B" w:rsidRPr="008B1B35" w:rsidRDefault="00035E3B" w:rsidP="00035E3B">
      <w:pPr>
        <w:spacing w:line="480" w:lineRule="auto"/>
        <w:ind w:firstLineChars="200" w:firstLine="420"/>
        <w:rPr>
          <w:rFonts w:ascii="Times" w:hAnsi="Times" w:cs="Times"/>
          <w:color w:val="000000"/>
          <w:szCs w:val="21"/>
        </w:rPr>
      </w:pPr>
      <w:r w:rsidRPr="008B1B35">
        <w:rPr>
          <w:rFonts w:ascii="Times" w:hAnsi="Times" w:cs="Times"/>
          <w:color w:val="000000"/>
          <w:szCs w:val="21"/>
          <w:vertAlign w:val="superscript"/>
        </w:rPr>
        <w:t>1</w:t>
      </w:r>
      <w:r w:rsidRPr="008B1B35">
        <w:rPr>
          <w:rFonts w:ascii="Times" w:hAnsi="Times" w:cs="Times"/>
          <w:color w:val="000000"/>
          <w:szCs w:val="21"/>
        </w:rPr>
        <w:t>H NMR (400MHz, DMSO-</w:t>
      </w:r>
      <w:r w:rsidRPr="008B1B35">
        <w:rPr>
          <w:rFonts w:ascii="Times" w:hAnsi="Times" w:cs="Times"/>
          <w:i/>
          <w:iCs/>
          <w:color w:val="000000"/>
          <w:szCs w:val="21"/>
        </w:rPr>
        <w:t>d</w:t>
      </w:r>
      <w:r w:rsidRPr="008B1B35">
        <w:rPr>
          <w:rFonts w:ascii="Times" w:hAnsi="Times" w:cs="Times"/>
          <w:i/>
          <w:iCs/>
          <w:color w:val="000000"/>
          <w:szCs w:val="21"/>
          <w:vertAlign w:val="subscript"/>
        </w:rPr>
        <w:t>6</w:t>
      </w:r>
      <w:r w:rsidRPr="008B1B35">
        <w:rPr>
          <w:rFonts w:ascii="Times" w:hAnsi="Times" w:cs="Times"/>
          <w:color w:val="000000"/>
          <w:szCs w:val="21"/>
        </w:rPr>
        <w:t xml:space="preserve">, TMS): δ 11.01-10.80 (m, 1H), 9.82 (s, 1H), 7.74 (s, 1H), 7.58 (d, </w:t>
      </w:r>
      <w:r w:rsidRPr="008B1B35">
        <w:rPr>
          <w:rFonts w:ascii="Times" w:hAnsi="Times" w:cs="Times"/>
          <w:i/>
          <w:iCs/>
          <w:color w:val="000000"/>
          <w:szCs w:val="21"/>
        </w:rPr>
        <w:t>J</w:t>
      </w:r>
      <w:r w:rsidRPr="008B1B35">
        <w:rPr>
          <w:rFonts w:ascii="Times" w:hAnsi="Times" w:cs="Times"/>
          <w:color w:val="000000"/>
          <w:szCs w:val="21"/>
        </w:rPr>
        <w:t xml:space="preserve"> = 7.9 Hz, 1H), 7.33 (d, </w:t>
      </w:r>
      <w:r w:rsidRPr="008B1B35">
        <w:rPr>
          <w:rFonts w:ascii="Times" w:hAnsi="Times" w:cs="Times"/>
          <w:i/>
          <w:iCs/>
          <w:color w:val="000000"/>
          <w:szCs w:val="21"/>
        </w:rPr>
        <w:t>J</w:t>
      </w:r>
      <w:r w:rsidRPr="008B1B35">
        <w:rPr>
          <w:rFonts w:ascii="Times" w:hAnsi="Times" w:cs="Times"/>
          <w:color w:val="000000"/>
          <w:szCs w:val="21"/>
        </w:rPr>
        <w:t xml:space="preserve"> = 8.1 Hz, 1H), 7.19 (d, </w:t>
      </w:r>
      <w:r w:rsidRPr="008B1B35">
        <w:rPr>
          <w:rFonts w:ascii="Times" w:hAnsi="Times" w:cs="Times"/>
          <w:i/>
          <w:iCs/>
          <w:color w:val="000000"/>
          <w:szCs w:val="21"/>
        </w:rPr>
        <w:t>J</w:t>
      </w:r>
      <w:r w:rsidRPr="008B1B35">
        <w:rPr>
          <w:rFonts w:ascii="Times" w:hAnsi="Times" w:cs="Times"/>
          <w:color w:val="000000"/>
          <w:szCs w:val="21"/>
        </w:rPr>
        <w:t xml:space="preserve"> = 2.3 Hz, 1H), 7.07 (t, </w:t>
      </w:r>
      <w:r w:rsidRPr="008B1B35">
        <w:rPr>
          <w:rFonts w:ascii="Times" w:hAnsi="Times" w:cs="Times"/>
          <w:i/>
          <w:iCs/>
          <w:color w:val="000000"/>
          <w:szCs w:val="21"/>
        </w:rPr>
        <w:t>J</w:t>
      </w:r>
      <w:r w:rsidRPr="008B1B35">
        <w:rPr>
          <w:rFonts w:ascii="Times" w:hAnsi="Times" w:cs="Times"/>
          <w:color w:val="000000"/>
          <w:szCs w:val="21"/>
        </w:rPr>
        <w:t xml:space="preserve"> = 7.5 Hz, 1H), 6.99 (t, </w:t>
      </w:r>
      <w:r w:rsidRPr="008B1B35">
        <w:rPr>
          <w:rFonts w:ascii="Times" w:hAnsi="Times" w:cs="Times"/>
          <w:i/>
          <w:iCs/>
          <w:color w:val="000000"/>
          <w:szCs w:val="21"/>
        </w:rPr>
        <w:t>J</w:t>
      </w:r>
      <w:r w:rsidRPr="008B1B35">
        <w:rPr>
          <w:rFonts w:ascii="Times" w:hAnsi="Times" w:cs="Times"/>
          <w:color w:val="000000"/>
          <w:szCs w:val="21"/>
        </w:rPr>
        <w:t xml:space="preserve"> = 7.4 Hz, 1H), 6.42–5.97 (m, 3H), 4.32 (q, </w:t>
      </w:r>
      <w:r w:rsidRPr="008B1B35">
        <w:rPr>
          <w:rFonts w:ascii="Times" w:hAnsi="Times" w:cs="Times"/>
          <w:i/>
          <w:iCs/>
          <w:color w:val="000000"/>
          <w:szCs w:val="21"/>
        </w:rPr>
        <w:t>J</w:t>
      </w:r>
      <w:r w:rsidRPr="008B1B35">
        <w:rPr>
          <w:rFonts w:ascii="Times" w:hAnsi="Times" w:cs="Times"/>
          <w:color w:val="000000"/>
          <w:szCs w:val="21"/>
        </w:rPr>
        <w:t xml:space="preserve"> = 6.7 Hz, 1H), 3.73 (qd, </w:t>
      </w:r>
      <w:r w:rsidRPr="008B1B35">
        <w:rPr>
          <w:rFonts w:ascii="Times" w:hAnsi="Times" w:cs="Times"/>
          <w:i/>
          <w:iCs/>
          <w:color w:val="000000"/>
          <w:szCs w:val="21"/>
        </w:rPr>
        <w:t>J</w:t>
      </w:r>
      <w:r w:rsidRPr="008B1B35">
        <w:rPr>
          <w:rFonts w:ascii="Times" w:hAnsi="Times" w:cs="Times"/>
          <w:color w:val="000000"/>
          <w:szCs w:val="21"/>
        </w:rPr>
        <w:t xml:space="preserve"> = 7.0, 4.2 Hz, 12H), 3.07</w:t>
      </w:r>
      <w:r w:rsidRPr="008B1B35">
        <w:rPr>
          <w:rFonts w:ascii="Times" w:hAnsi="Times" w:cs="Times" w:hint="eastAsia"/>
          <w:color w:val="000000"/>
          <w:szCs w:val="21"/>
        </w:rPr>
        <w:t>-</w:t>
      </w:r>
      <w:r w:rsidRPr="008B1B35">
        <w:rPr>
          <w:rFonts w:ascii="Times" w:hAnsi="Times" w:cs="Times"/>
          <w:color w:val="000000"/>
          <w:szCs w:val="21"/>
        </w:rPr>
        <w:t xml:space="preserve">2.85 (m, 6H), 1.39 (td, </w:t>
      </w:r>
      <w:r w:rsidRPr="008B1B35">
        <w:rPr>
          <w:rFonts w:ascii="Times" w:hAnsi="Times" w:cs="Times"/>
          <w:i/>
          <w:iCs/>
          <w:color w:val="000000"/>
          <w:szCs w:val="21"/>
        </w:rPr>
        <w:t>J</w:t>
      </w:r>
      <w:r w:rsidRPr="008B1B35">
        <w:rPr>
          <w:rFonts w:ascii="Times" w:hAnsi="Times" w:cs="Times"/>
          <w:color w:val="000000"/>
          <w:szCs w:val="21"/>
        </w:rPr>
        <w:t xml:space="preserve"> = 12.5, 6.3 Hz, 4H), 1.14 (td, </w:t>
      </w:r>
      <w:r w:rsidRPr="008B1B35">
        <w:rPr>
          <w:rFonts w:ascii="Times" w:hAnsi="Times" w:cs="Times"/>
          <w:i/>
          <w:iCs/>
          <w:color w:val="000000"/>
          <w:szCs w:val="21"/>
        </w:rPr>
        <w:t>J</w:t>
      </w:r>
      <w:r w:rsidRPr="008B1B35">
        <w:rPr>
          <w:rFonts w:ascii="Times" w:hAnsi="Times" w:cs="Times"/>
          <w:color w:val="000000"/>
          <w:szCs w:val="21"/>
        </w:rPr>
        <w:t xml:space="preserve"> = 7.0, 4.4 Hz, 18H), 0.54</w:t>
      </w:r>
      <w:r w:rsidRPr="008B1B35">
        <w:rPr>
          <w:rFonts w:ascii="Times" w:hAnsi="Times" w:cs="Times" w:hint="eastAsia"/>
          <w:color w:val="000000"/>
          <w:szCs w:val="21"/>
        </w:rPr>
        <w:t>-</w:t>
      </w:r>
      <w:r w:rsidRPr="008B1B35">
        <w:rPr>
          <w:rFonts w:ascii="Times" w:hAnsi="Times" w:cs="Times"/>
          <w:color w:val="000000"/>
          <w:szCs w:val="21"/>
        </w:rPr>
        <w:t>0.40 (m, 4H). (Figure S</w:t>
      </w:r>
      <w:r w:rsidR="00727BB7" w:rsidRPr="008B1B35">
        <w:rPr>
          <w:rFonts w:ascii="Times" w:hAnsi="Times" w:cs="Times" w:hint="eastAsia"/>
          <w:color w:val="000000"/>
          <w:szCs w:val="21"/>
        </w:rPr>
        <w:t>4</w:t>
      </w:r>
      <w:r w:rsidRPr="008B1B35">
        <w:rPr>
          <w:rFonts w:ascii="Times" w:hAnsi="Times" w:cs="Times"/>
          <w:color w:val="000000"/>
          <w:szCs w:val="21"/>
        </w:rPr>
        <w:t>)</w:t>
      </w:r>
    </w:p>
    <w:p w14:paraId="19C358BC" w14:textId="526B0DE1" w:rsidR="00790FB4" w:rsidRPr="008B1B35" w:rsidRDefault="00790FB4" w:rsidP="00035E3B">
      <w:pPr>
        <w:spacing w:line="480" w:lineRule="auto"/>
        <w:ind w:firstLineChars="200" w:firstLine="420"/>
        <w:rPr>
          <w:rFonts w:ascii="Times" w:hAnsi="Times" w:cs="Times"/>
          <w:color w:val="000000"/>
          <w:szCs w:val="21"/>
        </w:rPr>
      </w:pPr>
      <w:r w:rsidRPr="008B1B35">
        <w:rPr>
          <w:rFonts w:ascii="Times" w:hAnsi="Times" w:cs="Times"/>
          <w:color w:val="000000"/>
          <w:szCs w:val="21"/>
        </w:rPr>
        <w:t>FTIR</w:t>
      </w:r>
      <w:r w:rsidR="00035E3B" w:rsidRPr="008B1B35">
        <w:rPr>
          <w:rFonts w:ascii="Times" w:hAnsi="Times" w:cs="Times" w:hint="eastAsia"/>
          <w:color w:val="000000"/>
          <w:szCs w:val="21"/>
        </w:rPr>
        <w:t xml:space="preserve"> (</w:t>
      </w:r>
      <w:r w:rsidRPr="008B1B35">
        <w:rPr>
          <w:rFonts w:ascii="Times" w:hAnsi="Times" w:cs="Times"/>
          <w:color w:val="000000"/>
          <w:szCs w:val="21"/>
        </w:rPr>
        <w:t>KBr, cm</w:t>
      </w:r>
      <w:r w:rsidRPr="008B1B35">
        <w:rPr>
          <w:rFonts w:ascii="Times" w:hAnsi="Times" w:cs="Times"/>
          <w:color w:val="000000"/>
          <w:szCs w:val="21"/>
          <w:vertAlign w:val="superscript"/>
        </w:rPr>
        <w:t>-1</w:t>
      </w:r>
      <w:r w:rsidR="00035E3B" w:rsidRPr="008B1B35">
        <w:rPr>
          <w:rFonts w:ascii="Times" w:hAnsi="Times" w:cs="Times" w:hint="eastAsia"/>
          <w:color w:val="000000"/>
          <w:szCs w:val="21"/>
        </w:rPr>
        <w:t>)</w:t>
      </w:r>
      <w:r w:rsidRPr="008B1B35">
        <w:rPr>
          <w:rFonts w:ascii="Times" w:hAnsi="Times" w:cs="Times"/>
          <w:color w:val="000000"/>
          <w:szCs w:val="21"/>
        </w:rPr>
        <w:t>:</w:t>
      </w:r>
      <w:r w:rsidR="00035E3B" w:rsidRPr="008B1B35">
        <w:rPr>
          <w:rFonts w:ascii="Times" w:hAnsi="Times" w:cs="Times" w:hint="eastAsia"/>
          <w:color w:val="000000"/>
          <w:szCs w:val="21"/>
        </w:rPr>
        <w:t xml:space="preserve"> </w:t>
      </w:r>
      <w:r w:rsidRPr="008B1B35">
        <w:rPr>
          <w:rFonts w:ascii="Times" w:hAnsi="Times" w:cs="Times"/>
          <w:color w:val="000000"/>
          <w:szCs w:val="21"/>
        </w:rPr>
        <w:t xml:space="preserve">3315, 2974, 2926, 1658, 1614, 1572, 1481, 1459, 1390, 1280, 1195, 1166, 1103, </w:t>
      </w:r>
      <w:r w:rsidRPr="008B1B35">
        <w:rPr>
          <w:rFonts w:ascii="Times" w:hAnsi="Times" w:cs="Times"/>
          <w:color w:val="000000"/>
          <w:szCs w:val="21"/>
        </w:rPr>
        <w:lastRenderedPageBreak/>
        <w:t>1080, 956, 785.</w:t>
      </w:r>
      <w:r w:rsidR="00035E3B" w:rsidRPr="008B1B35">
        <w:rPr>
          <w:rFonts w:ascii="Times" w:hAnsi="Times" w:cs="Times" w:hint="eastAsia"/>
          <w:color w:val="000000"/>
          <w:szCs w:val="21"/>
        </w:rPr>
        <w:t xml:space="preserve"> (</w:t>
      </w:r>
      <w:r w:rsidRPr="008B1B35">
        <w:rPr>
          <w:rFonts w:ascii="Times" w:hAnsi="Times" w:cs="Times"/>
          <w:color w:val="000000"/>
          <w:szCs w:val="21"/>
        </w:rPr>
        <w:t>Figure S</w:t>
      </w:r>
      <w:r w:rsidR="00727BB7" w:rsidRPr="008B1B35">
        <w:rPr>
          <w:rFonts w:ascii="Times" w:hAnsi="Times" w:cs="Times" w:hint="eastAsia"/>
          <w:color w:val="000000"/>
          <w:szCs w:val="21"/>
        </w:rPr>
        <w:t>5</w:t>
      </w:r>
      <w:r w:rsidR="00035E3B" w:rsidRPr="008B1B35">
        <w:rPr>
          <w:rFonts w:ascii="Times" w:hAnsi="Times" w:cs="Times" w:hint="eastAsia"/>
          <w:color w:val="000000"/>
          <w:szCs w:val="21"/>
        </w:rPr>
        <w:t>)</w:t>
      </w:r>
    </w:p>
    <w:p w14:paraId="762FEC73" w14:textId="7F29B902" w:rsidR="00790FB4" w:rsidRPr="00CA73B6" w:rsidRDefault="00035E3B" w:rsidP="00CA73B6">
      <w:pPr>
        <w:spacing w:line="48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noProof/>
          <w:sz w:val="24"/>
          <w:szCs w:val="24"/>
        </w:rPr>
        <w:drawing>
          <wp:inline distT="0" distB="0" distL="0" distR="0" wp14:anchorId="7EAB78A2" wp14:editId="5FCFC18D">
            <wp:extent cx="4876800" cy="3331844"/>
            <wp:effectExtent l="0" t="0" r="0" b="0"/>
            <wp:docPr id="4806100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056" cy="3341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EF4E9" w14:textId="0E760576" w:rsidR="00790FB4" w:rsidRPr="008B1B35" w:rsidRDefault="00790FB4" w:rsidP="00CA73B6">
      <w:pPr>
        <w:spacing w:line="480" w:lineRule="auto"/>
        <w:jc w:val="center"/>
        <w:rPr>
          <w:rFonts w:ascii="Times" w:hAnsi="Times" w:cs="Times"/>
          <w:szCs w:val="21"/>
        </w:rPr>
      </w:pPr>
      <w:r w:rsidRPr="008B1B35">
        <w:rPr>
          <w:rFonts w:ascii="Times" w:hAnsi="Times" w:cs="Times"/>
          <w:b/>
          <w:bCs/>
          <w:szCs w:val="21"/>
        </w:rPr>
        <w:t>Figure S</w:t>
      </w:r>
      <w:r w:rsidR="002B5CAB" w:rsidRPr="008B1B35">
        <w:rPr>
          <w:rFonts w:ascii="Times" w:hAnsi="Times" w:cs="Times"/>
          <w:b/>
          <w:bCs/>
          <w:szCs w:val="21"/>
        </w:rPr>
        <w:t>4</w:t>
      </w:r>
      <w:r w:rsidR="00DC5801" w:rsidRPr="008B1B35">
        <w:rPr>
          <w:rFonts w:ascii="Times" w:hAnsi="Times" w:cs="Times" w:hint="eastAsia"/>
          <w:b/>
          <w:bCs/>
          <w:szCs w:val="21"/>
        </w:rPr>
        <w:t>.</w:t>
      </w:r>
      <w:r w:rsidRPr="008B1B35">
        <w:rPr>
          <w:rFonts w:ascii="Times" w:hAnsi="Times" w:cs="Times"/>
          <w:szCs w:val="21"/>
        </w:rPr>
        <w:t xml:space="preserve"> </w:t>
      </w:r>
      <w:r w:rsidR="002B5CAB" w:rsidRPr="008B1B35">
        <w:rPr>
          <w:rFonts w:ascii="Times" w:hAnsi="Times" w:cs="Times"/>
          <w:szCs w:val="21"/>
          <w:vertAlign w:val="superscript"/>
        </w:rPr>
        <w:t>1</w:t>
      </w:r>
      <w:r w:rsidR="002B5CAB" w:rsidRPr="008B1B35">
        <w:rPr>
          <w:rFonts w:ascii="Times" w:hAnsi="Times" w:cs="Times"/>
          <w:szCs w:val="21"/>
        </w:rPr>
        <w:t>H NMR</w:t>
      </w:r>
      <w:r w:rsidR="00BA49CC" w:rsidRPr="008B1B35">
        <w:rPr>
          <w:rFonts w:ascii="Times" w:hAnsi="Times" w:cs="Times"/>
          <w:szCs w:val="21"/>
        </w:rPr>
        <w:t xml:space="preserve"> </w:t>
      </w:r>
      <w:r w:rsidRPr="008B1B35">
        <w:rPr>
          <w:rFonts w:ascii="Times" w:hAnsi="Times" w:cs="Times"/>
          <w:szCs w:val="21"/>
        </w:rPr>
        <w:t>of</w:t>
      </w:r>
      <w:r w:rsidRPr="008B1B35">
        <w:rPr>
          <w:rFonts w:ascii="Times" w:hAnsi="Times" w:cs="Times"/>
          <w:color w:val="000000"/>
          <w:szCs w:val="21"/>
        </w:rPr>
        <w:t xml:space="preserve"> </w:t>
      </w:r>
      <w:bookmarkStart w:id="12" w:name="OLE_LINK20"/>
      <w:r w:rsidRPr="008B1B35">
        <w:rPr>
          <w:rFonts w:ascii="Times" w:hAnsi="Times" w:cs="Times"/>
          <w:szCs w:val="21"/>
        </w:rPr>
        <w:t>tryptophan bilateral organic silane precursor</w:t>
      </w:r>
      <w:bookmarkEnd w:id="12"/>
    </w:p>
    <w:p w14:paraId="32564F4F" w14:textId="503C0B51" w:rsidR="00790FB4" w:rsidRPr="00CA73B6" w:rsidRDefault="00790FB4" w:rsidP="00CA73B6">
      <w:pPr>
        <w:spacing w:line="480" w:lineRule="auto"/>
        <w:jc w:val="center"/>
        <w:rPr>
          <w:rFonts w:ascii="Times" w:hAnsi="Times" w:cs="Times"/>
          <w:b/>
          <w:bCs/>
          <w:sz w:val="24"/>
          <w:szCs w:val="24"/>
        </w:rPr>
      </w:pPr>
      <w:r w:rsidRPr="00CA73B6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374ED3F3" wp14:editId="6625EF4F">
            <wp:extent cx="5274310" cy="2364740"/>
            <wp:effectExtent l="0" t="0" r="2540" b="0"/>
            <wp:docPr id="1056" name="Picture 4" descr="色氨酸前驱体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4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5274310" cy="23647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FDCE7" w14:textId="60BC2B2D" w:rsidR="00AD294D" w:rsidRPr="008B1B35" w:rsidRDefault="00790FB4" w:rsidP="00CA73B6">
      <w:pPr>
        <w:spacing w:line="480" w:lineRule="auto"/>
        <w:jc w:val="center"/>
        <w:rPr>
          <w:rFonts w:ascii="Times" w:hAnsi="Times" w:cs="Times"/>
          <w:b/>
          <w:bCs/>
          <w:szCs w:val="21"/>
        </w:rPr>
      </w:pPr>
      <w:r w:rsidRPr="008B1B35">
        <w:rPr>
          <w:rFonts w:ascii="Times" w:hAnsi="Times" w:cs="Times"/>
          <w:b/>
          <w:bCs/>
          <w:szCs w:val="21"/>
        </w:rPr>
        <w:t>Figure S</w:t>
      </w:r>
      <w:r w:rsidR="002B5CAB" w:rsidRPr="008B1B35">
        <w:rPr>
          <w:rFonts w:ascii="Times" w:hAnsi="Times" w:cs="Times"/>
          <w:b/>
          <w:bCs/>
          <w:szCs w:val="21"/>
        </w:rPr>
        <w:t>5</w:t>
      </w:r>
      <w:r w:rsidR="00DC5801" w:rsidRPr="008B1B35">
        <w:rPr>
          <w:rFonts w:ascii="Times" w:hAnsi="Times" w:cs="Times" w:hint="eastAsia"/>
          <w:b/>
          <w:bCs/>
          <w:szCs w:val="21"/>
        </w:rPr>
        <w:t>.</w:t>
      </w:r>
      <w:r w:rsidRPr="008B1B35">
        <w:rPr>
          <w:rFonts w:ascii="Times" w:hAnsi="Times" w:cs="Times"/>
          <w:b/>
          <w:bCs/>
          <w:szCs w:val="21"/>
        </w:rPr>
        <w:t xml:space="preserve"> </w:t>
      </w:r>
      <w:r w:rsidR="002B5CAB" w:rsidRPr="008B1B35">
        <w:rPr>
          <w:rFonts w:ascii="Times" w:hAnsi="Times" w:cs="Times"/>
          <w:szCs w:val="21"/>
        </w:rPr>
        <w:t>FTIR</w:t>
      </w:r>
      <w:r w:rsidRPr="008B1B35">
        <w:rPr>
          <w:rFonts w:ascii="Times" w:hAnsi="Times" w:cs="Times"/>
          <w:szCs w:val="21"/>
        </w:rPr>
        <w:t xml:space="preserve"> spectra of tryptophan bilateral organic silane precursor</w:t>
      </w:r>
    </w:p>
    <w:bookmarkEnd w:id="7"/>
    <w:p w14:paraId="27DA54EC" w14:textId="643DB316" w:rsidR="00AD294D" w:rsidRPr="00CA73B6" w:rsidRDefault="00AD294D" w:rsidP="00CA73B6">
      <w:pPr>
        <w:spacing w:line="480" w:lineRule="auto"/>
        <w:rPr>
          <w:rFonts w:ascii="Times" w:hAnsi="Times" w:cs="Times"/>
          <w:b/>
          <w:bCs/>
          <w:color w:val="FF0000"/>
          <w:sz w:val="24"/>
          <w:szCs w:val="24"/>
        </w:rPr>
      </w:pPr>
      <w:r w:rsidRPr="00CA73B6">
        <w:rPr>
          <w:rFonts w:ascii="Times" w:hAnsi="Times" w:cs="Times"/>
          <w:b/>
          <w:bCs/>
          <w:sz w:val="24"/>
          <w:szCs w:val="24"/>
        </w:rPr>
        <w:t>Serine bilateral organic silane precursor</w:t>
      </w:r>
    </w:p>
    <w:p w14:paraId="7DF8B4C0" w14:textId="3D6042CA" w:rsidR="00AD294D" w:rsidRPr="008B1B35" w:rsidRDefault="00AD294D" w:rsidP="00CA73B6">
      <w:pPr>
        <w:spacing w:line="480" w:lineRule="auto"/>
        <w:ind w:firstLineChars="200" w:firstLine="420"/>
        <w:rPr>
          <w:rFonts w:ascii="Times" w:hAnsi="Times" w:cs="Times"/>
          <w:szCs w:val="21"/>
        </w:rPr>
      </w:pPr>
      <w:r w:rsidRPr="008B1B35">
        <w:rPr>
          <w:rFonts w:ascii="Times" w:hAnsi="Times" w:cs="Times"/>
          <w:szCs w:val="21"/>
        </w:rPr>
        <w:t>The preparation route of </w:t>
      </w:r>
      <w:hyperlink r:id="rId16" w:tooltip="Learn more about serine from ScienceDirect's AI-generated Topic Pages" w:history="1">
        <w:r w:rsidRPr="008B1B35">
          <w:rPr>
            <w:rFonts w:ascii="Times" w:hAnsi="Times" w:cs="Times"/>
            <w:szCs w:val="21"/>
          </w:rPr>
          <w:t>serine</w:t>
        </w:r>
      </w:hyperlink>
      <w:r w:rsidRPr="008B1B35">
        <w:rPr>
          <w:rFonts w:ascii="Times" w:hAnsi="Times" w:cs="Times"/>
          <w:szCs w:val="21"/>
        </w:rPr>
        <w:t> </w:t>
      </w:r>
      <w:hyperlink r:id="rId17" w:tooltip="Learn more about organosilicon from ScienceDirect's AI-generated Topic Pages" w:history="1">
        <w:r w:rsidRPr="008B1B35">
          <w:rPr>
            <w:rFonts w:ascii="Times" w:hAnsi="Times" w:cs="Times"/>
            <w:szCs w:val="21"/>
          </w:rPr>
          <w:t>organosilicon</w:t>
        </w:r>
      </w:hyperlink>
      <w:r w:rsidRPr="008B1B35">
        <w:rPr>
          <w:rFonts w:ascii="Times" w:hAnsi="Times" w:cs="Times"/>
          <w:szCs w:val="21"/>
        </w:rPr>
        <w:t> precursor was</w:t>
      </w:r>
      <w:r w:rsidR="002B5CAB" w:rsidRPr="008B1B35">
        <w:rPr>
          <w:rFonts w:ascii="Times" w:hAnsi="Times" w:cs="Times"/>
          <w:szCs w:val="21"/>
        </w:rPr>
        <w:t xml:space="preserve"> prepared</w:t>
      </w:r>
      <w:r w:rsidRPr="008B1B35">
        <w:rPr>
          <w:rFonts w:ascii="Times" w:hAnsi="Times" w:cs="Times"/>
          <w:szCs w:val="21"/>
        </w:rPr>
        <w:t xml:space="preserve"> </w:t>
      </w:r>
      <w:r w:rsidR="002B5CAB" w:rsidRPr="008B1B35">
        <w:rPr>
          <w:rFonts w:ascii="Times" w:hAnsi="Times" w:cs="Times"/>
          <w:szCs w:val="21"/>
        </w:rPr>
        <w:t>according to our previous report</w:t>
      </w:r>
      <w:r w:rsidR="00035E3B" w:rsidRPr="008B1B35">
        <w:rPr>
          <w:rFonts w:ascii="Times" w:hAnsi="Times" w:cs="Times" w:hint="eastAsia"/>
          <w:szCs w:val="21"/>
        </w:rPr>
        <w:t xml:space="preserve"> (</w:t>
      </w:r>
      <w:r w:rsidR="00727BB7" w:rsidRPr="008B1B35">
        <w:rPr>
          <w:rFonts w:ascii="Times" w:hAnsi="Times" w:cs="Times"/>
          <w:szCs w:val="21"/>
        </w:rPr>
        <w:t>Microporous and Mesoporous Materials</w:t>
      </w:r>
      <w:r w:rsidR="00727BB7" w:rsidRPr="008B1B35">
        <w:rPr>
          <w:rFonts w:ascii="Times" w:hAnsi="Times" w:cs="Times" w:hint="eastAsia"/>
          <w:szCs w:val="21"/>
        </w:rPr>
        <w:t>,</w:t>
      </w:r>
      <w:r w:rsidR="00727BB7" w:rsidRPr="008B1B35">
        <w:rPr>
          <w:rFonts w:ascii="Times" w:hAnsi="Times" w:cs="Times"/>
          <w:szCs w:val="21"/>
        </w:rPr>
        <w:t xml:space="preserve"> 373</w:t>
      </w:r>
      <w:r w:rsidR="00727BB7" w:rsidRPr="008B1B35">
        <w:rPr>
          <w:rFonts w:ascii="Times" w:hAnsi="Times" w:cs="Times" w:hint="eastAsia"/>
          <w:szCs w:val="21"/>
        </w:rPr>
        <w:t xml:space="preserve"> </w:t>
      </w:r>
      <w:r w:rsidR="00727BB7" w:rsidRPr="008B1B35">
        <w:rPr>
          <w:rFonts w:ascii="Times" w:hAnsi="Times" w:cs="Times"/>
          <w:szCs w:val="21"/>
        </w:rPr>
        <w:t>(2024)</w:t>
      </w:r>
      <w:r w:rsidR="00727BB7" w:rsidRPr="008B1B35">
        <w:rPr>
          <w:rFonts w:ascii="Times" w:hAnsi="Times" w:cs="Times" w:hint="eastAsia"/>
          <w:szCs w:val="21"/>
        </w:rPr>
        <w:t xml:space="preserve"> </w:t>
      </w:r>
      <w:r w:rsidR="00727BB7" w:rsidRPr="008B1B35">
        <w:rPr>
          <w:rFonts w:ascii="Times" w:hAnsi="Times" w:cs="Times"/>
          <w:szCs w:val="21"/>
        </w:rPr>
        <w:t>113133</w:t>
      </w:r>
      <w:r w:rsidR="00727BB7" w:rsidRPr="008B1B35">
        <w:rPr>
          <w:rFonts w:ascii="Times" w:hAnsi="Times" w:cs="Times" w:hint="eastAsia"/>
          <w:szCs w:val="21"/>
        </w:rPr>
        <w:t>)</w:t>
      </w:r>
      <w:r w:rsidR="002B5CAB" w:rsidRPr="008B1B35">
        <w:rPr>
          <w:rFonts w:ascii="Times" w:hAnsi="Times" w:cs="Times"/>
          <w:szCs w:val="21"/>
        </w:rPr>
        <w:t xml:space="preserve">, as </w:t>
      </w:r>
      <w:r w:rsidRPr="008B1B35">
        <w:rPr>
          <w:rFonts w:ascii="Times" w:hAnsi="Times" w:cs="Times"/>
          <w:szCs w:val="21"/>
        </w:rPr>
        <w:t>shown in </w:t>
      </w:r>
      <w:bookmarkStart w:id="13" w:name="bsch1"/>
      <w:r w:rsidRPr="008B1B35">
        <w:rPr>
          <w:rFonts w:ascii="Times" w:hAnsi="Times" w:cs="Times"/>
          <w:szCs w:val="21"/>
        </w:rPr>
        <w:fldChar w:fldCharType="begin"/>
      </w:r>
      <w:r w:rsidRPr="008B1B35">
        <w:rPr>
          <w:rFonts w:ascii="Times" w:hAnsi="Times" w:cs="Times"/>
          <w:szCs w:val="21"/>
        </w:rPr>
        <w:instrText>HYPERLINK "https://www.sciencedirect.com/science/article/pii/S1387181124001550?via%3Dihub" \l "sch1"</w:instrText>
      </w:r>
      <w:r w:rsidRPr="008B1B35">
        <w:rPr>
          <w:rFonts w:ascii="Times" w:hAnsi="Times" w:cs="Times"/>
          <w:szCs w:val="21"/>
        </w:rPr>
      </w:r>
      <w:r w:rsidRPr="008B1B35">
        <w:rPr>
          <w:rFonts w:ascii="Times" w:hAnsi="Times" w:cs="Times"/>
          <w:szCs w:val="21"/>
        </w:rPr>
        <w:fldChar w:fldCharType="separate"/>
      </w:r>
      <w:r w:rsidRPr="008B1B35">
        <w:rPr>
          <w:rFonts w:ascii="Times" w:hAnsi="Times" w:cs="Times"/>
          <w:szCs w:val="21"/>
        </w:rPr>
        <w:t>Scheme S</w:t>
      </w:r>
      <w:r w:rsidR="002B5CAB" w:rsidRPr="008B1B35">
        <w:rPr>
          <w:rFonts w:ascii="Times" w:hAnsi="Times" w:cs="Times"/>
          <w:szCs w:val="21"/>
        </w:rPr>
        <w:t>2</w:t>
      </w:r>
      <w:r w:rsidRPr="008B1B35">
        <w:rPr>
          <w:rFonts w:ascii="Times" w:hAnsi="Times" w:cs="Times"/>
          <w:szCs w:val="21"/>
        </w:rPr>
        <w:fldChar w:fldCharType="end"/>
      </w:r>
      <w:bookmarkEnd w:id="13"/>
      <w:r w:rsidR="00790FB4" w:rsidRPr="008B1B35">
        <w:rPr>
          <w:rFonts w:ascii="Times" w:hAnsi="Times" w:cs="Times"/>
          <w:szCs w:val="21"/>
        </w:rPr>
        <w:t>.</w:t>
      </w:r>
      <w:r w:rsidR="002B5CAB" w:rsidRPr="008B1B35">
        <w:rPr>
          <w:rFonts w:ascii="Times" w:hAnsi="Times" w:cs="Times"/>
          <w:szCs w:val="21"/>
        </w:rPr>
        <w:t xml:space="preserve"> </w:t>
      </w:r>
      <w:r w:rsidR="0079373E" w:rsidRPr="008B1B35">
        <w:rPr>
          <w:rFonts w:ascii="Times" w:hAnsi="Times" w:cs="Times"/>
          <w:szCs w:val="21"/>
        </w:rPr>
        <w:t xml:space="preserve">The reaction conditions, steps and purification methods were carried out in accordance with the literature protocol. Moreover, the obtained compound serine bilateral organic silane precursor was characterized by </w:t>
      </w:r>
      <w:r w:rsidR="0079373E" w:rsidRPr="008B1B35">
        <w:rPr>
          <w:rFonts w:ascii="Times" w:hAnsi="Times" w:cs="Times"/>
          <w:szCs w:val="21"/>
        </w:rPr>
        <w:lastRenderedPageBreak/>
        <w:t xml:space="preserve">spectroscopic analysis, and the spectral data showed in full agreement with those reported in our previous literature. </w:t>
      </w:r>
    </w:p>
    <w:p w14:paraId="493B33D8" w14:textId="002D9AEB" w:rsidR="00AD294D" w:rsidRPr="00CA73B6" w:rsidRDefault="00CA73B6" w:rsidP="00CA73B6">
      <w:pPr>
        <w:spacing w:line="480" w:lineRule="auto"/>
        <w:ind w:firstLineChars="200" w:firstLine="480"/>
        <w:jc w:val="center"/>
        <w:rPr>
          <w:rFonts w:ascii="Times" w:hAnsi="Times" w:cs="Times"/>
          <w:color w:val="FF0000"/>
          <w:sz w:val="24"/>
          <w:szCs w:val="24"/>
        </w:rPr>
      </w:pPr>
      <w:r w:rsidRPr="00CA73B6">
        <w:rPr>
          <w:rFonts w:ascii="Times" w:hAnsi="Times" w:cs="Times"/>
          <w:sz w:val="24"/>
          <w:szCs w:val="24"/>
        </w:rPr>
        <w:object w:dxaOrig="7800" w:dyaOrig="3065" w14:anchorId="6DE78A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8pt;height:138pt" o:ole="">
            <v:imagedata r:id="rId18" o:title=""/>
          </v:shape>
          <o:OLEObject Type="Embed" ProgID="ChemDraw.Document.6.0" ShapeID="_x0000_i1025" DrawAspect="Content" ObjectID="_1804605600" r:id="rId19"/>
        </w:object>
      </w:r>
    </w:p>
    <w:p w14:paraId="557F5BB5" w14:textId="11FF0B88" w:rsidR="00AD294D" w:rsidRPr="008B1B35" w:rsidRDefault="00AD294D" w:rsidP="00CA73B6">
      <w:pPr>
        <w:spacing w:line="480" w:lineRule="auto"/>
        <w:ind w:firstLineChars="200" w:firstLine="422"/>
        <w:jc w:val="center"/>
        <w:rPr>
          <w:rFonts w:ascii="Times" w:hAnsi="Times" w:cs="Times"/>
          <w:szCs w:val="21"/>
        </w:rPr>
      </w:pPr>
      <w:r w:rsidRPr="008B1B35">
        <w:rPr>
          <w:rFonts w:ascii="Times" w:hAnsi="Times" w:cs="Times"/>
          <w:b/>
          <w:bCs/>
          <w:szCs w:val="21"/>
        </w:rPr>
        <w:t>Scheme S</w:t>
      </w:r>
      <w:r w:rsidR="002B5CAB" w:rsidRPr="008B1B35">
        <w:rPr>
          <w:rFonts w:ascii="Times" w:hAnsi="Times" w:cs="Times"/>
          <w:b/>
          <w:bCs/>
          <w:szCs w:val="21"/>
        </w:rPr>
        <w:t>2</w:t>
      </w:r>
      <w:r w:rsidR="00CA73B6" w:rsidRPr="008B1B35">
        <w:rPr>
          <w:rFonts w:ascii="Times" w:hAnsi="Times" w:cs="Times" w:hint="eastAsia"/>
          <w:b/>
          <w:bCs/>
          <w:szCs w:val="21"/>
        </w:rPr>
        <w:t>.</w:t>
      </w:r>
      <w:r w:rsidR="0079373E" w:rsidRPr="008B1B35">
        <w:rPr>
          <w:rFonts w:ascii="Times" w:hAnsi="Times" w:cs="Times"/>
          <w:b/>
          <w:bCs/>
          <w:szCs w:val="21"/>
        </w:rPr>
        <w:t xml:space="preserve"> </w:t>
      </w:r>
      <w:r w:rsidRPr="008B1B35">
        <w:rPr>
          <w:rFonts w:ascii="Times" w:hAnsi="Times" w:cs="Times"/>
          <w:szCs w:val="21"/>
        </w:rPr>
        <w:t>Synthesis of serine bilateral organic silane precursor</w:t>
      </w:r>
    </w:p>
    <w:p w14:paraId="11EE1F13" w14:textId="740DE496" w:rsidR="00AD294D" w:rsidRPr="00CA73B6" w:rsidRDefault="00AD294D" w:rsidP="00CA73B6">
      <w:pPr>
        <w:spacing w:line="480" w:lineRule="auto"/>
        <w:rPr>
          <w:rFonts w:ascii="Times" w:hAnsi="Times" w:cs="Times"/>
          <w:b/>
          <w:bCs/>
          <w:color w:val="000000"/>
          <w:sz w:val="24"/>
          <w:szCs w:val="24"/>
        </w:rPr>
      </w:pPr>
      <w:r w:rsidRPr="00CA73B6">
        <w:rPr>
          <w:rFonts w:ascii="Times" w:hAnsi="Times" w:cs="Times"/>
          <w:b/>
          <w:bCs/>
          <w:color w:val="000000"/>
          <w:sz w:val="24"/>
          <w:szCs w:val="24"/>
        </w:rPr>
        <w:t>Standard curve of Curcumin</w:t>
      </w:r>
    </w:p>
    <w:p w14:paraId="772ADA17" w14:textId="77777777" w:rsidR="00AD294D" w:rsidRPr="00CA73B6" w:rsidRDefault="00AD294D" w:rsidP="00CA73B6">
      <w:pPr>
        <w:spacing w:line="480" w:lineRule="auto"/>
        <w:jc w:val="center"/>
        <w:rPr>
          <w:rFonts w:ascii="Times" w:hAnsi="Times" w:cs="Times"/>
          <w:sz w:val="24"/>
          <w:szCs w:val="24"/>
        </w:rPr>
      </w:pPr>
      <w:r w:rsidRPr="00CA73B6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4F1696B8" wp14:editId="30A0ED62">
            <wp:extent cx="3924000" cy="3006000"/>
            <wp:effectExtent l="0" t="0" r="0" b="0"/>
            <wp:docPr id="163906334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00" cy="30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D9B6B" w14:textId="2DD136BD" w:rsidR="00AD294D" w:rsidRPr="008B1B35" w:rsidRDefault="00AD294D" w:rsidP="00CA73B6">
      <w:pPr>
        <w:spacing w:line="480" w:lineRule="auto"/>
        <w:jc w:val="center"/>
        <w:rPr>
          <w:rFonts w:ascii="Times" w:hAnsi="Times" w:cs="Times"/>
          <w:szCs w:val="21"/>
        </w:rPr>
      </w:pPr>
      <w:r w:rsidRPr="008B1B35">
        <w:rPr>
          <w:rFonts w:ascii="Times" w:hAnsi="Times" w:cs="Times"/>
          <w:b/>
          <w:bCs/>
          <w:szCs w:val="21"/>
        </w:rPr>
        <w:t>Figure S</w:t>
      </w:r>
      <w:r w:rsidR="0079373E" w:rsidRPr="008B1B35">
        <w:rPr>
          <w:rFonts w:ascii="Times" w:hAnsi="Times" w:cs="Times"/>
          <w:b/>
          <w:bCs/>
          <w:szCs w:val="21"/>
        </w:rPr>
        <w:t>6</w:t>
      </w:r>
      <w:r w:rsidR="00DC5801" w:rsidRPr="008B1B35">
        <w:rPr>
          <w:rFonts w:ascii="Times" w:hAnsi="Times" w:cs="Times" w:hint="eastAsia"/>
          <w:b/>
          <w:bCs/>
          <w:szCs w:val="21"/>
        </w:rPr>
        <w:t>.</w:t>
      </w:r>
      <w:r w:rsidR="0079373E" w:rsidRPr="008B1B35">
        <w:rPr>
          <w:rFonts w:ascii="Times" w:hAnsi="Times" w:cs="Times"/>
          <w:b/>
          <w:bCs/>
          <w:szCs w:val="21"/>
        </w:rPr>
        <w:t xml:space="preserve"> </w:t>
      </w:r>
      <w:r w:rsidRPr="008B1B35">
        <w:rPr>
          <w:rFonts w:ascii="Times" w:hAnsi="Times" w:cs="Times"/>
          <w:szCs w:val="21"/>
        </w:rPr>
        <w:t>Standard curve of Curcumin</w:t>
      </w:r>
    </w:p>
    <w:p w14:paraId="46298051" w14:textId="77777777" w:rsidR="003E1E0F" w:rsidRPr="00CA73B6" w:rsidRDefault="003E1E0F" w:rsidP="00CA73B6">
      <w:pPr>
        <w:spacing w:line="480" w:lineRule="auto"/>
        <w:rPr>
          <w:rFonts w:ascii="Times" w:hAnsi="Times" w:cs="Times"/>
          <w:sz w:val="24"/>
          <w:szCs w:val="24"/>
        </w:rPr>
      </w:pPr>
    </w:p>
    <w:sectPr w:rsidR="003E1E0F" w:rsidRPr="00CA73B6" w:rsidSect="00CA73B6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2449" w14:textId="77777777" w:rsidR="00814B47" w:rsidRDefault="00814B47" w:rsidP="00AD294D">
      <w:r>
        <w:separator/>
      </w:r>
    </w:p>
  </w:endnote>
  <w:endnote w:type="continuationSeparator" w:id="0">
    <w:p w14:paraId="5796C2DA" w14:textId="77777777" w:rsidR="00814B47" w:rsidRDefault="00814B47" w:rsidP="00AD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1051" w14:textId="77777777" w:rsidR="00814B47" w:rsidRDefault="00814B47" w:rsidP="00AD294D">
      <w:r>
        <w:separator/>
      </w:r>
    </w:p>
  </w:footnote>
  <w:footnote w:type="continuationSeparator" w:id="0">
    <w:p w14:paraId="5A8ADEC1" w14:textId="77777777" w:rsidR="00814B47" w:rsidRDefault="00814B47" w:rsidP="00AD2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xAlJGJoamRmYmZko6SsGpxcWZ+XkgBYYmtQA2hZFdLQAAAA=="/>
  </w:docVars>
  <w:rsids>
    <w:rsidRoot w:val="002B631E"/>
    <w:rsid w:val="00035E3B"/>
    <w:rsid w:val="00077609"/>
    <w:rsid w:val="00104C64"/>
    <w:rsid w:val="00182B22"/>
    <w:rsid w:val="00192F77"/>
    <w:rsid w:val="0019363B"/>
    <w:rsid w:val="00241C85"/>
    <w:rsid w:val="00260193"/>
    <w:rsid w:val="002A089C"/>
    <w:rsid w:val="002B5CAB"/>
    <w:rsid w:val="002B631E"/>
    <w:rsid w:val="002C353E"/>
    <w:rsid w:val="003709FD"/>
    <w:rsid w:val="00373685"/>
    <w:rsid w:val="003E1E0F"/>
    <w:rsid w:val="0040780B"/>
    <w:rsid w:val="00465477"/>
    <w:rsid w:val="00581B5A"/>
    <w:rsid w:val="00581CEF"/>
    <w:rsid w:val="005B1DAB"/>
    <w:rsid w:val="005B2D4E"/>
    <w:rsid w:val="00625D9D"/>
    <w:rsid w:val="006608B2"/>
    <w:rsid w:val="00671F15"/>
    <w:rsid w:val="00727BB7"/>
    <w:rsid w:val="0076265E"/>
    <w:rsid w:val="00766241"/>
    <w:rsid w:val="00790A0C"/>
    <w:rsid w:val="00790FB4"/>
    <w:rsid w:val="0079373E"/>
    <w:rsid w:val="007C6394"/>
    <w:rsid w:val="007F2D16"/>
    <w:rsid w:val="007F32E6"/>
    <w:rsid w:val="00814B47"/>
    <w:rsid w:val="0084442E"/>
    <w:rsid w:val="008A16CE"/>
    <w:rsid w:val="008B1B35"/>
    <w:rsid w:val="00946838"/>
    <w:rsid w:val="00966F3E"/>
    <w:rsid w:val="00983670"/>
    <w:rsid w:val="00984D25"/>
    <w:rsid w:val="00986E57"/>
    <w:rsid w:val="00A06EAD"/>
    <w:rsid w:val="00A24412"/>
    <w:rsid w:val="00A93958"/>
    <w:rsid w:val="00AC1BF8"/>
    <w:rsid w:val="00AD294D"/>
    <w:rsid w:val="00AF181E"/>
    <w:rsid w:val="00BA49CC"/>
    <w:rsid w:val="00CA73B6"/>
    <w:rsid w:val="00CC2B8B"/>
    <w:rsid w:val="00CC477C"/>
    <w:rsid w:val="00CE14D4"/>
    <w:rsid w:val="00D227CF"/>
    <w:rsid w:val="00D52926"/>
    <w:rsid w:val="00D62709"/>
    <w:rsid w:val="00DB694C"/>
    <w:rsid w:val="00DC2F1F"/>
    <w:rsid w:val="00DC5801"/>
    <w:rsid w:val="00DD3FBF"/>
    <w:rsid w:val="00DF34FB"/>
    <w:rsid w:val="00ED2BEA"/>
    <w:rsid w:val="00F4531A"/>
    <w:rsid w:val="00F54A0E"/>
    <w:rsid w:val="00FC0781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FA75C"/>
  <w15:chartTrackingRefBased/>
  <w15:docId w15:val="{59D6A8C7-98F6-4EA5-B7F3-7AB98575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94D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uiPriority w:val="9"/>
    <w:qFormat/>
    <w:rsid w:val="002B6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3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3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31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3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3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3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3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3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3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63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3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3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3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3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3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631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29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29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2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294D"/>
    <w:rPr>
      <w:sz w:val="18"/>
      <w:szCs w:val="18"/>
    </w:rPr>
  </w:style>
  <w:style w:type="character" w:styleId="af2">
    <w:name w:val="Hyperlink"/>
    <w:basedOn w:val="a0"/>
    <w:uiPriority w:val="99"/>
    <w:qFormat/>
    <w:rsid w:val="00790FB4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465477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465477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465477"/>
    <w:rPr>
      <w:rFonts w:ascii="Calibri" w:eastAsia="宋体" w:hAnsi="Calibri" w:cs="宋体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65477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465477"/>
    <w:rPr>
      <w:rFonts w:ascii="Calibri" w:eastAsia="宋体" w:hAnsi="Calibri" w:cs="宋体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7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sciencedirect.com/topics/materials-science/fourier-transform-infrared-spectroscopy" TargetMode="External"/><Relationship Id="rId17" Type="http://schemas.openxmlformats.org/officeDocument/2006/relationships/hyperlink" Target="https://www.sciencedirect.com/topics/chemistry/organosilic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ciencedirect.com/topics/chemistry/serine" TargetMode="External"/><Relationship Id="rId20" Type="http://schemas.openxmlformats.org/officeDocument/2006/relationships/image" Target="media/image8.emf"/><Relationship Id="rId1" Type="http://schemas.openxmlformats.org/officeDocument/2006/relationships/styles" Target="styles.xml"/><Relationship Id="rId6" Type="http://schemas.openxmlformats.org/officeDocument/2006/relationships/hyperlink" Target="mailto:jqwang@njtech.edu.cn" TargetMode="External"/><Relationship Id="rId11" Type="http://schemas.openxmlformats.org/officeDocument/2006/relationships/hyperlink" Target="https://www.sciencedirect.com/topics/chemistry/1h-nmr-spectroscopy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hyperlink" Target="https://www.sciencedirect.com/topics/chemistry/organosilicon" TargetMode="External"/><Relationship Id="rId19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6</cp:revision>
  <dcterms:created xsi:type="dcterms:W3CDTF">2025-03-22T02:25:00Z</dcterms:created>
  <dcterms:modified xsi:type="dcterms:W3CDTF">2025-03-27T10:34:00Z</dcterms:modified>
</cp:coreProperties>
</file>