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CD25E" w14:textId="77777777" w:rsidR="00482275" w:rsidRPr="00533ADD" w:rsidRDefault="00482275" w:rsidP="00482275">
      <w:pPr>
        <w:spacing w:line="480" w:lineRule="auto"/>
        <w:rPr>
          <w:rFonts w:ascii="Times New Roman Regular" w:hAnsi="Times New Roman Regular" w:cs="Times New Roman Regular"/>
          <w:b/>
          <w:sz w:val="24"/>
        </w:rPr>
      </w:pPr>
      <w:r w:rsidRPr="00533ADD">
        <w:rPr>
          <w:rFonts w:ascii="Times New Roman bold" w:hAnsi="Times New Roman bold" w:cs="Times New Roman bold"/>
          <w:b/>
          <w:sz w:val="28"/>
          <w:szCs w:val="36"/>
        </w:rPr>
        <w:t>Extended data Figures</w:t>
      </w:r>
      <w:r>
        <w:rPr>
          <w:rFonts w:ascii="Times New Roman bold" w:hAnsi="Times New Roman bold" w:cs="Times New Roman bold"/>
          <w:b/>
          <w:sz w:val="28"/>
          <w:szCs w:val="36"/>
        </w:rPr>
        <w:t xml:space="preserve"> </w:t>
      </w:r>
    </w:p>
    <w:p w14:paraId="5C1F56C2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>xtended data Fig. 1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32"/>
        </w:rPr>
        <w:t>Global</w:t>
      </w:r>
      <w:r>
        <w:rPr>
          <w:rFonts w:ascii="Times New Roman" w:hAnsi="Times New Roman" w:cs="Times New Roman"/>
          <w:bCs/>
          <w:sz w:val="24"/>
          <w:szCs w:val="32"/>
        </w:rPr>
        <w:t xml:space="preserve"> mining-induced forest loss from 2000 to 2020 at the continent scale.</w:t>
      </w:r>
    </w:p>
    <w:p w14:paraId="39503EFF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b/>
          <w:bCs/>
          <w:noProof/>
          <w:sz w:val="24"/>
        </w:rPr>
        <w:drawing>
          <wp:inline distT="0" distB="0" distL="114300" distR="114300" wp14:anchorId="5A08B9F9" wp14:editId="1BD37793">
            <wp:extent cx="4820355" cy="3239921"/>
            <wp:effectExtent l="0" t="0" r="5715" b="0"/>
            <wp:docPr id="15" name="图片 15" descr="Extended 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xtended fig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1385" cy="324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D9367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2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32"/>
        </w:rPr>
        <w:t>Global</w:t>
      </w:r>
      <w:r>
        <w:rPr>
          <w:rFonts w:ascii="Times New Roman" w:hAnsi="Times New Roman" w:cs="Times New Roman"/>
          <w:bCs/>
          <w:sz w:val="24"/>
          <w:szCs w:val="32"/>
        </w:rPr>
        <w:t xml:space="preserve"> mining-induced forest loss within the PA boundaries from 2000 to 2020 at the continent scale.</w:t>
      </w:r>
    </w:p>
    <w:p w14:paraId="105CBD4C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noProof/>
          <w:sz w:val="22"/>
          <w:szCs w:val="22"/>
        </w:rPr>
        <w:drawing>
          <wp:inline distT="0" distB="0" distL="114300" distR="114300" wp14:anchorId="1A9F0E62" wp14:editId="62F7801E">
            <wp:extent cx="4583289" cy="3174874"/>
            <wp:effectExtent l="0" t="0" r="1905" b="635"/>
            <wp:docPr id="19" name="图片 19" descr="Extended 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xtended fig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5876" cy="3176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6CF25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lastRenderedPageBreak/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3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32"/>
        </w:rPr>
        <w:t>Prop</w:t>
      </w:r>
      <w:r>
        <w:rPr>
          <w:rFonts w:ascii="Times New Roman" w:hAnsi="Times New Roman" w:cs="Times New Roman"/>
          <w:bCs/>
          <w:sz w:val="24"/>
          <w:szCs w:val="32"/>
        </w:rPr>
        <w:t>ortion of forest loss within PAs to global forest loss from 2000 to 2020 at the continent scale.</w:t>
      </w:r>
    </w:p>
    <w:p w14:paraId="5BD5A3AB" w14:textId="77777777" w:rsidR="00482275" w:rsidRPr="00533ADD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noProof/>
          <w:sz w:val="22"/>
          <w:szCs w:val="22"/>
        </w:rPr>
        <w:drawing>
          <wp:inline distT="0" distB="0" distL="114300" distR="114300" wp14:anchorId="4BFAF9C8" wp14:editId="764D434C">
            <wp:extent cx="5266690" cy="2887345"/>
            <wp:effectExtent l="0" t="0" r="16510" b="8255"/>
            <wp:docPr id="20" name="图片 20" descr="Extended 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Extended fig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4C02C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4</w:t>
      </w:r>
      <w:r>
        <w:rPr>
          <w:rFonts w:ascii="Times New Roman" w:hAnsi="Times New Roman" w:cs="Times New Roman"/>
          <w:bCs/>
          <w:sz w:val="24"/>
          <w:szCs w:val="32"/>
        </w:rPr>
        <w:t xml:space="preserve"> Forest loss within </w:t>
      </w:r>
      <w:r>
        <w:rPr>
          <w:rFonts w:ascii="Times New Roman" w:hAnsi="Times New Roman" w:cs="Times New Roman" w:hint="eastAsia"/>
          <w:bCs/>
          <w:sz w:val="24"/>
          <w:szCs w:val="32"/>
        </w:rPr>
        <w:t>the</w:t>
      </w:r>
      <w:r>
        <w:rPr>
          <w:rFonts w:ascii="Times New Roman" w:hAnsi="Times New Roman" w:cs="Times New Roman"/>
          <w:bCs/>
          <w:sz w:val="24"/>
          <w:szCs w:val="32"/>
        </w:rPr>
        <w:t xml:space="preserve"> PAs in different strict levels.</w:t>
      </w:r>
    </w:p>
    <w:p w14:paraId="217D24CA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noProof/>
          <w:sz w:val="24"/>
          <w:szCs w:val="32"/>
        </w:rPr>
        <w:drawing>
          <wp:inline distT="0" distB="0" distL="0" distR="0" wp14:anchorId="0D1BAC0E" wp14:editId="1D971524">
            <wp:extent cx="4859627" cy="3644721"/>
            <wp:effectExtent l="0" t="0" r="5080" b="635"/>
            <wp:docPr id="1419630559" name="图片 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630559" name="图片 1" descr="A graph of different colored ba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732" cy="365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913D3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</w:p>
    <w:p w14:paraId="667A7990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</w:p>
    <w:p w14:paraId="03968972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lastRenderedPageBreak/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5</w:t>
      </w:r>
      <w:r>
        <w:rPr>
          <w:rFonts w:ascii="Times New Roman" w:hAnsi="Times New Roman" w:cs="Times New Roman"/>
          <w:bCs/>
          <w:sz w:val="24"/>
          <w:szCs w:val="32"/>
        </w:rPr>
        <w:t xml:space="preserve"> Forest loss outside PA boundaries at the continental scale. Solid circle represents forest loss within the PA boundaries, while the line represents cumulative forest loss within the 1-10 km buffer zones outside the PAs.</w:t>
      </w:r>
    </w:p>
    <w:p w14:paraId="41237EC1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b/>
          <w:bCs/>
          <w:noProof/>
          <w:sz w:val="22"/>
          <w:szCs w:val="22"/>
        </w:rPr>
        <w:drawing>
          <wp:inline distT="0" distB="0" distL="114300" distR="114300" wp14:anchorId="2E8C0D78" wp14:editId="4DED7DA6">
            <wp:extent cx="4718755" cy="2831253"/>
            <wp:effectExtent l="0" t="0" r="5715" b="1270"/>
            <wp:docPr id="3" name="图片 3" descr="buffer外是内的几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uffer外是内的几倍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5523" cy="283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28FA1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6</w:t>
      </w:r>
      <w:r>
        <w:rPr>
          <w:rFonts w:ascii="Times New Roman" w:hAnsi="Times New Roman" w:cs="Times New Roman"/>
          <w:bCs/>
          <w:sz w:val="24"/>
          <w:szCs w:val="32"/>
        </w:rPr>
        <w:t xml:space="preserve"> Ratio (Times) of forest loss within the 5 km- and 10 km-buffer zones outside the PAs to forest loss within the PA boundaries during the period of 2001-2020.</w:t>
      </w:r>
    </w:p>
    <w:p w14:paraId="080CBAFB" w14:textId="77777777" w:rsidR="00482275" w:rsidRDefault="00482275" w:rsidP="00482275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noProof/>
          <w:sz w:val="20"/>
          <w:szCs w:val="22"/>
        </w:rPr>
        <w:drawing>
          <wp:inline distT="0" distB="0" distL="114300" distR="114300" wp14:anchorId="2AFA26F7" wp14:editId="59B5AD84">
            <wp:extent cx="3917244" cy="3358371"/>
            <wp:effectExtent l="0" t="0" r="0" b="0"/>
            <wp:docPr id="12" name="图片 13" descr="不同buffer和PA内的森林损毁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不同buffer和PA内的森林损毁对比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7817" cy="335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DD818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lastRenderedPageBreak/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7</w:t>
      </w:r>
      <w:r>
        <w:rPr>
          <w:rFonts w:ascii="Times New Roman" w:hAnsi="Times New Roman" w:cs="Times New Roman"/>
          <w:bCs/>
          <w:sz w:val="24"/>
          <w:szCs w:val="32"/>
        </w:rPr>
        <w:t xml:space="preserve"> Visualization of the temporal dynamics of forest loss within the 10 km-buffer outside the PA boundaries, using Borneo, Indonesia, as a case study.</w:t>
      </w:r>
    </w:p>
    <w:p w14:paraId="7007F14C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 w:hint="eastAsia"/>
          <w:bCs/>
          <w:noProof/>
          <w:sz w:val="24"/>
          <w:szCs w:val="32"/>
        </w:rPr>
        <w:drawing>
          <wp:inline distT="0" distB="0" distL="0" distR="0" wp14:anchorId="29CE8E5A" wp14:editId="4812CA56">
            <wp:extent cx="5274310" cy="4803775"/>
            <wp:effectExtent l="0" t="0" r="0" b="0"/>
            <wp:docPr id="382031030" name="图片 1" descr="A map of the forest loss ye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031030" name="图片 1" descr="A map of the forest loss year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0F60E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34AC6442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548F047A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0DABA79F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0D4A3670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73171896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581731A5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0CD86A3A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656FDA08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lastRenderedPageBreak/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8</w:t>
      </w:r>
      <w:r>
        <w:rPr>
          <w:rFonts w:ascii="Times New Roman" w:hAnsi="Times New Roman" w:cs="Times New Roman"/>
          <w:bCs/>
          <w:sz w:val="24"/>
          <w:szCs w:val="32"/>
        </w:rPr>
        <w:t xml:space="preserve"> Temporal changes of average AGB density of forest loss within the PA boundaries and the 10 km-buffer zone outside the PAs.</w:t>
      </w:r>
    </w:p>
    <w:p w14:paraId="0F0C5022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 w:hint="eastAsia"/>
          <w:bCs/>
          <w:noProof/>
          <w:sz w:val="24"/>
          <w:szCs w:val="32"/>
        </w:rPr>
        <w:drawing>
          <wp:inline distT="0" distB="0" distL="0" distR="0" wp14:anchorId="1BD9CABA" wp14:editId="13E9314B">
            <wp:extent cx="5274310" cy="3969385"/>
            <wp:effectExtent l="0" t="0" r="0" b="5715"/>
            <wp:docPr id="1510197471" name="图片 3" descr="A graph of different countries/reg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197471" name="图片 3" descr="A graph of different countries/regions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AD90E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>9</w:t>
      </w:r>
      <w:r>
        <w:rPr>
          <w:rFonts w:ascii="Times New Roman" w:hAnsi="Times New Roman" w:cs="Times New Roman"/>
          <w:bCs/>
          <w:sz w:val="24"/>
          <w:szCs w:val="32"/>
        </w:rPr>
        <w:t xml:space="preserve"> Methods for identifying the mine sites in Borneo, Indonesia.</w:t>
      </w:r>
    </w:p>
    <w:p w14:paraId="2C15CA79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 Regular" w:eastAsia="汉仪粗仿宋简" w:hAnsi="Times New Roman Regular" w:cs="Times New Roman Regular"/>
          <w:noProof/>
          <w:sz w:val="22"/>
          <w:szCs w:val="22"/>
        </w:rPr>
        <w:drawing>
          <wp:inline distT="0" distB="0" distL="114300" distR="114300" wp14:anchorId="5E2F8E7A" wp14:editId="6179C14D">
            <wp:extent cx="5273675" cy="2811145"/>
            <wp:effectExtent l="0" t="0" r="9525" b="8255"/>
            <wp:docPr id="6" name="图片 6" descr="Extended 矿边界定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xtended 矿边界定义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55C5F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</w:p>
    <w:p w14:paraId="77B58F3C" w14:textId="77777777" w:rsidR="00482275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 w:rsidRPr="00533ADD">
        <w:rPr>
          <w:rFonts w:ascii="Times New Roman" w:hAnsi="Times New Roman" w:cs="Times New Roman" w:hint="eastAsia"/>
          <w:b/>
          <w:sz w:val="24"/>
          <w:szCs w:val="32"/>
        </w:rPr>
        <w:lastRenderedPageBreak/>
        <w:t>E</w:t>
      </w:r>
      <w:r w:rsidRPr="00533ADD">
        <w:rPr>
          <w:rFonts w:ascii="Times New Roman" w:hAnsi="Times New Roman" w:cs="Times New Roman"/>
          <w:b/>
          <w:sz w:val="24"/>
          <w:szCs w:val="32"/>
        </w:rPr>
        <w:t xml:space="preserve">xtended data Fig. </w:t>
      </w:r>
      <w:r>
        <w:rPr>
          <w:rFonts w:ascii="Times New Roman" w:hAnsi="Times New Roman" w:cs="Times New Roman"/>
          <w:b/>
          <w:sz w:val="24"/>
          <w:szCs w:val="32"/>
        </w:rPr>
        <w:t xml:space="preserve">10 </w:t>
      </w:r>
      <w:r w:rsidRPr="00015DBC">
        <w:rPr>
          <w:rFonts w:ascii="Times New Roman" w:hAnsi="Times New Roman" w:cs="Times New Roman"/>
          <w:bCs/>
          <w:sz w:val="24"/>
          <w:szCs w:val="32"/>
        </w:rPr>
        <w:t>Conceptual diagram of active mining identification</w:t>
      </w:r>
      <w:r>
        <w:rPr>
          <w:rFonts w:ascii="Times New Roman" w:hAnsi="Times New Roman" w:cs="Times New Roman" w:hint="eastAsia"/>
          <w:bCs/>
          <w:sz w:val="24"/>
          <w:szCs w:val="32"/>
        </w:rPr>
        <w:t>.</w:t>
      </w:r>
    </w:p>
    <w:p w14:paraId="0B44F220" w14:textId="77777777" w:rsidR="00482275" w:rsidRPr="00533ADD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 w:hint="eastAsia"/>
          <w:bCs/>
          <w:noProof/>
          <w:sz w:val="24"/>
          <w:szCs w:val="32"/>
        </w:rPr>
        <w:drawing>
          <wp:inline distT="0" distB="0" distL="0" distR="0" wp14:anchorId="16F97ECB" wp14:editId="7414BADF">
            <wp:extent cx="5274310" cy="4462145"/>
            <wp:effectExtent l="0" t="0" r="0" b="0"/>
            <wp:docPr id="1674980244" name="图片 4" descr="A graph of a graph of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80244" name="图片 4" descr="A graph of a graph of a city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97CE1" w14:textId="77777777" w:rsidR="00482275" w:rsidRPr="00533ADD" w:rsidRDefault="00482275" w:rsidP="00482275">
      <w:pPr>
        <w:spacing w:line="480" w:lineRule="auto"/>
        <w:rPr>
          <w:rFonts w:ascii="Times New Roman" w:hAnsi="Times New Roman" w:cs="Times New Roman"/>
          <w:bCs/>
          <w:sz w:val="24"/>
          <w:szCs w:val="32"/>
        </w:rPr>
      </w:pPr>
    </w:p>
    <w:p w14:paraId="2C118328" w14:textId="77777777" w:rsidR="00755780" w:rsidRDefault="00755780"/>
    <w:sectPr w:rsidR="00755780" w:rsidSect="00482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汉仪粗仿宋简">
    <w:altName w:val="Microsoft YaHei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275"/>
    <w:rsid w:val="00065A2C"/>
    <w:rsid w:val="00331A6B"/>
    <w:rsid w:val="00482275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5C0FF"/>
  <w15:chartTrackingRefBased/>
  <w15:docId w15:val="{563F3682-9F85-45F7-B441-86294AA93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27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227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27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27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27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27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27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27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27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27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2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2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2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2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2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2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2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2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2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27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2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27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2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27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22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27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22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27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2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2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202</Words>
  <Characters>1158</Characters>
  <Application>Microsoft Office Word</Application>
  <DocSecurity>0</DocSecurity>
  <Lines>9</Lines>
  <Paragraphs>2</Paragraphs>
  <ScaleCrop>false</ScaleCrop>
  <Company>Springer Nature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2025-03-28T02:06:00Z</dcterms:created>
  <dcterms:modified xsi:type="dcterms:W3CDTF">2025-03-28T02:07:00Z</dcterms:modified>
</cp:coreProperties>
</file>