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64D9F" w14:textId="77777777" w:rsidR="000C6069" w:rsidRPr="009A5C22" w:rsidRDefault="000C6069" w:rsidP="000C606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5C22">
        <w:rPr>
          <w:rFonts w:ascii="Times New Roman" w:hAnsi="Times New Roman" w:cs="Times New Roman"/>
          <w:sz w:val="24"/>
          <w:szCs w:val="24"/>
          <w:lang w:val="en-US"/>
        </w:rPr>
        <w:t xml:space="preserve">Table 6. Independent factors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Pr="009A5C22">
        <w:rPr>
          <w:rFonts w:ascii="Times New Roman" w:hAnsi="Times New Roman" w:cs="Times New Roman"/>
          <w:sz w:val="24"/>
          <w:szCs w:val="24"/>
          <w:lang w:val="en-US"/>
        </w:rPr>
        <w:t xml:space="preserve">levels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A5C22">
        <w:rPr>
          <w:rFonts w:ascii="Times New Roman" w:hAnsi="Times New Roman" w:cs="Times New Roman"/>
          <w:sz w:val="24"/>
          <w:szCs w:val="24"/>
          <w:lang w:val="en-US"/>
        </w:rPr>
        <w:t>fractional factorial design of OLZ sublingual film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C6069" w:rsidRPr="009A5C22" w14:paraId="2B5004DC" w14:textId="77777777" w:rsidTr="000B30C0">
        <w:tc>
          <w:tcPr>
            <w:tcW w:w="3005" w:type="dxa"/>
            <w:vMerge w:val="restart"/>
            <w:vAlign w:val="center"/>
          </w:tcPr>
          <w:p w14:paraId="222CBD15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Factors</w:t>
            </w:r>
          </w:p>
        </w:tc>
        <w:tc>
          <w:tcPr>
            <w:tcW w:w="6011" w:type="dxa"/>
            <w:gridSpan w:val="2"/>
            <w:vAlign w:val="center"/>
          </w:tcPr>
          <w:p w14:paraId="295E8CE5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Level</w:t>
            </w:r>
          </w:p>
        </w:tc>
      </w:tr>
      <w:tr w:rsidR="000C6069" w:rsidRPr="009A5C22" w14:paraId="1445DE88" w14:textId="77777777" w:rsidTr="000B30C0">
        <w:tc>
          <w:tcPr>
            <w:tcW w:w="3005" w:type="dxa"/>
            <w:vMerge/>
            <w:vAlign w:val="center"/>
          </w:tcPr>
          <w:p w14:paraId="37D73354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55D8FB53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High</w:t>
            </w:r>
          </w:p>
        </w:tc>
        <w:tc>
          <w:tcPr>
            <w:tcW w:w="3006" w:type="dxa"/>
            <w:vAlign w:val="center"/>
          </w:tcPr>
          <w:p w14:paraId="002E88E1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Low</w:t>
            </w:r>
          </w:p>
        </w:tc>
      </w:tr>
      <w:tr w:rsidR="000C6069" w:rsidRPr="009A5C22" w14:paraId="71CE70D2" w14:textId="77777777" w:rsidTr="000B30C0">
        <w:tc>
          <w:tcPr>
            <w:tcW w:w="3005" w:type="dxa"/>
            <w:vAlign w:val="center"/>
          </w:tcPr>
          <w:p w14:paraId="5776C320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Drying Time</w:t>
            </w:r>
          </w:p>
        </w:tc>
        <w:tc>
          <w:tcPr>
            <w:tcW w:w="3005" w:type="dxa"/>
            <w:vAlign w:val="center"/>
          </w:tcPr>
          <w:p w14:paraId="022881EB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24hrs</w:t>
            </w:r>
          </w:p>
        </w:tc>
        <w:tc>
          <w:tcPr>
            <w:tcW w:w="3006" w:type="dxa"/>
            <w:vAlign w:val="center"/>
          </w:tcPr>
          <w:p w14:paraId="670CD183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8hrs</w:t>
            </w:r>
          </w:p>
        </w:tc>
      </w:tr>
      <w:tr w:rsidR="000C6069" w:rsidRPr="009A5C22" w14:paraId="73C4A3F8" w14:textId="77777777" w:rsidTr="000B30C0">
        <w:tc>
          <w:tcPr>
            <w:tcW w:w="3005" w:type="dxa"/>
            <w:vAlign w:val="center"/>
          </w:tcPr>
          <w:p w14:paraId="17CB1E27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Glass Plate Size</w:t>
            </w:r>
          </w:p>
        </w:tc>
        <w:tc>
          <w:tcPr>
            <w:tcW w:w="3005" w:type="dxa"/>
            <w:vAlign w:val="center"/>
          </w:tcPr>
          <w:p w14:paraId="66508D5D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 cm</w:t>
            </w:r>
          </w:p>
        </w:tc>
        <w:tc>
          <w:tcPr>
            <w:tcW w:w="3006" w:type="dxa"/>
            <w:vAlign w:val="center"/>
          </w:tcPr>
          <w:p w14:paraId="3B4C28C3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cm</w:t>
            </w:r>
          </w:p>
        </w:tc>
      </w:tr>
      <w:tr w:rsidR="000C6069" w:rsidRPr="009A5C22" w14:paraId="4D47BE4A" w14:textId="77777777" w:rsidTr="000B30C0">
        <w:tc>
          <w:tcPr>
            <w:tcW w:w="3005" w:type="dxa"/>
            <w:vAlign w:val="center"/>
          </w:tcPr>
          <w:p w14:paraId="59D346D8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Polymer type</w:t>
            </w:r>
          </w:p>
        </w:tc>
        <w:tc>
          <w:tcPr>
            <w:tcW w:w="3005" w:type="dxa"/>
            <w:vAlign w:val="center"/>
          </w:tcPr>
          <w:p w14:paraId="1951C016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HPMC E5</w:t>
            </w:r>
          </w:p>
        </w:tc>
        <w:tc>
          <w:tcPr>
            <w:tcW w:w="3006" w:type="dxa"/>
            <w:vAlign w:val="center"/>
          </w:tcPr>
          <w:p w14:paraId="7042C9E1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HPMC 5cPs</w:t>
            </w:r>
          </w:p>
        </w:tc>
      </w:tr>
      <w:tr w:rsidR="000C6069" w:rsidRPr="009A5C22" w14:paraId="3E25FB4C" w14:textId="77777777" w:rsidTr="000B30C0">
        <w:tc>
          <w:tcPr>
            <w:tcW w:w="3005" w:type="dxa"/>
            <w:vAlign w:val="center"/>
          </w:tcPr>
          <w:p w14:paraId="545BF8F8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Polymer concentration (HPMC)</w:t>
            </w:r>
          </w:p>
        </w:tc>
        <w:tc>
          <w:tcPr>
            <w:tcW w:w="3005" w:type="dxa"/>
            <w:vAlign w:val="center"/>
          </w:tcPr>
          <w:p w14:paraId="676B24FF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(4% w/v)</w:t>
            </w:r>
          </w:p>
        </w:tc>
        <w:tc>
          <w:tcPr>
            <w:tcW w:w="3006" w:type="dxa"/>
            <w:vAlign w:val="center"/>
          </w:tcPr>
          <w:p w14:paraId="147741DA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(6% w/v)</w:t>
            </w:r>
          </w:p>
        </w:tc>
      </w:tr>
      <w:tr w:rsidR="000C6069" w:rsidRPr="009A5C22" w14:paraId="6FF4C546" w14:textId="77777777" w:rsidTr="000B30C0">
        <w:tc>
          <w:tcPr>
            <w:tcW w:w="3005" w:type="dxa"/>
            <w:vAlign w:val="center"/>
          </w:tcPr>
          <w:p w14:paraId="522667CD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Surfactant concentration (</w:t>
            </w:r>
            <w:proofErr w:type="spellStart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Transcutol</w:t>
            </w:r>
            <w:proofErr w:type="spellEnd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HP)</w:t>
            </w:r>
          </w:p>
        </w:tc>
        <w:tc>
          <w:tcPr>
            <w:tcW w:w="3005" w:type="dxa"/>
            <w:vAlign w:val="center"/>
          </w:tcPr>
          <w:p w14:paraId="26691178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(2% v/v)</w:t>
            </w:r>
          </w:p>
        </w:tc>
        <w:tc>
          <w:tcPr>
            <w:tcW w:w="3006" w:type="dxa"/>
            <w:vAlign w:val="center"/>
          </w:tcPr>
          <w:p w14:paraId="27CFF4F3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(6% v/v)</w:t>
            </w:r>
          </w:p>
        </w:tc>
      </w:tr>
      <w:tr w:rsidR="000C6069" w:rsidRPr="009A5C22" w14:paraId="57891880" w14:textId="77777777" w:rsidTr="000B30C0">
        <w:tc>
          <w:tcPr>
            <w:tcW w:w="3005" w:type="dxa"/>
            <w:vAlign w:val="center"/>
          </w:tcPr>
          <w:p w14:paraId="1C40F4B6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Plasticizer (PEG 400)</w:t>
            </w:r>
          </w:p>
        </w:tc>
        <w:tc>
          <w:tcPr>
            <w:tcW w:w="3005" w:type="dxa"/>
            <w:vAlign w:val="center"/>
          </w:tcPr>
          <w:p w14:paraId="02F89B59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(2% v/v)</w:t>
            </w:r>
          </w:p>
        </w:tc>
        <w:tc>
          <w:tcPr>
            <w:tcW w:w="3006" w:type="dxa"/>
            <w:vAlign w:val="center"/>
          </w:tcPr>
          <w:p w14:paraId="166C65C6" w14:textId="77777777" w:rsidR="000C6069" w:rsidRPr="009A5C22" w:rsidRDefault="000C6069" w:rsidP="000B3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(7% v/v)</w:t>
            </w:r>
          </w:p>
        </w:tc>
      </w:tr>
      <w:bookmarkEnd w:id="0"/>
    </w:tbl>
    <w:p w14:paraId="417DC07D" w14:textId="77777777" w:rsidR="00717AAF" w:rsidRDefault="00717AAF"/>
    <w:sectPr w:rsidR="0071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0C"/>
    <w:rsid w:val="000B30C0"/>
    <w:rsid w:val="000C6069"/>
    <w:rsid w:val="00717AAF"/>
    <w:rsid w:val="00AA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69A2"/>
  <w15:chartTrackingRefBased/>
  <w15:docId w15:val="{3D38C55F-CEC7-41A3-B160-025F7515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6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0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HP Inc.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3</cp:revision>
  <dcterms:created xsi:type="dcterms:W3CDTF">2024-08-19T04:48:00Z</dcterms:created>
  <dcterms:modified xsi:type="dcterms:W3CDTF">2024-12-14T05:24:00Z</dcterms:modified>
</cp:coreProperties>
</file>