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2706" w:rsidRPr="00EC0466" w:rsidRDefault="00E82706" w:rsidP="00E82706">
      <w:pPr>
        <w:spacing w:line="480" w:lineRule="auto"/>
        <w:rPr>
          <w:rFonts w:cstheme="minorHAnsi"/>
          <w:b/>
          <w:sz w:val="24"/>
          <w:szCs w:val="24"/>
          <w:u w:val="single"/>
        </w:rPr>
      </w:pPr>
      <w:r w:rsidRPr="00EC0466">
        <w:rPr>
          <w:rFonts w:cstheme="minorHAnsi"/>
          <w:b/>
          <w:sz w:val="24"/>
          <w:szCs w:val="24"/>
          <w:u w:val="single"/>
        </w:rPr>
        <w:t>Additional file 5: Studies qualitatively exploring various substance use</w:t>
      </w:r>
      <w:r w:rsidR="00DD5138">
        <w:rPr>
          <w:rFonts w:cstheme="minorHAnsi"/>
          <w:b/>
          <w:sz w:val="24"/>
          <w:szCs w:val="24"/>
          <w:u w:val="single"/>
        </w:rPr>
        <w:t>/SUD</w:t>
      </w:r>
      <w:bookmarkStart w:id="0" w:name="_GoBack"/>
      <w:bookmarkEnd w:id="0"/>
      <w:r w:rsidRPr="00EC0466">
        <w:rPr>
          <w:rFonts w:cstheme="minorHAnsi"/>
          <w:b/>
          <w:sz w:val="24"/>
          <w:szCs w:val="24"/>
          <w:u w:val="single"/>
        </w:rPr>
        <w:t xml:space="preserve"> related themes</w:t>
      </w:r>
    </w:p>
    <w:tbl>
      <w:tblPr>
        <w:tblW w:w="5379" w:type="pct"/>
        <w:tblInd w:w="-675" w:type="dxa"/>
        <w:tblCellMar>
          <w:left w:w="0" w:type="dxa"/>
          <w:right w:w="0" w:type="dxa"/>
        </w:tblCellMar>
        <w:tblLook w:val="04A0" w:firstRow="1" w:lastRow="0" w:firstColumn="1" w:lastColumn="0" w:noHBand="0" w:noVBand="1"/>
      </w:tblPr>
      <w:tblGrid>
        <w:gridCol w:w="1683"/>
        <w:gridCol w:w="1742"/>
        <w:gridCol w:w="2777"/>
        <w:gridCol w:w="2272"/>
        <w:gridCol w:w="5565"/>
      </w:tblGrid>
      <w:tr w:rsidR="00E82706" w:rsidRPr="00EC0466" w:rsidTr="001542EC">
        <w:trPr>
          <w:trHeight w:val="1470"/>
        </w:trPr>
        <w:tc>
          <w:tcPr>
            <w:tcW w:w="599" w:type="pct"/>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b/>
              </w:rPr>
            </w:pPr>
            <w:r w:rsidRPr="00EC0466">
              <w:rPr>
                <w:rFonts w:eastAsia="Times New Roman" w:cstheme="minorHAnsi"/>
                <w:b/>
              </w:rPr>
              <w:t>Author, Year</w:t>
            </w:r>
          </w:p>
        </w:tc>
        <w:tc>
          <w:tcPr>
            <w:tcW w:w="620" w:type="pct"/>
            <w:tcBorders>
              <w:top w:val="single" w:sz="6" w:space="0" w:color="000000"/>
              <w:left w:val="single" w:sz="6" w:space="0" w:color="CCCCCC"/>
              <w:bottom w:val="single" w:sz="6" w:space="0" w:color="000000"/>
              <w:right w:val="single" w:sz="6" w:space="0" w:color="CCCCCC"/>
            </w:tcBorders>
          </w:tcPr>
          <w:p w:rsidR="00E82706" w:rsidRPr="00EC0466" w:rsidRDefault="00E82706" w:rsidP="001542EC">
            <w:pPr>
              <w:spacing w:after="0" w:line="240" w:lineRule="auto"/>
              <w:rPr>
                <w:rFonts w:eastAsia="Times New Roman" w:cstheme="minorHAnsi"/>
                <w:b/>
              </w:rPr>
            </w:pPr>
            <w:r w:rsidRPr="00EC0466">
              <w:rPr>
                <w:rFonts w:eastAsia="Times New Roman" w:cstheme="minorHAnsi"/>
                <w:b/>
              </w:rPr>
              <w:t>Study objective</w:t>
            </w:r>
          </w:p>
        </w:tc>
        <w:tc>
          <w:tcPr>
            <w:tcW w:w="989" w:type="pct"/>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b/>
                <w:bCs/>
              </w:rPr>
            </w:pPr>
            <w:r w:rsidRPr="00EC0466">
              <w:rPr>
                <w:rFonts w:eastAsia="Times New Roman" w:cstheme="minorHAnsi"/>
                <w:b/>
              </w:rPr>
              <w:t>Methods of data collection;</w:t>
            </w:r>
            <w:r w:rsidRPr="00EC0466">
              <w:rPr>
                <w:rFonts w:eastAsia="Times New Roman" w:cstheme="minorHAnsi"/>
                <w:b/>
                <w:bCs/>
              </w:rPr>
              <w:t xml:space="preserve"> Study setting &amp; study population</w:t>
            </w:r>
          </w:p>
          <w:p w:rsidR="00E82706" w:rsidRPr="00EC0466" w:rsidRDefault="00E82706" w:rsidP="001542EC">
            <w:pPr>
              <w:spacing w:after="0" w:line="240" w:lineRule="auto"/>
              <w:rPr>
                <w:rFonts w:eastAsia="Times New Roman" w:cstheme="minorHAnsi"/>
                <w:b/>
              </w:rPr>
            </w:pPr>
          </w:p>
        </w:tc>
        <w:tc>
          <w:tcPr>
            <w:tcW w:w="809" w:type="pct"/>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b/>
              </w:rPr>
            </w:pPr>
            <w:r w:rsidRPr="00EC0466">
              <w:rPr>
                <w:rFonts w:eastAsia="Times New Roman" w:cstheme="minorHAnsi"/>
                <w:b/>
                <w:bCs/>
              </w:rPr>
              <w:t>Age and gender distribution</w:t>
            </w:r>
          </w:p>
        </w:tc>
        <w:tc>
          <w:tcPr>
            <w:tcW w:w="1982" w:type="pct"/>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b/>
              </w:rPr>
            </w:pPr>
            <w:r w:rsidRPr="00EC0466">
              <w:rPr>
                <w:rFonts w:eastAsia="Times New Roman" w:cstheme="minorHAnsi"/>
                <w:b/>
              </w:rPr>
              <w:t xml:space="preserve">Main findings </w:t>
            </w:r>
          </w:p>
        </w:tc>
      </w:tr>
      <w:tr w:rsidR="00E82706" w:rsidRPr="00EC0466" w:rsidTr="001542EC">
        <w:trPr>
          <w:trHeight w:val="2577"/>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Bazzi</w:t>
            </w:r>
            <w:proofErr w:type="spellEnd"/>
            <w:r w:rsidRPr="00EC0466">
              <w:rPr>
                <w:rFonts w:eastAsia="Times New Roman" w:cstheme="minorHAnsi"/>
              </w:rPr>
              <w:t xml:space="preserve"> et al. 2019</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{"citationItems":[{"id":"ITEM-1","itemData":{"DOI":"10.1002/jia2.25266","ISSN":"17582652","PMID":"30983147","abstract":"Introduction: Female and male sex workers experience heightened vulnerability to HIV and other health harms that are compounded by substance use, physical and sexual violence, and limited access to health services. In Kisumu, Kenya, where sex work is widespread and substance use is a growing public health concern, offering pre-exposure prophylaxis (PrEP) for HIV prevention could help curtail the HIV epidemic. Our study examines “syndemics,” or mutually reinforcing epidemics of substance use, violence and HIV, in relation to PrEP acceptability and feasibility among female and male sex workers in Kenya, one of the first African countries to approve PrEP for HIV prevention. Methods: From 2016 to 2017, sex workers in Kisumu reporting recent alcohol or drug use and experiences of violence participated in qualitative interviews on HIV risk and perspectives on health service needs, including PrEP programming. Content analysis identified themes relating to PrEP knowledge, acceptability, access challenges and delivery preferences. Results: Among 45 female and 28 male sex workers, median age was 28 and 25 respectively. All participants reported past-month alcohol use and 91% of women and 82% of men reported past-month drug use. Violence was pervasive, with most women and men reporting past-year physical (96% women, 86% men) and sexual (93% women, 79% men) violence. Concerning PrEP, interviews revealed: (1) low PrEP knowledge, especially among women; (2) high PrEP acceptability and perceived need, particularly within syndemic contexts of substance use and violence; and (3) preferences for accessible, non-stigmatizing PrEP delivery initiatives designed with input from sex workers. Conclusions: Through a syndemic lens, substance use and violence interact to increase HIV vulnerability and perceived need for PrEP among female and male sex workers in Kisumu. Although interest in PrEP was high, most sex workers in our sample, particularly women, were not benefiting from it. Syndemic substance use and violence experienced by sex workers posed important barriers to PrEP access for sex workers. Increasing PrEP access for sex workers will require addressing substance use and violence through integrated programming.","author":[{"dropping-particle":"","family":"Bazzi","given":"Angela R.","non-dropping-particle":"","parse-names":false,"suffix":""},{"dropping-particle":"","family":"Yotebieng","given":"Kelly","non-dropping-particle":"","parse-names":false,"suffix":""},{"dropping-particle":"","family":"Otticha","given":"Sophie","non-dropping-particle":"","parse-names":false,"suffix":""},{"dropping-particle":"","family":"Rota","given":"Grace","non-dropping-particle":"","parse-names":false,"suffix":""},{"dropping-particle":"","family":"Agot","given":"Kawango","non-dropping-particle":"","parse-names":false,"suffix":""},{"dropping-particle":"","family":"Ohaga","given":"Spala","non-dropping-particle":"","parse-names":false,"suffix":""},{"dropping-particle":"","family":"Syvertsen","given":"Jennifer L.","non-dropping-particle":"","parse-names":false,"suffix":""}],"container-title":"Journal of the International AIDS Society","id":"ITEM-1","issue":"4","issued":{"date-parts":[["2019"]]},"title":"PrEP and the syndemic of substance use, violence, and HIV among female and male sex workers: a qualitative study in Kisumu, Kenya","type":"article-journal","volume":"22"},"uris":["http://www.mendeley.com/documents/?uuid=d0ed2c83-f666-46ad-a066-5fddea91cbd6"]}],"mendeley":{"formattedCitation":"(214)","plainTextFormattedCitation":"(214)","previouslyFormattedCitation":"(214)"},"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(214)</w:t>
            </w:r>
            <w:r w:rsidRPr="00EC0466">
              <w:rPr>
                <w:rFonts w:eastAsia="Times New Roman" w:cstheme="minorHAnsi"/>
              </w:rPr>
              <w:fldChar w:fldCharType="end"/>
            </w: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autoSpaceDE w:val="0"/>
              <w:autoSpaceDN w:val="0"/>
              <w:adjustRightInd w:val="0"/>
              <w:spacing w:after="0" w:line="240" w:lineRule="auto"/>
              <w:rPr>
                <w:rFonts w:cstheme="minorHAnsi"/>
              </w:rPr>
            </w:pPr>
            <w:r w:rsidRPr="00EC0466">
              <w:rPr>
                <w:rFonts w:cstheme="minorHAnsi"/>
              </w:rPr>
              <w:t xml:space="preserve">To explore how substance use, violence and HIV risk shape </w:t>
            </w:r>
            <w:proofErr w:type="spellStart"/>
            <w:r w:rsidRPr="00EC0466">
              <w:rPr>
                <w:rFonts w:cstheme="minorHAnsi"/>
              </w:rPr>
              <w:t>PrEP</w:t>
            </w:r>
            <w:proofErr w:type="spellEnd"/>
            <w:r w:rsidRPr="00EC0466">
              <w:rPr>
                <w:rFonts w:cstheme="minorHAnsi"/>
              </w:rPr>
              <w:t xml:space="preserve"> acceptability, access and intervention needs among sex</w:t>
            </w:r>
          </w:p>
          <w:p w:rsidR="00E82706" w:rsidRPr="00EC0466" w:rsidRDefault="00E82706" w:rsidP="001542EC">
            <w:pPr>
              <w:autoSpaceDE w:val="0"/>
              <w:autoSpaceDN w:val="0"/>
              <w:adjustRightInd w:val="0"/>
              <w:spacing w:after="0" w:line="240" w:lineRule="auto"/>
              <w:rPr>
                <w:rFonts w:eastAsia="Times New Roman" w:cstheme="minorHAnsi"/>
              </w:rPr>
            </w:pPr>
            <w:r w:rsidRPr="00EC0466">
              <w:rPr>
                <w:rFonts w:cstheme="minorHAnsi"/>
              </w:rPr>
              <w:t xml:space="preserve">workers </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eastAsia="Times New Roman" w:cstheme="minorHAnsi"/>
              </w:rPr>
              <w:t>73 Female and male sex workers</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cstheme="minorHAnsi"/>
              </w:rPr>
            </w:pPr>
            <w:r w:rsidRPr="00EC0466">
              <w:rPr>
                <w:rFonts w:cstheme="minorHAnsi"/>
              </w:rPr>
              <w:t>Median age (IQR): Female 28 (18 to 42), Male 25 (19 to 41)</w:t>
            </w:r>
          </w:p>
          <w:p w:rsidR="00E82706" w:rsidRPr="00EC0466" w:rsidRDefault="00E82706" w:rsidP="001542EC">
            <w:pPr>
              <w:spacing w:after="0" w:line="240" w:lineRule="auto"/>
              <w:rPr>
                <w:rFonts w:cstheme="minorHAnsi"/>
              </w:rPr>
            </w:pPr>
          </w:p>
          <w:p w:rsidR="00E82706" w:rsidRPr="00EC0466" w:rsidRDefault="00E82706" w:rsidP="001542EC">
            <w:pPr>
              <w:spacing w:after="0" w:line="240" w:lineRule="auto"/>
              <w:rPr>
                <w:rFonts w:eastAsia="Times New Roman" w:cstheme="minorHAnsi"/>
              </w:rPr>
            </w:pPr>
            <w:r w:rsidRPr="00EC0466">
              <w:rPr>
                <w:rFonts w:cstheme="minorHAnsi"/>
              </w:rPr>
              <w:t xml:space="preserve">Male 38.4% </w:t>
            </w:r>
          </w:p>
          <w:p w:rsidR="00E82706" w:rsidRPr="00EC0466" w:rsidRDefault="00E82706" w:rsidP="001542EC">
            <w:pPr>
              <w:spacing w:after="0" w:line="240" w:lineRule="auto"/>
              <w:rPr>
                <w:rFonts w:eastAsia="Times New Roman" w:cstheme="minorHAnsi"/>
              </w:rPr>
            </w:pP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autoSpaceDE w:val="0"/>
              <w:autoSpaceDN w:val="0"/>
              <w:adjustRightInd w:val="0"/>
              <w:spacing w:after="0" w:line="240" w:lineRule="auto"/>
              <w:rPr>
                <w:rFonts w:eastAsia="Times New Roman" w:cstheme="minorHAnsi"/>
              </w:rPr>
            </w:pPr>
            <w:proofErr w:type="spellStart"/>
            <w:r w:rsidRPr="00EC0466">
              <w:rPr>
                <w:rFonts w:cstheme="minorHAnsi"/>
              </w:rPr>
              <w:t>Syndemic</w:t>
            </w:r>
            <w:proofErr w:type="spellEnd"/>
            <w:r w:rsidRPr="00EC0466">
              <w:rPr>
                <w:rFonts w:cstheme="minorHAnsi"/>
              </w:rPr>
              <w:t xml:space="preserve"> substance use and violence experienced by sex workers posed important barriers to </w:t>
            </w:r>
            <w:proofErr w:type="spellStart"/>
            <w:r w:rsidRPr="00EC0466">
              <w:rPr>
                <w:rFonts w:cstheme="minorHAnsi"/>
              </w:rPr>
              <w:t>PrEP</w:t>
            </w:r>
            <w:proofErr w:type="spellEnd"/>
            <w:r w:rsidRPr="00EC0466">
              <w:rPr>
                <w:rFonts w:cstheme="minorHAnsi"/>
              </w:rPr>
              <w:t xml:space="preserve"> access for sex workers.</w:t>
            </w:r>
          </w:p>
        </w:tc>
      </w:tr>
      <w:tr w:rsidR="00E82706" w:rsidRPr="00EC0466" w:rsidTr="001542EC">
        <w:trPr>
          <w:trHeight w:val="1365"/>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Beckerleg</w:t>
            </w:r>
            <w:proofErr w:type="spellEnd"/>
            <w:r w:rsidRPr="00EC0466">
              <w:rPr>
                <w:rFonts w:eastAsia="Times New Roman" w:cstheme="minorHAnsi"/>
              </w:rPr>
              <w:t xml:space="preserve"> 2004</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{"citationItems":[{"id":"ITEM-1","itemData":{"DOI":"10.1080/0968763031000140192","ISSN":"09687637","abstract":"Qualitative research methods were used to contact, observe and interview about 40 heroin users living in a Kenyan coastal town with a lively tourist industry. It was found that injecting practices were similar to those reported in other parts of the world. High status, or 'cool', among heroin users was associated with injecting alone and with personal autonomy. The sharing of injecting equipment, however, did occur. Most users were ill informed about the risk of transmission of HIV through injecting equipment. Injecting heroin can be status enhancing within this subculture. 'Cool' among these heroin users was associated with personal self-control, a key attribute of Swahili culture. Intervention measures should build on local values of the need to maintain individual self-control and discourage the sharing or communal use of equipment to inject heroin.","author":[{"dropping-particle":"","family":"Beckerleg","given":"Susan","non-dropping-particle":"","parse-names":false,"suffix":""}],"container-title":"Drugs: Education, Prevention and Policy","id":"ITEM-1","issue":"1","issued":{"date-parts":[["2004"]]},"page":"67-77","title":"How 'Cool' is Heroin Injection at the Kenya Coast","type":"article-journal","volume":"11"},"uris":["http://www.mendeley.com/documents/?uuid=42ac69f7-e48a-4a00-bc6f-55b257816c21"]}],"mendeley":{"formattedCitation":"(133)","plainTextFormattedCitation":"(133)","previouslyFormattedCitation":"(133)"},"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(133)</w:t>
            </w:r>
            <w:r w:rsidRPr="00EC0466">
              <w:rPr>
                <w:rFonts w:eastAsia="Times New Roman" w:cstheme="minorHAnsi"/>
              </w:rPr>
              <w:fldChar w:fldCharType="end"/>
            </w: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To describe the experiences of injecting heroin users </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IDIs with 40 persons with injecting heroin use</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Observation of injecting users in streets and alleys </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Age and gender distribution not reported</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Heroin injection was perceived as “cool”; Most users were ill-informed on risk of transmission of HIV through injecting practices.</w:t>
            </w:r>
          </w:p>
          <w:p w:rsidR="00E82706" w:rsidRPr="00EC0466" w:rsidRDefault="00E82706" w:rsidP="001542EC">
            <w:pPr>
              <w:spacing w:after="0" w:line="240" w:lineRule="auto"/>
              <w:rPr>
                <w:rFonts w:eastAsia="Times New Roman" w:cstheme="minorHAnsi"/>
              </w:rPr>
            </w:pPr>
          </w:p>
        </w:tc>
      </w:tr>
      <w:tr w:rsidR="00E82706" w:rsidRPr="00EC0466" w:rsidTr="001542EC">
        <w:trPr>
          <w:trHeight w:val="300"/>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Ezard</w:t>
            </w:r>
            <w:proofErr w:type="spellEnd"/>
            <w:r w:rsidRPr="00EC0466">
              <w:rPr>
                <w:rFonts w:eastAsia="Times New Roman" w:cstheme="minorHAnsi"/>
              </w:rPr>
              <w:t xml:space="preserve"> </w:t>
            </w:r>
            <w:r w:rsidRPr="00EC0466">
              <w:rPr>
                <w:rFonts w:cstheme="minorHAnsi"/>
              </w:rPr>
              <w:t xml:space="preserve">et al. </w:t>
            </w:r>
            <w:r w:rsidRPr="00EC0466">
              <w:rPr>
                <w:rFonts w:eastAsia="Times New Roman" w:cstheme="minorHAnsi"/>
              </w:rPr>
              <w:t>2011</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{"citationItems":[{"id":"ITEM-1","itemData":{"DOI":"10.1186/1752-1505-5-1","ISSN":"17521505","abstract":"Background: Substance use among populations displaced by conflict is a neglected area of public health. Alcohol, khat, benzodiazepine, opiate, and other substance use have been documented among a range of displaced populations, with wide-reaching health and social impacts. Changing agendas in humanitarian response-including increased prominence of mental health and chronic illness-have so far failed to be translated into meaningful interventions for substance use. Methods. Studies were conducted from 2006 to 2008 in six different settings of protracted displacement, three in Africa (Kenya, Liberia, northern Uganda) and three in Asia (Iran, Pakistan, and Thailand). We used intervention-oriented qualitative Rapid Assessment and Response methods, adapted from two decades of experience among non-displaced populations. The main sources of data were individual and group interviews conducted with a culturally representative (non-probabilistic) sample of community members and service providers. Results: Widespread use of alcohol, particularly artisanally-produced alcohol, in Kenya, Liberia, Uganda, and Thailand, and opiates in Iran and Pakistan was believed by participants to be linked to a range of health, social and protection problems, including illness, injury (intentional and unintentional), gender-based violence, risky behaviour for HIV and other sexually transmitted infection and blood-borne virus transmission, as well as detrimental effects to household economy. Displacement experiences, including dispossession, livelihood restriction, hopelessness and uncertain future may make communities particularly vulnerable to substance use and its impact, and changing social norms and networks (including the surrounding population) may result in changed - and potentially more harmful-patterns of use. Limited access to services, including health services, and exclusion from relevant host population programmes, may exacerbate the harmful consequences. Conclusions: The six studies show the feasibility and value of conducting rapid assessments in displaced populations. One outcome of these studies is the development of a UNHCR/WHO field guide on rapid assessment of alcohol and other substance use among conflict-affected populations. More work is required on gathering population-based epidemiological data, and much more experience is required on delivering effective interventions. Presentation of these findings should contribute to increased awareness, improved respon…","author":[{"dropping-particle":"","family":"Ezard","given":"Nadine","non-dropping-particle":"","parse-names":false,"suffix":""},{"dropping-particle":"","family":"Oppenheimer","given":"Edna","non-dropping-particle":"","parse-names":false,"suffix":""},{"dropping-particle":"","family":"Burton","given":"Ann","non-dropping-particle":"","parse-names":false,"suffix":""},{"dropping-particle":"","family":"Schilperoord","given":"Marian","non-dropping-particle":"","parse-names":false,"suffix":""},{"dropping-particle":"","family":"MacDonald","given":"David","non-dropping-particle":"","parse-names":false,"suffix":""},{"dropping-particle":"","family":"Adelekan","given":"Moruf","non-dropping-particle":"","parse-names":false,"suffix":""},{"dropping-particle":"","family":"Sakarati","given":"Abandokoth","non-dropping-particle":"","parse-names":false,"suffix":""},{"dropping-particle":"","family":"Ommeren","given":"Mark","non-dropping-particle":"Van","parse-names":false,"suffix":""}],"container-title":"Conflict and Health","id":"ITEM-1","issue":"1","issued":{"date-parts":[["2011"]]},"page":"1-15","title":"Six rapid assessments of alcohol and other substance use in populations displaced by conflict","type":"article-journal","volume":"5"},"uris":["http://www.mendeley.com/documents/?uuid=627c8b2e-99e0-4cf1-aad1-072d7ada5509"]}],"mendeley":{"formattedCitation":"(132)","plainTextFormattedCitation":"(132)","previouslyFormattedCitation":"(132)"},"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(132)</w:t>
            </w:r>
            <w:r w:rsidRPr="00EC0466">
              <w:rPr>
                <w:rFonts w:eastAsia="Times New Roman" w:cstheme="minorHAnsi"/>
              </w:rPr>
              <w:fldChar w:fldCharType="end"/>
            </w: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autoSpaceDE w:val="0"/>
              <w:autoSpaceDN w:val="0"/>
              <w:adjustRightInd w:val="0"/>
              <w:spacing w:after="0" w:line="240" w:lineRule="auto"/>
              <w:rPr>
                <w:rFonts w:cstheme="minorHAnsi"/>
              </w:rPr>
            </w:pPr>
            <w:r w:rsidRPr="00EC0466">
              <w:rPr>
                <w:rFonts w:cstheme="minorHAnsi"/>
              </w:rPr>
              <w:t xml:space="preserve">To describe the burden and pattern of substance use among  refugees and IDPs from the perspective of community members and service providers, and identify </w:t>
            </w:r>
            <w:r w:rsidRPr="00EC0466">
              <w:rPr>
                <w:rFonts w:cstheme="minorHAnsi"/>
              </w:rPr>
              <w:lastRenderedPageBreak/>
              <w:t>available resources and interventions for managing the substance use in this population</w:t>
            </w:r>
          </w:p>
          <w:p w:rsidR="00E82706" w:rsidRPr="00EC0466" w:rsidRDefault="00E82706" w:rsidP="001542EC">
            <w:pPr>
              <w:autoSpaceDE w:val="0"/>
              <w:autoSpaceDN w:val="0"/>
              <w:adjustRightInd w:val="0"/>
              <w:spacing w:after="0" w:line="240" w:lineRule="auto"/>
              <w:rPr>
                <w:rFonts w:eastAsia="Times New Roman" w:cstheme="minorHAnsi"/>
              </w:rPr>
            </w:pP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lastRenderedPageBreak/>
              <w:t>Literature review;</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20 Key informant interviews, 14 FGDs (n=5-12) and 3 group discussions (n-20-34) with substance users; service providers; sex workers; young people; teachers; </w:t>
            </w:r>
            <w:r>
              <w:rPr>
                <w:rFonts w:eastAsia="Times New Roman" w:cstheme="minorHAnsi"/>
              </w:rPr>
              <w:t>PLHIV;</w:t>
            </w:r>
            <w:r w:rsidRPr="00EC0466">
              <w:rPr>
                <w:rFonts w:eastAsia="Times New Roman" w:cstheme="minorHAnsi"/>
              </w:rPr>
              <w:t xml:space="preserve"> post-voluntary counselling and testing groups; health workers; pre-formed </w:t>
            </w:r>
            <w:r w:rsidRPr="00EC0466">
              <w:rPr>
                <w:rFonts w:eastAsia="Times New Roman" w:cstheme="minorHAnsi"/>
              </w:rPr>
              <w:lastRenderedPageBreak/>
              <w:t>community groups</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Direct observation at refugee/IDP sites.</w:t>
            </w:r>
          </w:p>
        </w:tc>
        <w:tc>
          <w:tcPr>
            <w:tcW w:w="809" w:type="pc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lastRenderedPageBreak/>
              <w:t xml:space="preserve">Gender distribution not reported </w:t>
            </w:r>
            <w:r w:rsidRPr="00EC0466">
              <w:rPr>
                <w:rFonts w:eastAsia="Times New Roman" w:cstheme="minorHAnsi"/>
              </w:rPr>
              <w:br/>
              <w:t>Age range: 17-57 years</w:t>
            </w:r>
            <w:r w:rsidRPr="00EC0466">
              <w:rPr>
                <w:rFonts w:eastAsia="Times New Roman" w:cstheme="minorHAnsi"/>
              </w:rPr>
              <w:br/>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Use of alcohol within these populations was widespread and was linked to a range of health and socio-economic problems.</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Displacement </w:t>
            </w:r>
            <w:proofErr w:type="gramStart"/>
            <w:r w:rsidRPr="00EC0466">
              <w:rPr>
                <w:rFonts w:eastAsia="Times New Roman" w:cstheme="minorHAnsi"/>
              </w:rPr>
              <w:t>experiences,</w:t>
            </w:r>
            <w:proofErr w:type="gramEnd"/>
            <w:r w:rsidRPr="00EC0466">
              <w:rPr>
                <w:rFonts w:eastAsia="Times New Roman" w:cstheme="minorHAnsi"/>
              </w:rPr>
              <w:t xml:space="preserve"> may make communities vulnerable to substance use and its impact.</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Access to health services for this population was limited.</w:t>
            </w:r>
          </w:p>
        </w:tc>
      </w:tr>
      <w:tr w:rsidR="00E82706" w:rsidRPr="00EC0466" w:rsidTr="001542EC">
        <w:trPr>
          <w:trHeight w:val="300"/>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eastAsia="Times New Roman" w:cstheme="minorHAnsi"/>
              </w:rPr>
              <w:lastRenderedPageBreak/>
              <w:t xml:space="preserve">Guise </w:t>
            </w:r>
            <w:r w:rsidRPr="00EC0466">
              <w:rPr>
                <w:rFonts w:cstheme="minorHAnsi"/>
              </w:rPr>
              <w:t xml:space="preserve">et al. </w:t>
            </w:r>
            <w:r w:rsidRPr="00EC0466">
              <w:rPr>
                <w:rFonts w:eastAsia="Times New Roman" w:cstheme="minorHAnsi"/>
              </w:rPr>
              <w:t>2019</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{"citationItems":[{"id":"ITEM-1","itemData":{"DOI":"10.1093/heapol/czz002","ISSN":"14602237","PMID":"30789208","abstract":"Integrating methadone and HIV care is a priority in many low- and middle-income settings experiencing a growing challenge of HIV epidemics linked to injecting drug use. There is as yet little understanding of how to integrate methadone and HIV care in these settings and how such services can be implemented; such a gap reflects, in part, limitations in theorizing an implementation science of integrated care. In response, we qualitatively explored the delivery of methadone after its introduction in Kenya to understand integration with HIV care. Semi-structured interviews with people using methadone (n ¼ 30) were supplemented by stakeholder interviews (n ¼ 2) and participant observation in one city. Thematic analysis was used, that also drew on Mol's logic of care as an analytical framework. Respondents described methadone clinic-based care embedded in community support systems. Daily observed clinic care was challenging for methadone and stigmatizing for HIV treatment. In response to these challenges, integration evolved and HIV care differentiated to other sites. The resulting care system was acceptable to respondents and allowed for choice over locations and approaches to HIV care. Using Mol's logic of care as an analytical framework, we explore what led to this differentiation in integrated care. We explore co-production and experimentation around HIV care that compares with more limited experimentation for methadone. This experimentation is bounded by available discourses and materials. The study supports continued integration of services whilst allowing for differentiation of these models to adapt to client preferences. Co-location of integrated services must prioritize clinic organization that prevents HIV status disclosure. Our analysis fosters a material perspective for theory of implementation science and integration of services that focuses attention on local experimentation shaped by context.","author":[{"dropping-particle":"","family":"Guise","given":"Andy","non-dropping-particle":"","parse-names":false,"suffix":""},{"dropping-particle":"","family":"Ndimbii","given":"James","non-dropping-particle":"","parse-names":false,"suffix":""},{"dropping-particle":"","family":"Igonya","given":"Emmy Kageha","non-dropping-particle":"","parse-names":false,"suffix":""},{"dropping-particle":"","family":"Owiti","given":"Frederick","non-dropping-particle":"","parse-names":false,"suffix":""},{"dropping-particle":"","family":"Strathdee","given":"Steffanie A.","non-dropping-particle":"","parse-names":false,"suffix":""},{"dropping-particle":"","family":"Rhodes","given":"Tim","non-dropping-particle":"","parse-names":false,"suffix":""}],"container-title":"Health Policy and Planning","id":"ITEM-1","issue":"2","issued":{"date-parts":[["2019","3","1"]]},"page":"110-119","publisher":"Oxford University Press","title":"Integrated and differentiated methadone and HIV care for people who use drugs: A qualitative study in Kenya with implications for implementation science","type":"article-journal","volume":"34"},"uris":["http://www.mendeley.com/documents/?uuid=71218097-2be8-35c2-85c3-7c754e79a447"]}],"mendeley":{"formattedCitation":"(215)","plainTextFormattedCitation":"(215)","previouslyFormattedCitation":"(215)"},"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(215)</w:t>
            </w:r>
            <w:r w:rsidRPr="00EC0466">
              <w:rPr>
                <w:rFonts w:eastAsia="Times New Roman" w:cstheme="minorHAnsi"/>
              </w:rPr>
              <w:fldChar w:fldCharType="end"/>
            </w: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autoSpaceDE w:val="0"/>
              <w:autoSpaceDN w:val="0"/>
              <w:adjustRightInd w:val="0"/>
              <w:spacing w:after="0" w:line="240" w:lineRule="auto"/>
              <w:rPr>
                <w:rFonts w:cstheme="minorHAnsi"/>
              </w:rPr>
            </w:pPr>
            <w:r w:rsidRPr="00EC0466">
              <w:rPr>
                <w:rFonts w:cstheme="minorHAnsi"/>
              </w:rPr>
              <w:t>To explore experiences of service users on integrated HIV care and methadone treatment</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eastAsia="Times New Roman" w:cstheme="minorHAnsi"/>
              </w:rPr>
              <w:t>30 persons on MMT</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cstheme="minorHAnsi"/>
              </w:rPr>
            </w:pPr>
            <w:r w:rsidRPr="00EC0466">
              <w:rPr>
                <w:rFonts w:cstheme="minorHAnsi"/>
              </w:rPr>
              <w:t>Mean age: 34 years</w:t>
            </w:r>
          </w:p>
          <w:p w:rsidR="00E82706" w:rsidRPr="00EC0466" w:rsidRDefault="00E82706" w:rsidP="001542EC">
            <w:pPr>
              <w:spacing w:after="0" w:line="240" w:lineRule="auto"/>
              <w:rPr>
                <w:rFonts w:cstheme="minorHAnsi"/>
              </w:rPr>
            </w:pPr>
            <w:r w:rsidRPr="00EC0466">
              <w:rPr>
                <w:rFonts w:cstheme="minorHAnsi"/>
              </w:rPr>
              <w:t xml:space="preserve">Male 70% </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autoSpaceDE w:val="0"/>
              <w:autoSpaceDN w:val="0"/>
              <w:adjustRightInd w:val="0"/>
              <w:spacing w:after="0" w:line="240" w:lineRule="auto"/>
              <w:rPr>
                <w:rFonts w:cstheme="minorHAnsi"/>
              </w:rPr>
            </w:pPr>
            <w:r w:rsidRPr="00EC0466">
              <w:rPr>
                <w:rFonts w:cstheme="minorHAnsi"/>
              </w:rPr>
              <w:t>Service users preferred that they have choice over whether to seek care for HIV and MMT in a single setting, or separate settings.</w:t>
            </w:r>
          </w:p>
        </w:tc>
      </w:tr>
      <w:tr w:rsidR="00E82706" w:rsidRPr="00EC0466" w:rsidTr="001542EC">
        <w:trPr>
          <w:trHeight w:val="300"/>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Guise et al. 2015</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{"citationItems":[{"id":"ITEM-1","itemData":{"DOI":"10.1186/s12954-015-0061-2","ISSN":"14777517","PMID":"26337729","abstract":"Background: Heroin injection is emerging as a significant dimension of the HIV epidemic in Kenya. Preventing transitions to injecting drug use from less harmful forms of use, such as smoking, is a potentially important focus for HIV prevention. There is, however, little evidence to support comprehensive programming in this area, linked to a shortage of analysis of the social and structural context for transitions, particularly in low-income settings. We explore accounts of transitions from smoking to injecting in Kenya to understand the role of individual, social and structural processes. Methods: We combine data from two separate studies conducted in Kenya: an in-depth qualitative study of HIV care access for people who inject drugs (study 1) and an ethnographic study of the political economy of the heroin trade in Kenya (study 2). In-depth interviews with PWID and community observation from study 1 are triangulated with accounts from stakeholders involved in the heroin trade and documentary data from study 2. Results: People who inject drugs link transitions to injecting from smoking to a range of social and behavioural factors, as well as particular aspects of the local drug supply and economy. We present these results in the form of two narratives that account for factors shaping transitions. A dominant narrative of 'managing markets and maintaining a high' results from a process of trying to manage poverty and a shifting heroin supply, in the context of deepening addiction to heroin. A secondary narrative focuses on people's curiosity for the 'feeling' of injecting, and the potential pleasure from it, with less emphasis on structural circumstances. Conclusions: The narratives we describe represent pathways through which structural and social factors interact with individual experiences of addiction to increase the risk of transitions to injecting. In response, HIV and harm reduction programmes need combinations of different strategies to respond to varied experiences of transitions. These strategies should include, alongside behaviour-oriented interventions, structural interventions to address economic vulnerability and the policing of the drug supply.","author":[{"dropping-particle":"","family":"Guise","given":"Andy","non-dropping-particle":"","parse-names":false,"suffix":""},{"dropping-particle":"","family":"Dimova","given":"Margarita","non-dropping-particle":"","parse-names":false,"suffix":""},{"dropping-particle":"","family":"Ndimbii","given":"James","non-dropping-particle":"","parse-names":false,"suffix":""},{"dropping-particle":"","family":"Clark","given":"Phil","non-dropping-particle":"","parse-names":false,"suffix":""},{"dropping-particle":"","family":"Rhodes","given":"Tim","non-dropping-particle":"","parse-names":false,"suffix":""}],"container-title":"Harm Reduction Journal","id":"ITEM-1","issue":"1","issued":{"date-parts":[["2015"]]},"page":"1-9","publisher":"Harm Reduction Journal","title":"A qualitative analysis of transitions to heroin injection in Kenya: Implications for HIV prevention and harm reduction","type":"article-journal","volume":"12"},"uris":["http://www.mendeley.com/documents/?uuid=759576dd-d0a2-4c81-86ba-15c57d51c88f"]}],"mendeley":{"formattedCitation":"(117)","plainTextFormattedCitation":"(117)","previouslyFormattedCitation":"(117)"},"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(117)</w:t>
            </w:r>
            <w:r w:rsidRPr="00EC0466">
              <w:rPr>
                <w:rFonts w:eastAsia="Times New Roman" w:cstheme="minorHAnsi"/>
              </w:rPr>
              <w:fldChar w:fldCharType="end"/>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spacing w:after="0" w:line="240" w:lineRule="auto"/>
              <w:rPr>
                <w:rFonts w:eastAsia="Times New Roman" w:cstheme="minorHAnsi"/>
              </w:rPr>
            </w:pPr>
            <w:r w:rsidRPr="00EC0466">
              <w:rPr>
                <w:rFonts w:cstheme="minorHAnsi"/>
              </w:rPr>
              <w:t>To explore accounts of transitions from smoking to injecting to understand the role of individual, social and structural processes</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autoSpaceDE w:val="0"/>
              <w:autoSpaceDN w:val="0"/>
              <w:adjustRightInd w:val="0"/>
              <w:spacing w:after="0" w:line="240" w:lineRule="auto"/>
              <w:rPr>
                <w:rFonts w:cstheme="minorHAnsi"/>
              </w:rPr>
            </w:pPr>
            <w:r w:rsidRPr="00EC0466">
              <w:rPr>
                <w:rFonts w:cstheme="minorHAnsi"/>
              </w:rPr>
              <w:t>The study combined data from two separate studies conducted in Kenya: 1) an in-depth qualitative study of HIV</w:t>
            </w:r>
          </w:p>
          <w:p w:rsidR="00E82706" w:rsidRPr="00EC0466" w:rsidRDefault="00E82706" w:rsidP="001542EC">
            <w:pPr>
              <w:autoSpaceDE w:val="0"/>
              <w:autoSpaceDN w:val="0"/>
              <w:adjustRightInd w:val="0"/>
              <w:spacing w:after="0" w:line="240" w:lineRule="auto"/>
              <w:rPr>
                <w:rFonts w:cstheme="minorHAnsi"/>
              </w:rPr>
            </w:pPr>
            <w:r w:rsidRPr="00EC0466">
              <w:rPr>
                <w:rFonts w:cstheme="minorHAnsi"/>
              </w:rPr>
              <w:t>care access for people who inject drugs (n=118)</w:t>
            </w:r>
          </w:p>
          <w:p w:rsidR="00E82706" w:rsidRPr="00EC0466" w:rsidRDefault="00E82706" w:rsidP="001542EC">
            <w:pPr>
              <w:autoSpaceDE w:val="0"/>
              <w:autoSpaceDN w:val="0"/>
              <w:adjustRightInd w:val="0"/>
              <w:spacing w:after="0" w:line="240" w:lineRule="auto"/>
              <w:rPr>
                <w:rFonts w:cstheme="minorHAnsi"/>
              </w:rPr>
            </w:pPr>
            <w:r w:rsidRPr="00EC0466">
              <w:rPr>
                <w:rFonts w:cstheme="minorHAnsi"/>
              </w:rPr>
              <w:t>2) an ethnographic study of the political economy of</w:t>
            </w:r>
          </w:p>
          <w:p w:rsidR="00E82706" w:rsidRPr="00EC0466" w:rsidRDefault="00E82706" w:rsidP="001542EC">
            <w:pPr>
              <w:spacing w:after="0" w:line="240" w:lineRule="auto"/>
              <w:rPr>
                <w:rFonts w:eastAsia="Times New Roman" w:cstheme="minorHAnsi"/>
              </w:rPr>
            </w:pPr>
            <w:r w:rsidRPr="00EC0466">
              <w:rPr>
                <w:rFonts w:cstheme="minorHAnsi"/>
              </w:rPr>
              <w:t>the heroin trade in Kenya</w:t>
            </w:r>
          </w:p>
          <w:p w:rsidR="00E82706" w:rsidRPr="00EC0466" w:rsidRDefault="00E82706" w:rsidP="001542EC">
            <w:pPr>
              <w:spacing w:after="0" w:line="240" w:lineRule="auto"/>
              <w:rPr>
                <w:rFonts w:eastAsia="Times New Roman" w:cstheme="minorHAnsi"/>
              </w:rPr>
            </w:pPr>
            <w:r w:rsidRPr="00EC0466">
              <w:rPr>
                <w:rFonts w:eastAsia="Times New Roman" w:cstheme="minorHAnsi"/>
              </w:rPr>
              <w:t>(n=92)</w:t>
            </w:r>
          </w:p>
          <w:p w:rsidR="00E82706" w:rsidRPr="00EC0466" w:rsidRDefault="00E82706" w:rsidP="001542EC">
            <w:pPr>
              <w:spacing w:after="0" w:line="240" w:lineRule="auto"/>
              <w:rPr>
                <w:rFonts w:eastAsia="Times New Roman" w:cstheme="minorHAnsi"/>
              </w:rPr>
            </w:pPr>
          </w:p>
        </w:tc>
        <w:tc>
          <w:tcPr>
            <w:tcW w:w="809" w:type="pc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Study 1: Age range: 19-49 years; Male 72% </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Study 2: Age distribution not reported; Male 94% </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Transitions from smoking to IDU are experienced as a process of managing a series of resource constraints or of curiosity or search for pleasure.</w:t>
            </w:r>
          </w:p>
        </w:tc>
      </w:tr>
      <w:tr w:rsidR="00E82706" w:rsidRPr="00EC0466" w:rsidTr="001542EC">
        <w:trPr>
          <w:trHeight w:val="615"/>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Kibicho</w:t>
            </w:r>
            <w:proofErr w:type="spellEnd"/>
            <w:r w:rsidRPr="00EC0466">
              <w:rPr>
                <w:rFonts w:eastAsia="Times New Roman" w:cstheme="minorHAnsi"/>
              </w:rPr>
              <w:t xml:space="preserve"> &amp; Campbell 2019</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{"citationItems":[{"id":"ITEM-1","itemData":{"DOI":"10.1080/17441692.2019.1638958","ISSN":"17441706","PMID":"31291832","abstract":"Sub-Saharan Africa is at the intersection of the HIV epidemic and the highest burden of alcohol-related disease and injury. Alcohol consumption is associated with an increased likelihood of HIV infection, high rates of intimate partner violence and is considered both a cause and a contributor of economic stress and poverty. Our study integrates the syndemic and socio-ecological system theoretical frameworks to qualitatively explore the effect of second-generation alcohol consumption on sexual risk behaviours, alcohol misuse, violence and economic stress (SAVE) factors and HIV infection risk. We recruited 80 people from rural Kenya to participate in 12 focus groups. Consistent with the literature, we found evidence of syndemic associations of second-generation alcohol consumption with SAVE factors, including HIV infection risk. Structural-level factors including availability of cheap second-generation alcohol and widespread unemployment are the biggest risk factors for alcohol misuse. Because of the psychological effect of women’s increasing economic independence on men, gendered syndemic programming–that includes both men and women–and addresses the complex web of risk factors for second-generation alcohol misuse can interrupt the vicious cycle of poverty, violence, sexual risk behaviours and mitigate HIV infection risk in rural Kenya.","author":[{"dropping-particle":"","family":"Kibicho","given":"Jennifer","non-dropping-particle":"","parse-names":false,"suffix":""},{"dropping-particle":"","family":"Campbell","given":"Julie Kieffer","non-dropping-particle":"","parse-names":false,"suffix":""}],"container-title":"Global Public Health","id":"ITEM-1","issue":"12","issued":{"date-parts":[["2019"]]},"page":"1733-1743","publisher":"Taylor &amp; Francis","title":"Community perspectives of second-generation alcohol misuse and HIV risk in rural Kenya: A gendered syndemic lens","type":"article-journal","volume":"14"},"uris":["http://www.mendeley.com/documents/?uuid=87597eff-bbde-454f-8d46-045e892b35e0"]}],"mendeley":{"formattedCitation":"(122)","plainTextFormattedCitation":"(122)","previouslyFormattedCitation":"(122)"},"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(122)</w:t>
            </w:r>
            <w:r w:rsidRPr="00EC0466">
              <w:rPr>
                <w:rFonts w:eastAsia="Times New Roman" w:cstheme="minorHAnsi"/>
              </w:rPr>
              <w:fldChar w:fldCharType="end"/>
            </w: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autoSpaceDE w:val="0"/>
              <w:autoSpaceDN w:val="0"/>
              <w:adjustRightInd w:val="0"/>
              <w:spacing w:after="0" w:line="240" w:lineRule="auto"/>
              <w:rPr>
                <w:rFonts w:cstheme="minorHAnsi"/>
              </w:rPr>
            </w:pPr>
            <w:r w:rsidRPr="00EC0466">
              <w:rPr>
                <w:rFonts w:cstheme="minorHAnsi"/>
              </w:rPr>
              <w:t>To explore the effect of second-generation alcohol</w:t>
            </w:r>
          </w:p>
          <w:p w:rsidR="00E82706" w:rsidRPr="00EC0466" w:rsidRDefault="00E82706" w:rsidP="001542EC">
            <w:pPr>
              <w:autoSpaceDE w:val="0"/>
              <w:autoSpaceDN w:val="0"/>
              <w:adjustRightInd w:val="0"/>
              <w:spacing w:after="0" w:line="240" w:lineRule="auto"/>
              <w:rPr>
                <w:rFonts w:eastAsia="Times New Roman" w:cstheme="minorHAnsi"/>
              </w:rPr>
            </w:pPr>
            <w:proofErr w:type="gramStart"/>
            <w:r w:rsidRPr="00EC0466">
              <w:rPr>
                <w:rFonts w:cstheme="minorHAnsi"/>
              </w:rPr>
              <w:t>consumption</w:t>
            </w:r>
            <w:proofErr w:type="gramEnd"/>
            <w:r w:rsidRPr="00EC0466">
              <w:rPr>
                <w:rFonts w:cstheme="minorHAnsi"/>
              </w:rPr>
              <w:t xml:space="preserve"> on sexual risk behaviors, alcohol misuse, violence and economic stress factors and HIV infection risk.</w:t>
            </w:r>
            <w:r w:rsidRPr="00EC0466">
              <w:rPr>
                <w:rFonts w:eastAsia="Times New Roman" w:cstheme="minorHAnsi"/>
              </w:rPr>
              <w:t xml:space="preserve"> </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12 FGDs of 80</w:t>
            </w:r>
            <w:r w:rsidRPr="00EC0466">
              <w:rPr>
                <w:rFonts w:cstheme="minorHAnsi"/>
              </w:rPr>
              <w:t xml:space="preserve"> people from established support groups </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At least 18 years of age</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Male 57.5% </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Second-generation alcohol consumption is prevalent and has profound socio-economic and health effects on households. </w:t>
            </w:r>
          </w:p>
        </w:tc>
      </w:tr>
      <w:tr w:rsidR="00E82706" w:rsidRPr="00EC0466" w:rsidTr="001542EC">
        <w:trPr>
          <w:trHeight w:val="2775"/>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lastRenderedPageBreak/>
              <w:t>Mburu</w:t>
            </w:r>
            <w:proofErr w:type="spellEnd"/>
            <w:r w:rsidRPr="00EC0466">
              <w:rPr>
                <w:rFonts w:eastAsia="Times New Roman" w:cstheme="minorHAnsi"/>
              </w:rPr>
              <w:t xml:space="preserve"> et al. 2018</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{"citationItems":[{"id":"ITEM-1","itemData":{"DOI":"10.1080/23293691.2018.1463737","ISSN":"2329-3691","abstract":"AbstractWe explored contraceptive use among 45 women who inject drugs in coastal Kenya. Overall, 29% were using contraceptives, motivated by a fear of unplanned pregnancy, a desire to shield children from the difficulties of drug use, the need to prevent HIV and other sexually transmitted infections, encouragement from health providers and outreach workers, or because they had achieved the desired number of children. However, 69% were not using contraceptives. Barriers to use included current pregnancy intentions, perceived infertility due to drug-induced amenorrhea, side effects, intimate partners’ influence, lack of information, complex health care appointments, and transportation costs. Rights-based integration of sexual and reproductive health into harm reduction services for women who inject drugs is required to minimize unmet contraception needs.","author":[{"dropping-particle":"","family":"Mburu","given":"Gitau","non-dropping-particle":"","parse-names":false,"suffix":""},{"dropping-particle":"","family":"Ndimbii","given":"James","non-dropping-particle":"","parse-names":false,"suffix":""},{"dropping-particle":"","family":"Ayon","given":"Sylvia","non-dropping-particle":"","parse-names":false,"suffix":""},{"dropping-particle":"","family":"Mlewa","given":"Onesmus","non-dropping-particle":"","parse-names":false,"suffix":""},{"dropping-particle":"","family":"Mbizvo","given":"Mike","non-dropping-particle":"","parse-names":false,"suffix":""},{"dropping-particle":"","family":"Kihara","given":"Cecilia","non-dropping-particle":"","parse-names":false,"suffix":""},{"dropping-particle":"","family":"Ragi","given":"Allan","non-dropping-particle":"","parse-names":false,"suffix":""}],"container-title":"Women's Reproductive Health","id":"ITEM-1","issue":"2","issued":{"date-parts":[["2018","4","3"]]},"page":"99-116","publisher":"Informa UK Limited","title":"Contraceptive Use Among Women Who Inject Drugs: Motivators, Barriers, and Unmet Needs","type":"article-journal","volume":"5"},"uris":["http://www.mendeley.com/documents/?uuid=7f2c015c-872e-3f3f-be71-025215326f92"]}],"mendeley":{"formattedCitation":"(128)","plainTextFormattedCitation":"(128)","previouslyFormattedCitation":"(128)"},"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(128)</w:t>
            </w:r>
            <w:r w:rsidRPr="00EC0466">
              <w:rPr>
                <w:rFonts w:eastAsia="Times New Roman" w:cstheme="minorHAnsi"/>
              </w:rPr>
              <w:fldChar w:fldCharType="end"/>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spacing w:after="0" w:line="240" w:lineRule="auto"/>
              <w:rPr>
                <w:rFonts w:cstheme="minorHAnsi"/>
              </w:rPr>
            </w:pPr>
            <w:r w:rsidRPr="00EC0466">
              <w:rPr>
                <w:rFonts w:cstheme="minorHAnsi"/>
              </w:rPr>
              <w:t>To explore perspectives of women and stakeholders on the intersection between drug use and contraceptive use</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eastAsia="Times New Roman" w:cstheme="minorHAnsi"/>
              </w:rPr>
              <w:t>IDIs and FGDs with 45 women who inject drugs</w:t>
            </w:r>
            <w:r w:rsidRPr="00EC0466">
              <w:rPr>
                <w:rFonts w:cstheme="minorHAnsi"/>
              </w:rPr>
              <w:t xml:space="preserve"> </w:t>
            </w:r>
            <w:r w:rsidRPr="00EC0466">
              <w:rPr>
                <w:rFonts w:eastAsia="Times New Roman" w:cstheme="minorHAnsi"/>
              </w:rPr>
              <w:t xml:space="preserve">and 5 stakeholders involved in service provision </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eastAsia="Times New Roman" w:cstheme="minorHAnsi"/>
              </w:rPr>
              <w:t>Age range 19-56 years</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Gender distribution of stakeholders not reported</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eastAsia="Times New Roman" w:cstheme="minorHAnsi"/>
              </w:rPr>
              <w:t>Women linked drug use to amenorrhea hence did not perceive need for contraception</w:t>
            </w:r>
          </w:p>
        </w:tc>
      </w:tr>
      <w:tr w:rsidR="00E82706" w:rsidRPr="00EC0466" w:rsidTr="001542EC">
        <w:trPr>
          <w:trHeight w:val="2775"/>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Mburu</w:t>
            </w:r>
            <w:proofErr w:type="spellEnd"/>
            <w:r w:rsidRPr="00EC0466">
              <w:rPr>
                <w:rFonts w:eastAsia="Times New Roman" w:cstheme="minorHAnsi"/>
              </w:rPr>
              <w:t xml:space="preserve"> et al. 2018</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{"citationItems":[{"id":"ITEM-1","itemData":{"DOI":"10.1186/s12954-018-0235-9","ISSN":"14777517","PMID":"29801494","abstract":"Background: A tenth of all people who inject drugs in Kenya are women, yet their social contexts and experiences remain poorly understood. This paper reports how multiple forms of stigma are experienced by women who inject drugs in coastal Kenya and the impact that they have on their ability to access essential health services. Methods: In 2015, in-depth interviews and focus group discussions were held with 45 women who inject drugs in two coastal towns. These data were supplemented with in-depth interviews with five individual stakeholders involved in service provision to this population. Data were analyzed thematically using NVivo. Results: Women who inject drugs experience multiple stigmas, often simultaneously. These included the external stigma and self-stigma of injection drug use, external gender-related stigma of being a female injecting drug user, and the external stigma of being HIV positive (i.e., among those living with HIV). Stigma led to rejection, social exclusion, low self-esteem, and delay or denial of services at health facilities. Conclusion: HIV and harm reduction programs should incorporate interventions that address different forms of stigma among women who inject drugs in coastal Kenya. Addressing stigma will require a combination of individual, social, and structural interventions, such as collective empowerment of injecting drug users, training of healthcare providers on issues and needs of women who inject drugs, peer accompaniment to health facilities, addressing wider social determinants of stigma and discrimination, and expansion of harm reduction interventions to change perceptions of communities towards women who inject drugs.","author":[{"dropping-particle":"","family":"Mburu","given":"Gitau","non-dropping-particle":"","parse-names":false,"suffix":""},{"dropping-particle":"","family":"Ayon","given":"Sylvia","non-dropping-particle":"","parse-names":false,"suffix":""},{"dropping-particle":"","family":"Tsai","given":"Alexander C.","non-dropping-particle":"","parse-names":false,"suffix":""},{"dropping-particle":"","family":"Ndimbii","given":"James","non-dropping-particle":"","parse-names":false,"suffix":""},{"dropping-particle":"","family":"Wang","given":"Bangyuan","non-dropping-particle":"","parse-names":false,"suffix":""},{"dropping-particle":"","family":"Strathdee","given":"Steffanie","non-dropping-particle":"","parse-names":false,"suffix":""},{"dropping-particle":"","family":"Seeley","given":"Janet","non-dropping-particle":"","parse-names":false,"suffix":""}],"container-title":"Harm Reduction Journal","id":"ITEM-1","issue":"1","issued":{"date-parts":[["2018"]]},"page":"1-8","publisher":"Harm Reduction Journal","title":"\"Who has ever loved a drug addict? It's a lie. They think a 'teja' is as bad person\": Multiple stigmas faced by women who inject drugs in coastal Kenya","type":"article-journal","volume":"15"},"uris":["http://www.mendeley.com/documents/?uuid=0936c26f-4dff-444f-b7a8-418b10e73c86"]}],"mendeley":{"formattedCitation":"(124)","plainTextFormattedCitation":"(124)","previouslyFormattedCitation":"(124)"},"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(124)</w:t>
            </w:r>
            <w:r w:rsidRPr="00EC0466">
              <w:rPr>
                <w:rFonts w:eastAsia="Times New Roman" w:cstheme="minorHAnsi"/>
              </w:rPr>
              <w:fldChar w:fldCharType="end"/>
            </w: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 </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spacing w:after="0" w:line="240" w:lineRule="auto"/>
              <w:rPr>
                <w:rFonts w:eastAsia="Times New Roman" w:cstheme="minorHAnsi"/>
              </w:rPr>
            </w:pPr>
            <w:r w:rsidRPr="00EC0466">
              <w:rPr>
                <w:rFonts w:cstheme="minorHAnsi"/>
              </w:rPr>
              <w:t>to explore the needs and social contexts of women who inject drugs in coastal Kenya</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IDIs and FGDs with 45 women who inject drugs and 5 stakeholders involved in service provision </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Age range for women &amp; stakeholders 19-56 years</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PWID 100% female; gender distribution</w:t>
            </w:r>
          </w:p>
          <w:p w:rsidR="00E82706" w:rsidRPr="00EC0466" w:rsidRDefault="00E82706" w:rsidP="001542EC">
            <w:pPr>
              <w:spacing w:after="0" w:line="240" w:lineRule="auto"/>
              <w:rPr>
                <w:rFonts w:eastAsia="Times New Roman" w:cstheme="minorHAnsi"/>
              </w:rPr>
            </w:pPr>
            <w:r w:rsidRPr="00EC0466">
              <w:rPr>
                <w:rFonts w:eastAsia="Times New Roman" w:cstheme="minorHAnsi"/>
              </w:rPr>
              <w:t>of stakeholders not reported</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Several forms of external and self-stigma are experienced by women with IDU. These included internal and external stigma of being a drug user, external gender-related stigma of being a female injecting drug user and external stigma of being HIV positive among participants living with HIV.</w:t>
            </w:r>
          </w:p>
        </w:tc>
      </w:tr>
      <w:tr w:rsidR="00E82706" w:rsidRPr="00EC0466" w:rsidTr="001542EC">
        <w:trPr>
          <w:trHeight w:val="300"/>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Mburu</w:t>
            </w:r>
            <w:proofErr w:type="spellEnd"/>
            <w:r w:rsidRPr="00EC0466">
              <w:rPr>
                <w:rFonts w:eastAsia="Times New Roman" w:cstheme="minorHAnsi"/>
              </w:rPr>
              <w:t xml:space="preserve"> et al. 2019</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{"citationItems":[{"id":"ITEM-1","itemData":{"DOI":"10.1016/j.addbeh.2019.01.013","ISSN":"18736327","PMID":"30682678","abstract":"Introduction: Gender dynamics and interpersonal relations within intimate partnerships are known to determine health behaviors, including substance use, within couples. In addition, influence from intimate partners may occur in the context of wider social ecological determinants of health behavior. The aim of this study was to document the role of intimate partners in influencing injecting drug use among women in Kenya, where injecting drug use is on the rise. Methods: We performed secondary data analysis of an existing dataset from a 2015 qualitative study involving 45 women who inject drugs and 5 key stakeholders in coastal Kenya. Primary data had been collected via a combination of in-depth interviews and focus group discussions exploring sexual, reproductive, drug use, and other social contexts of women who inject drugs. The process by which intimate partners influenced women's initiation of drug use, transition to injecting practices, and maintenance of injecting drug use were identified using thematic analysis. Results: Boyfriends and intimate either facilitated or restrained women's drug-injecting. On the one hand, young women's entry into drug use was prompted by relationship problems, or a need to acquiesce with their drug-using boyfriends. Once women started injecting, intimate partners facilitated ongoing drug-injecting by financing the acquisition of drugs, peddling drugs to their women, or sharing their drugs with their women. The social capital that peddlers held insulated women from police arrests, and encouraged women to seek and sustain intimate relations with well-connected peddlers. Men's influences over women were driven by an underlying patriarchal drug acquisition and economic power. On the other hand, boyfriends and intimate partners who were non-injectors or non-drug users sought to moderate women's injecting drug use by encouraging them to inject less, to smoke or snort instead of injecting, or to enroll into rehabilitation. These moderating influences were most prominent when couples were pregnant. Despite men being a source of practical and emotional support, women were frequently unable limit or alter their injecting drug use, due to its addictive nature. Men's disagreement with women's ongoing injecting strained relationships, and occasionally led to separation. Conclusions: Some boyfriends facilitated women's injecting drug use, while others moderated it, supporting assertions that intimate relationships can both be a site …","author":[{"dropping-particle":"","family":"Mburu","given":"Gitau","non-dropping-particle":"","parse-names":false,"suffix":""},{"dropping-particle":"","family":"Limmer","given":"Mark","non-dropping-particle":"","parse-names":false,"suffix":""},{"dropping-particle":"","family":"Holland","given":"Paula","non-dropping-particle":"","parse-names":false,"suffix":""}],"container-title":"Addictive Behaviors","id":"ITEM-1","issue":"January","issued":{"date-parts":[["2019"]]},"page":"20-28","publisher":"Elsevier","title":"Role of boyfriends and intimate sexual partners in the initiation and maintenance of injecting drug use among women in coastal Kenya","type":"article-journal","volume":"93"},"uris":["http://www.mendeley.com/documents/?uuid=899e8f93-55db-4e2e-8730-75dfd683d8d0"]}],"mendeley":{"formattedCitation":"(127)","plainTextFormattedCitation":"(127)","previouslyFormattedCitation":"(127)"},"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(127)</w:t>
            </w:r>
            <w:r w:rsidRPr="00EC0466">
              <w:rPr>
                <w:rFonts w:eastAsia="Times New Roman" w:cstheme="minorHAnsi"/>
              </w:rPr>
              <w:fldChar w:fldCharType="end"/>
            </w:r>
          </w:p>
          <w:p w:rsidR="00E82706" w:rsidRPr="00EC0466" w:rsidRDefault="00E82706" w:rsidP="001542EC">
            <w:pPr>
              <w:spacing w:after="0" w:line="240" w:lineRule="auto"/>
              <w:rPr>
                <w:rFonts w:eastAsia="Times New Roman" w:cstheme="minorHAnsi"/>
              </w:rPr>
            </w:pP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spacing w:after="0" w:line="240" w:lineRule="auto"/>
              <w:rPr>
                <w:rFonts w:eastAsia="Times New Roman" w:cstheme="minorHAnsi"/>
              </w:rPr>
            </w:pPr>
            <w:r w:rsidRPr="00EC0466">
              <w:rPr>
                <w:rFonts w:cstheme="minorHAnsi"/>
              </w:rPr>
              <w:t>To document the role of intimate partners in influencing IDU among women</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Secondary analysis of a cross sectional qualitative study by </w:t>
            </w:r>
            <w:proofErr w:type="spellStart"/>
            <w:r w:rsidRPr="00EC0466">
              <w:rPr>
                <w:rFonts w:eastAsia="Times New Roman" w:cstheme="minorHAnsi"/>
              </w:rPr>
              <w:t>Mburu</w:t>
            </w:r>
            <w:proofErr w:type="spellEnd"/>
            <w:r w:rsidRPr="00EC0466">
              <w:rPr>
                <w:rFonts w:eastAsia="Times New Roman" w:cstheme="minorHAnsi"/>
              </w:rPr>
              <w:t xml:space="preserve"> et al 2018 </w:t>
            </w:r>
            <w:r w:rsidRPr="00EC0466">
              <w:rPr>
                <w:rFonts w:eastAsia="Times New Roman" w:cstheme="minorHAnsi"/>
              </w:rPr>
              <w:fldChar w:fldCharType="begin" w:fldLock="1"/>
            </w:r>
            <w:r w:rsidRPr="00EC0466">
              <w:rPr>
                <w:rFonts w:eastAsia="Times New Roman" w:cstheme="minorHAnsi"/>
              </w:rPr>
              <w:instrText>ADDIN CSL_CITATION {"citationItems":[{"id":"ITEM-1","itemData":{"DOI":"10.1186/s12954-018-0235-9","ISSN":"14777517","PMID":"29801494","abstract":"Background: A tenth of all people who inject drugs in Kenya are women, yet their social contexts and experiences remain poorly understood. This paper reports how multiple forms of stigma are experienced by women who inject drugs in coastal Kenya and the impact that they have on their ability to access essential health services. Methods: In 2015, in-depth interviews and focus group discussions were held with 45 women who inject drugs in two coastal towns. These data were supplemented with in-depth interviews with five individual stakeholders involved in service provision to this population. Data were analyzed thematically using NVivo. Results: Women who inject drugs experience multiple stigmas, often simultaneously. These included the external stigma and self-stigma of injection drug use, external gender-related stigma of being a female injecting drug user, and the external stigma of being HIV positive (i.e., among those living with HIV). Stigma led to rejection, social exclusion, low self-esteem, and delay or denial of services at health facilities. Conclusion: HIV and harm reduction programs should incorporate interventions that address different forms of stigma among women who inject drugs in coastal Kenya. Addressing stigma will require a combination of individual, social, and structural interventions, such as collective empowerment of injecting drug users, training of healthcare providers on issues and needs of women who inject drugs, peer accompaniment to health facilities, addressing wider social determinants of stigma and discrimination, and expansion of harm reduction interventions to change perceptions of communities towards women who inject drugs.","author":[{"dropping-particle":"","family":"Mburu","given":"Gitau","non-dropping-particle":"","parse-names":false,"suffix":""},{"dropping-particle":"","family":"Ayon","given":"Sylvia","non-dropping-particle":"","parse-names":false,"suffix":""},{"dropping-particle":"","family":"Tsai","given":"Alexander C.","non-dropping-particle":"","parse-names":false,"suffix":""},{"dropping-particle":"","family":"Ndimbii","given":"James","non-dropping-particle":"","parse-names":false,"suffix":""},{"dropping-particle":"","family":"Wang","given":"Bangyuan","non-dropping-particle":"","parse-names":false,"suffix":""},{"dropping-particle":"","family":"Strathdee","given":"Steffanie","non-dropping-particle":"","parse-names":false,"suffix":""},{"dropping-particle":"","family":"Seeley","given":"Janet","non-dropping-particle":"","parse-names":false,"suffix":""}],"container-title":"Harm Reduction Journal","id":"ITEM-1","issue":"1","issued":{"date-parts":[["2018"]]},"page":"1-8","publisher":"Harm Reduction Journal","title":"\"Who has ever loved a drug addict? It's a lie. They think a 'teja' is as bad person\": Multiple stigmas faced by women who inject drugs in coastal Kenya","type":"article-journal","volume":"15"},"uris":["http://www.mendeley.com/documents/?uuid=0936c26f-4dff-444f-b7a8-418b10e73c86"]}],"mendeley":{"formattedCitation":"(124)","plainTextFormattedCitation":"(124)","previouslyFormattedCitation":"(124)"},"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(124)</w:t>
            </w:r>
            <w:r w:rsidRPr="00EC0466">
              <w:rPr>
                <w:rFonts w:eastAsia="Times New Roman" w:cstheme="minorHAnsi"/>
              </w:rPr>
              <w:fldChar w:fldCharType="end"/>
            </w: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Original study involved IDIs and FGDs with 45 women who inject drugs and 5 stakeholders involved in service provision </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Age range for women &amp; stakeholders 19-56 years</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PWID 100% female; gender distribution</w:t>
            </w:r>
          </w:p>
          <w:p w:rsidR="00E82706" w:rsidRPr="00EC0466" w:rsidRDefault="00E82706" w:rsidP="001542EC">
            <w:pPr>
              <w:spacing w:after="0" w:line="240" w:lineRule="auto"/>
              <w:rPr>
                <w:rFonts w:eastAsia="Times New Roman" w:cstheme="minorHAnsi"/>
              </w:rPr>
            </w:pPr>
            <w:r w:rsidRPr="00EC0466">
              <w:rPr>
                <w:rFonts w:eastAsia="Times New Roman" w:cstheme="minorHAnsi"/>
              </w:rPr>
              <w:t>of stakeholders not reported</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Intimate partners wield significant influence, on the initiation and maintenance of drug use by women; this influence is mediated by inequitable economic and gender-power.</w:t>
            </w:r>
          </w:p>
        </w:tc>
      </w:tr>
      <w:tr w:rsidR="00E82706" w:rsidRPr="00EC0466" w:rsidTr="001542EC">
        <w:trPr>
          <w:trHeight w:val="1320"/>
        </w:trPr>
        <w:tc>
          <w:tcPr>
            <w:tcW w:w="599" w:type="pct"/>
            <w:tcBorders>
              <w:top w:val="single" w:sz="6" w:space="0" w:color="CCCCCC"/>
              <w:left w:val="single" w:sz="6" w:space="0" w:color="000000"/>
              <w:bottom w:val="single" w:sz="6" w:space="0" w:color="CCCCCC"/>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Mburu</w:t>
            </w:r>
            <w:proofErr w:type="spellEnd"/>
            <w:r w:rsidRPr="00EC0466">
              <w:rPr>
                <w:rFonts w:eastAsia="Times New Roman" w:cstheme="minorHAnsi"/>
              </w:rPr>
              <w:t xml:space="preserve"> et al. 2020</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{"citationItems":[{"id":"ITEM-1","itemData":{"DOI":"10.1007/s10995-020-02910-w","ISSN":"15736628","PMID":"32754861","abstract":"Introduction: Drug use during pregnancy can have negative effects on maternal and child health. However, there is a dearth of data regarding drug use among pregnant women in Kenya, where illicit drug use is on the rise. In this paper, we report factors influencing women’s decisions to use drugs during pregnancy. Methods: In 2015, we conducted in-depth interviews and focus group discussions with 45 women who inject drugs and five key stakeholders involved in provision of services to people who use drugs in coastal Kenya. Inductive thematic analysis was conducted to draw out themes related to key determinants of drug use during pregnancy. Results: Four key themes emerged outlining determinants of drug use during pregnancy: (i) the use of drugs to cope with the stress of unexpected pregnancy, (ii) the continued drug use during pregnancy to manage withdrawal, (iii) the dual effect of pregnancy on drug use either as a facilitator or as a moderator of drug use, and (iv) the role of male intimate partner in influencing women’s drug use during pregnancy. Conclusion: Our paper reports women’s drug use during pregnancy and the factors influencing this phenomenon. To safeguard the health and well-being of pregnant women and their unborn children, there is a need for education and awareness raising, implementing couple-based harm reduction approaches to leverage on positive male influences, improving availability of drug treatment, and provision of family planning interventions for women who use drugs.","author":[{"dropping-particle":"","family":"Mburu","given":"Gitau","non-dropping-particle":"","parse-names":false,"suffix":""},{"dropping-particle":"","family":"Ayon","given":"Sylvia","non-dropping-particle":"","parse-names":false,"suffix":""},{"dropping-particle":"","family":"Mahinda","given":"Samantha","non-dropping-particle":"","parse-names":false,"suffix":""},{"dropping-particle":"","family":"Kaveh","given":"Khoshnood","non-dropping-particle":"","parse-names":false,"suffix":""}],"container-title":"Maternal and Child Health Journal","id":"ITEM-1","issue":"9","issued":{"date-parts":[["2020"]]},"page":"1170-1178","publisher":"Springer US","title":"Determinants of Women’s Drug Use During Pregnancy: Perspectives from a Qualitative Study","type":"article-journal","volume":"24"},"uris":["http://www.mendeley.com/documents/?uuid=8b2f0ff6-dd3a-4ee8-810f-894f11f1bb12"]}],"mendeley":{"formattedCitation":"(125)","plainTextFormattedCitation":"(125)","previouslyFormattedCitation":"(125)"},"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(125)</w:t>
            </w:r>
            <w:r w:rsidRPr="00EC0466">
              <w:rPr>
                <w:rFonts w:eastAsia="Times New Roman" w:cstheme="minorHAnsi"/>
              </w:rPr>
              <w:fldChar w:fldCharType="end"/>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tc>
        <w:tc>
          <w:tcPr>
            <w:tcW w:w="620" w:type="pct"/>
            <w:tcBorders>
              <w:top w:val="single" w:sz="6" w:space="0" w:color="CCCCCC"/>
              <w:left w:val="single" w:sz="6" w:space="0" w:color="CCCCCC"/>
              <w:bottom w:val="single" w:sz="6" w:space="0" w:color="CCCCCC"/>
              <w:right w:val="single" w:sz="6" w:space="0" w:color="CCCCCC"/>
            </w:tcBorders>
          </w:tcPr>
          <w:p w:rsidR="00E82706" w:rsidRPr="00EC0466" w:rsidRDefault="00E82706" w:rsidP="001542EC">
            <w:pPr>
              <w:spacing w:after="0" w:line="240" w:lineRule="auto"/>
              <w:rPr>
                <w:rFonts w:eastAsia="Times New Roman" w:cstheme="minorHAnsi"/>
              </w:rPr>
            </w:pPr>
            <w:r w:rsidRPr="00EC0466">
              <w:rPr>
                <w:rFonts w:cstheme="minorHAnsi"/>
              </w:rPr>
              <w:t>To explore factors influencing women’s decisions to use drugs during pregnancy</w:t>
            </w:r>
          </w:p>
        </w:tc>
        <w:tc>
          <w:tcPr>
            <w:tcW w:w="989"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Secondary analysis of a cross sectional qualitative study by </w:t>
            </w:r>
            <w:proofErr w:type="spellStart"/>
            <w:r w:rsidRPr="00EC0466">
              <w:rPr>
                <w:rFonts w:eastAsia="Times New Roman" w:cstheme="minorHAnsi"/>
              </w:rPr>
              <w:t>Mburu</w:t>
            </w:r>
            <w:proofErr w:type="spellEnd"/>
            <w:r w:rsidRPr="00EC0466">
              <w:rPr>
                <w:rFonts w:eastAsia="Times New Roman" w:cstheme="minorHAnsi"/>
              </w:rPr>
              <w:t xml:space="preserve"> et al 2018 </w:t>
            </w:r>
            <w:r w:rsidRPr="00EC0466">
              <w:rPr>
                <w:rFonts w:eastAsia="Times New Roman" w:cstheme="minorHAnsi"/>
              </w:rPr>
              <w:fldChar w:fldCharType="begin" w:fldLock="1"/>
            </w:r>
            <w:r w:rsidRPr="00EC0466">
              <w:rPr>
                <w:rFonts w:eastAsia="Times New Roman" w:cstheme="minorHAnsi"/>
              </w:rPr>
              <w:instrText>ADDIN CSL_CITATION {"citationItems":[{"id":"ITEM-1","itemData":{"DOI":"10.1186/s12954-018-0235-9","ISSN":"14777517","PMID":"29801494","abstract":"Background: A tenth of all people who inject drugs in Kenya are women, yet their social contexts and experiences remain poorly understood. This paper reports how multiple forms of stigma are experienced by women who inject drugs in coastal Kenya and the impact that they have on their ability to access essential health services. Methods: In 2015, in-depth interviews and focus group discussions were held with 45 women who inject drugs in two coastal towns. These data were supplemented with in-depth interviews with five individual stakeholders involved in service provision to this population. Data were analyzed thematically using NVivo. Results: Women who inject drugs experience multiple stigmas, often simultaneously. These included the external stigma and self-stigma of injection drug use, external gender-related stigma of being a female injecting drug user, and the external stigma of being HIV positive (i.e., among those living with HIV). Stigma led to rejection, social exclusion, low self-esteem, and delay or denial of services at health facilities. Conclusion: HIV and harm reduction programs should incorporate interventions that address different forms of stigma among women who inject drugs in coastal Kenya. Addressing stigma will require a combination of individual, social, and structural interventions, such as collective empowerment of injecting drug users, training of healthcare providers on issues and needs of women who inject drugs, peer accompaniment to health facilities, addressing wider social determinants of stigma and discrimination, and expansion of harm reduction interventions to change perceptions of communities towards women who inject drugs.","author":[{"dropping-particle":"","family":"Mburu","given":"Gitau","non-dropping-particle":"","parse-names":false,"suffix":""},{"dropping-particle":"","family":"Ayon","given":"Sylvia","non-dropping-particle":"","parse-names":false,"suffix":""},{"dropping-particle":"","family":"Tsai","given":"Alexander C.","non-dropping-particle":"","parse-names":false,"suffix":""},{"dropping-particle":"","family":"Ndimbii","given":"James","non-dropping-particle":"","parse-names":false,"suffix":""},{"dropping-particle":"","family":"Wang","given":"Bangyuan","non-dropping-particle":"","parse-names":false,"suffix":""},{"dropping-particle":"","family":"Strathdee","given":"Steffanie","non-dropping-particle":"","parse-names":false,"suffix":""},{"dropping-particle":"","family":"Seeley","given":"Janet","non-dropping-particle":"","parse-names":false,"suffix":""}],"container-title":"Harm Reduction Journal","id":"ITEM-1","issue":"1","issued":{"date-parts":[["2018"]]},"page":"1-8","publisher":"Harm Reduction Journal","title":"\"Who has ever loved a drug addict? It's a lie. They think a 'teja' is as bad person\": Multiple stigmas faced by women who inject drugs in coastal Kenya","type":"article-journal","volume":"15"},"uris":["http://www.mendeley.com/documents/?uuid=0936c26f-4dff-444f-b7a8-418b10e73c86"]}],"mendeley":{"formattedCitation":"(124)","plainTextFormattedCitation":"(124)","previouslyFormattedCitation":"(124)"},"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(124)</w:t>
            </w:r>
            <w:r w:rsidRPr="00EC0466">
              <w:rPr>
                <w:rFonts w:eastAsia="Times New Roman" w:cstheme="minorHAnsi"/>
              </w:rPr>
              <w:fldChar w:fldCharType="end"/>
            </w: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IDIs and FGDs with 45 women who inject drugs and 5 </w:t>
            </w:r>
            <w:r w:rsidRPr="00EC0466">
              <w:rPr>
                <w:rFonts w:eastAsia="Times New Roman" w:cstheme="minorHAnsi"/>
              </w:rPr>
              <w:lastRenderedPageBreak/>
              <w:t xml:space="preserve">stakeholders involved in service provision </w:t>
            </w:r>
          </w:p>
        </w:tc>
        <w:tc>
          <w:tcPr>
            <w:tcW w:w="809"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lastRenderedPageBreak/>
              <w:t>Age range for women &amp; stakeholders 19-56 years</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PWID 100% female; </w:t>
            </w:r>
            <w:r w:rsidRPr="00EC0466">
              <w:rPr>
                <w:rFonts w:eastAsia="Times New Roman" w:cstheme="minorHAnsi"/>
              </w:rPr>
              <w:lastRenderedPageBreak/>
              <w:t>gender distribution</w:t>
            </w:r>
          </w:p>
          <w:p w:rsidR="00E82706" w:rsidRPr="00EC0466" w:rsidRDefault="00E82706" w:rsidP="001542EC">
            <w:pPr>
              <w:spacing w:after="0" w:line="240" w:lineRule="auto"/>
              <w:rPr>
                <w:rFonts w:eastAsia="Times New Roman" w:cstheme="minorHAnsi"/>
              </w:rPr>
            </w:pPr>
            <w:r w:rsidRPr="00EC0466">
              <w:rPr>
                <w:rFonts w:eastAsia="Times New Roman" w:cstheme="minorHAnsi"/>
              </w:rPr>
              <w:t>of stakeholders not reported</w:t>
            </w:r>
          </w:p>
        </w:tc>
        <w:tc>
          <w:tcPr>
            <w:tcW w:w="1982"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lastRenderedPageBreak/>
              <w:t xml:space="preserve">Women used drugs to cope with stress of unexpected pregnancies, to manage withdrawals. Intimate partners also played roles in facilitating or limiting substance use. </w:t>
            </w:r>
          </w:p>
        </w:tc>
      </w:tr>
      <w:tr w:rsidR="00E82706" w:rsidRPr="00EC0466" w:rsidTr="001542EC">
        <w:trPr>
          <w:trHeight w:val="300"/>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lastRenderedPageBreak/>
              <w:t>Mburu</w:t>
            </w:r>
            <w:proofErr w:type="spellEnd"/>
            <w:r w:rsidRPr="00EC0466">
              <w:rPr>
                <w:rFonts w:eastAsia="Times New Roman" w:cstheme="minorHAnsi"/>
              </w:rPr>
              <w:t xml:space="preserve"> </w:t>
            </w:r>
            <w:r w:rsidRPr="00EC0466">
              <w:rPr>
                <w:rFonts w:cstheme="minorHAnsi"/>
              </w:rPr>
              <w:t xml:space="preserve">et al. </w:t>
            </w:r>
            <w:r w:rsidRPr="00EC0466">
              <w:rPr>
                <w:rFonts w:eastAsia="Times New Roman" w:cstheme="minorHAnsi"/>
              </w:rPr>
              <w:t>2019</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{"citationItems":[{"id":"ITEM-1","itemData":{"DOI":"10.1186/s12954-019-0281-y","ISSN":"14777517","PMID":"30728012","abstract":"Background: Injecting drug users are at high risk of HIV infection globally. Research related to female drug users is rare in Kenya, yet it is required to inform the development of gender-sensitive HIV prevention and harm reduction services in East Africa, where injecting drug use is on the rise. Methods: This study aimed to document the nature of HIV risks encountered by women who inject drugs in the Mombasa and Kilifi, Kenya. Secondary data analysis was conducted on an existing dataset from a 2015 primary qualitative study involving 24 interviews and 3 focus group discussions with 45 women who inject drugs. These were complemented with five interviews with key stakeholders involved in the provision of services to women who inject drugs. Guided by the social ecology theory, a thematic analysis was conducted to identify the nature of HIV risks and their underlying determinants. Results: HIV risk behaviours fell into two broad categories: unsafe injecting and unprotected sex. These risks occurred in the form of sharing of needles, unprotected oral, anal, and vaginal sex, sexual assaults, injecting drug use during sex, sex work, and other types of transactional sex. The primary determinants underlying these risks were a low-risk perception, inequitable gender power, economic pressures, and poor availability of needles and condoms. These social-ecological determinants did not exist in isolation, but intersected with each other to create powerful influences which exposed women to HIV. Social-ecological determinants exerted constant influence and created a persistent 'HIV risk environment' that was involuntarily experienced by women. Conclusion: Individual, interpersonal, and societal-structural factors intersect to produce HIV risk behaviours. As a minimum, these risks will require a combination of multifaceted micro-level interventions including self-efficacy training, risk assessment skills, couple counselling, and universal access to the recommended harm reduction package. In addition, the current focus on micro-level interventions in Kenya needs to shift to incorporate macro-level interventions, including livelihood, employability, and gender norms-transforming interventions, to mitigate economic and gender-related drivers of HIV risks. In the Kenyan context, injecting drug use during sex work is emerging as an increasingly important HIV risk behaviour needing to be addressed.","author":[{"dropping-particle":"","family":"Mburu","given":"Gitau","non-dropping-particle":"","parse-names":false,"suffix":""},{"dropping-particle":"","family":"Limmer","given":"Mark","non-dropping-particle":"","parse-names":false,"suffix":""},{"dropping-particle":"","family":"Holland","given":"Paula","non-dropping-particle":"","parse-names":false,"suffix":""}],"container-title":"Harm Reduction Journal","id":"ITEM-1","issue":"1","issued":{"date-parts":[["2019","2","6"]]},"page":"10","publisher":"BioMed Central Ltd.","title":"HIV risk behaviours among women who inject drugs in coastal Kenya: Findings from secondary analysis of qualitative data","type":"article-journal","volume":"16"},"uris":["http://www.mendeley.com/documents/?uuid=c97ae4e9-d9ab-3425-8a58-6df6310fe36c"]}],"mendeley":{"formattedCitation":"(138)","plainTextFormattedCitation":"(138)","previouslyFormattedCitation":"(138)"},"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(138)</w:t>
            </w:r>
            <w:r w:rsidRPr="00EC0466">
              <w:rPr>
                <w:rFonts w:eastAsia="Times New Roman" w:cstheme="minorHAnsi"/>
              </w:rPr>
              <w:fldChar w:fldCharType="end"/>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spacing w:after="0" w:line="240" w:lineRule="auto"/>
              <w:rPr>
                <w:rFonts w:cstheme="minorHAnsi"/>
              </w:rPr>
            </w:pPr>
            <w:r w:rsidRPr="00EC0466">
              <w:rPr>
                <w:rFonts w:cstheme="minorHAnsi"/>
              </w:rPr>
              <w:t>To document HIV risks among women who inject drugs in coastal Kenya</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Secondary analysis of a cross sectional qualitative study by </w:t>
            </w:r>
            <w:proofErr w:type="spellStart"/>
            <w:r w:rsidRPr="00EC0466">
              <w:rPr>
                <w:rFonts w:eastAsia="Times New Roman" w:cstheme="minorHAnsi"/>
              </w:rPr>
              <w:t>Mburu</w:t>
            </w:r>
            <w:proofErr w:type="spellEnd"/>
            <w:r w:rsidRPr="00EC0466">
              <w:rPr>
                <w:rFonts w:eastAsia="Times New Roman" w:cstheme="minorHAnsi"/>
              </w:rPr>
              <w:t xml:space="preserve"> et al 2018 </w:t>
            </w:r>
            <w:r w:rsidRPr="00EC0466">
              <w:rPr>
                <w:rFonts w:eastAsia="Times New Roman" w:cstheme="minorHAnsi"/>
              </w:rPr>
              <w:fldChar w:fldCharType="begin" w:fldLock="1"/>
            </w:r>
            <w:r w:rsidRPr="00EC0466">
              <w:rPr>
                <w:rFonts w:eastAsia="Times New Roman" w:cstheme="minorHAnsi"/>
              </w:rPr>
              <w:instrText>ADDIN CSL_CITATION {"citationItems":[{"id":"ITEM-1","itemData":{"DOI":"10.1186/s12954-018-0235-9","ISSN":"14777517","PMID":"29801494","abstract":"Background: A tenth of all people who inject drugs in Kenya are women, yet their social contexts and experiences remain poorly understood. This paper reports how multiple forms of stigma are experienced by women who inject drugs in coastal Kenya and the impact that they have on their ability to access essential health services. Methods: In 2015, in-depth interviews and focus group discussions were held with 45 women who inject drugs in two coastal towns. These data were supplemented with in-depth interviews with five individual stakeholders involved in service provision to this population. Data were analyzed thematically using NVivo. Results: Women who inject drugs experience multiple stigmas, often simultaneously. These included the external stigma and self-stigma of injection drug use, external gender-related stigma of being a female injecting drug user, and the external stigma of being HIV positive (i.e., among those living with HIV). Stigma led to rejection, social exclusion, low self-esteem, and delay or denial of services at health facilities. Conclusion: HIV and harm reduction programs should incorporate interventions that address different forms of stigma among women who inject drugs in coastal Kenya. Addressing stigma will require a combination of individual, social, and structural interventions, such as collective empowerment of injecting drug users, training of healthcare providers on issues and needs of women who inject drugs, peer accompaniment to health facilities, addressing wider social determinants of stigma and discrimination, and expansion of harm reduction interventions to change perceptions of communities towards women who inject drugs.","author":[{"dropping-particle":"","family":"Mburu","given":"Gitau","non-dropping-particle":"","parse-names":false,"suffix":""},{"dropping-particle":"","family":"Ayon","given":"Sylvia","non-dropping-particle":"","parse-names":false,"suffix":""},{"dropping-particle":"","family":"Tsai","given":"Alexander C.","non-dropping-particle":"","parse-names":false,"suffix":""},{"dropping-particle":"","family":"Ndimbii","given":"James","non-dropping-particle":"","parse-names":false,"suffix":""},{"dropping-particle":"","family":"Wang","given":"Bangyuan","non-dropping-particle":"","parse-names":false,"suffix":""},{"dropping-particle":"","family":"Strathdee","given":"Steffanie","non-dropping-particle":"","parse-names":false,"suffix":""},{"dropping-particle":"","family":"Seeley","given":"Janet","non-dropping-particle":"","parse-names":false,"suffix":""}],"container-title":"Harm Reduction Journal","id":"ITEM-1","issue":"1","issued":{"date-parts":[["2018"]]},"page":"1-8","publisher":"Harm Reduction Journal","title":"\"Who has ever loved a drug addict? It's a lie. They think a 'teja' is as bad person\": Multiple stigmas faced by women who inject drugs in coastal Kenya","type":"article-journal","volume":"15"},"uris":["http://www.mendeley.com/documents/?uuid=0936c26f-4dff-444f-b7a8-418b10e73c86"]}],"mendeley":{"formattedCitation":"(124)","plainTextFormattedCitation":"(124)","previouslyFormattedCitation":"(124)"},"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(124)</w:t>
            </w:r>
            <w:r w:rsidRPr="00EC0466">
              <w:rPr>
                <w:rFonts w:eastAsia="Times New Roman" w:cstheme="minorHAnsi"/>
              </w:rPr>
              <w:fldChar w:fldCharType="end"/>
            </w: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IDIs and FGDs with 45 women who inject drugs and 5 stakeholders involved in service provision </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eastAsia="Times New Roman" w:cstheme="minorHAnsi"/>
              </w:rPr>
              <w:t>Age range for women &amp; stakeholders 19-56 years</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PWID 100% female; gender distribution</w:t>
            </w:r>
          </w:p>
          <w:p w:rsidR="00E82706" w:rsidRPr="00EC0466" w:rsidRDefault="00E82706" w:rsidP="001542EC">
            <w:pPr>
              <w:spacing w:after="0" w:line="240" w:lineRule="auto"/>
              <w:rPr>
                <w:rFonts w:eastAsia="Times New Roman" w:cstheme="minorHAnsi"/>
              </w:rPr>
            </w:pPr>
            <w:r w:rsidRPr="00EC0466">
              <w:rPr>
                <w:rFonts w:eastAsia="Times New Roman" w:cstheme="minorHAnsi"/>
              </w:rPr>
              <w:t>of stakeholders not reported</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cstheme="minorHAnsi"/>
              </w:rPr>
              <w:t>IDU during sex work emerged as an important HIV risk behavior</w:t>
            </w:r>
          </w:p>
        </w:tc>
      </w:tr>
      <w:tr w:rsidR="00E82706" w:rsidRPr="00EC0466" w:rsidTr="001542EC">
        <w:trPr>
          <w:trHeight w:val="1755"/>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Mital</w:t>
            </w:r>
            <w:proofErr w:type="spellEnd"/>
            <w:r w:rsidRPr="00EC0466">
              <w:rPr>
                <w:rFonts w:eastAsia="Times New Roman" w:cstheme="minorHAnsi"/>
              </w:rPr>
              <w:t xml:space="preserve"> et al. 2016</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{"citationItems":[{"id":"ITEM-1","itemData":{"DOI":"10.1016/j.drugpo.2015.08.010","ISSN":"18734758","PMID":"26470646","abstract":"Introduction: While relatively rare events, abrupt disruptions in heroin availability have a significant impact on morbidity and mortality risk among those who are heroin dependent. A heroin shortage occurred in Coast Province, Kenya from December 2010 to March 2011. This qualitative analysis describes the shortage events and consequences from the perspective of heroin users, along with implications for health and other public sectors. Methods: As part of a rapid assessment, 66 key informant interviews and 15 focus groups among heroin users in Coast Province, Kenya were conducted. A qualitative thematic analysis was undertaken in Atlas.ti. to identify salient themes related to the shortage. Results: Overall, participant accounts were rooted in a theme of desperation and uncertainty, with emphasis on six sub-themes: (1) withdrawal and strategies for alleviating withdrawal, including use of medical intervention and other detoxification attempts; (2) challenges of dealing with unpredictable drug availability, cost, and purity; (3) changes in drug use patterns, and actions taken to procure heroin and other drugs; (4) modifications in drug user relationship dynamics and networks, including introduction of risky group-level injection practices; (5) family and community response; and (6) new challenges with the heroin market resurgence. Conclusions: The heroin shortage led to a series of consequences for drug users, including increased risk of morbidity, mortality and disenfranchisement at social and structural levels. Availability of evidence-based services for drug users and emergency preparedness plans could have mitigated this impact.","author":[{"dropping-particle":"","family":"Mital","given":"Sasha","non-dropping-particle":"","parse-names":false,"suffix":""},{"dropping-particle":"","family":"Miles","given":"Gillian","non-dropping-particle":"","parse-names":false,"suffix":""},{"dropping-particle":"","family":"McLellan-Lemal","given":"Eleanor","non-dropping-particle":"","parse-names":false,"suffix":""},{"dropping-particle":"","family":"Muthui","given":"Mercy","non-dropping-particle":"","parse-names":false,"suffix":""},{"dropping-particle":"","family":"Needle","given":"Richard","non-dropping-particle":"","parse-names":false,"suffix":""}],"container-title":"International Journal of Drug Policy","id":"ITEM-1","issued":{"date-parts":[["2016"]]},"title":"Heroin shortage in Coastal Kenya: A rapid assessment and qualitative analysis of heroin users' experiences","type":"article-journal"},"uris":["http://www.mendeley.com/documents/?uuid=450e4c4c-8f7e-465a-8351-3cbc373fbed0"]}],"mendeley":{"formattedCitation":"(129)","plainTextFormattedCitation":"(129)","previouslyFormattedCitation":"(129)"},"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(129)</w:t>
            </w:r>
            <w:r w:rsidRPr="00EC0466">
              <w:rPr>
                <w:rFonts w:eastAsia="Times New Roman" w:cstheme="minorHAnsi"/>
              </w:rPr>
              <w:fldChar w:fldCharType="end"/>
            </w: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spacing w:after="0" w:line="240" w:lineRule="auto"/>
              <w:rPr>
                <w:rFonts w:eastAsia="Times New Roman" w:cstheme="minorHAnsi"/>
              </w:rPr>
            </w:pPr>
            <w:r w:rsidRPr="00EC0466">
              <w:rPr>
                <w:rFonts w:cstheme="minorHAnsi"/>
              </w:rPr>
              <w:t xml:space="preserve">To describe heroin user’s experiences  during a period of  heroin shortage </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66 KIIs </w:t>
            </w:r>
          </w:p>
          <w:p w:rsidR="00E82706" w:rsidRPr="00EC0466" w:rsidRDefault="00E82706" w:rsidP="001542EC">
            <w:pPr>
              <w:spacing w:after="0" w:line="240" w:lineRule="auto"/>
              <w:rPr>
                <w:rFonts w:eastAsia="Times New Roman" w:cstheme="minorHAnsi"/>
              </w:rPr>
            </w:pPr>
            <w:r w:rsidRPr="00EC0466">
              <w:rPr>
                <w:rFonts w:eastAsia="Times New Roman" w:cstheme="minorHAnsi"/>
              </w:rPr>
              <w:t>and 15 FGDs with heroin users</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At least 18 years of age. </w:t>
            </w:r>
          </w:p>
          <w:p w:rsidR="00E82706" w:rsidRPr="00EC0466" w:rsidRDefault="00E82706" w:rsidP="001542EC">
            <w:pPr>
              <w:spacing w:after="0" w:line="240" w:lineRule="auto"/>
              <w:rPr>
                <w:rFonts w:eastAsia="Times New Roman" w:cstheme="minorHAnsi"/>
              </w:rPr>
            </w:pPr>
            <w:r w:rsidRPr="00EC0466">
              <w:rPr>
                <w:rFonts w:eastAsia="Times New Roman" w:cstheme="minorHAnsi"/>
              </w:rPr>
              <w:t>Gender distribution not reported</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During the shortage, there was desperation and uncertainty, prices for heroin increased, purity decreased, and drug substitution and poly-drug use were practiced. Users transitioned from smoking to injection of heroin during the shortage to compensate for the low quality and quantity. </w:t>
            </w:r>
          </w:p>
        </w:tc>
      </w:tr>
      <w:tr w:rsidR="00E82706" w:rsidRPr="00EC0466" w:rsidTr="001542EC">
        <w:trPr>
          <w:trHeight w:val="75"/>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Muturi</w:t>
            </w:r>
            <w:proofErr w:type="spellEnd"/>
            <w:r w:rsidRPr="00EC0466">
              <w:rPr>
                <w:rFonts w:eastAsia="Times New Roman" w:cstheme="minorHAnsi"/>
              </w:rPr>
              <w:t xml:space="preserve"> 2014</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{"citationItems":[{"id":"ITEM-1","itemData":{"DOI":"10.1016/j.srhc.2014.01.002","ISSN":"18775764","PMID":"24814437","abstract":"Objective: The goal of the current study is to explore the perceived reproductive health risks associated with alcoholism from the perspective of rural communities in Kenya where abuse of illicit liquor especially among men has become an epidemic. Methods: Data for the study were gathered qualitatively through focus groups among community members and in-depth interviews with opinion leaders and key informants who were selected through a snowball method. All recorded data were analyzed through constructivist and interpretive techniques, which started with a line-by-line examination of transcripts for identification of emerging themes. Results: Rural communities are aware of the lethal nature of the illicit liquor and the severe reproductive health problems associated with it among male consumers. Alcoholism also affects women's sexual and reproductive needs and is attributed to risky sexual behaviors in alcohol-discordant relationships, which puts them at a higher risk of HIV infection. Conclusions: Results indicate a need to address alcoholism in rural Kenya as a public health problem focusing on education and understanding of the long-term health consequences. Addressing the impact on male reproductive health is crucial because it impacts the wider community. Given the complex relationship between alcohol abuse and HIV/AIDS, it is also important for prevention interventions to target married women and non-alcohol consumers. Furthermore, engaging communities will ensure development of culture- and gender-specific interventions. Such engagement requires facilitation of health practitioners for development of meaningful community-based initiatives. © 2014 Elsevier B.V.","author":[{"dropping-particle":"","family":"Muturi","given":"Nancy","non-dropping-particle":"","parse-names":false,"suffix":""}],"container-title":"Sexual and Reproductive Healthcare","id":"ITEM-1","issue":"2","issued":{"date-parts":[["2014"]]},"page":"41-46","title":"Alcohol consumption and reproductive health risks in rural Central Kenya","type":"article-journal","volume":"5"},"uris":["http://www.mendeley.com/documents/?uuid=b197e502-6ece-45b9-8c70-663fb1453f05"]}],"mendeley":{"formattedCitation":"(130)","plainTextFormattedCitation":"(130)","previouslyFormattedCitation":"(130)"},"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(130)</w:t>
            </w:r>
            <w:r w:rsidRPr="00EC0466">
              <w:rPr>
                <w:rFonts w:eastAsia="Times New Roman" w:cstheme="minorHAnsi"/>
              </w:rPr>
              <w:fldChar w:fldCharType="end"/>
            </w: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autoSpaceDE w:val="0"/>
              <w:autoSpaceDN w:val="0"/>
              <w:adjustRightInd w:val="0"/>
              <w:spacing w:after="0" w:line="240" w:lineRule="auto"/>
              <w:rPr>
                <w:rFonts w:cstheme="minorHAnsi"/>
              </w:rPr>
            </w:pPr>
            <w:r w:rsidRPr="00EC0466">
              <w:rPr>
                <w:rFonts w:cstheme="minorHAnsi"/>
              </w:rPr>
              <w:t>To explore the perceived</w:t>
            </w:r>
          </w:p>
          <w:p w:rsidR="00E82706" w:rsidRPr="00EC0466" w:rsidRDefault="00E82706" w:rsidP="001542EC">
            <w:pPr>
              <w:autoSpaceDE w:val="0"/>
              <w:autoSpaceDN w:val="0"/>
              <w:adjustRightInd w:val="0"/>
              <w:spacing w:after="0" w:line="240" w:lineRule="auto"/>
              <w:rPr>
                <w:rFonts w:cstheme="minorHAnsi"/>
              </w:rPr>
            </w:pPr>
            <w:r w:rsidRPr="00EC0466">
              <w:rPr>
                <w:rFonts w:cstheme="minorHAnsi"/>
              </w:rPr>
              <w:t>reproductive health risks associated with alcoholism from the perspective of</w:t>
            </w:r>
          </w:p>
          <w:p w:rsidR="00E82706" w:rsidRPr="00EC0466" w:rsidRDefault="00E82706" w:rsidP="001542EC">
            <w:pPr>
              <w:autoSpaceDE w:val="0"/>
              <w:autoSpaceDN w:val="0"/>
              <w:adjustRightInd w:val="0"/>
              <w:spacing w:after="0" w:line="240" w:lineRule="auto"/>
              <w:rPr>
                <w:rFonts w:eastAsia="Times New Roman" w:cstheme="minorHAnsi"/>
              </w:rPr>
            </w:pPr>
            <w:r w:rsidRPr="00EC0466">
              <w:rPr>
                <w:rFonts w:cstheme="minorHAnsi"/>
              </w:rPr>
              <w:t xml:space="preserve">rural communities in Kenya </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IDIs with 12 opinion leaders and 7 FGDs with 60 community members</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Opinion leaders: </w:t>
            </w: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Age distribution not reported </w:t>
            </w: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67% male </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Community members:</w:t>
            </w:r>
          </w:p>
          <w:p w:rsidR="00E82706" w:rsidRPr="00EC0466" w:rsidRDefault="00E82706" w:rsidP="001542EC">
            <w:pPr>
              <w:spacing w:after="0" w:line="240" w:lineRule="auto"/>
              <w:rPr>
                <w:rFonts w:eastAsia="Times New Roman" w:cstheme="minorHAnsi"/>
              </w:rPr>
            </w:pPr>
            <w:r w:rsidRPr="00EC0466">
              <w:rPr>
                <w:rFonts w:eastAsia="Times New Roman" w:cstheme="minorHAnsi"/>
              </w:rPr>
              <w:t>Age range 25-57 years</w:t>
            </w: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50% male </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Heavy alcohol use has severe consequences on sexual and reproductive health</w:t>
            </w:r>
          </w:p>
        </w:tc>
      </w:tr>
      <w:tr w:rsidR="00E82706" w:rsidRPr="00EC0466" w:rsidTr="001542EC">
        <w:trPr>
          <w:trHeight w:val="2175"/>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lastRenderedPageBreak/>
              <w:t>Muturi</w:t>
            </w:r>
            <w:proofErr w:type="spellEnd"/>
            <w:r w:rsidRPr="00EC0466">
              <w:rPr>
                <w:rFonts w:eastAsia="Times New Roman" w:cstheme="minorHAnsi"/>
              </w:rPr>
              <w:t xml:space="preserve"> 2015</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{"citationItems":[{"id":"ITEM-1","itemData":{"DOI":"10.2989/16085906.2015.1016986","ISSN":"17279445","PMID":"25920984","abstract":"Women in sub-Saharan Africa account for more than half (58%) of people living with the HIV and it is the only continent where HIV prevalence is higher for women than for men. Studies have attributed alcoholism with the high rates of HIV infection due to its impact on sexual behaviour and arousal. African countries with high rates of alcoholism also reportedly have higher rates of HIV infection. This study explores rural communities perspectives on the risk factors for HIV infection among women who are in alcohol discordant relationships where the man drinks alcohol excessively. Data were gathered through focus group discussions in rural central Kenya where alcoholism has reached epidemic levels. Key findings indicate the perceived severity of alcoholism, the perceived impact of alcoholism on men's reproductive health and the unmet sexual and reproductive needs of women in alcohol discordant relationships. Women engage in risky sexual behaviours in an attempt to meet these needs. Such risky behaviour in addition to alcohol-related sexual violence and low response-efficacy for safer sexual practices make them vulnerable to HIV infection and enhances the spread of HIV within communities. The study concludes that in preventing HIV infection among women in alcohol communities affected by alcohol, it is important to focus on their response efficacy. Intervention programmes that focus on HIV prevention among older married women and that integrate alcohol and HIV prevention are long overdue.","author":[{"dropping-particle":"","family":"Muturi","given":"Nancy","non-dropping-particle":"","parse-names":false,"suffix":""}],"container-title":"African Journal of AIDS Research","id":"ITEM-1","issue":"1","issued":{"date-parts":[["2015"]]},"page":"57-65","title":"Gender and HIV infection in the context of alcoholism in Kenya","type":"article-journal","volume":"14"},"uris":["http://www.mendeley.com/documents/?uuid=cf8fdfe7-e754-4997-bced-9b70c8e77fc0"]}],"mendeley":{"formattedCitation":"(123)","plainTextFormattedCitation":"(123)","previouslyFormattedCitation":"(123)"},"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(123)</w:t>
            </w:r>
            <w:r w:rsidRPr="00EC0466">
              <w:rPr>
                <w:rFonts w:eastAsia="Times New Roman" w:cstheme="minorHAnsi"/>
              </w:rPr>
              <w:fldChar w:fldCharType="end"/>
            </w: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spacing w:after="0" w:line="240" w:lineRule="auto"/>
              <w:rPr>
                <w:rFonts w:eastAsia="Times New Roman" w:cstheme="minorHAnsi"/>
              </w:rPr>
            </w:pPr>
            <w:r w:rsidRPr="00EC0466">
              <w:rPr>
                <w:rFonts w:cstheme="minorHAnsi"/>
              </w:rPr>
              <w:t>To explore rural communities’ perspectives on the risk factors for HIV infection among women  in alcohol discordant relationships</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60 participants recruited from community based organizations participated in 7 FGDs </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Age range 27-57 years</w:t>
            </w: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Males 50% </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The perceived impact of alcoholism on men’s reproductive health and the unmet sexual and reproductive needs of women in alcohol discordant relationships, drive women to engage in risky sexual behaviors.</w:t>
            </w:r>
          </w:p>
        </w:tc>
      </w:tr>
      <w:tr w:rsidR="00E82706" w:rsidRPr="00EC0466" w:rsidTr="001542EC">
        <w:trPr>
          <w:trHeight w:val="2775"/>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Ndimbii</w:t>
            </w:r>
            <w:proofErr w:type="spellEnd"/>
            <w:r w:rsidRPr="00EC0466">
              <w:rPr>
                <w:rFonts w:eastAsia="Times New Roman" w:cstheme="minorHAnsi"/>
              </w:rPr>
              <w:t xml:space="preserve"> </w:t>
            </w:r>
            <w:r w:rsidRPr="00EC0466">
              <w:rPr>
                <w:rFonts w:cstheme="minorHAnsi"/>
              </w:rPr>
              <w:t xml:space="preserve">et al. </w:t>
            </w:r>
            <w:r w:rsidRPr="00EC0466">
              <w:rPr>
                <w:rFonts w:eastAsia="Times New Roman" w:cstheme="minorHAnsi"/>
              </w:rPr>
              <w:t>2018</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{"citationItems":[{"id":"ITEM-1","itemData":{"DOI":"10.1016/j.srhc.2018.10.002","ISSN":"18775764","PMID":"30420087","abstract":"Introduction: The Kenyan government has committed to increasing access to comprehensive reproductive, maternal, neonatal and child health (RMNCH) services. However, inequalities still exist. Women who inject drugs are an important sub-population for public health interventions, yet their RMNCH needs have largely been overlooked. Additionally, there is a lack of research to inform RMNCH interventions for this sub-population. Methods: In 2015, we undertook interviews and focus group discussions with 45 women who inject drugs and five key stakeholders to understand these women's RMNCH experiences and needs. Results: Women’ access to essential services across the RMNCH continuum was low. Two thirds of the women were not using contraception. Many discovered they were pregnant late, due to amenorrhea of drug use, and thus were unable to enroll for antenatal care early. Facility-based deliveries were limited with many choosing to deliver at home. Following delivery, women's attendance to immunization services was sub-optimal. Stigma from healthcare workers was a major factor impeding women's use of existing RMNCH services. The prospect of experiencing withdrawals at health facilities where waiting times were long, deterred utilization of these services. Additionally, women faced competing priorities, having to choose between purchasing heroin or spending their money on health-related costs. Conclusions: Several barriers disrupted women's access to services across the RMNCH continuum. Consequently, there is a need to develop equitable, comprehensive, and family-centered RMNCH interventions tailored to women who inject drugs, through a combination of supply- and demand-side interventions. For optimal impact, RMNCH services should be integrated into harm reduction programs.","author":[{"dropping-particle":"","family":"Ndimbii","given":"James","non-dropping-particle":"","parse-names":false,"suffix":""},{"dropping-particle":"","family":"Ayon","given":"Sylvia","non-dropping-particle":"","parse-names":false,"suffix":""},{"dropping-particle":"","family":"Abdulrahman","given":"Taib","non-dropping-particle":"","parse-names":false,"suffix":""},{"dropping-particle":"","family":"Mahinda","given":"Samantha","non-dropping-particle":"","parse-names":false,"suffix":""},{"dropping-particle":"","family":"Jeneby","given":"Fatma","non-dropping-particle":"","parse-names":false,"suffix":""},{"dropping-particle":"","family":"Armstrong","given":"Gregory","non-dropping-particle":"","parse-names":false,"suffix":""},{"dropping-particle":"","family":"Mburu","given":"Gitau","non-dropping-particle":"","parse-names":false,"suffix":""}],"container-title":"Sexual and Reproductive Healthcare","id":"ITEM-1","issued":{"date-parts":[["2018","12","1"]]},"page":"48-55","publisher":"Elsevier B.V.","title":"Access and utilisation of reproductive, maternal, neonatal and child health services among women who inject drugs in coastal Kenya: Findings from a qualitative study","type":"article-journal","volume":"18"},"uris":["http://www.mendeley.com/documents/?uuid=e72cd9fb-82fc-3196-bafa-bfcb4c93a085"]}],"mendeley":{"formattedCitation":"(137)","plainTextFormattedCitation":"(137)","previouslyFormattedCitation":"(137)"},"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(137)</w:t>
            </w:r>
            <w:r w:rsidRPr="00EC0466">
              <w:rPr>
                <w:rFonts w:eastAsia="Times New Roman" w:cstheme="minorHAnsi"/>
              </w:rPr>
              <w:fldChar w:fldCharType="end"/>
            </w:r>
          </w:p>
          <w:p w:rsidR="00E82706" w:rsidRPr="00EC0466" w:rsidRDefault="00E82706" w:rsidP="001542EC">
            <w:pPr>
              <w:rPr>
                <w:rFonts w:cstheme="minorHAnsi"/>
                <w:b/>
              </w:rPr>
            </w:pPr>
          </w:p>
          <w:p w:rsidR="00E82706" w:rsidRPr="00EC0466" w:rsidRDefault="00E82706" w:rsidP="001542EC">
            <w:pPr>
              <w:spacing w:after="0" w:line="240" w:lineRule="auto"/>
              <w:rPr>
                <w:rFonts w:eastAsia="Times New Roman" w:cstheme="minorHAnsi"/>
              </w:rPr>
            </w:pP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rPr>
                <w:rFonts w:cstheme="minorHAnsi"/>
                <w:b/>
              </w:rPr>
            </w:pPr>
            <w:r w:rsidRPr="00EC0466">
              <w:rPr>
                <w:rStyle w:val="title-text"/>
                <w:rFonts w:cstheme="minorHAnsi"/>
              </w:rPr>
              <w:t xml:space="preserve">To explore utilization of reproductive, maternal, neonatal and child health services among women who inject drugs in coastal Kenya: </w:t>
            </w:r>
          </w:p>
          <w:p w:rsidR="00E82706" w:rsidRPr="00EC0466" w:rsidRDefault="00E82706" w:rsidP="001542EC">
            <w:pPr>
              <w:spacing w:after="0" w:line="240" w:lineRule="auto"/>
              <w:rPr>
                <w:rFonts w:cstheme="minorHAnsi"/>
              </w:rPr>
            </w:pP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eastAsia="Times New Roman" w:cstheme="minorHAnsi"/>
              </w:rPr>
              <w:t>IDIs and FGDs with 45 women who inject drugs</w:t>
            </w:r>
            <w:r w:rsidRPr="00EC0466">
              <w:rPr>
                <w:rFonts w:cstheme="minorHAnsi"/>
              </w:rPr>
              <w:t xml:space="preserve"> </w:t>
            </w:r>
            <w:r w:rsidRPr="00EC0466">
              <w:rPr>
                <w:rFonts w:eastAsia="Times New Roman" w:cstheme="minorHAnsi"/>
              </w:rPr>
              <w:t>and 5 stakeholders involved in service provision in two coastal towns.</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eastAsia="Times New Roman" w:cstheme="minorHAnsi"/>
              </w:rPr>
              <w:t>Age range 19-56 years</w:t>
            </w:r>
          </w:p>
          <w:p w:rsidR="00E82706" w:rsidRPr="00EC0466" w:rsidRDefault="00E82706" w:rsidP="001542EC">
            <w:pPr>
              <w:spacing w:after="0" w:line="240" w:lineRule="auto"/>
              <w:rPr>
                <w:rFonts w:eastAsia="Times New Roman" w:cstheme="minorHAnsi"/>
              </w:rPr>
            </w:pPr>
            <w:r w:rsidRPr="00EC0466">
              <w:rPr>
                <w:rFonts w:eastAsia="Times New Roman" w:cstheme="minorHAnsi"/>
              </w:rPr>
              <w:t>Gender distribution of stakeholders not reported</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eastAsia="Times New Roman" w:cstheme="minorHAnsi"/>
              </w:rPr>
              <w:t>Drug use interfered with utilization of antenatal and maternal and child health services</w:t>
            </w:r>
          </w:p>
        </w:tc>
      </w:tr>
      <w:tr w:rsidR="00E82706" w:rsidRPr="00EC0466" w:rsidTr="001542EC">
        <w:trPr>
          <w:trHeight w:val="885"/>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Njue</w:t>
            </w:r>
            <w:proofErr w:type="spellEnd"/>
            <w:r w:rsidRPr="00EC0466">
              <w:rPr>
                <w:rFonts w:eastAsia="Times New Roman" w:cstheme="minorHAnsi"/>
              </w:rPr>
              <w:t xml:space="preserve"> et al. 2009</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{"citationItems":[{"id":"ITEM-1","itemData":{"DOI":"10.1097/QAD.0b013e32832605d0","ISSN":"02699370","PMID":"19165086","abstract":"Objective: We investigated the so-called 'disco funeral' phenomenon in Kisumu, Kenya, whereby community members including adolescents congregate at the home of the deceased for several days, accompanied by music and dancing. We explored whether disco funerals are a risk situation for HIV/sexually transmitted infection infection among youth. Design: Cross-sectional qualitative study. Methods: We conducted 44 in-depth interviews with male and female adolescents aged 15-20 years in Kisumu municipality in Nyanza Province, Kenya. We also made observations during six disco funerals. Results: Disco funerals were an important place for young people to hang out; they increased the opportunities to meet and engage in (risky) sexual activities. Many adolescents reported having casual sex on these occasions, sometimes with multiple partners, and mostly without condoms. Some girls were forced into sex, and there were several accounts of gang rape. Sex in exchange for money was reported frequently. Drugs and alcohol seemed to facilitate unprotected, multiple-partner, coerced, and transactional sex. Conclusion: In Kisumu, a town with a generalized HIV/AIDS epidemic, the high AIDS mortality leads to frequent disco funerals. Because many adolescents are having unprotected, transactional, or coerced sex at these occasions, disco funerals might contribute to the high HIV prevalence among youth, especially among adolescent girls. HIV interventions urgently need to include outreach actions to youth who hang out at disco funerals and link up with parents and funeral organizers to reduce risk situations. © 2009 Wolters Kluwer Health|Lippincott Williams &amp; Wilkins.","author":[{"dropping-particle":"","family":"Njue","given":"Carolyne","non-dropping-particle":"","parse-names":false,"suffix":""},{"dropping-particle":"","family":"Voeten","given":"Helene A.C.M.","non-dropping-particle":"","parse-names":false,"suffix":""},{"dropping-particle":"","family":"Remes","given":"Pieter","non-dropping-particle":"","parse-names":false,"suffix":""}],"container-title":"Aids","id":"ITEM-1","issue":"4","issued":{"date-parts":[["2009"]]},"page":"505-509","title":"Disco funerals: A risk situation for HIV infection among youth in Kisumu, Kenya","type":"article-journal","volume":"23"},"uris":["http://www.mendeley.com/documents/?uuid=52203e9e-d89b-4180-b9d4-121c787d6d1a"]}],"mendeley":{"formattedCitation":"(120)","plainTextFormattedCitation":"(120)","previouslyFormattedCitation":"(120)"},"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(120)</w:t>
            </w:r>
            <w:r w:rsidRPr="00EC0466">
              <w:rPr>
                <w:rFonts w:eastAsia="Times New Roman" w:cstheme="minorHAnsi"/>
              </w:rPr>
              <w:fldChar w:fldCharType="end"/>
            </w: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spacing w:after="0" w:line="240" w:lineRule="auto"/>
              <w:rPr>
                <w:rFonts w:eastAsia="Times New Roman" w:cstheme="minorHAnsi"/>
              </w:rPr>
            </w:pPr>
            <w:r w:rsidRPr="00EC0466">
              <w:rPr>
                <w:rFonts w:cstheme="minorHAnsi"/>
              </w:rPr>
              <w:t>To describe the phenomenon of disco funerals as the setting of risky sexual encounters among youth.</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IDIs with 150 adolescents drawn from the community; </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Observation at 6 disco funerals and 42 places where youth hang-out.</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Age range: 15-20 years</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Male 50% </w:t>
            </w:r>
          </w:p>
          <w:p w:rsidR="00E82706" w:rsidRPr="00EC0466" w:rsidRDefault="00E82706" w:rsidP="001542EC">
            <w:pPr>
              <w:spacing w:after="0" w:line="240" w:lineRule="auto"/>
              <w:rPr>
                <w:rFonts w:eastAsia="Times New Roman" w:cstheme="minorHAnsi"/>
              </w:rPr>
            </w:pP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Drugs and alcohol seemed to facilitate risky unprotected, multiple-partner, coerced, and transactional sex.</w:t>
            </w:r>
          </w:p>
        </w:tc>
      </w:tr>
      <w:tr w:rsidR="00E82706" w:rsidRPr="00EC0466" w:rsidTr="001542EC">
        <w:trPr>
          <w:trHeight w:val="300"/>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Njue</w:t>
            </w:r>
            <w:proofErr w:type="spellEnd"/>
            <w:r w:rsidRPr="00EC0466">
              <w:rPr>
                <w:rFonts w:eastAsia="Times New Roman" w:cstheme="minorHAnsi"/>
              </w:rPr>
              <w:t xml:space="preserve"> et al. 2011</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{"citationItems":[{"id":"ITEM-1","itemData":{"DOI":"10.1186/1471-2458-11-635","ISSN":"14712458","PMID":"21824393","abstract":"Background: Kisumu has shown a rising HIV prevalence over the past sentinel surveillance surveys, and most new infections are occurring among youth. We conducted a qualitative study to explore risk situations that can explain the high HIV prevalence among youth in Kisumu town, Kenya. Methods. We conducted in-depth interviews with 150 adolescents aged 15 to 20, held 4 focus group discussions, and made 48 observations at places where youth spend their free time. Results: Porn video shows and local brew dens were identified as popular events where unprotected multipartner, concurrent, coerced and transactional sex occurs between adolescents. Video halls - rooms with a TV and VCR - often show pornography at night for a very small fee, and minors are allowed. Forced sex, gang rape and multiple concurrent relationships characterised the sexual encounters of youth, frequently facilitated by the abuse of alcohol, which is available for minors at low cost in local brew dens. For many sexually active girls, their vulnerability to STI/HIV infection is enhanced due to financial inequality, gender-related power difference and cultural norms. The desire for love and sexual pleasure also contributed to their multiple concurrent partnerships. A substantial number of girls and young women engaged in transactional sex, often with much older working partners. These partners had a stronger socio-economic position than young women, enabling them to use money/gifts as leverage for sex. Condom use was irregular during all types of sexual encounters. Conclusions: In Kisumu, local brew dens and porn video halls facilitate risky sexual encounters between youth. These places should be regulated and monitored by the government. Our study strongly points to female vulnerabilities and the role of men in perpetuating the local epidemic. Young men should be targeted in prevention activities, to change their attitudes related to power and control in relationships. Girls should be empowered how to negotiate safe sex, and their poverty should be addressed through income-generating activities. © 2011 Njue et al; licensee BioMed Central Ltd.","author":[{"dropping-particle":"","family":"Njue","given":"Carolyne","non-dropping-particle":"","parse-names":false,"suffix":""},{"dropping-particle":"","family":"Voeten","given":"Helene A.C.M.","non-dropping-particle":"","parse-names":false,"suffix":""},{"dropping-particle":"","family":"Remes","given":"Pieter","non-dropping-particle":"","parse-names":false,"suffix":""}],"container-title":"BMC Public Health","id":"ITEM-1","issued":{"date-parts":[["2011"]]},"title":"Porn video shows, local brew, and transactional sex: HIV risk among youth in Kisumu, Kenya","type":"article-journal","volume":"11"},"uris":["http://www.mendeley.com/documents/?uuid=17510a68-8010-4f33-aeda-04690808bcf6"]}],"mendeley":{"formattedCitation":"(134)","plainTextFormattedCitation":"(134)","previouslyFormattedCitation":"(134)"},"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(134)</w:t>
            </w:r>
            <w:r w:rsidRPr="00EC0466">
              <w:rPr>
                <w:rFonts w:eastAsia="Times New Roman" w:cstheme="minorHAnsi"/>
              </w:rPr>
              <w:fldChar w:fldCharType="end"/>
            </w: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spacing w:after="0" w:line="240" w:lineRule="auto"/>
              <w:rPr>
                <w:rFonts w:eastAsia="Times New Roman" w:cstheme="minorHAnsi"/>
              </w:rPr>
            </w:pPr>
            <w:r w:rsidRPr="00EC0466">
              <w:rPr>
                <w:rFonts w:cstheme="minorHAnsi"/>
              </w:rPr>
              <w:t>To explore risk situations that can explain the high HIV prevalence among youth in Kisumu town, Kenya</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IDIs with 150 adolescents; 4 FGDs and 48 observations at places where youth spend their free time.</w:t>
            </w:r>
          </w:p>
          <w:p w:rsidR="00E82706" w:rsidRPr="00EC0466" w:rsidRDefault="00E82706" w:rsidP="001542EC">
            <w:pPr>
              <w:spacing w:after="0" w:line="240" w:lineRule="auto"/>
              <w:rPr>
                <w:rFonts w:eastAsia="Times New Roman" w:cstheme="minorHAnsi"/>
              </w:rPr>
            </w:pP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Age range: 15-20 years</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Male 50% </w:t>
            </w:r>
          </w:p>
          <w:p w:rsidR="00E82706" w:rsidRPr="00EC0466" w:rsidRDefault="00E82706" w:rsidP="001542EC">
            <w:pPr>
              <w:spacing w:after="0" w:line="240" w:lineRule="auto"/>
              <w:rPr>
                <w:rFonts w:eastAsia="Times New Roman" w:cstheme="minorHAnsi"/>
              </w:rPr>
            </w:pP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Porn video shows and local brew dens were identified as popular events where unprotected multi-partner, concurrent, coerced and transactional sex occurs between adolescents. </w:t>
            </w:r>
          </w:p>
        </w:tc>
      </w:tr>
      <w:tr w:rsidR="00E82706" w:rsidRPr="00EC0466" w:rsidTr="001542EC">
        <w:trPr>
          <w:trHeight w:val="300"/>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Othieno</w:t>
            </w:r>
            <w:proofErr w:type="spellEnd"/>
            <w:r w:rsidRPr="00EC0466">
              <w:rPr>
                <w:rFonts w:eastAsia="Times New Roman" w:cstheme="minorHAnsi"/>
              </w:rPr>
              <w:t xml:space="preserve"> et al. </w:t>
            </w:r>
            <w:r w:rsidRPr="00EC0466">
              <w:rPr>
                <w:rFonts w:eastAsia="Times New Roman" w:cstheme="minorHAnsi"/>
              </w:rPr>
              <w:lastRenderedPageBreak/>
              <w:t>2012</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{"citationItems":[{"id":"ITEM-1","itemData":{"DOI":"10.1186/1471-2458-12-677","ISSN":"14712458","PMID":"22905910","abstract":"Background: Harmful alcohol use has been linked to the spread of HIV in Kenya. It also adversely affects those on antiretroviral (ARV) treatment through poor compliance. This study using participatory research and action (PRA) methods sought to understand factors related to alcohol abuse and non-adherence and to formulate appropriate interventions in a sample of people living with HIV and AIDS (PLWHA) who were also abusing alcohol, at Kariobangi in Nairobi, Kenya. Methods. Entry into the community was gained through previous PRA work in that community and PLWHA were recruited through snowballing. Working together with the community members, the researchers explored the participants' understanding of alcohol use problem, its effects on compliance to ARV treatment and discussed possible action areas through PRA techniques that included focus group and market place discussions; visual aids such as spider diagrams, community mapping and ranking. Follow-up meetings were held to discuss the progress. Results: By the final meeting, 67 PLWHA and 19 community members had been recruited. Through discussions, misconceptions regarding alcohol use were identified. It emerged that alcohol abuse was poorly recognised among both the community and health workers. Screening for alcohol use was not routinely done and protocols for managing alcohol related disorders were not available at the local health centres providing ARVs. The study participants identified improving communication, psychoeducation and screening for alcohol use as possible action areas. Poverty was identified as a major problem but the interventions to mitigate this were not easy to implement. Conclusion: We propose that PRA could be useful in improving communication between the health workers and the clients attending primary health care (PHC) facilities and can be applied to strengthen involvement of support groups and community health workers in follow up and counselling. Integrating these features into primary health care (PHC) would be important not only to PLWHA but also to other diseases in the PHC setting. Longer term follow up is needed to determine the sustained impact of the interventions. Problems encountered in the PRA work included great expectations at all levels fostered by handouts from other donors and cognitive impairment that interfered with constructive engagement in some of the PLWHA. © 2012 Othieno et al.; licensee BioMed Central Ltd.","author":[{"dropping-particle":"","family":"Othieno","given":"Caleb J.","non-dropping-particle":"","parse-names":false,"suffix":""},{"dropping-particle":"","family":"Obondo","given":"A.","non-dropping-particle":"","parse-names":false,"suffix":""},{"dropping-particle":"","family":"Mathai","given":"M.","non-dropping-particle":"","parse-names":false,"suffix":""}],"container-title":"BMC Public Health","id":"ITEM-1","issue":"1","issued":{"date-parts":[["2012"]]},"page":"1","publisher":"BMC Public Health","title":"Improving adherence to ante-retroviral treatment for people with harmful alcohol use in Kariobangi, Kenya through participatory research and action","type":"article-journal","volume":"12"},"uris":["http://www.mendeley.com/documents/?uuid=3a8df46f-8659-4b7a-9a94-5d1c5eb9e046"]}],"mendeley":{"formattedCitation":"(135)","plainTextFormattedCitation":"(135)","previouslyFormattedCitation":"(135)"},"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(135)</w:t>
            </w:r>
            <w:r w:rsidRPr="00EC0466">
              <w:rPr>
                <w:rFonts w:eastAsia="Times New Roman" w:cstheme="minorHAnsi"/>
              </w:rPr>
              <w:fldChar w:fldCharType="end"/>
            </w: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spacing w:after="0" w:line="240" w:lineRule="auto"/>
              <w:rPr>
                <w:rFonts w:eastAsia="Times New Roman" w:cstheme="minorHAnsi"/>
              </w:rPr>
            </w:pPr>
            <w:r w:rsidRPr="00EC0466">
              <w:rPr>
                <w:rFonts w:cstheme="minorHAnsi"/>
              </w:rPr>
              <w:lastRenderedPageBreak/>
              <w:t xml:space="preserve">To explore the </w:t>
            </w:r>
            <w:r w:rsidRPr="00EC0466">
              <w:rPr>
                <w:rFonts w:cstheme="minorHAnsi"/>
              </w:rPr>
              <w:lastRenderedPageBreak/>
              <w:t xml:space="preserve">factors related to harmful alcohol use and identify interventions aimed at improving adherence to antiretroviral drugs among PLWHA who also use alcohol in a harmful way </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lastRenderedPageBreak/>
              <w:t xml:space="preserve">Participatory Action Research </w:t>
            </w:r>
            <w:r w:rsidRPr="00EC0466">
              <w:rPr>
                <w:rFonts w:eastAsia="Times New Roman" w:cstheme="minorHAnsi"/>
              </w:rPr>
              <w:lastRenderedPageBreak/>
              <w:t>tools;  FGDs with 67 PLHIV and also abusing alcohol and 19 community members drawn from support groups working with PLHIV</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lastRenderedPageBreak/>
              <w:t xml:space="preserve">Age and gender </w:t>
            </w:r>
            <w:r w:rsidRPr="00EC0466">
              <w:rPr>
                <w:rFonts w:eastAsia="Times New Roman" w:cstheme="minorHAnsi"/>
              </w:rPr>
              <w:lastRenderedPageBreak/>
              <w:t>distribution not reported</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lastRenderedPageBreak/>
              <w:t xml:space="preserve">Reasons for alcohol use included stigma and for social </w:t>
            </w:r>
            <w:r w:rsidRPr="00EC0466">
              <w:rPr>
                <w:rFonts w:eastAsia="Times New Roman" w:cstheme="minorHAnsi"/>
              </w:rPr>
              <w:lastRenderedPageBreak/>
              <w:t xml:space="preserve">acceptance, dealing with psychological problems, perceived medicinal value and physical addiction and poverty. </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Screening and treatment interventions within the community were scarce</w:t>
            </w:r>
          </w:p>
        </w:tc>
      </w:tr>
      <w:tr w:rsidR="00E82706" w:rsidRPr="00EC0466" w:rsidTr="001542EC">
        <w:trPr>
          <w:trHeight w:val="3315"/>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lastRenderedPageBreak/>
              <w:t>Ssewanyana</w:t>
            </w:r>
            <w:proofErr w:type="spellEnd"/>
            <w:r w:rsidRPr="00EC0466">
              <w:rPr>
                <w:rFonts w:eastAsia="Times New Roman" w:cstheme="minorHAnsi"/>
              </w:rPr>
              <w:t xml:space="preserve"> et al. 2018</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{"citationItems":[{"id":"ITEM-1","itemData":{"DOI":"10.1177/1359105318782594","ISSN":"14617277","abstract":"Alcohol, tobacco, and other drug use form a risk factor for health and social problems during adolescence. From a socio-ecological model, perceptions of 85 young people and 10 stakeholders on the types of alcohol, tobacco, and other drugs used and the predisposing and protective factors were explored; among adolescents at the Kenyan Coast in the Kilifi County. We found that the consumption of home-brewed alcohol, tobacco and marijuana smoking, and khat chewing was common and requires multi-component and community-centered intervention. Countering alcohol, tobacco, and other drug use needs enforcement of strong measures to regulate access to alcohol, tobacco, and other drugs for minors; addressing social and cultural norms; strategies for poverty alleviation; and community empowerment.","author":[{"dropping-particle":"","family":"Ssewanyana","given":"Derrick","non-dropping-particle":"","parse-names":false,"suffix":""},{"dropping-particle":"","family":"Mwangala","given":"Patrick N.","non-dropping-particle":"","parse-names":false,"suffix":""},{"dropping-particle":"","family":"Marsh","given":"Vicki","non-dropping-particle":"","parse-names":false,"suffix":""},{"dropping-particle":"","family":"Jao","given":"Irene","non-dropping-particle":"","parse-names":false,"suffix":""},{"dropping-particle":"","family":"Baar","given":"Anneloes","non-dropping-particle":"van","parse-names":false,"suffix":""},{"dropping-particle":"","family":"Newton","given":"Charles R.","non-dropping-particle":"","parse-names":false,"suffix":""},{"dropping-particle":"","family":"Abubakar","given":"Amina","non-dropping-particle":"","parse-names":false,"suffix":""}],"container-title":"Journal of Health Psychology","id":"ITEM-1","issue":"12","issued":{"date-parts":[["2018","10","1"]]},"publisher":"SAGE Publications Ltd","title":"Socio-ecological determinants of alcohol, tobacco, and drug use behavior of adolescents in Kilifi County at the Kenyan coast","type":"article-journal","volume":"25"},"uris":["http://www.mendeley.com/documents/?uuid=3a6cd260-ed71-3ce0-b067-6b802b485435"]}],"mendeley":{"formattedCitation":"(131)","plainTextFormattedCitation":"(131)","previouslyFormattedCitation":"(131)"},"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(131)</w:t>
            </w:r>
            <w:r w:rsidRPr="00EC0466">
              <w:rPr>
                <w:rFonts w:eastAsia="Times New Roman" w:cstheme="minorHAnsi"/>
              </w:rPr>
              <w:fldChar w:fldCharType="end"/>
            </w: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autoSpaceDE w:val="0"/>
              <w:autoSpaceDN w:val="0"/>
              <w:adjustRightInd w:val="0"/>
              <w:spacing w:after="0" w:line="240" w:lineRule="auto"/>
              <w:rPr>
                <w:rFonts w:eastAsia="Times New Roman" w:cstheme="minorHAnsi"/>
              </w:rPr>
            </w:pPr>
            <w:r w:rsidRPr="00EC0466">
              <w:rPr>
                <w:rFonts w:eastAsia="Times New Roman" w:cstheme="minorHAnsi"/>
              </w:rPr>
              <w:t xml:space="preserve">To explore </w:t>
            </w:r>
            <w:r w:rsidRPr="00EC0466">
              <w:rPr>
                <w:rFonts w:cstheme="minorHAnsi"/>
              </w:rPr>
              <w:t xml:space="preserve">perceptions of young people and stakeholders on the types of substances used and the predisposing and protective factors from a socio-ecological model </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11 FGDs with 85 young people (78 adolescents and 7 young adult community representatives); IDIs with 10 stakeholders </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Adolescents: aged 10-19 years; 42 male and 36 female</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Young adult representatives: aged 22-28 years; 3 male and 4 female</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Stakeholders:</w:t>
            </w:r>
          </w:p>
          <w:p w:rsidR="00E82706" w:rsidRPr="00EC0466" w:rsidRDefault="00E82706" w:rsidP="001542EC">
            <w:pPr>
              <w:spacing w:after="0" w:line="240" w:lineRule="auto"/>
              <w:rPr>
                <w:rFonts w:eastAsia="Times New Roman" w:cstheme="minorHAnsi"/>
              </w:rPr>
            </w:pPr>
            <w:r w:rsidRPr="00EC0466">
              <w:rPr>
                <w:rFonts w:eastAsia="Times New Roman" w:cstheme="minorHAnsi"/>
              </w:rPr>
              <w:t>Aged 27-51 years; 4 male and 6 female</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The use of various substances was common among adolescents.</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Substance use was due to several interacting social, cultural and community factors </w:t>
            </w:r>
          </w:p>
        </w:tc>
      </w:tr>
      <w:tr w:rsidR="00E82706" w:rsidRPr="00EC0466" w:rsidTr="001542EC">
        <w:trPr>
          <w:trHeight w:val="300"/>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Syvertsen</w:t>
            </w:r>
            <w:proofErr w:type="spellEnd"/>
            <w:r w:rsidRPr="00EC0466">
              <w:rPr>
                <w:rFonts w:eastAsia="Times New Roman" w:cstheme="minorHAnsi"/>
              </w:rPr>
              <w:t xml:space="preserve"> et al. 2016</w:t>
            </w:r>
          </w:p>
          <w:p w:rsidR="00E82706" w:rsidRPr="00EC0466" w:rsidRDefault="00E82706" w:rsidP="001542EC">
            <w:pPr>
              <w:spacing w:after="0" w:line="240" w:lineRule="auto"/>
              <w:rPr>
                <w:rFonts w:eastAsia="Times New Roman" w:cstheme="minorHAnsi"/>
                <w:b/>
              </w:rPr>
            </w:pPr>
          </w:p>
          <w:p w:rsidR="00E82706" w:rsidRPr="00EC0466" w:rsidRDefault="00E82706" w:rsidP="001542EC">
            <w:pPr>
              <w:spacing w:after="0" w:line="240" w:lineRule="auto"/>
              <w:rPr>
                <w:rFonts w:eastAsia="Times New Roman" w:cstheme="minorHAnsi"/>
                <w:b/>
              </w:rPr>
            </w:pPr>
            <w:r w:rsidRPr="00EC0466">
              <w:rPr>
                <w:rFonts w:eastAsia="Times New Roman" w:cstheme="minorHAnsi"/>
                <w:b/>
              </w:rPr>
              <w:fldChar w:fldCharType="begin" w:fldLock="1"/>
            </w:r>
            <w:r w:rsidRPr="00EC0466">
              <w:rPr>
                <w:rFonts w:eastAsia="Times New Roman" w:cstheme="minorHAnsi"/>
                <w:b/>
              </w:rPr>
              <w:instrText>ADDIN CSL_CITATION {"citationItems":[{"id":"ITEM-1","itemData":{"DOI":"10.1016/j.drugpo.2016.01.001","ISSN":"18734758","PMID":"26838470","abstract":"Background: Illegal drug markets are shaped by multiple forces, including local actors and broader economic, political, social, and criminal justice systems that intertwine to impact health and social wellbeing. Ethnographic analyses that interrogate multiple dimensions of drug markets may offer both applied and theoretical insights into drug use, particularly in developing nations where new markets and local patterns of use traditionally have not been well understood. This paper explores the emergent drug market in Kisumu, western Kenya, where our research team recently documented evidence of injection drug use. Methods: Our exploratory study of injection drug use was conducted in Kisumu from 2013 to 2014. We draw on 151 surveys, 29 in-depth interviews, and 8 months of ethnographic fieldwork to describe the drug market from the perspective of injectors, focusing on their perceptions of the market and reports of drug use therein. Results: Injectors described a dynamic market in which the availability of drugs and proliferation of injection drug use have taken on growing importance in Kisumu. In addition to reports of white and brown forms of heroin and concerns about drug adulteration in the market, we unexpectedly documented widespread perceptions of cocaine availability and injection in Kisumu. Examining price data and socio-pharmacological experiences of cocaine injection left us with unconfirmed evidence of its existence, but opened further possibilities about how the chaos of new drug markets and diffusion of injection-related beliefs and practices may lend insight into the sociopolitical context of western Kenya. Conclusions: We suggest a need for expanded drug surveillance, education and programming responsive to local conditions, and further ethnographic inquiry into the social meanings of emergent drug markets in Kenya and across sub-Saharan Africa.","author":[{"dropping-particle":"","family":"Syvertsen","given":"Jennifer L.","non-dropping-particle":"","parse-names":false,"suffix":""},{"dropping-particle":"","family":"Ohaga","given":"Spala","non-dropping-particle":"","parse-names":false,"suffix":""},{"dropping-particle":"","family":"Agot","given":"Kawango","non-dropping-particle":"","parse-names":false,"suffix":""},{"dropping-particle":"","family":"Dimova","given":"Margarita","non-dropping-particle":"","parse-names":false,"suffix":""},{"dropping-particle":"","family":"Guise","given":"Andy","non-dropping-particle":"","parse-names":false,"suffix":""},{"dropping-particle":"","family":"Rhodes","given":"Tim","non-dropping-particle":"","parse-names":false,"suffix":""},{"dropping-particle":"","family":"Wagner","given":"Karla D.","non-dropping-particle":"","parse-names":false,"suffix":""}],"container-title":"International Journal of Drug Policy","id":"ITEM-1","issued":{"date-parts":[["2016"]]},"title":"An ethnographic exploration of drug markets in Kisumu, Kenya","type":"article-journal"},"uris":["http://www.mendeley.com/documents/?uuid=f53e0451-b426-4c7c-8c32-634543429f0f"]}],"mendeley":{"formattedCitation":"(136)","plainTextFormattedCitation":"(136)","previouslyFormattedCitation":"(136)"},"properties":{"noteIndex":0},"schema":"https://github.com/citation-style-language/schema/raw/master/csl-citation.json"}</w:instrText>
            </w:r>
            <w:r w:rsidRPr="00EC0466">
              <w:rPr>
                <w:rFonts w:eastAsia="Times New Roman" w:cstheme="minorHAnsi"/>
                <w:b/>
              </w:rPr>
              <w:fldChar w:fldCharType="separate"/>
            </w:r>
            <w:r w:rsidRPr="00EC0466">
              <w:rPr>
                <w:rFonts w:eastAsia="Times New Roman" w:cstheme="minorHAnsi"/>
                <w:noProof/>
              </w:rPr>
              <w:t>(136)</w:t>
            </w:r>
            <w:r w:rsidRPr="00EC0466">
              <w:rPr>
                <w:rFonts w:eastAsia="Times New Roman" w:cstheme="minorHAnsi"/>
                <w:b/>
              </w:rPr>
              <w:fldChar w:fldCharType="end"/>
            </w:r>
          </w:p>
          <w:p w:rsidR="00E82706" w:rsidRPr="00EC0466" w:rsidRDefault="00E82706" w:rsidP="001542EC">
            <w:pPr>
              <w:spacing w:after="0" w:line="240" w:lineRule="auto"/>
              <w:rPr>
                <w:rFonts w:eastAsia="Times New Roman" w:cstheme="minorHAnsi"/>
              </w:rPr>
            </w:pP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spacing w:after="0" w:line="240" w:lineRule="auto"/>
              <w:rPr>
                <w:rFonts w:eastAsia="Times New Roman" w:cstheme="minorHAnsi"/>
              </w:rPr>
            </w:pPr>
            <w:r w:rsidRPr="00EC0466">
              <w:rPr>
                <w:rFonts w:cstheme="minorHAnsi"/>
              </w:rPr>
              <w:t>To explore the emergent drug market in Kisumu, western Kenya, where there is recently documented evidence of IDU</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Ethnographic methods; 29 IDIs;  151 quantitative surveys with community members reporting IDU</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151 survey participants: mean age 28.8 years; Male 84% </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Qualitative sample: Mean age 26.7 years; Male 55% </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The drug market in Kisumu is dynamic and chaotic reflective of the fluid and adaptive characteristics typical of new drug markets. The drug market is also  hidden, erratic, and expensive</w:t>
            </w:r>
          </w:p>
        </w:tc>
      </w:tr>
      <w:tr w:rsidR="00E82706" w:rsidRPr="00EC0466" w:rsidTr="001542EC">
        <w:trPr>
          <w:trHeight w:val="300"/>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Syvertsen</w:t>
            </w:r>
            <w:proofErr w:type="spellEnd"/>
            <w:r w:rsidRPr="00EC0466">
              <w:rPr>
                <w:rFonts w:eastAsia="Times New Roman" w:cstheme="minorHAnsi"/>
              </w:rPr>
              <w:t xml:space="preserve"> et al. 2019</w:t>
            </w:r>
          </w:p>
          <w:p w:rsidR="00E82706" w:rsidRPr="00EC0466" w:rsidRDefault="00E82706" w:rsidP="001542EC">
            <w:pPr>
              <w:spacing w:after="0" w:line="240" w:lineRule="auto"/>
              <w:rPr>
                <w:rFonts w:eastAsia="Times New Roman" w:cstheme="minorHAnsi"/>
                <w:b/>
              </w:rPr>
            </w:pPr>
            <w:r w:rsidRPr="00EC0466">
              <w:rPr>
                <w:rFonts w:eastAsia="Times New Roman" w:cstheme="minorHAnsi"/>
                <w:b/>
              </w:rPr>
              <w:lastRenderedPageBreak/>
              <w:fldChar w:fldCharType="begin" w:fldLock="1"/>
            </w:r>
            <w:r w:rsidRPr="00EC0466">
              <w:rPr>
                <w:rFonts w:eastAsia="Times New Roman" w:cstheme="minorHAnsi"/>
                <w:b/>
              </w:rPr>
              <w:instrText>ADDIN CSL_CITATION {"citationItems":[{"id":"ITEM-1","itemData":{"DOI":"10.1016/j.drugalcdep.2018.10.019","ISSN":"18790046","PMID":"30529906","abstract":"Aims: Globally, women who use drugs often practice sex work and experience multiple health and social harms that complicate their drug treatment needs. In East Africa, understanding the emergence of heroin use among women is critical in efforts to build effective drug treatment programming, including the ongoing scale-up of medication-assisted treatment (MAT). We explored heroin use among women engaged in sex work in Kenya to inform services. Methods: In a qualitative study of 45 female sex workers reporting substance use in Kisumu, Kenya, 32 reported lifetime heroin use and comprise the focus of this analysis. Semi-structured interviews explored histories of substance use and sex work and health programming needs. Thematic analysis focused on the contexts and meanings of heroin use. Results: Among 32 women, median age was 28 (range: 18–37). Women commonly smoked cocktails containing heroin while using alcohol and other drugs prior to sex work. Most women perceived heroin to engender “morale” and “courage” to engage in sex work and “fight” potentially abusive clients. Sex work reinforced drug use in ways that both managed and created new risks. Conclusions: Drawing on the concept of “paradoxical autonomy,” we suggest that heroin use engenders new forms of autonomy allowing women to support themselves in conditions of uncertainty, yet does not enable them to entirely overcome their vulnerabilities. Drug treatment programs for sex workers should address the situated logics of substance use in contexts of sexual risk, including patterns of poly-substance use that may render MAT inappropriate for some women who use heroin.","author":[{"dropping-particle":"","family":"Syvertsen","given":"Jennifer L.","non-dropping-particle":"","parse-names":false,"suffix":""},{"dropping-particle":"","family":"Agot","given":"Kawango","non-dropping-particle":"","parse-names":false,"suffix":""},{"dropping-particle":"","family":"Ohaga","given":"Spala","non-dropping-particle":"","parse-names":false,"suffix":""},{"dropping-particle":"","family":"Bazzi","given":"Angela Robertson","non-dropping-particle":"","parse-names":false,"suffix":""}],"container-title":"Drug and Alcohol Dependence","id":"ITEM-1","issued":{"date-parts":[["2019"]]},"title":"You can't do this job when you are sober: Heroin use among female sex workers and the need for comprehensive drug treatment programming in Kenya","type":"article-journal"},"uris":["http://www.mendeley.com/documents/?uuid=acc9e70b-22cc-4049-83da-24b52b2968a7"]}],"mendeley":{"formattedCitation":"(118)","plainTextFormattedCitation":"(118)","previouslyFormattedCitation":"(118)"},"properties":{"noteIndex":0},"schema":"https://github.com/citation-style-language/schema/raw/master/csl-citation.json"}</w:instrText>
            </w:r>
            <w:r w:rsidRPr="00EC0466">
              <w:rPr>
                <w:rFonts w:eastAsia="Times New Roman" w:cstheme="minorHAnsi"/>
                <w:b/>
              </w:rPr>
              <w:fldChar w:fldCharType="separate"/>
            </w:r>
            <w:r w:rsidRPr="00EC0466">
              <w:rPr>
                <w:rFonts w:eastAsia="Times New Roman" w:cstheme="minorHAnsi"/>
                <w:noProof/>
              </w:rPr>
              <w:t>(118)</w:t>
            </w:r>
            <w:r w:rsidRPr="00EC0466">
              <w:rPr>
                <w:rFonts w:eastAsia="Times New Roman" w:cstheme="minorHAnsi"/>
                <w:b/>
              </w:rPr>
              <w:fldChar w:fldCharType="end"/>
            </w:r>
          </w:p>
          <w:p w:rsidR="00E82706" w:rsidRPr="00EC0466" w:rsidRDefault="00E82706" w:rsidP="001542EC">
            <w:pPr>
              <w:spacing w:after="0" w:line="240" w:lineRule="auto"/>
              <w:rPr>
                <w:rFonts w:eastAsia="Times New Roman" w:cstheme="minorHAnsi"/>
              </w:rPr>
            </w:pP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pStyle w:val="Default"/>
              <w:rPr>
                <w:rFonts w:asciiTheme="minorHAnsi" w:eastAsia="Times New Roman" w:hAnsiTheme="minorHAnsi" w:cstheme="minorHAnsi"/>
                <w:color w:val="auto"/>
                <w:sz w:val="22"/>
                <w:szCs w:val="22"/>
              </w:rPr>
            </w:pPr>
            <w:r w:rsidRPr="00EC0466">
              <w:rPr>
                <w:rFonts w:asciiTheme="minorHAnsi" w:hAnsiTheme="minorHAnsi" w:cstheme="minorHAnsi"/>
                <w:color w:val="auto"/>
                <w:sz w:val="22"/>
                <w:szCs w:val="22"/>
              </w:rPr>
              <w:lastRenderedPageBreak/>
              <w:t xml:space="preserve">To explore heroin use among FSWs in </w:t>
            </w:r>
            <w:r w:rsidRPr="00EC0466">
              <w:rPr>
                <w:rFonts w:asciiTheme="minorHAnsi" w:hAnsiTheme="minorHAnsi" w:cstheme="minorHAnsi"/>
                <w:color w:val="auto"/>
                <w:sz w:val="22"/>
                <w:szCs w:val="22"/>
              </w:rPr>
              <w:lastRenderedPageBreak/>
              <w:t>Kenya to inform services</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lastRenderedPageBreak/>
              <w:t>IDIs with 45 FSWs</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Age range: 18–37 years</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lastRenderedPageBreak/>
              <w:t xml:space="preserve">Female 100% </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hideMark/>
          </w:tcPr>
          <w:p w:rsidR="00E82706" w:rsidRPr="00EC0466" w:rsidRDefault="00E82706" w:rsidP="001542EC">
            <w:pPr>
              <w:pStyle w:val="Default"/>
              <w:rPr>
                <w:rFonts w:asciiTheme="minorHAnsi" w:eastAsia="Times New Roman" w:hAnsiTheme="minorHAnsi" w:cstheme="minorHAnsi"/>
                <w:color w:val="auto"/>
                <w:sz w:val="22"/>
                <w:szCs w:val="22"/>
              </w:rPr>
            </w:pPr>
            <w:r w:rsidRPr="00EC0466">
              <w:rPr>
                <w:rFonts w:asciiTheme="minorHAnsi" w:hAnsiTheme="minorHAnsi" w:cstheme="minorHAnsi"/>
                <w:color w:val="auto"/>
                <w:sz w:val="22"/>
                <w:szCs w:val="22"/>
              </w:rPr>
              <w:lastRenderedPageBreak/>
              <w:t xml:space="preserve">Women commonly smoked cocktails containing heroin while using alcohol and other drugs prior to sex work. Most </w:t>
            </w:r>
            <w:r w:rsidRPr="00EC0466">
              <w:rPr>
                <w:rFonts w:asciiTheme="minorHAnsi" w:hAnsiTheme="minorHAnsi" w:cstheme="minorHAnsi"/>
                <w:color w:val="auto"/>
                <w:sz w:val="22"/>
                <w:szCs w:val="22"/>
              </w:rPr>
              <w:lastRenderedPageBreak/>
              <w:t>women perceived heroin to boost courage to engage in sex work. Sex work reinforced drug use in ways that both managed and created new risks.</w:t>
            </w:r>
          </w:p>
        </w:tc>
      </w:tr>
      <w:tr w:rsidR="00E82706" w:rsidRPr="00EC0466" w:rsidTr="001542EC">
        <w:trPr>
          <w:trHeight w:val="300"/>
        </w:trPr>
        <w:tc>
          <w:tcPr>
            <w:tcW w:w="599" w:type="pct"/>
            <w:tcBorders>
              <w:top w:val="single" w:sz="6" w:space="0" w:color="CCCCCC"/>
              <w:left w:val="single" w:sz="6" w:space="0" w:color="000000"/>
              <w:bottom w:val="single" w:sz="6" w:space="0" w:color="CCCCCC"/>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lastRenderedPageBreak/>
              <w:t>Velloza</w:t>
            </w:r>
            <w:proofErr w:type="spellEnd"/>
            <w:r w:rsidRPr="00EC0466">
              <w:rPr>
                <w:rFonts w:eastAsia="Times New Roman" w:cstheme="minorHAnsi"/>
              </w:rPr>
              <w:t xml:space="preserve"> et al. 2015</w:t>
            </w:r>
          </w:p>
          <w:p w:rsidR="00E82706" w:rsidRPr="00EC0466" w:rsidRDefault="00E82706" w:rsidP="001542EC">
            <w:pPr>
              <w:spacing w:after="0" w:line="240" w:lineRule="auto"/>
              <w:rPr>
                <w:rFonts w:eastAsia="Times New Roman" w:cstheme="minorHAnsi"/>
              </w:rPr>
            </w:pPr>
            <w:r w:rsidRPr="00EC0466">
              <w:rPr>
                <w:rFonts w:eastAsia="Times New Roman" w:cstheme="minorHAnsi"/>
              </w:rPr>
              <w:fldChar w:fldCharType="begin" w:fldLock="1"/>
            </w:r>
            <w:r w:rsidRPr="00EC0466">
              <w:rPr>
                <w:rFonts w:eastAsia="Times New Roman" w:cstheme="minorHAnsi"/>
              </w:rPr>
              <w:instrText>ADDIN CSL_CITATION {"citationItems":[{"id":"ITEM-1","itemData":{"DOI":"10.3109/10826084.2015.1037397","ISSN":"15322491","PMID":"26595484","abstract":"Background: According to the transtheoretical model (TTM) behavior change occurs through a series of steps when an individual becomes aware of a behavior, prepares to change, and executes those changes using certain processes. This model has not yet been used to describe alcohol-reduction behavior change processes in resource-limited settings. Objective: This qualitative analysis aimed to describe and characterize the stages and processes of change employed by female sex workers in Mombasa, Kenya during the course of their participation in a 6-month alcohol reduction intervention. Methods: In 2011-2012, clinical interviews were conducted with 45 female sex workers. One interview was conducted each month during the intervention period, resulting in a total of six transcripts per participant. During each interview, the counselor noted the participant's stage of change and recent alcohol use. The clinical notes were analyzed via qualitative coding techniques and organized into matrices to classify alcohol reduction strategies discussed by participants. Results: Participants discussed using the stage-specific processes of change described by the TTM to reduce their alcohol use and maintain the behavior change. Participants who were HIV-positive at the start of the intervention seemed to progress to the action/maintenance stage more quickly than HIV-negative participants. Conclusions/Importance: Results suggest that the TTM constructs may be relevant in understanding the alcohol reduction behavior change process of an at-risk population in a resource-limited setting. Future quantitative research should seek to validate the TTM's application internationally. Alcohol interventions should consider tailoring content to participants stages of change and HIV-status for increased effectiveness.","author":[{"dropping-particle":"","family":"Velloza","given":"Jennifer","non-dropping-particle":"","parse-names":false,"suffix":""},{"dropping-particle":"","family":"L'Engle","given":"Kelly","non-dropping-particle":"","parse-names":false,"suffix":""},{"dropping-particle":"","family":"Mwarogo","given":"Peter","non-dropping-particle":"","parse-names":false,"suffix":""},{"dropping-particle":"","family":"Chokwe","given":"Jackie","non-dropping-particle":"","parse-names":false,"suffix":""},{"dropping-particle":"","family":"Magaria","given":"Loice","non-dropping-particle":"","parse-names":false,"suffix":""},{"dropping-particle":"","family":"Sinkele","given":"William","non-dropping-particle":"","parse-names":false,"suffix":""},{"dropping-particle":"","family":"Kingola","given":"Nzioki","non-dropping-particle":"","parse-names":false,"suffix":""}],"container-title":"Substance Use and Misuse","id":"ITEM-1","issue":"13","issued":{"date-parts":[["2015"]]},"page":"1728-1737","title":"Stages and Processes of Change Utilized by Female Sex Workers Participating in an Alcohol-Reduction Intervention in Mombasa, Kenya","type":"article-journal","volume":"50"},"uris":["http://www.mendeley.com/documents/?uuid=beabb982-44fb-4e9e-9717-62bd9b44db02"]}],"mendeley":{"formattedCitation":"(121)","plainTextFormattedCitation":"(121)","previouslyFormattedCitation":"(121)"},"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(121)</w:t>
            </w:r>
            <w:r w:rsidRPr="00EC0466">
              <w:rPr>
                <w:rFonts w:eastAsia="Times New Roman" w:cstheme="minorHAnsi"/>
              </w:rPr>
              <w:fldChar w:fldCharType="end"/>
            </w:r>
          </w:p>
        </w:tc>
        <w:tc>
          <w:tcPr>
            <w:tcW w:w="620" w:type="pct"/>
            <w:tcBorders>
              <w:top w:val="single" w:sz="6" w:space="0" w:color="CCCCCC"/>
              <w:left w:val="single" w:sz="6" w:space="0" w:color="CCCCCC"/>
              <w:bottom w:val="single" w:sz="6" w:space="0" w:color="CCCCCC"/>
              <w:right w:val="single" w:sz="6" w:space="0" w:color="CCCCCC"/>
            </w:tcBorders>
          </w:tcPr>
          <w:p w:rsidR="00E82706" w:rsidRPr="00EC0466" w:rsidRDefault="00E82706" w:rsidP="001542EC">
            <w:pPr>
              <w:autoSpaceDE w:val="0"/>
              <w:autoSpaceDN w:val="0"/>
              <w:adjustRightInd w:val="0"/>
              <w:spacing w:after="0" w:line="240" w:lineRule="auto"/>
              <w:rPr>
                <w:rFonts w:cstheme="minorHAnsi"/>
              </w:rPr>
            </w:pPr>
            <w:r w:rsidRPr="00EC0466">
              <w:rPr>
                <w:rFonts w:cstheme="minorHAnsi"/>
              </w:rPr>
              <w:t>To describe the stages and processes of change utilized by FSWs participating in an alcohol-reduction</w:t>
            </w:r>
          </w:p>
          <w:p w:rsidR="00E82706" w:rsidRPr="00EC0466" w:rsidRDefault="00E82706" w:rsidP="001542EC">
            <w:pPr>
              <w:spacing w:after="0" w:line="240" w:lineRule="auto"/>
              <w:rPr>
                <w:rFonts w:eastAsia="Times New Roman" w:cstheme="minorHAnsi"/>
              </w:rPr>
            </w:pPr>
            <w:r w:rsidRPr="00EC0466">
              <w:rPr>
                <w:rFonts w:cstheme="minorHAnsi"/>
              </w:rPr>
              <w:t>intervention</w:t>
            </w:r>
          </w:p>
        </w:tc>
        <w:tc>
          <w:tcPr>
            <w:tcW w:w="989"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IDIs with 45 FSWs</w:t>
            </w:r>
          </w:p>
        </w:tc>
        <w:tc>
          <w:tcPr>
            <w:tcW w:w="809"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Age range: 19-48 years </w:t>
            </w:r>
          </w:p>
          <w:p w:rsidR="00E82706" w:rsidRPr="00EC0466" w:rsidRDefault="00E82706" w:rsidP="001542EC">
            <w:pPr>
              <w:spacing w:after="0" w:line="240" w:lineRule="auto"/>
              <w:rPr>
                <w:rFonts w:eastAsia="Times New Roman" w:cstheme="minorHAnsi"/>
              </w:rPr>
            </w:pP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Female 100% </w:t>
            </w:r>
          </w:p>
          <w:p w:rsidR="00E82706" w:rsidRPr="00EC0466" w:rsidRDefault="00E82706" w:rsidP="001542EC">
            <w:pPr>
              <w:spacing w:after="0" w:line="240" w:lineRule="auto"/>
              <w:rPr>
                <w:rFonts w:eastAsia="Times New Roman" w:cstheme="minorHAnsi"/>
              </w:rPr>
            </w:pPr>
          </w:p>
        </w:tc>
        <w:tc>
          <w:tcPr>
            <w:tcW w:w="1982" w:type="pct"/>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hideMark/>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In sessions 1–3, most participants were in the pre-contemplation, contemplation, or preparation stages. In sessions 4–6, most participants were in the action and maintenance stages. </w:t>
            </w: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In the pre-contemplation stage, participants reported using environmental re-evaluation, consciousness </w:t>
            </w:r>
            <w:proofErr w:type="gramStart"/>
            <w:r w:rsidRPr="00EC0466">
              <w:rPr>
                <w:rFonts w:eastAsia="Times New Roman" w:cstheme="minorHAnsi"/>
              </w:rPr>
              <w:t>raising</w:t>
            </w:r>
            <w:proofErr w:type="gramEnd"/>
            <w:r w:rsidRPr="00EC0466">
              <w:rPr>
                <w:rFonts w:eastAsia="Times New Roman" w:cstheme="minorHAnsi"/>
              </w:rPr>
              <w:t xml:space="preserve">, and dramatic relief techniques. In contemplation/ preparation phase, participants said they used self-reevaluation and self-liberation techniques. In action/maintenance, participants reported using helping relationships, counter-conditioning, reinforcement management, and stimulus control strategies. </w:t>
            </w:r>
          </w:p>
        </w:tc>
      </w:tr>
      <w:tr w:rsidR="00E82706" w:rsidRPr="00EC0466" w:rsidTr="001542EC">
        <w:trPr>
          <w:trHeight w:val="300"/>
        </w:trPr>
        <w:tc>
          <w:tcPr>
            <w:tcW w:w="599" w:type="pct"/>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proofErr w:type="spellStart"/>
            <w:r w:rsidRPr="00EC0466">
              <w:rPr>
                <w:rFonts w:eastAsia="Times New Roman" w:cstheme="minorHAnsi"/>
              </w:rPr>
              <w:t>Yotebieng</w:t>
            </w:r>
            <w:proofErr w:type="spellEnd"/>
            <w:r w:rsidRPr="00EC0466">
              <w:rPr>
                <w:rFonts w:eastAsia="Times New Roman" w:cstheme="minorHAnsi"/>
              </w:rPr>
              <w:t xml:space="preserve"> </w:t>
            </w:r>
            <w:r w:rsidRPr="00EC0466">
              <w:rPr>
                <w:rFonts w:cstheme="minorHAnsi"/>
              </w:rPr>
              <w:t xml:space="preserve">et al. </w:t>
            </w:r>
            <w:r w:rsidRPr="00EC0466">
              <w:rPr>
                <w:rFonts w:eastAsia="Times New Roman" w:cstheme="minorHAnsi"/>
              </w:rPr>
              <w:t xml:space="preserve">2016 </w:t>
            </w:r>
            <w:r w:rsidRPr="00EC0466">
              <w:rPr>
                <w:rFonts w:eastAsia="Times New Roman" w:cstheme="minorHAnsi"/>
              </w:rPr>
              <w:fldChar w:fldCharType="begin" w:fldLock="1"/>
            </w:r>
            <w:r w:rsidRPr="00EC0466">
              <w:rPr>
                <w:rFonts w:eastAsia="Times New Roman" w:cstheme="minorHAnsi"/>
              </w:rPr>
              <w:instrText>ADDIN CSL_CITATION {"citationItems":[{"id":"ITEM-1","itemData":{"DOI":"10.29063/ajrh2016/v20i4.5","ISSN":"11184841","PMID":"29566319","abstract":"Women who use alcohol and drugs are often in their childbearing years, creating a need for integrated substance abuse and reproductive health services. However, our understanding of the social context and drivers of substance use during pregnancy, particularly in developing countries, is limited and largely unaddressed in clinical care. Our qualitative research explored the reproductive health of women of childbearing age who inject drugs and its implications for healthcare in Kisumu, Kenya. We used in-depth, semi-structured qualitative interviews with 17 women who inject drugs to explore reproductive health topics including knowledge, practices, and clinical interactions related to substance use during pregnancy. All but one woman had a prior pregnancy and two were pregnant during our study. Alcohol and drug use was prevalent throughout pregnancy, often described as a coping mechanism for stress. Women received mixed advice from family and social contacts regarding alcohol use during pregnancy, leading to differing perceptions of its health effects. Healthcare providers infrequently screened women for alcohol or drug use. Our analysis highlights the need for culturally appropriate alcohol and drug screening and counseling to be included in integrated reproductive health services in western Kenya.","author":[{"dropping-particle":"","family":"Yotebieng","given":"Kelly A.","non-dropping-particle":"","parse-names":false,"suffix":""},{"dropping-particle":"","family":"Agot","given":"Kawango","non-dropping-particle":"","parse-names":false,"suffix":""},{"dropping-particle":"","family":"Rota","given":"Grace","non-dropping-particle":"","parse-names":false,"suffix":""},{"dropping-particle":"","family":"Cohen","given":"Craig R.","non-dropping-particle":"","parse-names":false,"suffix":""},{"dropping-particle":"","family":"Syvertsen","given":"Jennifer L.","non-dropping-particle":"","parse-names":false,"suffix":""}],"container-title":"African Journal of Reproductive Health","id":"ITEM-1","issue":"4","issued":{"date-parts":[["2016","12","1"]]},"page":"51-59","publisher":"Women's Health and Action Research Centre","title":"A qualitative study of substance use during pregnancy: Implications for reproductive healthcare in Western Kenya","type":"article-journal","volume":"20"},"uris":["http://www.mendeley.com/documents/?uuid=263cfd8c-bc0e-3855-9ab7-defa2935550c"]}],"mendeley":{"formattedCitation":"(119)","plainTextFormattedCitation":"(119)","previouslyFormattedCitation":"(119)"},"properties":{"noteIndex":0},"schema":"https://github.com/citation-style-language/schema/raw/master/csl-citation.json"}</w:instrText>
            </w:r>
            <w:r w:rsidRPr="00EC0466">
              <w:rPr>
                <w:rFonts w:eastAsia="Times New Roman" w:cstheme="minorHAnsi"/>
              </w:rPr>
              <w:fldChar w:fldCharType="separate"/>
            </w:r>
            <w:r w:rsidRPr="00EC0466">
              <w:rPr>
                <w:rFonts w:eastAsia="Times New Roman" w:cstheme="minorHAnsi"/>
                <w:noProof/>
              </w:rPr>
              <w:t>(119)</w:t>
            </w:r>
            <w:r w:rsidRPr="00EC0466">
              <w:rPr>
                <w:rFonts w:eastAsia="Times New Roman" w:cstheme="minorHAnsi"/>
              </w:rPr>
              <w:fldChar w:fldCharType="end"/>
            </w:r>
          </w:p>
        </w:tc>
        <w:tc>
          <w:tcPr>
            <w:tcW w:w="620" w:type="pct"/>
            <w:tcBorders>
              <w:top w:val="single" w:sz="6" w:space="0" w:color="CCCCCC"/>
              <w:left w:val="single" w:sz="6" w:space="0" w:color="CCCCCC"/>
              <w:bottom w:val="single" w:sz="6" w:space="0" w:color="000000"/>
              <w:right w:val="single" w:sz="6" w:space="0" w:color="CCCCCC"/>
            </w:tcBorders>
          </w:tcPr>
          <w:p w:rsidR="00E82706" w:rsidRPr="00EC0466" w:rsidRDefault="00E82706" w:rsidP="001542EC">
            <w:pPr>
              <w:spacing w:after="0" w:line="240" w:lineRule="auto"/>
              <w:rPr>
                <w:rFonts w:eastAsia="Times New Roman" w:cstheme="minorHAnsi"/>
              </w:rPr>
            </w:pPr>
            <w:r w:rsidRPr="00EC0466">
              <w:rPr>
                <w:rFonts w:cstheme="minorHAnsi"/>
              </w:rPr>
              <w:t xml:space="preserve">To explore the reproductive health of women of childbearing age who inject drugs and its implications for healthcare </w:t>
            </w:r>
          </w:p>
        </w:tc>
        <w:tc>
          <w:tcPr>
            <w:tcW w:w="98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IDIs with 17 women who inject drugs </w:t>
            </w:r>
          </w:p>
        </w:tc>
        <w:tc>
          <w:tcPr>
            <w:tcW w:w="809"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eastAsia="Times New Roman" w:cstheme="minorHAnsi"/>
              </w:rPr>
              <w:t>Age range 20-35 years</w:t>
            </w:r>
          </w:p>
          <w:p w:rsidR="00E82706" w:rsidRPr="00EC0466" w:rsidRDefault="00E82706" w:rsidP="001542EC">
            <w:pPr>
              <w:spacing w:after="0" w:line="240" w:lineRule="auto"/>
              <w:rPr>
                <w:rFonts w:eastAsia="Times New Roman" w:cstheme="minorHAnsi"/>
              </w:rPr>
            </w:pPr>
            <w:r w:rsidRPr="00EC0466">
              <w:rPr>
                <w:rFonts w:eastAsia="Times New Roman" w:cstheme="minorHAnsi"/>
              </w:rPr>
              <w:t xml:space="preserve"> </w:t>
            </w:r>
          </w:p>
        </w:tc>
        <w:tc>
          <w:tcPr>
            <w:tcW w:w="1982" w:type="pct"/>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tcPr>
          <w:p w:rsidR="00E82706" w:rsidRPr="00EC0466" w:rsidRDefault="00E82706" w:rsidP="001542EC">
            <w:pPr>
              <w:spacing w:after="0" w:line="240" w:lineRule="auto"/>
              <w:rPr>
                <w:rFonts w:eastAsia="Times New Roman" w:cstheme="minorHAnsi"/>
              </w:rPr>
            </w:pPr>
            <w:r w:rsidRPr="00EC0466">
              <w:rPr>
                <w:rFonts w:eastAsia="Times New Roman" w:cstheme="minorHAnsi"/>
              </w:rPr>
              <w:t>Gender inequality and social suffering were reported as driving factors of continued use during pregnancy; healthcare interactions reported as biased toward HIV screening over alcohol and drug screening and education.</w:t>
            </w:r>
          </w:p>
        </w:tc>
      </w:tr>
    </w:tbl>
    <w:p w:rsidR="00C1355E" w:rsidRDefault="00C1355E"/>
    <w:sectPr w:rsidR="00C1355E" w:rsidSect="00F8262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396"/>
    <w:rsid w:val="00461396"/>
    <w:rsid w:val="00AF6188"/>
    <w:rsid w:val="00C1355E"/>
    <w:rsid w:val="00DD5138"/>
    <w:rsid w:val="00E82706"/>
    <w:rsid w:val="00F826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27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text">
    <w:name w:val="title-text"/>
    <w:basedOn w:val="DefaultParagraphFont"/>
    <w:rsid w:val="00E82706"/>
  </w:style>
  <w:style w:type="paragraph" w:customStyle="1" w:styleId="Default">
    <w:name w:val="Default"/>
    <w:rsid w:val="00E82706"/>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27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text">
    <w:name w:val="title-text"/>
    <w:basedOn w:val="DefaultParagraphFont"/>
    <w:rsid w:val="00E82706"/>
  </w:style>
  <w:style w:type="paragraph" w:customStyle="1" w:styleId="Default">
    <w:name w:val="Default"/>
    <w:rsid w:val="00E82706"/>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13897</Words>
  <Characters>79214</Characters>
  <Application>Microsoft Office Word</Application>
  <DocSecurity>0</DocSecurity>
  <Lines>660</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6</cp:revision>
  <dcterms:created xsi:type="dcterms:W3CDTF">2021-06-13T07:13:00Z</dcterms:created>
  <dcterms:modified xsi:type="dcterms:W3CDTF">2021-06-13T16:06:00Z</dcterms:modified>
</cp:coreProperties>
</file>