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563B" w:rsidRPr="008D56E3" w:rsidRDefault="00AA563B" w:rsidP="00AA563B">
      <w:pPr>
        <w:rPr>
          <w:rFonts w:ascii="Times New Roman" w:hAnsi="Times New Roman" w:cs="Times New Roman"/>
          <w:b/>
        </w:rPr>
      </w:pPr>
      <w:r w:rsidRPr="008D56E3">
        <w:rPr>
          <w:rFonts w:ascii="Times New Roman" w:hAnsi="Times New Roman" w:cs="Times New Roman"/>
          <w:b/>
        </w:rPr>
        <w:t xml:space="preserve">Supplementary Table 2. Comparison of </w:t>
      </w:r>
      <w:r w:rsidRPr="008D56E3">
        <w:rPr>
          <w:rFonts w:ascii="Times New Roman" w:hAnsi="Times New Roman" w:cs="Times New Roman" w:hint="eastAsia"/>
          <w:b/>
        </w:rPr>
        <w:t>r</w:t>
      </w:r>
      <w:r w:rsidRPr="008D56E3">
        <w:rPr>
          <w:rFonts w:ascii="Times New Roman" w:hAnsi="Times New Roman" w:cs="Times New Roman"/>
          <w:b/>
        </w:rPr>
        <w:t>adiomic</w:t>
      </w:r>
      <w:r>
        <w:rPr>
          <w:rFonts w:ascii="Times New Roman" w:hAnsi="Times New Roman" w:cs="Times New Roman"/>
          <w:b/>
        </w:rPr>
        <w:t>s</w:t>
      </w:r>
      <w:r w:rsidRPr="008D56E3">
        <w:rPr>
          <w:rFonts w:ascii="Times New Roman" w:hAnsi="Times New Roman" w:cs="Times New Roman"/>
          <w:b/>
        </w:rPr>
        <w:t xml:space="preserve"> signature between COVID-19 and Non-COVID-19 in training and test </w:t>
      </w:r>
      <w:r w:rsidRPr="008D56E3">
        <w:rPr>
          <w:rFonts w:ascii="Times New Roman" w:hAnsi="Times New Roman" w:cs="Times New Roman" w:hint="eastAsia"/>
          <w:b/>
        </w:rPr>
        <w:t>cohort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992"/>
        <w:gridCol w:w="1276"/>
        <w:gridCol w:w="851"/>
        <w:gridCol w:w="992"/>
        <w:gridCol w:w="1276"/>
        <w:gridCol w:w="1070"/>
      </w:tblGrid>
      <w:tr w:rsidR="00AA563B" w:rsidRPr="008D56E3" w:rsidTr="008B1E7E">
        <w:trPr>
          <w:trHeight w:val="300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D56E3">
              <w:rPr>
                <w:rFonts w:ascii="Calibri" w:hAnsi="Calibri" w:cs="Calibri"/>
                <w:color w:val="000000"/>
                <w:sz w:val="21"/>
                <w:szCs w:val="21"/>
              </w:rPr>
              <w:t>﻿</w:t>
            </w: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Radiomic signature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sz w:val="21"/>
                <w:szCs w:val="21"/>
              </w:rPr>
              <w:t>Train</w:t>
            </w:r>
            <w:r w:rsidRPr="008D56E3">
              <w:rPr>
                <w:rFonts w:ascii="Times New Roman" w:hAnsi="Times New Roman" w:cs="Times New Roman" w:hint="eastAsia"/>
                <w:sz w:val="21"/>
                <w:szCs w:val="21"/>
              </w:rPr>
              <w:t>ing</w:t>
            </w:r>
            <w:r w:rsidRPr="008D56E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8D56E3">
              <w:rPr>
                <w:rFonts w:ascii="Times New Roman" w:hAnsi="Times New Roman" w:cs="Times New Roman" w:hint="eastAsia"/>
                <w:sz w:val="21"/>
                <w:szCs w:val="21"/>
              </w:rPr>
              <w:t>cohort</w:t>
            </w:r>
          </w:p>
        </w:tc>
        <w:tc>
          <w:tcPr>
            <w:tcW w:w="3338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sz w:val="21"/>
                <w:szCs w:val="21"/>
              </w:rPr>
              <w:t xml:space="preserve">Test </w:t>
            </w:r>
            <w:r w:rsidRPr="008D56E3">
              <w:rPr>
                <w:rFonts w:ascii="Times New Roman" w:hAnsi="Times New Roman" w:cs="Times New Roman" w:hint="eastAsia"/>
                <w:sz w:val="21"/>
                <w:szCs w:val="21"/>
              </w:rPr>
              <w:t>cohort</w:t>
            </w:r>
          </w:p>
        </w:tc>
      </w:tr>
      <w:tr w:rsidR="00AA563B" w:rsidRPr="008D56E3" w:rsidTr="008B1E7E">
        <w:trPr>
          <w:trHeight w:val="620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COVID-19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Non-COVID-19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P-value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COVID-19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Non-COVID-19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P-value</w:t>
            </w:r>
          </w:p>
        </w:tc>
      </w:tr>
      <w:tr w:rsidR="00AA563B" w:rsidRPr="008D56E3" w:rsidTr="008B1E7E">
        <w:trPr>
          <w:trHeight w:val="1520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wavelet-LHH_glszm_LowGrayLevelZoneEmphasis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-0.19±1.14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0.19±0.82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0.034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-0.23±1.14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0.04±0.77</w:t>
            </w:r>
          </w:p>
        </w:tc>
        <w:tc>
          <w:tcPr>
            <w:tcW w:w="107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0.309</w:t>
            </w:r>
          </w:p>
        </w:tc>
      </w:tr>
      <w:tr w:rsidR="00AA563B" w:rsidRPr="008D56E3" w:rsidTr="008B1E7E">
        <w:trPr>
          <w:trHeight w:val="15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lbp-3D-m2_glszm_SmallAreaHighGrayLevelEmphasis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-0.30(-0.30, -0.29)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-0.29(-0.30, 0.05)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-0.30(-0.30, -0.29)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-0.25(-0.30, 1.51)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9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wavelet-LLH_firstorder_Energy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-0.09(-0.70, 0.48)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0.30(-0.20, 0.77)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0.004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-0.73±0.97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0.27±0.92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12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log-sigma-3-0-mm-3D_firstorder_Range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-0.17(-0.88, 0.28)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0.16(-0.34, 0.70)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0.002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-0.32±1.20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0.09±0.75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0.135</w:t>
            </w:r>
          </w:p>
        </w:tc>
      </w:tr>
      <w:tr w:rsidR="00AA563B" w:rsidRPr="008D56E3" w:rsidTr="008B1E7E">
        <w:trPr>
          <w:trHeight w:val="9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original_shape_Sphericity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-0.10(-0.38, 0.86)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-0.40(-0.77, 0.05)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0.30(-0.26, 1.41)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-0.39(-0.92, 0.10)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0.009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12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wavelet-HHH_glcm_InverseVariance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-0.39(-0.59, -0.19)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-0.23(-0.38, -0.03)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0.003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-0.46(-0.64, -0.24)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-0.20(-0.33, 0.09)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12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log-sigma-3-0-mm-3D_glszm_ZoneVariance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-0.50(-0.58, -0.23)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-0.24(-0.47, 0.67)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-0.53(-0.60, -0.41)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-0.01(-0.45, 0.89)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9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lbp-3D-m2_firstorder_Median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-0.38(-0.56, -0.17)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-0.18(-0.36, 0.15)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-0.48(-0.57, -0.17)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0.07(-0.27, 1.06)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15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wavelet-HHL_glszm_GrayLevelNonUniformityNormalized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0.03(-0.50, 0.67)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-0.47(-0.66, -0.25)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-0.04(-0.58, 0.68)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-0.52(-0.67, -0.01)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15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wavelet-HLL_firstorder_RobustMeanAbsoluteDeviation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-0.28(-0.91, 0.20)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0.33(0.03, 0.68)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-0.37(-1.25, 0.15)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0.38(0.00, 0.65)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12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lbp-3D-m2_gldm_GrayLevelNonUniformity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-0.35(-0.36, -0.32)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-0.33(-0.35, 0.01)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0.006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-0.35(-0.36, -0.33)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-0.34(-0.35, 0.05)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0.002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15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lbp-3D-k_glszm_GrayLevelNonUniformityNormalized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-0.12(-0.79, 0.42)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0.21(-0.37, 0.67)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-0.01(-0.55, 0.40)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0.39(-0.04, 0.85)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152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wavelet-LHH_glrlm_LongRunHighGrayLevelEmphasis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-0.26(-0.41, 0.74)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-0.46(-0.77, 0.02)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0.004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-0.33(-0.52, 0.25)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-0.55(-0.81, -0.22)</w:t>
            </w:r>
          </w:p>
        </w:tc>
        <w:tc>
          <w:tcPr>
            <w:tcW w:w="107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AA563B" w:rsidRPr="008D56E3" w:rsidTr="008B1E7E">
        <w:trPr>
          <w:trHeight w:val="1220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log-sigma-2-0-mm-3D_firstorder_Maximum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-0.43±0.88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0.42±0.95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&lt;0.001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-0.09(-1.65, 0.72)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0.37(-0.17, 1.09)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563B" w:rsidRPr="008D56E3" w:rsidRDefault="00AA563B" w:rsidP="008B1E7E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D56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0.023</w:t>
            </w:r>
            <w:r w:rsidRPr="008D56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</w:tbl>
    <w:p w:rsidR="00AA563B" w:rsidRPr="008D56E3" w:rsidRDefault="00AA563B" w:rsidP="00AA563B">
      <w:pPr>
        <w:rPr>
          <w:rFonts w:ascii="Times New Roman" w:eastAsia="DengXian" w:hAnsi="Times New Roman" w:cs="Times New Roman"/>
          <w:color w:val="000000"/>
        </w:rPr>
      </w:pPr>
      <w:r w:rsidRPr="008D56E3">
        <w:rPr>
          <w:rFonts w:ascii="Times New Roman" w:hAnsi="Times New Roman" w:cs="Times New Roman"/>
          <w:color w:val="000000"/>
        </w:rPr>
        <w:t xml:space="preserve">Note: </w:t>
      </w:r>
      <w:r w:rsidRPr="008D56E3">
        <w:rPr>
          <w:rFonts w:ascii="Times New Roman" w:hAnsi="Times New Roman" w:cs="Times New Roman" w:hint="eastAsia"/>
          <w:color w:val="000000"/>
        </w:rPr>
        <w:t>C</w:t>
      </w:r>
      <w:r w:rsidRPr="008D56E3">
        <w:rPr>
          <w:rFonts w:ascii="Times New Roman" w:hAnsi="Times New Roman" w:cs="Times New Roman"/>
          <w:color w:val="000000"/>
        </w:rPr>
        <w:t xml:space="preserve">OVID-19, </w:t>
      </w:r>
      <w:r w:rsidRPr="008D56E3">
        <w:rPr>
          <w:rFonts w:ascii="Times New Roman" w:hAnsi="Times New Roman" w:cs="Times New Roman" w:hint="eastAsia"/>
          <w:color w:val="000000"/>
        </w:rPr>
        <w:t>coronavirus disease 2019</w:t>
      </w:r>
      <w:r w:rsidRPr="008D56E3">
        <w:rPr>
          <w:rFonts w:ascii="Times New Roman" w:hAnsi="Times New Roman" w:cs="Times New Roman"/>
          <w:color w:val="000000"/>
        </w:rPr>
        <w:t>. Normally distributed data are expressed as mean ± SD</w:t>
      </w:r>
      <w:r w:rsidRPr="008D56E3">
        <w:rPr>
          <w:rFonts w:ascii="Times New Roman" w:hAnsi="Times New Roman" w:cs="Times New Roman" w:hint="eastAsia"/>
          <w:color w:val="000000"/>
        </w:rPr>
        <w:t xml:space="preserve">, and </w:t>
      </w:r>
      <w:r w:rsidRPr="008D56E3">
        <w:rPr>
          <w:rFonts w:ascii="Times New Roman" w:hAnsi="Times New Roman" w:cs="Times New Roman"/>
          <w:color w:val="000000"/>
        </w:rPr>
        <w:t>abnormal distributed data are presented as</w:t>
      </w:r>
      <w:r w:rsidRPr="008D56E3">
        <w:rPr>
          <w:rFonts w:ascii="Times New Roman" w:eastAsia="DengXian" w:hAnsi="Times New Roman" w:cs="Times New Roman"/>
          <w:color w:val="000000"/>
        </w:rPr>
        <w:t xml:space="preserve"> </w:t>
      </w:r>
      <w:r w:rsidRPr="008D56E3">
        <w:rPr>
          <w:rFonts w:ascii="Times New Roman" w:eastAsia="DengXian" w:hAnsi="Times New Roman" w:cs="Times New Roman" w:hint="eastAsia"/>
          <w:color w:val="000000"/>
        </w:rPr>
        <w:t>m</w:t>
      </w:r>
      <w:r w:rsidRPr="008D56E3">
        <w:rPr>
          <w:rFonts w:ascii="Times New Roman" w:eastAsia="DengXian" w:hAnsi="Times New Roman" w:cs="Times New Roman"/>
          <w:color w:val="000000"/>
        </w:rPr>
        <w:t>edian (</w:t>
      </w:r>
      <w:r w:rsidRPr="007B190D">
        <w:rPr>
          <w:rFonts w:ascii="Calibri" w:eastAsia="DengXian" w:hAnsi="Calibri" w:cs="Calibri"/>
          <w:color w:val="000000"/>
        </w:rPr>
        <w:t>﻿</w:t>
      </w:r>
      <w:r w:rsidRPr="007B190D">
        <w:rPr>
          <w:rFonts w:ascii="Times New Roman" w:eastAsia="DengXian" w:hAnsi="Times New Roman" w:cs="Times New Roman"/>
          <w:color w:val="000000"/>
        </w:rPr>
        <w:t>interquartile range</w:t>
      </w:r>
      <w:r>
        <w:rPr>
          <w:rFonts w:ascii="Times New Roman" w:eastAsia="DengXian" w:hAnsi="Times New Roman" w:cs="Times New Roman"/>
          <w:color w:val="000000"/>
        </w:rPr>
        <w:t>, IQR</w:t>
      </w:r>
      <w:r w:rsidRPr="008D56E3">
        <w:rPr>
          <w:rFonts w:ascii="Times New Roman" w:eastAsia="DengXian" w:hAnsi="Times New Roman" w:cs="Times New Roman"/>
          <w:color w:val="000000"/>
        </w:rPr>
        <w:t xml:space="preserve">). *, </w:t>
      </w:r>
      <w:r>
        <w:rPr>
          <w:rFonts w:ascii="Times New Roman" w:eastAsia="DengXian" w:hAnsi="Times New Roman" w:cs="Times New Roman"/>
          <w:color w:val="000000"/>
        </w:rPr>
        <w:t xml:space="preserve">statistical </w:t>
      </w:r>
      <w:r w:rsidRPr="008D56E3">
        <w:rPr>
          <w:rFonts w:ascii="Times New Roman" w:eastAsia="DengXian" w:hAnsi="Times New Roman" w:cs="Times New Roman"/>
          <w:color w:val="000000"/>
        </w:rPr>
        <w:t xml:space="preserve">significance was considered when </w:t>
      </w:r>
      <w:r w:rsidRPr="008D56E3">
        <w:rPr>
          <w:rFonts w:ascii="Times New Roman" w:eastAsia="DengXian" w:hAnsi="Times New Roman" w:cs="Times New Roman" w:hint="eastAsia"/>
          <w:i/>
          <w:iCs/>
          <w:color w:val="000000"/>
        </w:rPr>
        <w:t>p</w:t>
      </w:r>
      <w:r w:rsidRPr="008D56E3">
        <w:rPr>
          <w:rFonts w:ascii="Times New Roman" w:eastAsia="DengXian" w:hAnsi="Times New Roman" w:cs="Times New Roman"/>
          <w:color w:val="000000"/>
        </w:rPr>
        <w:t xml:space="preserve"> &lt; 0.05</w:t>
      </w:r>
      <w:r w:rsidRPr="008D56E3">
        <w:rPr>
          <w:rFonts w:ascii="Times New Roman" w:eastAsia="DengXian" w:hAnsi="Times New Roman" w:cs="Times New Roman" w:hint="eastAsia"/>
          <w:color w:val="000000"/>
        </w:rPr>
        <w:t>.</w:t>
      </w:r>
    </w:p>
    <w:p w:rsidR="005455BD" w:rsidRPr="007C766F" w:rsidRDefault="005455BD" w:rsidP="005455BD">
      <w:pPr>
        <w:rPr>
          <w:bCs/>
        </w:rPr>
      </w:pPr>
      <w:bookmarkStart w:id="0" w:name="_GoBack"/>
      <w:bookmarkEnd w:id="0"/>
    </w:p>
    <w:p w:rsidR="005455BD" w:rsidRDefault="005455BD"/>
    <w:sectPr w:rsidR="005455BD" w:rsidSect="00E3083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92E"/>
    <w:rsid w:val="003E1951"/>
    <w:rsid w:val="003F6234"/>
    <w:rsid w:val="005455BD"/>
    <w:rsid w:val="00651693"/>
    <w:rsid w:val="006B7EEC"/>
    <w:rsid w:val="00710C15"/>
    <w:rsid w:val="0082592E"/>
    <w:rsid w:val="008F6677"/>
    <w:rsid w:val="0099226A"/>
    <w:rsid w:val="00AA563B"/>
    <w:rsid w:val="00BC26CB"/>
    <w:rsid w:val="00C809C7"/>
    <w:rsid w:val="00C84C35"/>
    <w:rsid w:val="00D3686C"/>
    <w:rsid w:val="00E018CA"/>
    <w:rsid w:val="00E3083E"/>
    <w:rsid w:val="00F81329"/>
    <w:rsid w:val="00F9434B"/>
    <w:rsid w:val="00FD29DF"/>
    <w:rsid w:val="00FF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53951"/>
  <w14:defaultImageDpi w14:val="32767"/>
  <w15:chartTrackingRefBased/>
  <w15:docId w15:val="{23120B7F-FCF3-AE41-8711-366069937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63B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A563B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55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451052158@qq.com</dc:creator>
  <cp:keywords/>
  <dc:description/>
  <cp:lastModifiedBy>黄益龙</cp:lastModifiedBy>
  <cp:revision>11</cp:revision>
  <dcterms:created xsi:type="dcterms:W3CDTF">2020-04-17T01:34:00Z</dcterms:created>
  <dcterms:modified xsi:type="dcterms:W3CDTF">2020-05-24T08:49:00Z</dcterms:modified>
</cp:coreProperties>
</file>