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43EF" w:rsidRDefault="00674BD7" w:rsidP="00E271BE">
      <w:pPr>
        <w:spacing w:line="480" w:lineRule="auto"/>
        <w:rPr>
          <w:rFonts w:ascii="Times New Roman" w:hAnsi="Times New Roman" w:cs="Times New Roman"/>
          <w:bCs/>
          <w:sz w:val="28"/>
        </w:rPr>
      </w:pPr>
      <w:r w:rsidRPr="00674BD7">
        <w:rPr>
          <w:rFonts w:ascii="Times New Roman" w:hAnsi="Times New Roman" w:cs="Times New Roman"/>
          <w:bCs/>
          <w:sz w:val="28"/>
        </w:rPr>
        <w:t>Dietary exposure assessment of paralytic shellfish toxins</w:t>
      </w:r>
      <w:bookmarkStart w:id="0" w:name="_GoBack"/>
      <w:bookmarkEnd w:id="0"/>
      <w:r w:rsidRPr="00674BD7">
        <w:rPr>
          <w:rFonts w:ascii="Times New Roman" w:hAnsi="Times New Roman" w:cs="Times New Roman"/>
          <w:bCs/>
          <w:sz w:val="28"/>
        </w:rPr>
        <w:t xml:space="preserve"> through shellfish consumption in Shenzhen population, China</w:t>
      </w:r>
    </w:p>
    <w:p w:rsidR="00E271BE" w:rsidRPr="00D66C6A" w:rsidRDefault="00E271BE" w:rsidP="00E271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66C6A">
        <w:rPr>
          <w:rFonts w:ascii="Times New Roman" w:hAnsi="Times New Roman" w:cs="Times New Roman"/>
          <w:sz w:val="20"/>
          <w:szCs w:val="20"/>
        </w:rPr>
        <w:t>Yan Zhou</w:t>
      </w:r>
      <w:r w:rsidRPr="00D66C6A">
        <w:rPr>
          <w:rFonts w:ascii="Times New Roman" w:hAnsi="Times New Roman" w:cs="Times New Roman"/>
          <w:sz w:val="20"/>
          <w:szCs w:val="20"/>
          <w:vertAlign w:val="superscript"/>
        </w:rPr>
        <w:t>a,1</w:t>
      </w:r>
      <w:r w:rsidRPr="00D66C6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Shenpan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 Li</w:t>
      </w:r>
      <w:r w:rsidRPr="00D66C6A">
        <w:rPr>
          <w:rFonts w:ascii="Times New Roman" w:hAnsi="Times New Roman" w:cs="Times New Roman"/>
          <w:sz w:val="20"/>
          <w:szCs w:val="20"/>
          <w:vertAlign w:val="superscript"/>
        </w:rPr>
        <w:t>a,1</w:t>
      </w:r>
      <w:r w:rsidRPr="00D66C6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Jianying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Zhang</w:t>
      </w:r>
      <w:r w:rsidRPr="00D66C6A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, Jinzhou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Zhang</w:t>
      </w:r>
      <w:r w:rsidRPr="00D66C6A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, Zhou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Wang</w:t>
      </w:r>
      <w:r w:rsidRPr="00D66C6A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Liubo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Pan</w:t>
      </w:r>
      <w:r w:rsidRPr="00D66C6A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Baiqiang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Huang</w:t>
      </w:r>
      <w:r w:rsidRPr="00D66C6A">
        <w:rPr>
          <w:rFonts w:ascii="Times New Roman" w:hAnsi="Times New Roman" w:cs="Times New Roman"/>
          <w:sz w:val="20"/>
          <w:szCs w:val="20"/>
          <w:vertAlign w:val="superscript"/>
        </w:rPr>
        <w:t>a,c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Ke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Huang</w:t>
      </w:r>
      <w:r w:rsidRPr="00D66C6A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>, Xiao Chen</w:t>
      </w:r>
      <w:r w:rsidRPr="00D66C6A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D66C6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Qionghui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Zhao</w:t>
      </w:r>
      <w:r w:rsidRPr="00D66C6A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Tianjiu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Jiang</w:t>
      </w:r>
      <w:r w:rsidRPr="00D66C6A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**, 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Jianjun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Liu</w:t>
      </w:r>
      <w:r w:rsidRPr="00D66C6A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>*</w:t>
      </w:r>
    </w:p>
    <w:p w:rsidR="00E271BE" w:rsidRPr="00D66C6A" w:rsidRDefault="00E271BE" w:rsidP="00E271BE">
      <w:pPr>
        <w:spacing w:line="480" w:lineRule="auto"/>
        <w:rPr>
          <w:rFonts w:ascii="Times New Roman" w:eastAsia="仿宋" w:hAnsi="Times New Roman" w:cs="Times New Roman"/>
          <w:sz w:val="20"/>
          <w:szCs w:val="20"/>
        </w:rPr>
      </w:pPr>
      <w:r w:rsidRPr="00D66C6A">
        <w:rPr>
          <w:rFonts w:ascii="Times New Roman" w:hAnsi="Times New Roman" w:cs="Times New Roman"/>
          <w:color w:val="000000"/>
          <w:sz w:val="20"/>
          <w:szCs w:val="20"/>
        </w:rPr>
        <w:t xml:space="preserve">a. Shenzhen Key Laboratory of Modern Toxicology, Shenzhen Medical Key Discipline of Health Toxicology (2020-2024), </w:t>
      </w:r>
      <w:bookmarkStart w:id="1" w:name="_Hlk50303687"/>
      <w:r w:rsidRPr="00D66C6A">
        <w:rPr>
          <w:rFonts w:ascii="Times New Roman" w:hAnsi="Times New Roman" w:cs="Times New Roman"/>
          <w:color w:val="000000"/>
          <w:sz w:val="20"/>
          <w:szCs w:val="20"/>
        </w:rPr>
        <w:t>Shenzhen Center for Disease Control and Prevention</w:t>
      </w:r>
      <w:r w:rsidRPr="00D66C6A">
        <w:rPr>
          <w:rFonts w:ascii="Times New Roman" w:eastAsia="仿宋" w:hAnsi="Times New Roman" w:cs="Times New Roman"/>
          <w:sz w:val="20"/>
          <w:szCs w:val="20"/>
        </w:rPr>
        <w:t>，</w:t>
      </w:r>
      <w:bookmarkEnd w:id="1"/>
      <w:r w:rsidRPr="00D66C6A">
        <w:rPr>
          <w:rFonts w:ascii="Times New Roman" w:eastAsia="仿宋" w:hAnsi="Times New Roman" w:cs="Times New Roman"/>
          <w:sz w:val="20"/>
          <w:szCs w:val="20"/>
        </w:rPr>
        <w:t>Shenzhen, Guangdong</w:t>
      </w:r>
      <w:r w:rsidRPr="00D66C6A">
        <w:rPr>
          <w:rFonts w:ascii="Times New Roman" w:eastAsia="仿宋" w:hAnsi="Times New Roman" w:cs="Times New Roman"/>
          <w:sz w:val="20"/>
          <w:szCs w:val="20"/>
        </w:rPr>
        <w:t>，</w:t>
      </w:r>
      <w:r w:rsidRPr="00D66C6A">
        <w:rPr>
          <w:rFonts w:ascii="Times New Roman" w:eastAsia="仿宋" w:hAnsi="Times New Roman" w:cs="Times New Roman"/>
          <w:sz w:val="20"/>
          <w:szCs w:val="20"/>
        </w:rPr>
        <w:t>518055</w:t>
      </w:r>
      <w:r w:rsidRPr="00D66C6A">
        <w:rPr>
          <w:rFonts w:ascii="Times New Roman" w:eastAsia="仿宋" w:hAnsi="Times New Roman" w:cs="Times New Roman"/>
          <w:sz w:val="20"/>
          <w:szCs w:val="20"/>
        </w:rPr>
        <w:t>，</w:t>
      </w:r>
      <w:r w:rsidRPr="00D66C6A">
        <w:rPr>
          <w:rFonts w:ascii="Times New Roman" w:eastAsia="仿宋" w:hAnsi="Times New Roman" w:cs="Times New Roman"/>
          <w:sz w:val="20"/>
          <w:szCs w:val="20"/>
        </w:rPr>
        <w:t>PR China</w:t>
      </w:r>
    </w:p>
    <w:p w:rsidR="00E271BE" w:rsidRPr="00D66C6A" w:rsidRDefault="00E271BE" w:rsidP="00E271BE">
      <w:pPr>
        <w:spacing w:line="480" w:lineRule="auto"/>
        <w:rPr>
          <w:rFonts w:ascii="Times New Roman" w:eastAsia="仿宋" w:hAnsi="Times New Roman" w:cs="Times New Roman"/>
          <w:sz w:val="20"/>
          <w:szCs w:val="20"/>
        </w:rPr>
      </w:pPr>
      <w:proofErr w:type="gramStart"/>
      <w:r w:rsidRPr="00D66C6A">
        <w:rPr>
          <w:rFonts w:ascii="Times New Roman" w:hAnsi="Times New Roman" w:cs="Times New Roman"/>
          <w:color w:val="000000"/>
          <w:sz w:val="20"/>
          <w:szCs w:val="20"/>
        </w:rPr>
        <w:t>b</w:t>
      </w:r>
      <w:proofErr w:type="gramEnd"/>
      <w:r w:rsidRPr="00D66C6A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  <w:r w:rsidRPr="00D66C6A">
        <w:rPr>
          <w:rFonts w:ascii="Times New Roman" w:eastAsia="仿宋" w:hAnsi="Times New Roman" w:cs="Times New Roman"/>
          <w:sz w:val="20"/>
          <w:szCs w:val="20"/>
        </w:rPr>
        <w:t>Food Inspection &amp; Quarantine Center, Shenzhen Custom</w:t>
      </w:r>
      <w:r w:rsidRPr="00D66C6A">
        <w:rPr>
          <w:rFonts w:ascii="Times New Roman" w:eastAsia="仿宋" w:hAnsi="Times New Roman" w:cs="Times New Roman"/>
          <w:sz w:val="20"/>
          <w:szCs w:val="20"/>
        </w:rPr>
        <w:t>，</w:t>
      </w:r>
      <w:r w:rsidRPr="00D66C6A">
        <w:rPr>
          <w:rFonts w:ascii="Times New Roman" w:eastAsia="仿宋" w:hAnsi="Times New Roman" w:cs="Times New Roman"/>
          <w:sz w:val="20"/>
          <w:szCs w:val="20"/>
        </w:rPr>
        <w:t>Shenzhen, Guangdong</w:t>
      </w:r>
      <w:r w:rsidRPr="00D66C6A">
        <w:rPr>
          <w:rFonts w:ascii="Times New Roman" w:eastAsia="仿宋" w:hAnsi="Times New Roman" w:cs="Times New Roman"/>
          <w:sz w:val="20"/>
          <w:szCs w:val="20"/>
        </w:rPr>
        <w:t>，</w:t>
      </w:r>
      <w:r w:rsidRPr="00D66C6A">
        <w:rPr>
          <w:rFonts w:ascii="Times New Roman" w:eastAsia="仿宋" w:hAnsi="Times New Roman" w:cs="Times New Roman"/>
          <w:sz w:val="20"/>
          <w:szCs w:val="20"/>
        </w:rPr>
        <w:t>518045</w:t>
      </w:r>
      <w:r w:rsidRPr="00D66C6A">
        <w:rPr>
          <w:rFonts w:ascii="Times New Roman" w:eastAsia="仿宋" w:hAnsi="Times New Roman" w:cs="Times New Roman"/>
          <w:sz w:val="20"/>
          <w:szCs w:val="20"/>
        </w:rPr>
        <w:t>，</w:t>
      </w:r>
      <w:r w:rsidRPr="00D66C6A">
        <w:rPr>
          <w:rFonts w:ascii="Times New Roman" w:eastAsia="仿宋" w:hAnsi="Times New Roman" w:cs="Times New Roman"/>
          <w:sz w:val="20"/>
          <w:szCs w:val="20"/>
        </w:rPr>
        <w:t>PR China</w:t>
      </w:r>
    </w:p>
    <w:p w:rsidR="00E271BE" w:rsidRPr="00D66C6A" w:rsidRDefault="00E271BE" w:rsidP="00E271BE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D66C6A">
        <w:rPr>
          <w:rFonts w:ascii="Times New Roman" w:hAnsi="Times New Roman" w:cs="Times New Roman"/>
          <w:color w:val="000000"/>
          <w:sz w:val="20"/>
          <w:szCs w:val="20"/>
        </w:rPr>
        <w:t xml:space="preserve">c. Research Center of Harmful Algae &amp; Marine Biology, Jinan University, No. 601 </w:t>
      </w:r>
      <w:proofErr w:type="spellStart"/>
      <w:r w:rsidRPr="00D66C6A">
        <w:rPr>
          <w:rFonts w:ascii="Times New Roman" w:hAnsi="Times New Roman" w:cs="Times New Roman"/>
          <w:color w:val="000000"/>
          <w:sz w:val="20"/>
          <w:szCs w:val="20"/>
        </w:rPr>
        <w:t>Shipai</w:t>
      </w:r>
      <w:proofErr w:type="spellEnd"/>
      <w:r w:rsidRPr="00D66C6A">
        <w:rPr>
          <w:rFonts w:ascii="Times New Roman" w:hAnsi="Times New Roman" w:cs="Times New Roman"/>
          <w:color w:val="000000"/>
          <w:sz w:val="20"/>
          <w:szCs w:val="20"/>
        </w:rPr>
        <w:t xml:space="preserve"> Street, </w:t>
      </w:r>
      <w:proofErr w:type="spellStart"/>
      <w:r w:rsidRPr="00D66C6A">
        <w:rPr>
          <w:rFonts w:ascii="Times New Roman" w:hAnsi="Times New Roman" w:cs="Times New Roman"/>
          <w:color w:val="000000"/>
          <w:sz w:val="20"/>
          <w:szCs w:val="20"/>
        </w:rPr>
        <w:t>Tianhe</w:t>
      </w:r>
      <w:proofErr w:type="spellEnd"/>
      <w:r w:rsidRPr="00D66C6A">
        <w:rPr>
          <w:rFonts w:ascii="Times New Roman" w:hAnsi="Times New Roman" w:cs="Times New Roman"/>
          <w:color w:val="000000"/>
          <w:sz w:val="20"/>
          <w:szCs w:val="20"/>
        </w:rPr>
        <w:t xml:space="preserve"> District, Guangzhou, 510632, PR China,</w:t>
      </w:r>
    </w:p>
    <w:p w:rsidR="00E271BE" w:rsidRPr="00D66C6A" w:rsidRDefault="00E271BE" w:rsidP="00E271BE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0"/>
          <w:szCs w:val="20"/>
        </w:rPr>
      </w:pPr>
      <w:r w:rsidRPr="00D66C6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66C6A">
        <w:rPr>
          <w:rFonts w:ascii="Times New Roman" w:hAnsi="Times New Roman" w:cs="Times New Roman"/>
          <w:sz w:val="20"/>
          <w:szCs w:val="20"/>
        </w:rPr>
        <w:t>These authors contributed equally to this work.</w:t>
      </w:r>
    </w:p>
    <w:p w:rsidR="00E271BE" w:rsidRPr="00D66C6A" w:rsidRDefault="00E271BE" w:rsidP="00E271B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66C6A">
        <w:rPr>
          <w:rFonts w:ascii="Times New Roman" w:hAnsi="Times New Roman" w:cs="Times New Roman"/>
          <w:sz w:val="20"/>
          <w:szCs w:val="20"/>
        </w:rPr>
        <w:t>* Corresponding author.</w:t>
      </w:r>
    </w:p>
    <w:p w:rsidR="00E271BE" w:rsidRPr="00D66C6A" w:rsidRDefault="00E271BE" w:rsidP="00E271B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66C6A">
        <w:rPr>
          <w:rFonts w:ascii="Times New Roman" w:hAnsi="Times New Roman" w:cs="Times New Roman"/>
          <w:sz w:val="20"/>
          <w:szCs w:val="20"/>
        </w:rPr>
        <w:t>Prof. Jian-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jun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 Liu, </w:t>
      </w:r>
      <w:r w:rsidRPr="00D66C6A">
        <w:rPr>
          <w:rFonts w:ascii="Times New Roman" w:hAnsi="Times New Roman" w:cs="Times New Roman"/>
          <w:color w:val="000000"/>
          <w:sz w:val="20"/>
          <w:szCs w:val="20"/>
        </w:rPr>
        <w:t>Shenzhen Key Laboratory of Modern Toxicology, Shenzhen Medical Key Discipline of Health Toxicology</w:t>
      </w:r>
      <w:r w:rsidRPr="00D66C6A">
        <w:rPr>
          <w:rFonts w:ascii="Times New Roman" w:hAnsi="Times New Roman" w:cs="Times New Roman"/>
          <w:color w:val="000000"/>
          <w:sz w:val="20"/>
          <w:szCs w:val="20"/>
        </w:rPr>
        <w:t>，</w:t>
      </w:r>
      <w:r w:rsidRPr="00D66C6A">
        <w:rPr>
          <w:rFonts w:ascii="Times New Roman" w:hAnsi="Times New Roman" w:cs="Times New Roman"/>
          <w:color w:val="000000"/>
          <w:sz w:val="20"/>
          <w:szCs w:val="20"/>
        </w:rPr>
        <w:t>Shenzhen Center for Disease Control and Prevention</w:t>
      </w:r>
      <w:r w:rsidRPr="00D66C6A">
        <w:rPr>
          <w:rFonts w:ascii="Times New Roman" w:eastAsia="仿宋" w:hAnsi="Times New Roman" w:cs="Times New Roman"/>
          <w:sz w:val="20"/>
          <w:szCs w:val="20"/>
        </w:rPr>
        <w:t>，</w:t>
      </w:r>
      <w:r w:rsidRPr="00D66C6A">
        <w:rPr>
          <w:rFonts w:ascii="Times New Roman" w:hAnsi="Times New Roman" w:cs="Times New Roman"/>
          <w:sz w:val="20"/>
          <w:szCs w:val="20"/>
        </w:rPr>
        <w:t xml:space="preserve">No. 8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Longyuan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 Road,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Nanshan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 District, Shenzhen, 518055, China. E-mail: junii8@126.com;</w:t>
      </w:r>
    </w:p>
    <w:p w:rsidR="00E271BE" w:rsidRPr="00D66C6A" w:rsidRDefault="00E271BE" w:rsidP="00E271B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66C6A">
        <w:rPr>
          <w:rFonts w:ascii="Times New Roman" w:hAnsi="Times New Roman" w:cs="Times New Roman"/>
          <w:sz w:val="20"/>
          <w:szCs w:val="20"/>
        </w:rPr>
        <w:t xml:space="preserve">** Corresponding author: </w:t>
      </w:r>
    </w:p>
    <w:p w:rsidR="00E271BE" w:rsidRPr="00D66C6A" w:rsidRDefault="00E271BE" w:rsidP="00E271B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66C6A">
        <w:rPr>
          <w:rFonts w:ascii="Times New Roman" w:hAnsi="Times New Roman" w:cs="Times New Roman"/>
          <w:sz w:val="20"/>
          <w:szCs w:val="20"/>
        </w:rPr>
        <w:t xml:space="preserve">Prof.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Tian-jiu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 Jiang, Research Center of Harmful Algae &amp; Marine Biology, Jinan University, No. 601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Shipai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 Street, </w:t>
      </w:r>
      <w:proofErr w:type="spellStart"/>
      <w:r w:rsidRPr="00D66C6A">
        <w:rPr>
          <w:rFonts w:ascii="Times New Roman" w:hAnsi="Times New Roman" w:cs="Times New Roman"/>
          <w:sz w:val="20"/>
          <w:szCs w:val="20"/>
        </w:rPr>
        <w:t>Tianhe</w:t>
      </w:r>
      <w:proofErr w:type="spellEnd"/>
      <w:r w:rsidRPr="00D66C6A">
        <w:rPr>
          <w:rFonts w:ascii="Times New Roman" w:hAnsi="Times New Roman" w:cs="Times New Roman"/>
          <w:sz w:val="20"/>
          <w:szCs w:val="20"/>
        </w:rPr>
        <w:t xml:space="preserve"> District, Guangzhou, 510632, China, E-mail: tjiangtj@jnu.edu.cn</w:t>
      </w:r>
    </w:p>
    <w:p w:rsidR="00E271BE" w:rsidRDefault="00E271BE">
      <w:r>
        <w:br w:type="page"/>
      </w:r>
    </w:p>
    <w:p w:rsidR="00E271BE" w:rsidRPr="00D66C6A" w:rsidRDefault="00E271BE" w:rsidP="00E271BE">
      <w:pPr>
        <w:spacing w:line="480" w:lineRule="auto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D66C6A">
        <w:rPr>
          <w:rFonts w:ascii="Times New Roman" w:hAnsi="Times New Roman" w:cs="Times New Roman" w:hint="eastAsia"/>
          <w:sz w:val="20"/>
          <w:szCs w:val="20"/>
        </w:rPr>
        <w:lastRenderedPageBreak/>
        <w:t>A</w:t>
      </w:r>
      <w:r w:rsidRPr="00D66C6A">
        <w:rPr>
          <w:rFonts w:ascii="Times New Roman" w:hAnsi="Times New Roman" w:cs="Times New Roman"/>
          <w:sz w:val="20"/>
          <w:szCs w:val="20"/>
        </w:rPr>
        <w:t>ppendix: (Colors in figures showed below does not need to be used in print)</w:t>
      </w:r>
    </w:p>
    <w:p w:rsidR="00E271BE" w:rsidRPr="00D66C6A" w:rsidRDefault="00E271BE" w:rsidP="00E271BE">
      <w:pPr>
        <w:spacing w:line="480" w:lineRule="auto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</w:p>
    <w:p w:rsidR="00E271BE" w:rsidRDefault="00E271BE" w:rsidP="00E271BE">
      <w:pPr>
        <w:spacing w:line="480" w:lineRule="auto"/>
        <w:jc w:val="center"/>
        <w:textAlignment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ab/>
      </w:r>
      <w:r>
        <w:rPr>
          <w:rFonts w:hint="eastAsia"/>
          <w:noProof/>
        </w:rPr>
        <w:drawing>
          <wp:inline distT="0" distB="0" distL="0" distR="0" wp14:anchorId="79C75B17" wp14:editId="6FFE7E68">
            <wp:extent cx="4236553" cy="6466205"/>
            <wp:effectExtent l="0" t="0" r="0" b="0"/>
            <wp:docPr id="4" name="图片 4" descr="合并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602133" name="图片 10" descr="合并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89" t="-60" r="5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496" cy="6493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E271BE" w:rsidRPr="00D66C6A" w:rsidRDefault="00E271BE" w:rsidP="00D66C6A">
      <w:pPr>
        <w:spacing w:line="480" w:lineRule="auto"/>
        <w:ind w:firstLine="420"/>
        <w:jc w:val="center"/>
        <w:rPr>
          <w:rFonts w:ascii="Times New Roman" w:hAnsi="Times New Roman" w:cs="Times New Roman"/>
          <w:sz w:val="20"/>
          <w:szCs w:val="20"/>
        </w:rPr>
      </w:pPr>
      <w:r w:rsidRPr="00D66C6A">
        <w:rPr>
          <w:rFonts w:ascii="Times New Roman" w:hAnsi="Times New Roman" w:cs="Times New Roman"/>
          <w:sz w:val="20"/>
          <w:szCs w:val="20"/>
        </w:rPr>
        <w:t>Appendix</w:t>
      </w:r>
      <w:r w:rsidR="00D66C6A">
        <w:rPr>
          <w:rFonts w:ascii="Times New Roman" w:hAnsi="Times New Roman" w:cs="Times New Roman"/>
          <w:sz w:val="20"/>
          <w:szCs w:val="20"/>
        </w:rPr>
        <w:t>1</w:t>
      </w:r>
      <w:r w:rsidR="00D66C6A">
        <w:rPr>
          <w:rFonts w:ascii="Times New Roman" w:hAnsi="Times New Roman" w:cs="Times New Roman"/>
          <w:sz w:val="20"/>
          <w:szCs w:val="20"/>
        </w:rPr>
        <w:tab/>
      </w:r>
      <w:r w:rsidRPr="00D66C6A">
        <w:rPr>
          <w:rFonts w:ascii="Times New Roman" w:hAnsi="Times New Roman" w:cs="Times New Roman"/>
          <w:sz w:val="20"/>
          <w:szCs w:val="20"/>
        </w:rPr>
        <w:t>Chromatograms of mixed standard working solution for PSTs in blank matrix</w:t>
      </w:r>
    </w:p>
    <w:p w:rsidR="00E271BE" w:rsidRDefault="00E271BE" w:rsidP="00E271BE">
      <w:pPr>
        <w:spacing w:line="480" w:lineRule="auto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</w:p>
    <w:p w:rsidR="00D66C6A" w:rsidRDefault="00D66C6A" w:rsidP="00E271BE">
      <w:pPr>
        <w:spacing w:line="480" w:lineRule="auto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</w:p>
    <w:p w:rsidR="00D66C6A" w:rsidRDefault="00D66C6A" w:rsidP="00E271BE">
      <w:pPr>
        <w:spacing w:line="480" w:lineRule="auto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</w:p>
    <w:p w:rsidR="00D66C6A" w:rsidRDefault="00D66C6A" w:rsidP="00E271BE">
      <w:pPr>
        <w:spacing w:line="480" w:lineRule="auto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</w:p>
    <w:p w:rsidR="00D66C6A" w:rsidRPr="00D66C6A" w:rsidRDefault="00D66C6A" w:rsidP="00E271BE">
      <w:pPr>
        <w:spacing w:line="480" w:lineRule="auto"/>
        <w:ind w:left="400" w:hangingChars="200" w:hanging="400"/>
        <w:rPr>
          <w:rFonts w:ascii="Times New Roman" w:hAnsi="Times New Roman" w:cs="Times New Roman" w:hint="eastAsia"/>
          <w:sz w:val="20"/>
          <w:szCs w:val="20"/>
        </w:rPr>
      </w:pPr>
    </w:p>
    <w:p w:rsidR="00E271BE" w:rsidRPr="00D66C6A" w:rsidRDefault="00E271BE" w:rsidP="00E271BE">
      <w:pPr>
        <w:spacing w:line="480" w:lineRule="auto"/>
        <w:ind w:left="400" w:hangingChars="200" w:hanging="400"/>
        <w:jc w:val="center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D66C6A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lastRenderedPageBreak/>
        <w:t>Appendix</w:t>
      </w:r>
      <w:r w:rsidR="00D66C6A" w:rsidRPr="00D66C6A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2a</w:t>
      </w:r>
      <w:r w:rsidR="00D66C6A" w:rsidRPr="00D66C6A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ab/>
      </w:r>
      <w:r w:rsidRPr="00D66C6A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Summary of shellfish samples collected at </w:t>
      </w:r>
      <w:proofErr w:type="spellStart"/>
      <w:r w:rsidRPr="00D66C6A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Buji</w:t>
      </w:r>
      <w:proofErr w:type="spellEnd"/>
      <w:r w:rsidRPr="00D66C6A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 wholesale market from March to August 2019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0"/>
        <w:gridCol w:w="1290"/>
        <w:gridCol w:w="1290"/>
        <w:gridCol w:w="1288"/>
        <w:gridCol w:w="1288"/>
        <w:gridCol w:w="1288"/>
        <w:gridCol w:w="1286"/>
      </w:tblGrid>
      <w:tr w:rsidR="00E271BE" w:rsidTr="00A84C79"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Sources</w:t>
            </w: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30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vertAlign w:val="superscript"/>
                <w:lang w:bidi="ar"/>
              </w:rPr>
              <w:t>th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 xml:space="preserve"> Mar</w:t>
            </w: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27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vertAlign w:val="superscript"/>
                <w:lang w:bidi="ar"/>
              </w:rPr>
              <w:t>th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 xml:space="preserve"> Apr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27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vertAlign w:val="superscript"/>
                <w:lang w:bidi="ar"/>
              </w:rPr>
              <w:t>th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 xml:space="preserve"> May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23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vertAlign w:val="superscript"/>
                <w:lang w:bidi="ar"/>
              </w:rPr>
              <w:t>rd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 xml:space="preserve"> Jun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26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vertAlign w:val="superscript"/>
                <w:lang w:bidi="ar"/>
              </w:rPr>
              <w:t>th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 xml:space="preserve"> Jul </w:t>
            </w:r>
          </w:p>
        </w:tc>
        <w:tc>
          <w:tcPr>
            <w:tcW w:w="7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28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vertAlign w:val="superscript"/>
                <w:lang w:bidi="ar"/>
              </w:rPr>
              <w:t>th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 xml:space="preserve"> Aug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tcBorders>
              <w:top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Aotou</w:t>
            </w:r>
            <w:proofErr w:type="spellEnd"/>
          </w:p>
        </w:tc>
        <w:tc>
          <w:tcPr>
            <w:tcW w:w="715" w:type="pct"/>
            <w:tcBorders>
              <w:top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  <w:tc>
          <w:tcPr>
            <w:tcW w:w="715" w:type="pct"/>
            <w:tcBorders>
              <w:top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  <w:tc>
          <w:tcPr>
            <w:tcW w:w="713" w:type="pct"/>
            <w:tcBorders>
              <w:top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Aotou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Dianbai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MM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MM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Fukien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SC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SC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SC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SC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SC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SC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Fukien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SS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SG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CR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Guangxi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Guangxi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AP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AP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AP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AP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Hainan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BA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BA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BA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BA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BA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Huidong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Huidong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SB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SB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SB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Huidong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Huidong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PV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PV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PV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PV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PV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Nan’ao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Nan’ao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SS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PV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Nan’ao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Shantung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ME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Shantung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AP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Yangjiang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MM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MM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MM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MM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MM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MM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Yangjiang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CR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Zhanjiang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CN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AP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Zhanjiang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CR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CR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CR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CR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CR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Zhanjiang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PV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PV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PV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PV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 w:val="22"/>
              </w:rPr>
              <w:t>Zhuhai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  <w:tc>
          <w:tcPr>
            <w:tcW w:w="713" w:type="pct"/>
            <w:tcBorders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lang w:bidi="ar"/>
              </w:rPr>
              <w:t>PU</w:t>
            </w:r>
          </w:p>
        </w:tc>
      </w:tr>
    </w:tbl>
    <w:p w:rsidR="00E271BE" w:rsidRPr="00743AEC" w:rsidRDefault="00E271BE" w:rsidP="00E271BE">
      <w:pPr>
        <w:spacing w:line="276" w:lineRule="auto"/>
        <w:rPr>
          <w:rFonts w:ascii="Times New Roman" w:hAnsi="Times New Roman" w:cs="Times New Roman"/>
          <w:szCs w:val="21"/>
        </w:rPr>
      </w:pPr>
      <w:proofErr w:type="spellStart"/>
      <w:r w:rsidRPr="00743AEC">
        <w:rPr>
          <w:rFonts w:ascii="Times New Roman" w:hAnsi="Times New Roman" w:cs="Times New Roman"/>
          <w:szCs w:val="21"/>
        </w:rPr>
        <w:t>PV</w:t>
      </w:r>
      <w:proofErr w:type="gramStart"/>
      <w:r w:rsidRPr="00743AEC">
        <w:rPr>
          <w:rFonts w:ascii="Times New Roman" w:hAnsi="Times New Roman" w:cs="Times New Roman"/>
          <w:szCs w:val="21"/>
        </w:rPr>
        <w:t>:</w:t>
      </w:r>
      <w:r w:rsidRPr="00E4001D">
        <w:rPr>
          <w:rFonts w:ascii="Times New Roman" w:hAnsi="Times New Roman" w:cs="Times New Roman"/>
          <w:i/>
          <w:szCs w:val="21"/>
        </w:rPr>
        <w:t>Perna</w:t>
      </w:r>
      <w:proofErr w:type="spellEnd"/>
      <w:proofErr w:type="gram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viridis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CN:</w:t>
      </w:r>
      <w:r w:rsidRPr="00E4001D">
        <w:rPr>
          <w:rFonts w:ascii="Times New Roman" w:hAnsi="Times New Roman" w:cs="Times New Roman"/>
          <w:i/>
          <w:szCs w:val="21"/>
        </w:rPr>
        <w:t>Chamys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nobilis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AP:</w:t>
      </w:r>
      <w:r w:rsidRPr="00E4001D">
        <w:rPr>
          <w:rFonts w:ascii="Times New Roman" w:hAnsi="Times New Roman" w:cs="Times New Roman"/>
          <w:i/>
          <w:szCs w:val="21"/>
        </w:rPr>
        <w:t>Atrina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pectinate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CR:</w:t>
      </w:r>
      <w:r w:rsidRPr="00E4001D">
        <w:rPr>
          <w:rFonts w:ascii="Times New Roman" w:hAnsi="Times New Roman" w:cs="Times New Roman"/>
          <w:i/>
          <w:szCs w:val="21"/>
        </w:rPr>
        <w:t>Crassostrea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rivularis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</w:p>
    <w:p w:rsidR="00E271BE" w:rsidRPr="00743AEC" w:rsidRDefault="00E271BE" w:rsidP="00E271BE">
      <w:pPr>
        <w:spacing w:line="276" w:lineRule="auto"/>
        <w:rPr>
          <w:rFonts w:ascii="Times New Roman" w:hAnsi="Times New Roman" w:cs="Times New Roman"/>
          <w:szCs w:val="21"/>
        </w:rPr>
      </w:pPr>
      <w:proofErr w:type="spellStart"/>
      <w:r w:rsidRPr="00743AEC">
        <w:rPr>
          <w:rFonts w:ascii="Times New Roman" w:hAnsi="Times New Roman" w:cs="Times New Roman"/>
          <w:szCs w:val="21"/>
        </w:rPr>
        <w:t>PU</w:t>
      </w:r>
      <w:proofErr w:type="gramStart"/>
      <w:r w:rsidRPr="00743AEC">
        <w:rPr>
          <w:rFonts w:ascii="Times New Roman" w:hAnsi="Times New Roman" w:cs="Times New Roman"/>
          <w:szCs w:val="21"/>
        </w:rPr>
        <w:t>:</w:t>
      </w:r>
      <w:r w:rsidRPr="00E4001D">
        <w:rPr>
          <w:rFonts w:ascii="Times New Roman" w:hAnsi="Times New Roman" w:cs="Times New Roman"/>
          <w:i/>
          <w:szCs w:val="21"/>
        </w:rPr>
        <w:t>Paphia</w:t>
      </w:r>
      <w:proofErr w:type="spellEnd"/>
      <w:proofErr w:type="gram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undulata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MM:</w:t>
      </w:r>
      <w:r w:rsidRPr="00E4001D">
        <w:rPr>
          <w:rFonts w:ascii="Times New Roman" w:hAnsi="Times New Roman" w:cs="Times New Roman"/>
          <w:i/>
          <w:szCs w:val="21"/>
        </w:rPr>
        <w:t>Meretrix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meretrix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SC:</w:t>
      </w:r>
      <w:r w:rsidRPr="00E4001D">
        <w:rPr>
          <w:rFonts w:ascii="Times New Roman" w:hAnsi="Times New Roman" w:cs="Times New Roman"/>
          <w:i/>
          <w:szCs w:val="21"/>
        </w:rPr>
        <w:t>Sinonovacula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constricta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SG:</w:t>
      </w:r>
      <w:r w:rsidRPr="00E4001D">
        <w:rPr>
          <w:rFonts w:ascii="Times New Roman" w:hAnsi="Times New Roman" w:cs="Times New Roman"/>
          <w:i/>
          <w:szCs w:val="21"/>
        </w:rPr>
        <w:t>Solen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gouldi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SB:</w:t>
      </w:r>
      <w:r w:rsidRPr="00E4001D">
        <w:rPr>
          <w:rFonts w:ascii="Times New Roman" w:hAnsi="Times New Roman" w:cs="Times New Roman"/>
          <w:i/>
          <w:szCs w:val="21"/>
        </w:rPr>
        <w:t>Scapharca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broughtoni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BA:</w:t>
      </w:r>
      <w:r w:rsidRPr="00E4001D">
        <w:rPr>
          <w:rFonts w:ascii="Times New Roman" w:hAnsi="Times New Roman" w:cs="Times New Roman"/>
          <w:i/>
          <w:szCs w:val="21"/>
        </w:rPr>
        <w:t>Babylonia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areolate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SS:</w:t>
      </w:r>
      <w:r w:rsidRPr="00E4001D">
        <w:rPr>
          <w:rFonts w:ascii="Times New Roman" w:hAnsi="Times New Roman" w:cs="Times New Roman"/>
          <w:i/>
          <w:szCs w:val="21"/>
        </w:rPr>
        <w:t>Scapharca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subcrenata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ME:</w:t>
      </w:r>
      <w:r w:rsidRPr="00E4001D">
        <w:rPr>
          <w:rFonts w:ascii="Times New Roman" w:hAnsi="Times New Roman" w:cs="Times New Roman"/>
          <w:i/>
          <w:szCs w:val="21"/>
        </w:rPr>
        <w:t>Mytilus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edulis</w:t>
      </w:r>
      <w:proofErr w:type="spellEnd"/>
    </w:p>
    <w:p w:rsidR="00E271BE" w:rsidRPr="00743AEC" w:rsidRDefault="00E271BE" w:rsidP="00E271BE">
      <w:pPr>
        <w:spacing w:line="480" w:lineRule="auto"/>
        <w:ind w:left="480" w:hangingChars="200" w:hanging="480"/>
        <w:rPr>
          <w:rFonts w:ascii="Times New Roman" w:hAnsi="Times New Roman" w:cs="Times New Roman"/>
          <w:szCs w:val="28"/>
        </w:rPr>
      </w:pPr>
    </w:p>
    <w:p w:rsidR="00E271BE" w:rsidRPr="00D66C6A" w:rsidRDefault="00E271BE" w:rsidP="00E271BE">
      <w:pPr>
        <w:spacing w:line="480" w:lineRule="auto"/>
        <w:ind w:left="400" w:hangingChars="200" w:hanging="400"/>
        <w:jc w:val="center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D66C6A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Appendix </w:t>
      </w:r>
      <w:r w:rsidR="00D66C6A" w:rsidRPr="00D66C6A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2b</w:t>
      </w:r>
      <w:r w:rsidR="00D66C6A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ab/>
      </w:r>
      <w:r w:rsidRPr="00D66C6A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Summary of shellfish samples collected at </w:t>
      </w:r>
      <w:proofErr w:type="spellStart"/>
      <w:r w:rsidRPr="00D66C6A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Buji</w:t>
      </w:r>
      <w:proofErr w:type="spellEnd"/>
      <w:r w:rsidRPr="00D66C6A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 wholesale market from March to August 2019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0"/>
        <w:gridCol w:w="1290"/>
        <w:gridCol w:w="1290"/>
        <w:gridCol w:w="1288"/>
        <w:gridCol w:w="1288"/>
        <w:gridCol w:w="1288"/>
        <w:gridCol w:w="1286"/>
      </w:tblGrid>
      <w:tr w:rsidR="00E271BE" w:rsidTr="00A84C79">
        <w:trPr>
          <w:trHeight w:hRule="exact" w:val="509"/>
        </w:trPr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Sources</w:t>
            </w: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26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vertAlign w:val="superscript"/>
                <w:lang w:bidi="ar"/>
              </w:rPr>
              <w:t>th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 xml:space="preserve"> Sep</w:t>
            </w: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29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vertAlign w:val="superscript"/>
                <w:lang w:bidi="ar"/>
              </w:rPr>
              <w:t>th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 xml:space="preserve"> Oct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26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vertAlign w:val="superscript"/>
                <w:lang w:bidi="ar"/>
              </w:rPr>
              <w:t>th</w:t>
            </w: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 xml:space="preserve"> Nov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24</w:t>
            </w: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  <w:vertAlign w:val="superscript"/>
              </w:rPr>
              <w:t>th</w:t>
            </w: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Dec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17</w:t>
            </w: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  <w:vertAlign w:val="superscript"/>
              </w:rPr>
              <w:t>th</w:t>
            </w: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Jan</w:t>
            </w:r>
          </w:p>
        </w:tc>
        <w:tc>
          <w:tcPr>
            <w:tcW w:w="7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27</w:t>
            </w: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  <w:vertAlign w:val="superscript"/>
              </w:rPr>
              <w:t>th</w:t>
            </w: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Feb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tcBorders>
              <w:top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Aotou</w:t>
            </w:r>
            <w:proofErr w:type="spellEnd"/>
          </w:p>
        </w:tc>
        <w:tc>
          <w:tcPr>
            <w:tcW w:w="715" w:type="pct"/>
            <w:tcBorders>
              <w:top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PU</w:t>
            </w:r>
          </w:p>
        </w:tc>
        <w:tc>
          <w:tcPr>
            <w:tcW w:w="715" w:type="pct"/>
            <w:tcBorders>
              <w:top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PU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PU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PU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PU</w:t>
            </w:r>
          </w:p>
        </w:tc>
        <w:tc>
          <w:tcPr>
            <w:tcW w:w="713" w:type="pct"/>
            <w:tcBorders>
              <w:top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PU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Aotou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CN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CN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CN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lastRenderedPageBreak/>
              <w:t>Dianbai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MM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MM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MM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MM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Fukien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SC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SC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SC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SC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SC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Fukien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SG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Guangxi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PU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PU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PU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PU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Guangxi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AP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AP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AP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AP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AP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AP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Hainan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BA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BA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BA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BA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BA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Huidong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PU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PU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PU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Huidong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CR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CR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CR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CR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CR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Huidong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CN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Huidong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PV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PV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PV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PV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PV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Nan’ao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CN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CN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CN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Nan’ao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PU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PV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Shantung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ME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RP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Shantung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PY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PY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PY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PY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PY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Yangjiang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MM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MM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MM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MM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MM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MM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Yangjiang</w:t>
            </w:r>
            <w:proofErr w:type="spellEnd"/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RP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RP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RP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RP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RP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Zhanjiang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CN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CN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CN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CN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Zhanjiang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CR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CR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CR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CR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CR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CR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Zhanjiang</w:t>
            </w: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5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PV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PV</w:t>
            </w:r>
          </w:p>
        </w:tc>
        <w:tc>
          <w:tcPr>
            <w:tcW w:w="714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PV</w:t>
            </w:r>
          </w:p>
        </w:tc>
        <w:tc>
          <w:tcPr>
            <w:tcW w:w="713" w:type="pct"/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PV</w:t>
            </w:r>
          </w:p>
        </w:tc>
      </w:tr>
      <w:tr w:rsidR="00E271BE" w:rsidTr="00A84C79">
        <w:trPr>
          <w:trHeight w:hRule="exact" w:val="397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szCs w:val="21"/>
              </w:rPr>
              <w:t>Zhuhai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PU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PU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PU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  <w:t>PU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PU</w:t>
            </w:r>
          </w:p>
        </w:tc>
        <w:tc>
          <w:tcPr>
            <w:tcW w:w="713" w:type="pct"/>
            <w:tcBorders>
              <w:bottom w:val="single" w:sz="4" w:space="0" w:color="auto"/>
            </w:tcBorders>
            <w:vAlign w:val="center"/>
          </w:tcPr>
          <w:p w:rsidR="00E271BE" w:rsidRPr="00743AEC" w:rsidRDefault="00E271BE" w:rsidP="00A84C79">
            <w:pPr>
              <w:spacing w:line="48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3AEC"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PU</w:t>
            </w:r>
          </w:p>
        </w:tc>
      </w:tr>
    </w:tbl>
    <w:p w:rsidR="00E271BE" w:rsidRPr="00743AEC" w:rsidRDefault="00E271BE" w:rsidP="00E271BE">
      <w:pPr>
        <w:spacing w:line="276" w:lineRule="auto"/>
        <w:rPr>
          <w:rFonts w:ascii="Times New Roman" w:hAnsi="Times New Roman" w:cs="Times New Roman"/>
          <w:szCs w:val="21"/>
        </w:rPr>
      </w:pPr>
      <w:proofErr w:type="spellStart"/>
      <w:r w:rsidRPr="00743AEC">
        <w:rPr>
          <w:rFonts w:ascii="Times New Roman" w:hAnsi="Times New Roman" w:cs="Times New Roman"/>
          <w:szCs w:val="21"/>
        </w:rPr>
        <w:t>PV</w:t>
      </w:r>
      <w:proofErr w:type="gramStart"/>
      <w:r w:rsidRPr="00743AEC">
        <w:rPr>
          <w:rFonts w:ascii="Times New Roman" w:hAnsi="Times New Roman" w:cs="Times New Roman"/>
          <w:szCs w:val="21"/>
        </w:rPr>
        <w:t>:</w:t>
      </w:r>
      <w:r w:rsidRPr="00E4001D">
        <w:rPr>
          <w:rFonts w:ascii="Times New Roman" w:hAnsi="Times New Roman" w:cs="Times New Roman"/>
          <w:i/>
          <w:szCs w:val="21"/>
        </w:rPr>
        <w:t>Perna</w:t>
      </w:r>
      <w:proofErr w:type="spellEnd"/>
      <w:proofErr w:type="gram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viridis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CN:</w:t>
      </w:r>
      <w:r w:rsidRPr="00E4001D">
        <w:rPr>
          <w:rFonts w:ascii="Times New Roman" w:hAnsi="Times New Roman" w:cs="Times New Roman"/>
          <w:i/>
          <w:szCs w:val="21"/>
        </w:rPr>
        <w:t>Chamys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nobilis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AP:</w:t>
      </w:r>
      <w:r w:rsidRPr="00E4001D">
        <w:rPr>
          <w:rFonts w:ascii="Times New Roman" w:hAnsi="Times New Roman" w:cs="Times New Roman"/>
          <w:i/>
          <w:szCs w:val="21"/>
        </w:rPr>
        <w:t>Atrina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pectinate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CR:</w:t>
      </w:r>
      <w:r w:rsidRPr="00E4001D">
        <w:rPr>
          <w:rFonts w:ascii="Times New Roman" w:hAnsi="Times New Roman" w:cs="Times New Roman"/>
          <w:i/>
          <w:szCs w:val="21"/>
        </w:rPr>
        <w:t>Crassostrea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rivularis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</w:p>
    <w:p w:rsidR="00E271BE" w:rsidRPr="00743AEC" w:rsidRDefault="00E271BE" w:rsidP="00E271BE">
      <w:pPr>
        <w:spacing w:line="276" w:lineRule="auto"/>
        <w:rPr>
          <w:rFonts w:ascii="Times New Roman" w:hAnsi="Times New Roman" w:cs="Times New Roman"/>
          <w:szCs w:val="21"/>
        </w:rPr>
      </w:pPr>
      <w:proofErr w:type="spellStart"/>
      <w:r w:rsidRPr="00743AEC">
        <w:rPr>
          <w:rFonts w:ascii="Times New Roman" w:hAnsi="Times New Roman" w:cs="Times New Roman"/>
          <w:szCs w:val="21"/>
        </w:rPr>
        <w:t>RP</w:t>
      </w:r>
      <w:proofErr w:type="gramStart"/>
      <w:r w:rsidRPr="00743AEC">
        <w:rPr>
          <w:rFonts w:ascii="Times New Roman" w:hAnsi="Times New Roman" w:cs="Times New Roman"/>
          <w:szCs w:val="21"/>
        </w:rPr>
        <w:t>:</w:t>
      </w:r>
      <w:r w:rsidRPr="00E4001D">
        <w:rPr>
          <w:rFonts w:ascii="Times New Roman" w:hAnsi="Times New Roman" w:cs="Times New Roman"/>
          <w:i/>
          <w:szCs w:val="21"/>
        </w:rPr>
        <w:t>Ruditapes</w:t>
      </w:r>
      <w:proofErr w:type="spellEnd"/>
      <w:proofErr w:type="gram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philippinara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PU:</w:t>
      </w:r>
      <w:r w:rsidRPr="00E4001D">
        <w:rPr>
          <w:rFonts w:ascii="Times New Roman" w:hAnsi="Times New Roman" w:cs="Times New Roman"/>
          <w:i/>
          <w:szCs w:val="21"/>
        </w:rPr>
        <w:t>Paphia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undulata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MM:</w:t>
      </w:r>
      <w:r w:rsidRPr="00E4001D">
        <w:rPr>
          <w:rFonts w:ascii="Times New Roman" w:hAnsi="Times New Roman" w:cs="Times New Roman"/>
          <w:i/>
          <w:szCs w:val="21"/>
        </w:rPr>
        <w:t>Meretrix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meretrix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</w:p>
    <w:p w:rsidR="00E271BE" w:rsidRPr="00743AEC" w:rsidRDefault="00E271BE" w:rsidP="00E271BE">
      <w:pPr>
        <w:spacing w:line="276" w:lineRule="auto"/>
        <w:rPr>
          <w:rFonts w:ascii="Times New Roman" w:hAnsi="Times New Roman" w:cs="Times New Roman"/>
          <w:szCs w:val="21"/>
        </w:rPr>
      </w:pPr>
      <w:proofErr w:type="spellStart"/>
      <w:r w:rsidRPr="00743AEC">
        <w:rPr>
          <w:rFonts w:ascii="Times New Roman" w:hAnsi="Times New Roman" w:cs="Times New Roman"/>
          <w:szCs w:val="21"/>
        </w:rPr>
        <w:t>SC</w:t>
      </w:r>
      <w:proofErr w:type="gramStart"/>
      <w:r w:rsidRPr="00743AEC">
        <w:rPr>
          <w:rFonts w:ascii="Times New Roman" w:hAnsi="Times New Roman" w:cs="Times New Roman"/>
          <w:szCs w:val="21"/>
        </w:rPr>
        <w:t>:</w:t>
      </w:r>
      <w:r w:rsidRPr="00E4001D">
        <w:rPr>
          <w:rFonts w:ascii="Times New Roman" w:hAnsi="Times New Roman" w:cs="Times New Roman"/>
          <w:i/>
          <w:szCs w:val="21"/>
        </w:rPr>
        <w:t>Sinonovacula</w:t>
      </w:r>
      <w:proofErr w:type="spellEnd"/>
      <w:proofErr w:type="gram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constricta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SG:</w:t>
      </w:r>
      <w:r w:rsidRPr="00E4001D">
        <w:rPr>
          <w:rFonts w:ascii="Times New Roman" w:hAnsi="Times New Roman" w:cs="Times New Roman"/>
          <w:i/>
          <w:szCs w:val="21"/>
        </w:rPr>
        <w:t>Solen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gouldi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SB:</w:t>
      </w:r>
      <w:r w:rsidRPr="00E4001D">
        <w:rPr>
          <w:rFonts w:ascii="Times New Roman" w:hAnsi="Times New Roman" w:cs="Times New Roman"/>
          <w:i/>
          <w:szCs w:val="21"/>
        </w:rPr>
        <w:t>Scapharca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broughtoni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</w:p>
    <w:p w:rsidR="00E271BE" w:rsidRPr="00743AEC" w:rsidRDefault="00E271BE" w:rsidP="00E271BE">
      <w:pPr>
        <w:spacing w:line="276" w:lineRule="auto"/>
        <w:rPr>
          <w:rFonts w:ascii="Times New Roman" w:hAnsi="Times New Roman" w:cs="Times New Roman"/>
          <w:szCs w:val="21"/>
        </w:rPr>
      </w:pPr>
      <w:proofErr w:type="spellStart"/>
      <w:r w:rsidRPr="00743AEC">
        <w:rPr>
          <w:rFonts w:ascii="Times New Roman" w:hAnsi="Times New Roman" w:cs="Times New Roman"/>
          <w:szCs w:val="21"/>
        </w:rPr>
        <w:t>BA</w:t>
      </w:r>
      <w:proofErr w:type="gramStart"/>
      <w:r w:rsidRPr="00743AEC">
        <w:rPr>
          <w:rFonts w:ascii="Times New Roman" w:hAnsi="Times New Roman" w:cs="Times New Roman"/>
          <w:szCs w:val="21"/>
        </w:rPr>
        <w:t>:</w:t>
      </w:r>
      <w:r w:rsidRPr="00E4001D">
        <w:rPr>
          <w:rFonts w:ascii="Times New Roman" w:hAnsi="Times New Roman" w:cs="Times New Roman"/>
          <w:i/>
          <w:szCs w:val="21"/>
        </w:rPr>
        <w:t>Babylonia</w:t>
      </w:r>
      <w:proofErr w:type="spellEnd"/>
      <w:proofErr w:type="gram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areolate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SS:</w:t>
      </w:r>
      <w:r w:rsidRPr="00E4001D">
        <w:rPr>
          <w:rFonts w:ascii="Times New Roman" w:hAnsi="Times New Roman" w:cs="Times New Roman"/>
          <w:i/>
          <w:szCs w:val="21"/>
        </w:rPr>
        <w:t>Scapharca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subcrenata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743AEC">
        <w:rPr>
          <w:rFonts w:ascii="Times New Roman" w:hAnsi="Times New Roman" w:cs="Times New Roman"/>
          <w:szCs w:val="21"/>
        </w:rPr>
        <w:t>PY:</w:t>
      </w:r>
      <w:r w:rsidRPr="00E4001D">
        <w:rPr>
          <w:rFonts w:ascii="Times New Roman" w:hAnsi="Times New Roman" w:cs="Times New Roman"/>
          <w:i/>
          <w:szCs w:val="21"/>
        </w:rPr>
        <w:t>Patinopecten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yessoensis</w:t>
      </w:r>
      <w:proofErr w:type="spellEnd"/>
      <w:r w:rsidRPr="00743AEC">
        <w:rPr>
          <w:rFonts w:ascii="Times New Roman" w:hAnsi="Times New Roman" w:cs="Times New Roman"/>
          <w:szCs w:val="21"/>
        </w:rPr>
        <w:t xml:space="preserve">; </w:t>
      </w:r>
    </w:p>
    <w:p w:rsidR="00E271BE" w:rsidRPr="00743AEC" w:rsidRDefault="00E271BE" w:rsidP="00E271BE">
      <w:pPr>
        <w:spacing w:line="276" w:lineRule="auto"/>
        <w:rPr>
          <w:rFonts w:ascii="Times New Roman" w:hAnsi="Times New Roman" w:cs="Times New Roman"/>
          <w:szCs w:val="21"/>
        </w:rPr>
      </w:pPr>
      <w:proofErr w:type="spellStart"/>
      <w:r w:rsidRPr="00743AEC">
        <w:rPr>
          <w:rFonts w:ascii="Times New Roman" w:hAnsi="Times New Roman" w:cs="Times New Roman"/>
          <w:szCs w:val="21"/>
        </w:rPr>
        <w:t>ME:</w:t>
      </w:r>
      <w:r w:rsidRPr="00E4001D">
        <w:rPr>
          <w:rFonts w:ascii="Times New Roman" w:hAnsi="Times New Roman" w:cs="Times New Roman"/>
          <w:i/>
          <w:szCs w:val="21"/>
        </w:rPr>
        <w:t>Mytilus</w:t>
      </w:r>
      <w:proofErr w:type="spellEnd"/>
      <w:r w:rsidRPr="00E4001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E4001D">
        <w:rPr>
          <w:rFonts w:ascii="Times New Roman" w:hAnsi="Times New Roman" w:cs="Times New Roman"/>
          <w:i/>
          <w:szCs w:val="21"/>
        </w:rPr>
        <w:t>edulis</w:t>
      </w:r>
      <w:proofErr w:type="spellEnd"/>
    </w:p>
    <w:p w:rsidR="00E271BE" w:rsidRPr="00743AEC" w:rsidRDefault="00E271BE" w:rsidP="00E271BE">
      <w:pPr>
        <w:spacing w:line="480" w:lineRule="auto"/>
        <w:ind w:left="480" w:hangingChars="200" w:hanging="480"/>
        <w:rPr>
          <w:rFonts w:ascii="Times New Roman" w:hAnsi="Times New Roman" w:cs="Times New Roman"/>
          <w:szCs w:val="28"/>
        </w:rPr>
      </w:pPr>
    </w:p>
    <w:p w:rsidR="00E271BE" w:rsidRDefault="00E271BE" w:rsidP="00E271BE">
      <w:pPr>
        <w:spacing w:line="480" w:lineRule="auto"/>
        <w:ind w:left="480" w:hangingChars="200" w:hanging="480"/>
        <w:rPr>
          <w:rFonts w:ascii="Times New Roman" w:hAnsi="Times New Roman" w:cs="Times New Roman"/>
          <w:szCs w:val="28"/>
        </w:rPr>
      </w:pPr>
    </w:p>
    <w:p w:rsidR="00E271BE" w:rsidRDefault="00E271BE" w:rsidP="00E271BE">
      <w:pPr>
        <w:spacing w:line="480" w:lineRule="auto"/>
        <w:ind w:left="480" w:hangingChars="200" w:hanging="480"/>
        <w:rPr>
          <w:rFonts w:ascii="Times New Roman" w:hAnsi="Times New Roman" w:cs="Times New Roman"/>
          <w:szCs w:val="28"/>
        </w:rPr>
      </w:pPr>
    </w:p>
    <w:p w:rsidR="00E271BE" w:rsidRDefault="00E271BE" w:rsidP="00E271BE">
      <w:pPr>
        <w:spacing w:line="480" w:lineRule="auto"/>
        <w:ind w:left="480" w:hangingChars="200" w:hanging="480"/>
        <w:rPr>
          <w:rFonts w:ascii="Times New Roman" w:hAnsi="Times New Roman" w:cs="Times New Roman"/>
          <w:szCs w:val="28"/>
        </w:rPr>
      </w:pPr>
    </w:p>
    <w:p w:rsidR="00E01519" w:rsidRDefault="00462499"/>
    <w:sectPr w:rsidR="00E01519" w:rsidSect="00BF0AE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1BE"/>
    <w:rsid w:val="000461A9"/>
    <w:rsid w:val="0007043E"/>
    <w:rsid w:val="00090D31"/>
    <w:rsid w:val="000B4BFE"/>
    <w:rsid w:val="000C3D5E"/>
    <w:rsid w:val="000E20E1"/>
    <w:rsid w:val="000E2F69"/>
    <w:rsid w:val="000E484B"/>
    <w:rsid w:val="00124484"/>
    <w:rsid w:val="0013538A"/>
    <w:rsid w:val="001431C6"/>
    <w:rsid w:val="00166FC0"/>
    <w:rsid w:val="00172FF0"/>
    <w:rsid w:val="001E2943"/>
    <w:rsid w:val="001E624B"/>
    <w:rsid w:val="002125FD"/>
    <w:rsid w:val="002216DC"/>
    <w:rsid w:val="00237BF0"/>
    <w:rsid w:val="00275B16"/>
    <w:rsid w:val="00290AC6"/>
    <w:rsid w:val="00294218"/>
    <w:rsid w:val="00332723"/>
    <w:rsid w:val="00346A7F"/>
    <w:rsid w:val="00382350"/>
    <w:rsid w:val="003A1AC9"/>
    <w:rsid w:val="0041132E"/>
    <w:rsid w:val="00433AE1"/>
    <w:rsid w:val="004363EB"/>
    <w:rsid w:val="00456CBA"/>
    <w:rsid w:val="00462499"/>
    <w:rsid w:val="0047589F"/>
    <w:rsid w:val="0049792C"/>
    <w:rsid w:val="004B7A7C"/>
    <w:rsid w:val="004D799F"/>
    <w:rsid w:val="004E1BCA"/>
    <w:rsid w:val="004E43EF"/>
    <w:rsid w:val="00501326"/>
    <w:rsid w:val="00512B3B"/>
    <w:rsid w:val="00526BDC"/>
    <w:rsid w:val="00537EF4"/>
    <w:rsid w:val="005557C3"/>
    <w:rsid w:val="00566E51"/>
    <w:rsid w:val="005A1BC7"/>
    <w:rsid w:val="005C5CAC"/>
    <w:rsid w:val="005C7426"/>
    <w:rsid w:val="00601D16"/>
    <w:rsid w:val="006734CA"/>
    <w:rsid w:val="00674BD7"/>
    <w:rsid w:val="00676AED"/>
    <w:rsid w:val="00692562"/>
    <w:rsid w:val="006E1677"/>
    <w:rsid w:val="00742703"/>
    <w:rsid w:val="00764C72"/>
    <w:rsid w:val="00766CB4"/>
    <w:rsid w:val="007D304F"/>
    <w:rsid w:val="007F26C3"/>
    <w:rsid w:val="00806DAB"/>
    <w:rsid w:val="0081294D"/>
    <w:rsid w:val="00831BDE"/>
    <w:rsid w:val="00875612"/>
    <w:rsid w:val="008B3748"/>
    <w:rsid w:val="009324F4"/>
    <w:rsid w:val="009325CE"/>
    <w:rsid w:val="00970089"/>
    <w:rsid w:val="009A3961"/>
    <w:rsid w:val="00A05563"/>
    <w:rsid w:val="00A12B09"/>
    <w:rsid w:val="00A207CF"/>
    <w:rsid w:val="00B256CC"/>
    <w:rsid w:val="00B865EB"/>
    <w:rsid w:val="00B902A5"/>
    <w:rsid w:val="00B95E2D"/>
    <w:rsid w:val="00BC457E"/>
    <w:rsid w:val="00BD110B"/>
    <w:rsid w:val="00BE2C00"/>
    <w:rsid w:val="00BE72AF"/>
    <w:rsid w:val="00BF0AE6"/>
    <w:rsid w:val="00C21F0B"/>
    <w:rsid w:val="00C5094A"/>
    <w:rsid w:val="00C701B3"/>
    <w:rsid w:val="00C823A3"/>
    <w:rsid w:val="00C960E8"/>
    <w:rsid w:val="00CD3453"/>
    <w:rsid w:val="00D07E08"/>
    <w:rsid w:val="00D60302"/>
    <w:rsid w:val="00D6368F"/>
    <w:rsid w:val="00D66B0C"/>
    <w:rsid w:val="00D66C6A"/>
    <w:rsid w:val="00D73120"/>
    <w:rsid w:val="00DD4971"/>
    <w:rsid w:val="00DF6105"/>
    <w:rsid w:val="00E17040"/>
    <w:rsid w:val="00E271BE"/>
    <w:rsid w:val="00E4001D"/>
    <w:rsid w:val="00F038A9"/>
    <w:rsid w:val="00F10E2D"/>
    <w:rsid w:val="00F176C3"/>
    <w:rsid w:val="00F463D8"/>
    <w:rsid w:val="00F666D6"/>
    <w:rsid w:val="00F853B8"/>
    <w:rsid w:val="00FB5F9B"/>
    <w:rsid w:val="00FF15CB"/>
    <w:rsid w:val="00FF7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02C47F-2CF9-D440-A633-8F526D00B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271BE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7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510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Chen</dc:creator>
  <cp:keywords/>
  <dc:description/>
  <cp:lastModifiedBy>周彦</cp:lastModifiedBy>
  <cp:revision>8</cp:revision>
  <dcterms:created xsi:type="dcterms:W3CDTF">2021-02-26T03:16:00Z</dcterms:created>
  <dcterms:modified xsi:type="dcterms:W3CDTF">2021-06-16T08:06:00Z</dcterms:modified>
</cp:coreProperties>
</file>