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EE29" w14:textId="11C1D55F" w:rsidR="008450DD" w:rsidRDefault="008450DD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  <w:r w:rsidRPr="008450DD">
        <w:rPr>
          <w:rFonts w:ascii="Georgia" w:eastAsia="Times New Roman" w:hAnsi="Georgia" w:cs="Times New Roman"/>
          <w:b/>
          <w:bCs/>
          <w:kern w:val="2"/>
          <w:lang w:val="en-US"/>
          <w14:ligatures w14:val="standardContextual"/>
        </w:rPr>
        <w:t>Table A1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Frequency of MLVA types identified in 158 </w:t>
      </w:r>
      <w:r w:rsidRPr="008450DD">
        <w:rPr>
          <w:rFonts w:ascii="Georgia" w:eastAsia="Times New Roman" w:hAnsi="Georgia" w:cs="Times New Roman"/>
          <w:i/>
          <w:iCs/>
          <w:kern w:val="2"/>
          <w:lang w:val="en-US"/>
          <w14:ligatures w14:val="standardContextual"/>
        </w:rPr>
        <w:t>Staphylococcus pseudintermedius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isolates in dogs and environmental surfaces at a small animal clinic</w:t>
      </w:r>
    </w:p>
    <w:tbl>
      <w:tblPr>
        <w:tblW w:w="6390" w:type="dxa"/>
        <w:tblLook w:val="04A0" w:firstRow="1" w:lastRow="0" w:firstColumn="1" w:lastColumn="0" w:noHBand="0" w:noVBand="1"/>
      </w:tblPr>
      <w:tblGrid>
        <w:gridCol w:w="1420"/>
        <w:gridCol w:w="960"/>
        <w:gridCol w:w="960"/>
        <w:gridCol w:w="960"/>
        <w:gridCol w:w="960"/>
        <w:gridCol w:w="1130"/>
      </w:tblGrid>
      <w:tr w:rsidR="008450DD" w:rsidRPr="008450DD" w14:paraId="4FD69624" w14:textId="77777777" w:rsidTr="008450DD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901E4" w14:textId="74497E13" w:rsidR="008450DD" w:rsidRPr="008450DD" w:rsidRDefault="008450DD" w:rsidP="0084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MLVA </w:t>
            </w:r>
            <w:r w:rsidR="00DC1349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t</w:t>
            </w: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ype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BA803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67A0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143E8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LD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F8EA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VD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116DB" w14:textId="3B0920E7" w:rsidR="008450DD" w:rsidRPr="008450DD" w:rsidRDefault="008450DD" w:rsidP="008450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n isolates</w:t>
            </w:r>
          </w:p>
        </w:tc>
      </w:tr>
      <w:tr w:rsidR="008450DD" w:rsidRPr="008450DD" w14:paraId="5318D368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C0F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8E1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B67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46F2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8857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8B9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4021A09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3156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9A58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149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A13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1D6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1C1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32AEE5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D09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729E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FA45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74A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A0D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9ACE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512EDAB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347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623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8BF8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89F4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3E6C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819C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5C97859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A07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21D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E24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F8A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6C0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CDD7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90ACCB2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BEE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A1B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E8F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AB5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1CD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73BB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6CACA0F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BB41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824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553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A38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4352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3C2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520E48E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8E3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81BF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A4D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1C0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A3AC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659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145102C7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04C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329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D04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9071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02F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D91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FDC1740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415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B978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0BF4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0DB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8689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1B29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0E7C806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4E36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57C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69E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19F1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D24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F21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662560E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679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896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C4EA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B65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CE4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FC6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26DE5DBE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587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818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6361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2D2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01E4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024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7A0D93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F0B9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FB0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D41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472E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6A2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35C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621A654D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9656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CFA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176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1AD2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5A4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8EA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A518018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2EB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6D47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925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89E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7F22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0B0F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5EC5A5E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F16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A0B8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5DC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FD5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03FE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09BC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2524B0F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124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816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CB15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4D6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0B4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CE9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265A99F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221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873B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CEEC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12F5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12D4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05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2191808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EB6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860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8E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1A7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D9BE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CD6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1A4D9592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413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BCA5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A8D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466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BDE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DF0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5A413BA0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FBD1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AD9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04C7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8BA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493C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35A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2B38BB59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956C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1AD4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0AEF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4380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654A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C0D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20E13A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0FB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874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4CF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ADB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3279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4A1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24AE46BB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5739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4ED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A4AC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452E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EC6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747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0CB9DEEA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3D7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DD2C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9F2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3244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10E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C63B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7FC6806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676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10E0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BEB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57B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A3C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E2A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5D494767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F7BB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8EB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33B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6A7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654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3B0F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</w:p>
        </w:tc>
      </w:tr>
      <w:tr w:rsidR="008450DD" w:rsidRPr="008450DD" w14:paraId="634A7DB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5198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309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230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1F2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E2A4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8E37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44430CD2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554C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34AB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125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434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28E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FC4F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</w:t>
            </w:r>
          </w:p>
        </w:tc>
      </w:tr>
      <w:tr w:rsidR="008450DD" w:rsidRPr="008450DD" w14:paraId="42DAFFF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FA1C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AF0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F61D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8B8C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5EEC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45F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2BDFA1F0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B30C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C028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285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AAB5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CB7C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E81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5723EF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4425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1C86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746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5A1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95D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901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55E1F2B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71CB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58A2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19C5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627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A27A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28F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E9DBAE9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835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A9A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44DB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D5E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B946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D21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23813397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84E7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7129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BDE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465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4C98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FEC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3F9AC8BE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FCE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E39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D2A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471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3776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84C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24EAAA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040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A722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240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02A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AB2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623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5E4D47C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5D2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084C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7C9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613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ECF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E74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19D855B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71F6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C7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D29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841D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1A5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A2C0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3D310666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743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43B8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D5F9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4B9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8BAB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1088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95246F6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4B5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A7C6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85C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891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3B8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E6DA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A192E60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91F5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FE0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A10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EDD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632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F05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34C168C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4E5C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DE8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AA8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9DF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F62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25C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D577417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F6A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46A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FEC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2C7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0F4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9FC7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59EB9E5D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D70C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CFEC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DD4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FFE3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C07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A28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096A3E0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36F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921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9AC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DD9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027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28F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FADE90F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9A7F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B03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DC6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C61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369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41F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03C2213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BFD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74BD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46A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5577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D99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C85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6819F6CB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5D7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EAA6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CC54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A138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C2C3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8EB5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6AE6B0AA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C9C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3813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AFE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64F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445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D92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D4FDCC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619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FE29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E92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D09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EE17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277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4EFCF01D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318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AF31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54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DEA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784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F99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8450DD" w:rsidRPr="008450DD" w14:paraId="6AE2943F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6A7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5409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567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FFD5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81AE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C1D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21907B1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CB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4F3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8883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3EE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1CF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BD7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1103CA6F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999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42D7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1DF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803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FAB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97A4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5EF379C1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9CE5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3E3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B6E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47A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4122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54A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450DD" w:rsidRPr="008450DD" w14:paraId="032941FE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2D61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B857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D36E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EBC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A77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0D50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16203A78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5559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2AB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B8E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5E98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0DC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2DD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289ADF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CB4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8F9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3AF4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86C5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14A3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9803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5F5E9258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44F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4C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9D4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E90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B68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6FC0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450DD" w:rsidRPr="008450DD" w14:paraId="5993BDC5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2DF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F0B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493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AD8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1F3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59C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4A646132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41B4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AED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2AF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998B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049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F9C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6B47C03A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987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531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A4EA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55F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90EA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3685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0CD5A5B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6685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4B7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2F1D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D9D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D5F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20F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48102BE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B04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4B0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4637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8C0F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C3C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B9C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1673F21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26D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BF3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3173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AE0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47A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868B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45D28351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DA35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007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0C0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756B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9E5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829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BA4A98E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4979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740B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95D7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09D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DBA7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A7E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2830422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9757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D328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7162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35E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D2C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9F3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12914092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27AD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093D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5000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646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F5C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85E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6</w:t>
            </w:r>
          </w:p>
        </w:tc>
      </w:tr>
      <w:tr w:rsidR="008450DD" w:rsidRPr="008450DD" w14:paraId="4DD71BA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DD8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8E1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47F6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1A8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DDEB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FFF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783C7018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D670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832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522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79B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9349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D61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665CBC64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5420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E36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DC1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9F9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755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3673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1B1299D3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446B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5E2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FA4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616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0CE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0B52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78A920B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E26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96C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53A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CA7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476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8B37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8450DD" w:rsidRPr="008450DD" w14:paraId="7568B20A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9C3F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6AF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55B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ECE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82B5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3538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74EE5395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32D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B8F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E6A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F0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D4E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70C4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3</w:t>
            </w:r>
          </w:p>
        </w:tc>
      </w:tr>
      <w:tr w:rsidR="008450DD" w:rsidRPr="008450DD" w14:paraId="2C2CC78B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74E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608B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70F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C649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27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3C5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135022C1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EA5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E43C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154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BA1B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361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0AC5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38630C0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12D8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99BF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649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A7E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8575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AFD4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</w:t>
            </w:r>
          </w:p>
        </w:tc>
      </w:tr>
      <w:tr w:rsidR="008450DD" w:rsidRPr="008450DD" w14:paraId="7B7D6886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F9E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lastRenderedPageBreak/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1E8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040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583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FD3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234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4CF9FC8F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DCC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6BC0F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92A2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F9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E713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4E5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118F0586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CB5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ECAC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3AD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C7A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6BE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D695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18A8B7BC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38EA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F74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C9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9D1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889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F207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673E97F2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D5BD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86DC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CAC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91462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FBB63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478E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  <w:tr w:rsidR="008450DD" w:rsidRPr="008450DD" w14:paraId="64131E25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805F0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BF0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5262B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030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1C36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FB49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2</w:t>
            </w:r>
          </w:p>
        </w:tc>
      </w:tr>
      <w:tr w:rsidR="008450DD" w:rsidRPr="008450DD" w14:paraId="41AC2F81" w14:textId="77777777" w:rsidTr="008450D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7870BE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A1A2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AA1BD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B9964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860FA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D33E1" w14:textId="77777777" w:rsidR="008450DD" w:rsidRPr="008450DD" w:rsidRDefault="008450DD" w:rsidP="00845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8450DD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1</w:t>
            </w:r>
          </w:p>
        </w:tc>
      </w:tr>
    </w:tbl>
    <w:p w14:paraId="6DBC662C" w14:textId="77777777" w:rsidR="00306ECF" w:rsidRDefault="00306ECF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</w:p>
    <w:p w14:paraId="6BE0B4D1" w14:textId="2876B9A3" w:rsidR="008450DD" w:rsidRDefault="00DC1349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MLVA, multiple number of tandem repeats analysis; 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>CD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>,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dogs with clinical dermatitis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; 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>ES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>,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environmental surfaces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>;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LD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>,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local dogs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>;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VD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>,</w:t>
      </w:r>
      <w:r w:rsidR="008450DD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visitor dogs</w:t>
      </w:r>
    </w:p>
    <w:p w14:paraId="72081890" w14:textId="77777777" w:rsidR="00DC1349" w:rsidRDefault="00DC1349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</w:p>
    <w:p w14:paraId="7FEF75F9" w14:textId="0BD0C823" w:rsidR="00DC1349" w:rsidRDefault="00DC1349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  <w:r w:rsidRPr="00DC1349">
        <w:rPr>
          <w:rFonts w:ascii="Georgia" w:eastAsia="Times New Roman" w:hAnsi="Georgia" w:cs="Times New Roman"/>
          <w:b/>
          <w:bCs/>
          <w:kern w:val="2"/>
          <w:lang w:val="en-US"/>
          <w14:ligatures w14:val="standardContextual"/>
        </w:rPr>
        <w:t>Table A2</w:t>
      </w:r>
      <w:r w:rsidRPr="00DC1349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</w:t>
      </w:r>
      <w:r>
        <w:rPr>
          <w:rFonts w:ascii="Georgia" w:eastAsia="Times New Roman" w:hAnsi="Georgia" w:cs="Times New Roman"/>
          <w:kern w:val="2"/>
          <w:lang w:val="en-US"/>
          <w14:ligatures w14:val="standardContextual"/>
        </w:rPr>
        <w:t>Summary of e</w:t>
      </w:r>
      <w:r w:rsidRPr="00DC1349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pidemiological data obtained from questionnaire administered to 85 dog owners </w:t>
      </w:r>
    </w:p>
    <w:tbl>
      <w:tblPr>
        <w:tblW w:w="7420" w:type="dxa"/>
        <w:tblLook w:val="04A0" w:firstRow="1" w:lastRow="0" w:firstColumn="1" w:lastColumn="0" w:noHBand="0" w:noVBand="1"/>
      </w:tblPr>
      <w:tblGrid>
        <w:gridCol w:w="5320"/>
        <w:gridCol w:w="1180"/>
        <w:gridCol w:w="920"/>
      </w:tblGrid>
      <w:tr w:rsidR="00DC1349" w:rsidRPr="00DC1349" w14:paraId="79FA961F" w14:textId="77777777" w:rsidTr="00DC1349">
        <w:trPr>
          <w:trHeight w:val="285"/>
        </w:trPr>
        <w:tc>
          <w:tcPr>
            <w:tcW w:w="5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775E8C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Variable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2E4F9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n dogs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6DC34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%</w:t>
            </w:r>
          </w:p>
        </w:tc>
      </w:tr>
      <w:tr w:rsidR="00DC1349" w:rsidRPr="00DC1349" w14:paraId="3CC91AB7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1E4C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Country of birth/origin (n=85)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D06FA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7597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585703FC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2B7E0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 Europe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B43E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14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353EA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16.5</w:t>
            </w:r>
          </w:p>
        </w:tc>
      </w:tr>
      <w:tr w:rsidR="00DC1349" w:rsidRPr="00DC1349" w14:paraId="7CFC8C97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BB6E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 Grenada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3F7B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27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2754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31.8</w:t>
            </w:r>
          </w:p>
        </w:tc>
      </w:tr>
      <w:tr w:rsidR="00DC1349" w:rsidRPr="00DC1349" w14:paraId="42744F0F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7D34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 North America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39F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5846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50.6</w:t>
            </w:r>
          </w:p>
        </w:tc>
      </w:tr>
      <w:tr w:rsidR="00DC1349" w:rsidRPr="00DC1349" w14:paraId="379E848C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9D9C8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 Asia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6D47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1094C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1.2</w:t>
            </w:r>
          </w:p>
        </w:tc>
      </w:tr>
      <w:tr w:rsidR="00DC1349" w:rsidRPr="00DC1349" w14:paraId="58B0A1EA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FC3D4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Gender (n=85)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751B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6587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17EFF917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07EDA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Male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39CD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47B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51.8</w:t>
            </w:r>
          </w:p>
        </w:tc>
      </w:tr>
      <w:tr w:rsidR="00DC1349" w:rsidRPr="00DC1349" w14:paraId="5793E878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AC23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Female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B12E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CEBEF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48.2</w:t>
            </w:r>
          </w:p>
        </w:tc>
      </w:tr>
      <w:tr w:rsidR="00DC1349" w:rsidRPr="00DC1349" w14:paraId="31FEE806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A29B8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Age (n=85)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F67CA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D7218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33A49FE7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F7D6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≤ 1 year old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956D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0316A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5.9</w:t>
            </w:r>
          </w:p>
        </w:tc>
      </w:tr>
      <w:tr w:rsidR="00DC1349" w:rsidRPr="00DC1349" w14:paraId="70446872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318A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1 - 2 years old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4660E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C08A5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20.0</w:t>
            </w:r>
          </w:p>
        </w:tc>
      </w:tr>
      <w:tr w:rsidR="00DC1349" w:rsidRPr="00DC1349" w14:paraId="44F1C7C7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DAB3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3 - 4 years old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DAD1E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71232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34.1</w:t>
            </w:r>
          </w:p>
        </w:tc>
      </w:tr>
      <w:tr w:rsidR="00DC1349" w:rsidRPr="00DC1349" w14:paraId="0475C585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FF4E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&gt; 4 years old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F6ED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C6A6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40.0</w:t>
            </w:r>
          </w:p>
        </w:tc>
      </w:tr>
      <w:tr w:rsidR="00DC1349" w:rsidRPr="00DC1349" w14:paraId="53BF90C1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7327E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Owner reported health of dog (n=85)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E7F0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A5B3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0B1B091C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115F3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Fair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4035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FED99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9.4</w:t>
            </w:r>
          </w:p>
        </w:tc>
      </w:tr>
      <w:tr w:rsidR="00DC1349" w:rsidRPr="00DC1349" w14:paraId="7AD26CA3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93AD5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Good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D80A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6EF97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9.4</w:t>
            </w:r>
          </w:p>
        </w:tc>
      </w:tr>
      <w:tr w:rsidR="00DC1349" w:rsidRPr="00DC1349" w14:paraId="624D182C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EA1EC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Very good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CC8C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13C4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42.4</w:t>
            </w:r>
          </w:p>
        </w:tc>
      </w:tr>
      <w:tr w:rsidR="00DC1349" w:rsidRPr="00DC1349" w14:paraId="40178EEF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453F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Excellent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E65FD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B8E87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38.8</w:t>
            </w:r>
          </w:p>
        </w:tc>
      </w:tr>
      <w:tr w:rsidR="00DC1349" w:rsidRPr="00DC1349" w14:paraId="4E4DF292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34203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Skin allergies or infection in past 6 months (n=85)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491A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4662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7C5319F7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FA422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Yes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85EB4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FBA1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60.0</w:t>
            </w:r>
          </w:p>
        </w:tc>
      </w:tr>
      <w:tr w:rsidR="00DC1349" w:rsidRPr="00DC1349" w14:paraId="69D3CB85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07B4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C3852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508C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40.0</w:t>
            </w:r>
          </w:p>
        </w:tc>
      </w:tr>
      <w:tr w:rsidR="00DC1349" w:rsidRPr="00DC1349" w14:paraId="4C1E3DB9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A426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Antimicrobial use in last 6 months (n=84)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D4927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C470C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2B0D911C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BC0C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Yes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4F57F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DA82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24.7</w:t>
            </w:r>
          </w:p>
        </w:tc>
      </w:tr>
      <w:tr w:rsidR="00DC1349" w:rsidRPr="00DC1349" w14:paraId="35D4764D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9798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737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63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18BFF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74.1</w:t>
            </w:r>
          </w:p>
        </w:tc>
      </w:tr>
      <w:tr w:rsidR="00DC1349" w:rsidRPr="00DC1349" w14:paraId="01BCDB52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3872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Antimicrobial use during sampling (n=85)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4A67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014DB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52B6CC60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69063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Yes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F743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3B942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5.9</w:t>
            </w:r>
          </w:p>
        </w:tc>
      </w:tr>
      <w:tr w:rsidR="00DC1349" w:rsidRPr="00DC1349" w14:paraId="55B30E08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6FF1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lastRenderedPageBreak/>
              <w:t xml:space="preserve">  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4E1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80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989AA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94.1</w:t>
            </w:r>
          </w:p>
        </w:tc>
      </w:tr>
      <w:tr w:rsidR="00DC1349" w:rsidRPr="00DC1349" w14:paraId="377A53A8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E297D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Hospital visit in last 6 months (n=84)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6B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7120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20187A65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1CB6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Yes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2534C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66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7B14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77.6</w:t>
            </w:r>
          </w:p>
        </w:tc>
      </w:tr>
      <w:tr w:rsidR="00DC1349" w:rsidRPr="00DC1349" w14:paraId="0F045538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3D25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A714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0A706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21.2</w:t>
            </w:r>
          </w:p>
        </w:tc>
      </w:tr>
      <w:tr w:rsidR="00DC1349" w:rsidRPr="00DC1349" w14:paraId="7C49E079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5F620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Hospitalization (n=84)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E69D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0FB1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3EE2EAC5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86BB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Yes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88AD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3F65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9.4</w:t>
            </w:r>
          </w:p>
        </w:tc>
      </w:tr>
      <w:tr w:rsidR="00DC1349" w:rsidRPr="00DC1349" w14:paraId="1A070649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562C2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622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76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419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89.4</w:t>
            </w:r>
          </w:p>
        </w:tc>
      </w:tr>
      <w:tr w:rsidR="00DC1349" w:rsidRPr="00DC1349" w14:paraId="271A6B8E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D140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Socialize with other dogs (n=85)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369B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8E30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27DA5718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EF31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Yes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0505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A389A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69.4</w:t>
            </w:r>
          </w:p>
        </w:tc>
      </w:tr>
      <w:tr w:rsidR="00DC1349" w:rsidRPr="00DC1349" w14:paraId="72FBDD2D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C03F7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1092D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26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D34B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30.6</w:t>
            </w:r>
          </w:p>
        </w:tc>
      </w:tr>
      <w:tr w:rsidR="00DC1349" w:rsidRPr="00DC1349" w14:paraId="5AB1853D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0E25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Number dogs in household (n=84)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87296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D9D5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C1349" w:rsidRPr="00DC1349" w14:paraId="03742F1A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14C3A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Single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2975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145EA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56.5</w:t>
            </w:r>
          </w:p>
        </w:tc>
      </w:tr>
      <w:tr w:rsidR="00DC1349" w:rsidRPr="00DC1349" w14:paraId="1504FA88" w14:textId="77777777" w:rsidTr="00DC1349">
        <w:trPr>
          <w:trHeight w:val="285"/>
        </w:trPr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FAD1F" w14:textId="77777777" w:rsidR="00DC1349" w:rsidRPr="00DC1349" w:rsidRDefault="00DC1349" w:rsidP="00DC1349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 xml:space="preserve">   Multiple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14C56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A636D" w14:textId="77777777" w:rsidR="00DC1349" w:rsidRPr="00DC1349" w:rsidRDefault="00DC1349" w:rsidP="00DC1349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lang w:val="en-US"/>
              </w:rPr>
            </w:pPr>
            <w:r w:rsidRPr="00DC1349">
              <w:rPr>
                <w:rFonts w:ascii="Georgia" w:eastAsia="Times New Roman" w:hAnsi="Georgia" w:cs="Calibri"/>
                <w:color w:val="000000"/>
                <w:lang w:val="en-US"/>
              </w:rPr>
              <w:t>44.7</w:t>
            </w:r>
          </w:p>
        </w:tc>
      </w:tr>
    </w:tbl>
    <w:p w14:paraId="3C7362F9" w14:textId="77777777" w:rsidR="00DC1349" w:rsidRDefault="00DC1349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</w:p>
    <w:p w14:paraId="38DB6FDE" w14:textId="77777777" w:rsidR="008450DD" w:rsidRDefault="008450DD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</w:p>
    <w:p w14:paraId="33F708F2" w14:textId="3E5AB3D4" w:rsidR="00DB79CE" w:rsidRPr="006506DC" w:rsidRDefault="00DB79CE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  <w:r w:rsidRPr="00DC1349">
        <w:rPr>
          <w:rFonts w:ascii="Georgia" w:eastAsia="Times New Roman" w:hAnsi="Georgia" w:cs="Times New Roman"/>
          <w:b/>
          <w:bCs/>
          <w:kern w:val="2"/>
          <w:lang w:val="en-US"/>
          <w14:ligatures w14:val="standardContextual"/>
        </w:rPr>
        <w:t xml:space="preserve">Table </w:t>
      </w:r>
      <w:r w:rsidR="006E3CCD" w:rsidRPr="00DC1349">
        <w:rPr>
          <w:rFonts w:ascii="Georgia" w:eastAsia="Times New Roman" w:hAnsi="Georgia" w:cs="Times New Roman"/>
          <w:b/>
          <w:bCs/>
          <w:kern w:val="2"/>
          <w:lang w:val="en-US"/>
          <w14:ligatures w14:val="standardContextual"/>
        </w:rPr>
        <w:t>A3</w:t>
      </w:r>
      <w:r w:rsidR="00DC1349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 </w:t>
      </w:r>
      <w:r w:rsidR="00D04BBB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Description of animal contact surfaces and human contact surfaces sampled </w:t>
      </w:r>
      <w:r w:rsidR="00675359">
        <w:rPr>
          <w:rFonts w:ascii="Georgia" w:eastAsia="Times New Roman" w:hAnsi="Georgia" w:cs="Times New Roman"/>
          <w:kern w:val="2"/>
          <w:lang w:val="en-US"/>
          <w14:ligatures w14:val="standardContextual"/>
        </w:rPr>
        <w:t xml:space="preserve">from different areas </w:t>
      </w:r>
      <w:r w:rsidR="00D04BBB">
        <w:rPr>
          <w:rFonts w:ascii="Georgia" w:eastAsia="Times New Roman" w:hAnsi="Georgia" w:cs="Times New Roman"/>
          <w:kern w:val="2"/>
          <w:lang w:val="en-US"/>
          <w14:ligatures w14:val="standardContextual"/>
        </w:rPr>
        <w:t>at the small animal clinic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418"/>
        <w:gridCol w:w="2877"/>
      </w:tblGrid>
      <w:tr w:rsidR="00DB79CE" w:rsidRPr="006506DC" w14:paraId="51FE0C13" w14:textId="77777777" w:rsidTr="00E65067">
        <w:tc>
          <w:tcPr>
            <w:tcW w:w="2335" w:type="dxa"/>
          </w:tcPr>
          <w:p w14:paraId="271EF858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  <w:b/>
                <w:bCs/>
              </w:rPr>
            </w:pPr>
            <w:r w:rsidRPr="006506DC">
              <w:rPr>
                <w:rFonts w:ascii="Georgia" w:hAnsi="Georgia" w:cs="Times New Roman"/>
                <w:b/>
                <w:bCs/>
              </w:rPr>
              <w:t>Area</w:t>
            </w:r>
          </w:p>
        </w:tc>
        <w:tc>
          <w:tcPr>
            <w:tcW w:w="3418" w:type="dxa"/>
          </w:tcPr>
          <w:p w14:paraId="6A2A05EF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  <w:b/>
                <w:bCs/>
              </w:rPr>
            </w:pPr>
            <w:r w:rsidRPr="006506DC">
              <w:rPr>
                <w:rFonts w:ascii="Georgia" w:hAnsi="Georgia" w:cs="Times New Roman"/>
                <w:b/>
                <w:bCs/>
              </w:rPr>
              <w:t>Animal contact surfaces</w:t>
            </w:r>
          </w:p>
        </w:tc>
        <w:tc>
          <w:tcPr>
            <w:tcW w:w="2877" w:type="dxa"/>
          </w:tcPr>
          <w:p w14:paraId="693283FA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  <w:b/>
                <w:bCs/>
              </w:rPr>
            </w:pPr>
            <w:r w:rsidRPr="006506DC">
              <w:rPr>
                <w:rFonts w:ascii="Georgia" w:hAnsi="Georgia" w:cs="Times New Roman"/>
                <w:b/>
                <w:bCs/>
              </w:rPr>
              <w:t>Human contact surfaces</w:t>
            </w:r>
          </w:p>
        </w:tc>
      </w:tr>
      <w:tr w:rsidR="00DB79CE" w:rsidRPr="006506DC" w14:paraId="6FCC4C00" w14:textId="77777777" w:rsidTr="00E65067">
        <w:tc>
          <w:tcPr>
            <w:tcW w:w="2335" w:type="dxa"/>
          </w:tcPr>
          <w:p w14:paraId="1A221137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Consultation room</w:t>
            </w:r>
          </w:p>
        </w:tc>
        <w:tc>
          <w:tcPr>
            <w:tcW w:w="3418" w:type="dxa"/>
          </w:tcPr>
          <w:p w14:paraId="27FB3C6E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Top of examination table, stethoscope bell/diaphragm, otoscope speculum, ophthalmoscope</w:t>
            </w:r>
          </w:p>
        </w:tc>
        <w:tc>
          <w:tcPr>
            <w:tcW w:w="2877" w:type="dxa"/>
          </w:tcPr>
          <w:p w14:paraId="6C4A0C71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2 computer keyboards &amp; mice, stethoscope, otoscope &amp; ophthalmoscope handles, microscope knobs, door knobs, water tap handles, drawer/cabinet handles, hand sanitizer container surface</w:t>
            </w:r>
          </w:p>
        </w:tc>
      </w:tr>
      <w:tr w:rsidR="00DB79CE" w:rsidRPr="006506DC" w14:paraId="6CE0098C" w14:textId="77777777" w:rsidTr="00E65067">
        <w:tc>
          <w:tcPr>
            <w:tcW w:w="2335" w:type="dxa"/>
          </w:tcPr>
          <w:p w14:paraId="0B8C8D12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Outpatient hallway</w:t>
            </w:r>
          </w:p>
        </w:tc>
        <w:tc>
          <w:tcPr>
            <w:tcW w:w="3418" w:type="dxa"/>
          </w:tcPr>
          <w:p w14:paraId="2A0CA2C3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Weighing scale surfaces where animals are placed/stand</w:t>
            </w:r>
          </w:p>
        </w:tc>
        <w:tc>
          <w:tcPr>
            <w:tcW w:w="2877" w:type="dxa"/>
          </w:tcPr>
          <w:p w14:paraId="41CCE7A9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</w:p>
        </w:tc>
      </w:tr>
      <w:tr w:rsidR="00DB79CE" w:rsidRPr="006506DC" w14:paraId="3BF02B24" w14:textId="77777777" w:rsidTr="00E65067">
        <w:tc>
          <w:tcPr>
            <w:tcW w:w="2335" w:type="dxa"/>
          </w:tcPr>
          <w:p w14:paraId="69DB20D0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lastRenderedPageBreak/>
              <w:t>Inpatient hallway</w:t>
            </w:r>
          </w:p>
        </w:tc>
        <w:tc>
          <w:tcPr>
            <w:tcW w:w="3418" w:type="dxa"/>
          </w:tcPr>
          <w:p w14:paraId="1686CD91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Weighing scale surfaces where animal is placed/stands</w:t>
            </w:r>
          </w:p>
        </w:tc>
        <w:tc>
          <w:tcPr>
            <w:tcW w:w="2877" w:type="dxa"/>
          </w:tcPr>
          <w:p w14:paraId="4C88ECC5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</w:p>
        </w:tc>
      </w:tr>
      <w:tr w:rsidR="00DB79CE" w:rsidRPr="006506DC" w14:paraId="7B523217" w14:textId="77777777" w:rsidTr="00E65067">
        <w:tc>
          <w:tcPr>
            <w:tcW w:w="2335" w:type="dxa"/>
          </w:tcPr>
          <w:p w14:paraId="07B3DB4C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Work station</w:t>
            </w:r>
          </w:p>
        </w:tc>
        <w:tc>
          <w:tcPr>
            <w:tcW w:w="3418" w:type="dxa"/>
          </w:tcPr>
          <w:p w14:paraId="19F0B692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</w:p>
        </w:tc>
        <w:tc>
          <w:tcPr>
            <w:tcW w:w="2877" w:type="dxa"/>
          </w:tcPr>
          <w:p w14:paraId="4298CF36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4 computer keyboards &amp; mice</w:t>
            </w:r>
          </w:p>
        </w:tc>
      </w:tr>
      <w:tr w:rsidR="00DB79CE" w:rsidRPr="006506DC" w14:paraId="52884260" w14:textId="77777777" w:rsidTr="00E65067">
        <w:tc>
          <w:tcPr>
            <w:tcW w:w="2335" w:type="dxa"/>
          </w:tcPr>
          <w:p w14:paraId="1B5896A4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Treatment room</w:t>
            </w:r>
          </w:p>
        </w:tc>
        <w:tc>
          <w:tcPr>
            <w:tcW w:w="3418" w:type="dxa"/>
          </w:tcPr>
          <w:p w14:paraId="3097D5D7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3 examination tables, stethoscope bell/diaphragm, muzzles, collars, leashes, hair clipper blades</w:t>
            </w:r>
          </w:p>
        </w:tc>
        <w:tc>
          <w:tcPr>
            <w:tcW w:w="2877" w:type="dxa"/>
          </w:tcPr>
          <w:p w14:paraId="4BF35ECA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Telephone handle/dial, stethoscope, otoscope &amp; ophthalmoscope handles, drawer/cabinet handles, infusion pump</w:t>
            </w:r>
          </w:p>
        </w:tc>
      </w:tr>
      <w:tr w:rsidR="00DB79CE" w:rsidRPr="006506DC" w14:paraId="752EC935" w14:textId="77777777" w:rsidTr="00E65067">
        <w:tc>
          <w:tcPr>
            <w:tcW w:w="2335" w:type="dxa"/>
          </w:tcPr>
          <w:p w14:paraId="5067324B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Laboratory</w:t>
            </w:r>
          </w:p>
        </w:tc>
        <w:tc>
          <w:tcPr>
            <w:tcW w:w="3418" w:type="dxa"/>
          </w:tcPr>
          <w:p w14:paraId="220143C9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</w:p>
        </w:tc>
        <w:tc>
          <w:tcPr>
            <w:tcW w:w="2877" w:type="dxa"/>
          </w:tcPr>
          <w:p w14:paraId="25923603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Fridge handles, door knobs, machine keypads, keyboards, drawer/cabinet handles</w:t>
            </w:r>
          </w:p>
        </w:tc>
      </w:tr>
      <w:tr w:rsidR="00DB79CE" w:rsidRPr="006506DC" w14:paraId="2A2D48F5" w14:textId="77777777" w:rsidTr="00E65067">
        <w:tc>
          <w:tcPr>
            <w:tcW w:w="2335" w:type="dxa"/>
          </w:tcPr>
          <w:p w14:paraId="1EE9F855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Anesthesia room</w:t>
            </w:r>
          </w:p>
        </w:tc>
        <w:tc>
          <w:tcPr>
            <w:tcW w:w="3418" w:type="dxa"/>
          </w:tcPr>
          <w:p w14:paraId="10E894F2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2 examination tables, stretcher, face masks</w:t>
            </w:r>
          </w:p>
        </w:tc>
        <w:tc>
          <w:tcPr>
            <w:tcW w:w="2877" w:type="dxa"/>
          </w:tcPr>
          <w:p w14:paraId="45A6C701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Door knobs, drawer/cabinet handles</w:t>
            </w:r>
          </w:p>
        </w:tc>
      </w:tr>
      <w:tr w:rsidR="00DB79CE" w:rsidRPr="006506DC" w14:paraId="62376314" w14:textId="77777777" w:rsidTr="00E65067">
        <w:tc>
          <w:tcPr>
            <w:tcW w:w="2335" w:type="dxa"/>
          </w:tcPr>
          <w:p w14:paraId="26549F72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Surgical suite</w:t>
            </w:r>
          </w:p>
        </w:tc>
        <w:tc>
          <w:tcPr>
            <w:tcW w:w="3418" w:type="dxa"/>
          </w:tcPr>
          <w:p w14:paraId="177593FC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Surgical table</w:t>
            </w:r>
          </w:p>
        </w:tc>
        <w:tc>
          <w:tcPr>
            <w:tcW w:w="2877" w:type="dxa"/>
          </w:tcPr>
          <w:p w14:paraId="14BAED89" w14:textId="77777777" w:rsidR="00DB79CE" w:rsidRPr="006506DC" w:rsidRDefault="00DB79CE" w:rsidP="00E65067">
            <w:pPr>
              <w:spacing w:line="480" w:lineRule="auto"/>
              <w:contextualSpacing/>
              <w:rPr>
                <w:rFonts w:ascii="Georgia" w:hAnsi="Georgia" w:cs="Times New Roman"/>
              </w:rPr>
            </w:pPr>
            <w:r w:rsidRPr="006506DC">
              <w:rPr>
                <w:rFonts w:ascii="Georgia" w:hAnsi="Georgia" w:cs="Times New Roman"/>
              </w:rPr>
              <w:t>Door knobs, infusion pump</w:t>
            </w:r>
          </w:p>
        </w:tc>
      </w:tr>
    </w:tbl>
    <w:p w14:paraId="01E0ECF5" w14:textId="77777777" w:rsidR="00DB79CE" w:rsidRPr="006506DC" w:rsidRDefault="00DB79CE" w:rsidP="00DB79CE">
      <w:pPr>
        <w:spacing w:after="0" w:line="480" w:lineRule="auto"/>
        <w:contextualSpacing/>
        <w:rPr>
          <w:rFonts w:ascii="Georgia" w:eastAsia="Times New Roman" w:hAnsi="Georgia" w:cs="Times New Roman"/>
          <w:kern w:val="2"/>
          <w:lang w:val="en-US"/>
          <w14:ligatures w14:val="standardContextual"/>
        </w:rPr>
      </w:pPr>
    </w:p>
    <w:p w14:paraId="17D226DD" w14:textId="77777777" w:rsidR="00F337E3" w:rsidRDefault="00F337E3"/>
    <w:sectPr w:rsidR="00F337E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CE"/>
    <w:rsid w:val="000C5150"/>
    <w:rsid w:val="00244389"/>
    <w:rsid w:val="00306ECF"/>
    <w:rsid w:val="003D087A"/>
    <w:rsid w:val="005819B3"/>
    <w:rsid w:val="00675359"/>
    <w:rsid w:val="006E3CCD"/>
    <w:rsid w:val="008450DD"/>
    <w:rsid w:val="008D67EA"/>
    <w:rsid w:val="00B378EC"/>
    <w:rsid w:val="00D04BBB"/>
    <w:rsid w:val="00DB79CE"/>
    <w:rsid w:val="00DC1349"/>
    <w:rsid w:val="00F3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66839B"/>
  <w15:chartTrackingRefBased/>
  <w15:docId w15:val="{B1705FF9-023D-4DF1-A152-F631F7DD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CE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9C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C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C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C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0"/>
      <w:szCs w:val="20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C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0"/>
      <w:szCs w:val="20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C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0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C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0"/>
      <w:szCs w:val="20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C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0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C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0"/>
      <w:szCs w:val="20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C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C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C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C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C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C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C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CE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79C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CE"/>
    <w:pPr>
      <w:spacing w:before="160" w:after="16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2"/>
      <w:sz w:val="20"/>
      <w:szCs w:val="20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79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79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79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0F4761" w:themeColor="accent1" w:themeShade="BF"/>
      <w:kern w:val="2"/>
      <w:sz w:val="20"/>
      <w:szCs w:val="20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5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5</Pages>
  <Words>891</Words>
  <Characters>2831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Afema Azikuru</dc:creator>
  <cp:keywords/>
  <dc:description/>
  <cp:lastModifiedBy>Josephine Afema Azikuru</cp:lastModifiedBy>
  <cp:revision>7</cp:revision>
  <dcterms:created xsi:type="dcterms:W3CDTF">2025-03-17T14:53:00Z</dcterms:created>
  <dcterms:modified xsi:type="dcterms:W3CDTF">2025-03-17T19:40:00Z</dcterms:modified>
</cp:coreProperties>
</file>