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4F6CC" w14:textId="77777777" w:rsidR="00627526" w:rsidRPr="00AC2A12" w:rsidRDefault="00627526" w:rsidP="00627526">
      <w:pPr>
        <w:autoSpaceDE w:val="0"/>
        <w:spacing w:line="360" w:lineRule="auto"/>
        <w:jc w:val="both"/>
        <w:rPr>
          <w:rFonts w:ascii="Times New Roman" w:eastAsia="MinionPro" w:hAnsi="Times New Roman" w:cs="Times New Roman"/>
          <w:b/>
          <w:sz w:val="28"/>
          <w:szCs w:val="28"/>
          <w:lang w:val="en-US"/>
        </w:rPr>
      </w:pPr>
      <w:r w:rsidRPr="00AC2A12">
        <w:rPr>
          <w:rFonts w:ascii="Times New Roman" w:eastAsia="MinionPro" w:hAnsi="Times New Roman" w:cs="Times New Roman"/>
          <w:b/>
          <w:sz w:val="28"/>
          <w:szCs w:val="28"/>
          <w:lang w:val="en-US"/>
        </w:rPr>
        <w:t>Supplementary figures</w:t>
      </w:r>
    </w:p>
    <w:p w14:paraId="64D36BD3" w14:textId="1DDC6535" w:rsidR="00627526" w:rsidRDefault="009C749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4AA08D6" wp14:editId="56ABB197">
            <wp:extent cx="5935980" cy="2971800"/>
            <wp:effectExtent l="0" t="0" r="7620" b="0"/>
            <wp:docPr id="3768036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EA422" w14:textId="502FFC9B" w:rsidR="00627526" w:rsidRPr="00AC2A12" w:rsidRDefault="00627526" w:rsidP="00627526">
      <w:pPr>
        <w:spacing w:line="360" w:lineRule="auto"/>
        <w:ind w:firstLine="567"/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bookmarkStart w:id="0" w:name="_Hlk159230878"/>
      <w:r w:rsidRPr="00AC2A12">
        <w:rPr>
          <w:rFonts w:ascii="Times New Roman" w:eastAsia="MinionPro" w:hAnsi="Times New Roman" w:cs="Times New Roman"/>
          <w:b/>
          <w:bCs/>
          <w:color w:val="212121"/>
          <w:sz w:val="28"/>
          <w:szCs w:val="28"/>
          <w:shd w:val="clear" w:color="auto" w:fill="FFFFFF"/>
          <w:lang w:val="en-US"/>
        </w:rPr>
        <w:t>Figure S1.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Validation </w:t>
      </w:r>
      <w:r w:rsidRPr="00AC2A12">
        <w:rPr>
          <w:rFonts w:ascii="Times New Roman" w:hAnsi="Times New Roman" w:cs="Times New Roman"/>
          <w:sz w:val="28"/>
          <w:szCs w:val="28"/>
          <w:lang w:val="en-US"/>
        </w:rPr>
        <w:t xml:space="preserve">results of transcriptome analysis 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by </w:t>
      </w:r>
      <w:proofErr w:type="spellStart"/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qRT</w:t>
      </w:r>
      <w:proofErr w:type="spellEnd"/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-PCR of four differentially expressed genes (with up regulation in OBX) in two brain regions of sham operated (SO), OBX, OBX+</w:t>
      </w:r>
      <w:r w:rsidR="00473C07"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rec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HSP70 and OBX+</w:t>
      </w:r>
      <w:r w:rsidR="00473C07"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rec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YB-1 mice.</w:t>
      </w:r>
    </w:p>
    <w:bookmarkEnd w:id="0"/>
    <w:p w14:paraId="519BA70C" w14:textId="77777777" w:rsidR="00627526" w:rsidRDefault="009C749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0D03EDA" wp14:editId="0D3573E4">
            <wp:extent cx="5935980" cy="2971800"/>
            <wp:effectExtent l="0" t="0" r="7620" b="0"/>
            <wp:docPr id="14246017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45FA9" w14:textId="40BFC931" w:rsidR="00627526" w:rsidRPr="00AC2A12" w:rsidRDefault="00627526" w:rsidP="00627526">
      <w:pPr>
        <w:spacing w:line="360" w:lineRule="auto"/>
        <w:ind w:firstLine="567"/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AC2A12">
        <w:rPr>
          <w:rFonts w:ascii="Times New Roman" w:eastAsia="MinionPro" w:hAnsi="Times New Roman" w:cs="Times New Roman"/>
          <w:b/>
          <w:bCs/>
          <w:color w:val="212121"/>
          <w:sz w:val="28"/>
          <w:szCs w:val="28"/>
          <w:shd w:val="clear" w:color="auto" w:fill="FFFFFF"/>
          <w:lang w:val="en-US"/>
        </w:rPr>
        <w:t>Figure S2.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Validation </w:t>
      </w:r>
      <w:r w:rsidRPr="00AC2A12">
        <w:rPr>
          <w:rFonts w:ascii="Times New Roman" w:hAnsi="Times New Roman" w:cs="Times New Roman"/>
          <w:sz w:val="28"/>
          <w:szCs w:val="28"/>
          <w:lang w:val="en-US"/>
        </w:rPr>
        <w:t xml:space="preserve">results of transcriptome analysis 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by </w:t>
      </w:r>
      <w:proofErr w:type="spellStart"/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qRT</w:t>
      </w:r>
      <w:proofErr w:type="spellEnd"/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-PCR of two differentially expressed genes (with down regulation in OBX) in two brain regions of sham operated (SO), OBX, OBX+</w:t>
      </w:r>
      <w:r w:rsidR="00724753"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rec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HSP70 and OBX+</w:t>
      </w:r>
      <w:r w:rsidR="00724753"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rec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YB-1 mice.</w:t>
      </w:r>
    </w:p>
    <w:p w14:paraId="41DD12E1" w14:textId="77777777" w:rsidR="00627526" w:rsidRDefault="009C749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0D813F6" wp14:editId="3D47322C">
            <wp:extent cx="4861560" cy="8098029"/>
            <wp:effectExtent l="0" t="0" r="0" b="0"/>
            <wp:docPr id="8079993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666" cy="810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CCD76" w14:textId="6B4279AE" w:rsidR="00627526" w:rsidRPr="00AC2A12" w:rsidRDefault="00627526" w:rsidP="00627526">
      <w:pPr>
        <w:spacing w:line="360" w:lineRule="auto"/>
        <w:ind w:firstLine="567"/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AC2A12">
        <w:rPr>
          <w:rFonts w:ascii="Times New Roman" w:eastAsia="MinionPro" w:hAnsi="Times New Roman" w:cs="Times New Roman"/>
          <w:b/>
          <w:bCs/>
          <w:color w:val="212121"/>
          <w:sz w:val="28"/>
          <w:szCs w:val="28"/>
          <w:shd w:val="clear" w:color="auto" w:fill="FFFFFF"/>
          <w:lang w:val="en-US"/>
        </w:rPr>
        <w:t>Figure S3.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The effect of </w:t>
      </w:r>
      <w:r w:rsidR="00724753"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rec</w:t>
      </w:r>
      <w:r w:rsidR="005D0E63"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ombinant 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Hsp70 and YB-1 administration on the expression of genes involved in major depression in OBX mice.</w:t>
      </w:r>
      <w:r w:rsidR="002806E0"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</w:t>
      </w:r>
      <w:r w:rsidR="002806E0" w:rsidRPr="00AC2A12">
        <w:rPr>
          <w:rFonts w:ascii="Times New Roman" w:hAnsi="Times New Roman" w:cs="Times New Roman"/>
          <w:sz w:val="28"/>
          <w:szCs w:val="28"/>
          <w:lang w:val="en-US"/>
        </w:rPr>
        <w:t xml:space="preserve">Log2FC values of </w:t>
      </w:r>
      <w:r w:rsidR="002806E0" w:rsidRPr="00AC2A12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genes (p&lt;0.05) are shown on heatmap, upregulated are colored as red, and downregulated – as blue. 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Genes with compensation coefficient 80-120% labeled *</w:t>
      </w:r>
    </w:p>
    <w:p w14:paraId="405F63B4" w14:textId="77777777" w:rsidR="00627526" w:rsidRDefault="00627526">
      <w:pPr>
        <w:rPr>
          <w:lang w:val="en-US"/>
        </w:rPr>
      </w:pPr>
    </w:p>
    <w:p w14:paraId="28424295" w14:textId="25C2EBCE" w:rsidR="00DB56C6" w:rsidRDefault="009C749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D923345" wp14:editId="08ABAE37">
            <wp:extent cx="4638625" cy="7726680"/>
            <wp:effectExtent l="0" t="0" r="0" b="7620"/>
            <wp:docPr id="9218992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565" cy="772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5412A" w14:textId="79ED4848" w:rsidR="00627526" w:rsidRPr="00AC2A12" w:rsidRDefault="00627526" w:rsidP="004350D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AC2A12">
        <w:rPr>
          <w:rFonts w:ascii="Times New Roman" w:eastAsia="MinionPro" w:hAnsi="Times New Roman" w:cs="Times New Roman"/>
          <w:b/>
          <w:bCs/>
          <w:color w:val="212121"/>
          <w:sz w:val="28"/>
          <w:szCs w:val="28"/>
          <w:shd w:val="clear" w:color="auto" w:fill="FFFFFF"/>
          <w:lang w:val="en-US"/>
        </w:rPr>
        <w:lastRenderedPageBreak/>
        <w:t>Figure S4.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The effect of </w:t>
      </w:r>
      <w:r w:rsidR="005D0E63"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recombinant 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Hsp70 and YB-1 administration on the expression of genes involved in immune re</w:t>
      </w:r>
      <w:bookmarkStart w:id="1" w:name="_GoBack"/>
      <w:bookmarkEnd w:id="1"/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sponse in OBX mice. </w:t>
      </w:r>
      <w:r w:rsidR="002806E0" w:rsidRPr="00AC2A12">
        <w:rPr>
          <w:rFonts w:ascii="Times New Roman" w:hAnsi="Times New Roman" w:cs="Times New Roman"/>
          <w:sz w:val="28"/>
          <w:szCs w:val="28"/>
          <w:lang w:val="en-US"/>
        </w:rPr>
        <w:t xml:space="preserve">Log2FC values of genes (p&lt;0.05) are shown on heatmap, upregulated are colored as red, and downregulated – as blue. </w:t>
      </w:r>
      <w:r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Genes with compensation coefficient 80-120 labeled *</w:t>
      </w:r>
      <w:r w:rsidR="004350DA" w:rsidRPr="00AC2A12">
        <w:rPr>
          <w:rFonts w:ascii="Times New Roman" w:eastAsia="MinionPro" w:hAnsi="Times New Roman" w:cs="Times New Roman"/>
          <w:color w:val="212121"/>
          <w:sz w:val="28"/>
          <w:szCs w:val="28"/>
          <w:shd w:val="clear" w:color="auto" w:fill="FFFFFF"/>
          <w:lang w:val="en-US"/>
        </w:rPr>
        <w:t>.</w:t>
      </w:r>
    </w:p>
    <w:sectPr w:rsidR="00627526" w:rsidRPr="00AC2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">
    <w:charset w:val="8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30"/>
    <w:rsid w:val="00007130"/>
    <w:rsid w:val="000E4009"/>
    <w:rsid w:val="00193FDD"/>
    <w:rsid w:val="002567F7"/>
    <w:rsid w:val="002806E0"/>
    <w:rsid w:val="004350DA"/>
    <w:rsid w:val="00473C07"/>
    <w:rsid w:val="005D0E63"/>
    <w:rsid w:val="005D5ADF"/>
    <w:rsid w:val="00627526"/>
    <w:rsid w:val="007235FF"/>
    <w:rsid w:val="00724753"/>
    <w:rsid w:val="009C7492"/>
    <w:rsid w:val="00AC2A12"/>
    <w:rsid w:val="00C14BB8"/>
    <w:rsid w:val="00DB56C6"/>
    <w:rsid w:val="00DD5E13"/>
    <w:rsid w:val="00F802A6"/>
    <w:rsid w:val="00FF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2AF7"/>
  <w15:docId w15:val="{62A3C10E-0325-4B98-B8BC-CA77EEB3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1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1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1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1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1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1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1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1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1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1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1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1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1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1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1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1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130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C1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4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302C-21F7-409D-AB4A-33E668CCB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Чувакова</dc:creator>
  <cp:lastModifiedBy>evgenev</cp:lastModifiedBy>
  <cp:revision>3</cp:revision>
  <dcterms:created xsi:type="dcterms:W3CDTF">2025-02-11T11:01:00Z</dcterms:created>
  <dcterms:modified xsi:type="dcterms:W3CDTF">2025-02-12T10:19:00Z</dcterms:modified>
</cp:coreProperties>
</file>