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4D17" w:rsidRPr="00FC02EB" w:rsidRDefault="00B74D17" w:rsidP="00B74D17">
      <w:pPr>
        <w:spacing w:line="360" w:lineRule="auto"/>
        <w:jc w:val="both"/>
        <w:rPr>
          <w:lang w:val="en-US"/>
        </w:rPr>
      </w:pPr>
      <w:r w:rsidRPr="00FC02EB">
        <w:rPr>
          <w:b/>
          <w:bCs/>
          <w:lang w:val="en-US"/>
        </w:rPr>
        <w:t>Supplementary Material 1.</w:t>
      </w:r>
      <w:r w:rsidRPr="00FC02EB">
        <w:rPr>
          <w:lang w:val="en-US"/>
        </w:rPr>
        <w:t xml:space="preserve"> The electrospray ionization and MS/MS conditions used to determinate aflatoxin levels in diets.</w:t>
      </w:r>
    </w:p>
    <w:tbl>
      <w:tblPr>
        <w:tblW w:w="906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3"/>
        <w:gridCol w:w="1798"/>
        <w:gridCol w:w="1723"/>
        <w:gridCol w:w="1298"/>
        <w:gridCol w:w="2470"/>
      </w:tblGrid>
      <w:tr w:rsidR="00B74D17" w:rsidRPr="00FC02EB" w:rsidTr="000E0359">
        <w:trPr>
          <w:trHeight w:val="815"/>
          <w:jc w:val="center"/>
        </w:trPr>
        <w:tc>
          <w:tcPr>
            <w:tcW w:w="177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rPr>
                <w:rFonts w:eastAsia="SimSun"/>
                <w:b/>
                <w:lang w:val="en-US" w:eastAsia="zh-CN"/>
              </w:rPr>
            </w:pPr>
            <w:r w:rsidRPr="00B24706">
              <w:rPr>
                <w:rFonts w:eastAsia="SimSun"/>
                <w:b/>
                <w:lang w:val="en-US" w:eastAsia="zh-CN"/>
              </w:rPr>
              <w:t>Analyte</w:t>
            </w:r>
          </w:p>
        </w:tc>
        <w:tc>
          <w:tcPr>
            <w:tcW w:w="17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b/>
                <w:lang w:val="en-US" w:eastAsia="zh-CN"/>
              </w:rPr>
            </w:pPr>
            <w:r w:rsidRPr="00B24706">
              <w:rPr>
                <w:rFonts w:eastAsia="SimSun"/>
                <w:b/>
                <w:lang w:val="en-US" w:eastAsia="zh-CN"/>
              </w:rPr>
              <w:t>MRM Transition</w:t>
            </w:r>
          </w:p>
        </w:tc>
        <w:tc>
          <w:tcPr>
            <w:tcW w:w="172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b/>
                <w:lang w:val="en-US" w:eastAsia="zh-CN"/>
              </w:rPr>
            </w:pPr>
            <w:r w:rsidRPr="00B24706">
              <w:rPr>
                <w:rFonts w:eastAsia="SimSun"/>
                <w:b/>
                <w:lang w:val="en-US" w:eastAsia="zh-CN"/>
              </w:rPr>
              <w:t>Dwell Time (s)</w:t>
            </w:r>
          </w:p>
        </w:tc>
        <w:tc>
          <w:tcPr>
            <w:tcW w:w="129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b/>
                <w:lang w:val="en-US" w:eastAsia="zh-CN"/>
              </w:rPr>
            </w:pPr>
            <w:r w:rsidRPr="00B24706">
              <w:rPr>
                <w:rFonts w:eastAsia="SimSun"/>
                <w:b/>
                <w:lang w:val="en-US" w:eastAsia="zh-CN"/>
              </w:rPr>
              <w:t>Cone Voltage (V)</w:t>
            </w:r>
          </w:p>
        </w:tc>
        <w:tc>
          <w:tcPr>
            <w:tcW w:w="247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b/>
                <w:lang w:val="en-US" w:eastAsia="zh-CN"/>
              </w:rPr>
            </w:pPr>
            <w:r w:rsidRPr="00B24706">
              <w:rPr>
                <w:rFonts w:eastAsia="SimSun"/>
                <w:b/>
                <w:lang w:val="en-US" w:eastAsia="zh-CN"/>
              </w:rPr>
              <w:t>Collision Energy (eV)</w:t>
            </w:r>
          </w:p>
        </w:tc>
      </w:tr>
      <w:tr w:rsidR="00B74D17" w:rsidRPr="00FC02EB" w:rsidTr="000E0359">
        <w:trPr>
          <w:trHeight w:val="451"/>
          <w:jc w:val="center"/>
        </w:trPr>
        <w:tc>
          <w:tcPr>
            <w:tcW w:w="1773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Aflatoxin B1</w:t>
            </w: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313.2&gt;285,2</w:t>
            </w:r>
          </w:p>
        </w:tc>
        <w:tc>
          <w:tcPr>
            <w:tcW w:w="1723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0.01</w:t>
            </w:r>
          </w:p>
        </w:tc>
        <w:tc>
          <w:tcPr>
            <w:tcW w:w="1298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50</w:t>
            </w:r>
          </w:p>
        </w:tc>
        <w:tc>
          <w:tcPr>
            <w:tcW w:w="247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23</w:t>
            </w:r>
          </w:p>
        </w:tc>
      </w:tr>
      <w:tr w:rsidR="00B74D17" w:rsidRPr="00FC02EB" w:rsidTr="000E0359">
        <w:trPr>
          <w:trHeight w:val="451"/>
          <w:jc w:val="center"/>
        </w:trPr>
        <w:tc>
          <w:tcPr>
            <w:tcW w:w="1773" w:type="dxa"/>
            <w:vMerge/>
            <w:tcBorders>
              <w:top w:val="nil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313.2&gt;241.2</w:t>
            </w:r>
          </w:p>
        </w:tc>
        <w:tc>
          <w:tcPr>
            <w:tcW w:w="1723" w:type="dxa"/>
            <w:vMerge/>
            <w:tcBorders>
              <w:top w:val="nil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1298" w:type="dxa"/>
            <w:vMerge/>
            <w:tcBorders>
              <w:top w:val="nil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247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40</w:t>
            </w:r>
          </w:p>
        </w:tc>
      </w:tr>
      <w:tr w:rsidR="00B74D17" w:rsidRPr="00FC02EB" w:rsidTr="000E0359">
        <w:trPr>
          <w:trHeight w:val="451"/>
          <w:jc w:val="center"/>
        </w:trPr>
        <w:tc>
          <w:tcPr>
            <w:tcW w:w="1773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bottom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Aflatoxin B2</w:t>
            </w: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315.2&gt;287.2</w:t>
            </w:r>
          </w:p>
        </w:tc>
        <w:tc>
          <w:tcPr>
            <w:tcW w:w="1723" w:type="dxa"/>
            <w:vMerge w:val="restar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0.01</w:t>
            </w:r>
          </w:p>
        </w:tc>
        <w:tc>
          <w:tcPr>
            <w:tcW w:w="1298" w:type="dxa"/>
            <w:vMerge w:val="restar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50</w:t>
            </w:r>
          </w:p>
        </w:tc>
        <w:tc>
          <w:tcPr>
            <w:tcW w:w="247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26</w:t>
            </w:r>
          </w:p>
        </w:tc>
      </w:tr>
      <w:tr w:rsidR="00B74D17" w:rsidRPr="00FC02EB" w:rsidTr="000E0359">
        <w:trPr>
          <w:trHeight w:val="451"/>
          <w:jc w:val="center"/>
        </w:trPr>
        <w:tc>
          <w:tcPr>
            <w:tcW w:w="1773" w:type="dxa"/>
            <w:vMerge/>
            <w:tcBorders>
              <w:top w:val="nil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315.2&gt;259.2</w:t>
            </w:r>
          </w:p>
        </w:tc>
        <w:tc>
          <w:tcPr>
            <w:tcW w:w="1723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1298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247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28</w:t>
            </w:r>
          </w:p>
        </w:tc>
      </w:tr>
      <w:tr w:rsidR="00B74D17" w:rsidRPr="00FC02EB" w:rsidTr="000E0359">
        <w:trPr>
          <w:trHeight w:val="451"/>
          <w:jc w:val="center"/>
        </w:trPr>
        <w:tc>
          <w:tcPr>
            <w:tcW w:w="1773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bottom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Aflatoxin G1</w:t>
            </w: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329.2&gt;243.2</w:t>
            </w:r>
          </w:p>
        </w:tc>
        <w:tc>
          <w:tcPr>
            <w:tcW w:w="1723" w:type="dxa"/>
            <w:vMerge w:val="restar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0.01</w:t>
            </w:r>
          </w:p>
        </w:tc>
        <w:tc>
          <w:tcPr>
            <w:tcW w:w="1298" w:type="dxa"/>
            <w:vMerge w:val="restar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40</w:t>
            </w:r>
          </w:p>
        </w:tc>
        <w:tc>
          <w:tcPr>
            <w:tcW w:w="247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25</w:t>
            </w:r>
          </w:p>
        </w:tc>
      </w:tr>
      <w:tr w:rsidR="00B74D17" w:rsidRPr="00FC02EB" w:rsidTr="000E0359">
        <w:trPr>
          <w:trHeight w:val="451"/>
          <w:jc w:val="center"/>
        </w:trPr>
        <w:tc>
          <w:tcPr>
            <w:tcW w:w="1773" w:type="dxa"/>
            <w:vMerge/>
            <w:tcBorders>
              <w:top w:val="nil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392.2&gt;283.2</w:t>
            </w:r>
          </w:p>
        </w:tc>
        <w:tc>
          <w:tcPr>
            <w:tcW w:w="1723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1298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247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25</w:t>
            </w:r>
          </w:p>
        </w:tc>
      </w:tr>
      <w:tr w:rsidR="00B74D17" w:rsidRPr="00FC02EB" w:rsidTr="000E0359">
        <w:trPr>
          <w:trHeight w:val="451"/>
          <w:jc w:val="center"/>
        </w:trPr>
        <w:tc>
          <w:tcPr>
            <w:tcW w:w="1773" w:type="dxa"/>
            <w:vMerge w:val="restart"/>
            <w:tcBorders>
              <w:top w:val="nil"/>
              <w:bottom w:val="single" w:sz="8" w:space="0" w:color="000000"/>
            </w:tcBorders>
            <w:shd w:val="clear" w:color="auto" w:fill="auto"/>
            <w:vAlign w:val="bottom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Aflatoxin G2</w:t>
            </w: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331.2&gt;245.2</w:t>
            </w:r>
          </w:p>
        </w:tc>
        <w:tc>
          <w:tcPr>
            <w:tcW w:w="1723" w:type="dxa"/>
            <w:vMerge w:val="restar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0.01</w:t>
            </w:r>
          </w:p>
        </w:tc>
        <w:tc>
          <w:tcPr>
            <w:tcW w:w="1298" w:type="dxa"/>
            <w:vMerge w:val="restart"/>
            <w:tcBorders>
              <w:top w:val="single" w:sz="8" w:space="0" w:color="auto"/>
              <w:bottom w:val="single" w:sz="8" w:space="0" w:color="000000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45</w:t>
            </w:r>
          </w:p>
        </w:tc>
        <w:tc>
          <w:tcPr>
            <w:tcW w:w="247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30</w:t>
            </w:r>
          </w:p>
        </w:tc>
      </w:tr>
      <w:tr w:rsidR="00B74D17" w:rsidRPr="00FC02EB" w:rsidTr="000E0359">
        <w:trPr>
          <w:trHeight w:val="451"/>
          <w:jc w:val="center"/>
        </w:trPr>
        <w:tc>
          <w:tcPr>
            <w:tcW w:w="1773" w:type="dxa"/>
            <w:vMerge/>
            <w:tcBorders>
              <w:top w:val="nil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1798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331.2&gt;257.2</w:t>
            </w:r>
          </w:p>
        </w:tc>
        <w:tc>
          <w:tcPr>
            <w:tcW w:w="1723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1298" w:type="dxa"/>
            <w:vMerge/>
            <w:tcBorders>
              <w:top w:val="single" w:sz="8" w:space="0" w:color="auto"/>
              <w:bottom w:val="single" w:sz="8" w:space="0" w:color="000000"/>
            </w:tcBorders>
            <w:vAlign w:val="center"/>
          </w:tcPr>
          <w:p w:rsidR="00B74D17" w:rsidRPr="00B24706" w:rsidRDefault="00B74D17" w:rsidP="000E0359">
            <w:pPr>
              <w:rPr>
                <w:rFonts w:eastAsia="SimSun"/>
                <w:lang w:val="en-US" w:eastAsia="zh-CN"/>
              </w:rPr>
            </w:pPr>
          </w:p>
        </w:tc>
        <w:tc>
          <w:tcPr>
            <w:tcW w:w="247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:rsidR="00B74D17" w:rsidRPr="00B24706" w:rsidRDefault="00B74D17" w:rsidP="000E0359">
            <w:pPr>
              <w:jc w:val="center"/>
              <w:rPr>
                <w:rFonts w:eastAsia="SimSun"/>
                <w:lang w:val="en-US" w:eastAsia="zh-CN"/>
              </w:rPr>
            </w:pPr>
            <w:r w:rsidRPr="00B24706">
              <w:rPr>
                <w:rFonts w:eastAsia="SimSun"/>
                <w:lang w:val="en-US" w:eastAsia="zh-CN"/>
              </w:rPr>
              <w:t>30</w:t>
            </w:r>
          </w:p>
        </w:tc>
      </w:tr>
    </w:tbl>
    <w:p w:rsidR="00B74D17" w:rsidRDefault="00B74D17" w:rsidP="00B74D17">
      <w:pPr>
        <w:spacing w:line="360" w:lineRule="auto"/>
        <w:jc w:val="both"/>
        <w:rPr>
          <w:lang w:val="en-US"/>
        </w:rPr>
      </w:pPr>
      <w:r>
        <w:rPr>
          <w:lang w:val="en-US"/>
        </w:rPr>
        <w:t>Dry bulb temperature across experimental period</w:t>
      </w: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Pr="00FC02EB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  <w:r w:rsidRPr="00FC02EB">
        <w:rPr>
          <w:b/>
          <w:bCs/>
          <w:lang w:val="en-US"/>
        </w:rPr>
        <w:t>Supplementary Material</w:t>
      </w:r>
      <w:r>
        <w:rPr>
          <w:b/>
          <w:bCs/>
          <w:lang w:val="en-US"/>
        </w:rPr>
        <w:t xml:space="preserve"> 2</w:t>
      </w:r>
      <w:r w:rsidRPr="00FC02EB">
        <w:rPr>
          <w:b/>
          <w:bCs/>
          <w:lang w:val="en-US"/>
        </w:rPr>
        <w:t>.</w:t>
      </w:r>
      <w:r w:rsidRPr="00FC02EB">
        <w:rPr>
          <w:lang w:val="en-US"/>
        </w:rPr>
        <w:t xml:space="preserve"> </w:t>
      </w:r>
      <w:r>
        <w:rPr>
          <w:lang w:val="en-US"/>
        </w:rPr>
        <w:t>Analyzed composition of experimental diets</w:t>
      </w:r>
      <w:r w:rsidRPr="00FC02EB">
        <w:rPr>
          <w:lang w:val="en-US"/>
        </w:rPr>
        <w:t>.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60"/>
        <w:gridCol w:w="1861"/>
        <w:gridCol w:w="1461"/>
        <w:gridCol w:w="1861"/>
        <w:gridCol w:w="1461"/>
      </w:tblGrid>
      <w:tr w:rsidR="00B74D17" w:rsidRPr="003C3B4F" w:rsidTr="000E0359">
        <w:trPr>
          <w:trHeight w:val="673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B74D17" w:rsidRPr="003C3B4F" w:rsidRDefault="00B74D17" w:rsidP="000E035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3C3B4F">
              <w:rPr>
                <w:b/>
                <w:color w:val="000000" w:themeColor="text1"/>
                <w:lang w:val="en-US"/>
              </w:rPr>
              <w:t>NoAfla-</w:t>
            </w:r>
          </w:p>
          <w:p w:rsidR="00B74D17" w:rsidRPr="003C3B4F" w:rsidRDefault="00B74D17" w:rsidP="000E035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3C3B4F">
              <w:rPr>
                <w:b/>
                <w:color w:val="000000" w:themeColor="text1"/>
                <w:lang w:val="en-US"/>
              </w:rPr>
              <w:t xml:space="preserve">NoAntiMyc </w:t>
            </w:r>
          </w:p>
        </w:tc>
        <w:tc>
          <w:tcPr>
            <w:tcW w:w="8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C3B4F">
              <w:rPr>
                <w:b/>
                <w:bCs/>
                <w:color w:val="000000" w:themeColor="text1"/>
                <w:lang w:val="en-US"/>
              </w:rPr>
              <w:t>NoAfla-</w:t>
            </w:r>
          </w:p>
          <w:p w:rsidR="00B74D17" w:rsidRPr="003C3B4F" w:rsidRDefault="00B74D17" w:rsidP="000E035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3C3B4F">
              <w:rPr>
                <w:b/>
                <w:bCs/>
                <w:color w:val="000000" w:themeColor="text1"/>
                <w:lang w:val="en-US"/>
              </w:rPr>
              <w:t>AntiMyc</w:t>
            </w:r>
          </w:p>
        </w:tc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C3B4F">
              <w:rPr>
                <w:b/>
                <w:bCs/>
                <w:color w:val="000000" w:themeColor="text1"/>
                <w:lang w:val="en-US"/>
              </w:rPr>
              <w:t>Afla-</w:t>
            </w:r>
          </w:p>
          <w:p w:rsidR="00B74D17" w:rsidRPr="003C3B4F" w:rsidRDefault="00B74D17" w:rsidP="000E035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3C3B4F">
              <w:rPr>
                <w:b/>
                <w:bCs/>
                <w:color w:val="000000" w:themeColor="text1"/>
                <w:lang w:val="en-US"/>
              </w:rPr>
              <w:t>NoAntiMyc</w:t>
            </w:r>
          </w:p>
        </w:tc>
        <w:tc>
          <w:tcPr>
            <w:tcW w:w="8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C3B4F">
              <w:rPr>
                <w:b/>
                <w:bCs/>
                <w:color w:val="000000" w:themeColor="text1"/>
                <w:lang w:val="en-US"/>
              </w:rPr>
              <w:t>Afla-</w:t>
            </w:r>
          </w:p>
          <w:p w:rsidR="00B74D17" w:rsidRPr="003C3B4F" w:rsidRDefault="00B74D17" w:rsidP="000E035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3C3B4F">
              <w:rPr>
                <w:b/>
                <w:bCs/>
                <w:color w:val="000000" w:themeColor="text1"/>
                <w:lang w:val="en-US"/>
              </w:rPr>
              <w:t>AntiMyc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B74D17" w:rsidRPr="003C3B4F" w:rsidRDefault="00B74D17" w:rsidP="000E035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3906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C3B4F">
              <w:rPr>
                <w:lang w:val="en-US"/>
              </w:rPr>
              <w:t>Pre-initial I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B74D17" w:rsidRPr="003C3B4F" w:rsidRDefault="00B74D17" w:rsidP="000E0359">
            <w:pPr>
              <w:rPr>
                <w:b/>
                <w:color w:val="000000" w:themeColor="text1"/>
                <w:lang w:val="en-US"/>
              </w:rPr>
            </w:pPr>
            <w:r w:rsidRPr="003C3B4F">
              <w:rPr>
                <w:b/>
                <w:color w:val="000000" w:themeColor="text1"/>
                <w:lang w:val="en-US"/>
              </w:rPr>
              <w:t>Itens, g/kg</w:t>
            </w:r>
          </w:p>
        </w:tc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859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  <w:tc>
          <w:tcPr>
            <w:tcW w:w="85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top w:val="single" w:sz="4" w:space="0" w:color="auto"/>
            </w:tcBorders>
          </w:tcPr>
          <w:p w:rsidR="00B74D17" w:rsidRPr="003C3B4F" w:rsidRDefault="00B74D17" w:rsidP="000E0359">
            <w:pPr>
              <w:rPr>
                <w:color w:val="000000"/>
              </w:rPr>
            </w:pPr>
            <w:r w:rsidRPr="003C3B4F">
              <w:rPr>
                <w:color w:val="000000"/>
              </w:rPr>
              <w:t>Dry matter</w:t>
            </w:r>
          </w:p>
        </w:tc>
        <w:tc>
          <w:tcPr>
            <w:tcW w:w="1094" w:type="pct"/>
            <w:tcBorders>
              <w:top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918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4</w:t>
            </w:r>
          </w:p>
        </w:tc>
        <w:tc>
          <w:tcPr>
            <w:tcW w:w="859" w:type="pct"/>
            <w:tcBorders>
              <w:top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918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7</w:t>
            </w:r>
          </w:p>
        </w:tc>
        <w:tc>
          <w:tcPr>
            <w:tcW w:w="1094" w:type="pct"/>
            <w:tcBorders>
              <w:top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919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3</w:t>
            </w:r>
          </w:p>
        </w:tc>
        <w:tc>
          <w:tcPr>
            <w:tcW w:w="859" w:type="pct"/>
            <w:tcBorders>
              <w:top w:val="single" w:sz="4" w:space="0" w:color="auto"/>
            </w:tcBorders>
            <w:vAlign w:val="bottom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915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6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</w:tcPr>
          <w:p w:rsidR="00B74D17" w:rsidRPr="003C3B4F" w:rsidRDefault="00B74D17" w:rsidP="000E0359">
            <w:pPr>
              <w:rPr>
                <w:color w:val="000000"/>
              </w:rPr>
            </w:pPr>
            <w:r w:rsidRPr="003C3B4F">
              <w:rPr>
                <w:color w:val="000000"/>
              </w:rPr>
              <w:t>Ash</w:t>
            </w:r>
          </w:p>
        </w:tc>
        <w:tc>
          <w:tcPr>
            <w:tcW w:w="1094" w:type="pct"/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52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3</w:t>
            </w:r>
          </w:p>
        </w:tc>
        <w:tc>
          <w:tcPr>
            <w:tcW w:w="859" w:type="pct"/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53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3</w:t>
            </w:r>
          </w:p>
        </w:tc>
        <w:tc>
          <w:tcPr>
            <w:tcW w:w="1094" w:type="pct"/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54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9</w:t>
            </w:r>
          </w:p>
        </w:tc>
        <w:tc>
          <w:tcPr>
            <w:tcW w:w="859" w:type="pct"/>
            <w:vAlign w:val="bottom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55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2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bottom w:val="single" w:sz="4" w:space="0" w:color="auto"/>
            </w:tcBorders>
          </w:tcPr>
          <w:p w:rsidR="00B74D17" w:rsidRPr="003C3B4F" w:rsidRDefault="00B74D17" w:rsidP="000E0359">
            <w:pPr>
              <w:rPr>
                <w:color w:val="000000"/>
              </w:rPr>
            </w:pPr>
            <w:r w:rsidRPr="003C3B4F">
              <w:rPr>
                <w:color w:val="000000"/>
              </w:rPr>
              <w:t>Crude protein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171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4</w:t>
            </w:r>
          </w:p>
        </w:tc>
        <w:tc>
          <w:tcPr>
            <w:tcW w:w="859" w:type="pct"/>
            <w:tcBorders>
              <w:bottom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176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1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170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4</w:t>
            </w:r>
          </w:p>
        </w:tc>
        <w:tc>
          <w:tcPr>
            <w:tcW w:w="859" w:type="pct"/>
            <w:tcBorders>
              <w:bottom w:val="single" w:sz="4" w:space="0" w:color="auto"/>
            </w:tcBorders>
            <w:vAlign w:val="bottom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173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4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B74D17" w:rsidRPr="003C3B4F" w:rsidRDefault="00B74D17" w:rsidP="000E0359">
            <w:pPr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3906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C3B4F">
              <w:rPr>
                <w:lang w:val="en-US"/>
              </w:rPr>
              <w:t>Pre-initial II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top w:val="single" w:sz="4" w:space="0" w:color="auto"/>
            </w:tcBorders>
          </w:tcPr>
          <w:p w:rsidR="00B74D17" w:rsidRPr="003C3B4F" w:rsidRDefault="00B74D17" w:rsidP="000E0359">
            <w:pPr>
              <w:rPr>
                <w:b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Dry matter</w:t>
            </w:r>
          </w:p>
        </w:tc>
        <w:tc>
          <w:tcPr>
            <w:tcW w:w="1094" w:type="pct"/>
            <w:tcBorders>
              <w:top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color w:val="000000" w:themeColor="text1"/>
                <w:lang w:val="en-US"/>
              </w:rPr>
            </w:pPr>
            <w:r w:rsidRPr="003C3B4F">
              <w:rPr>
                <w:color w:val="000000" w:themeColor="text1"/>
                <w:lang w:val="en-US"/>
              </w:rPr>
              <w:t>907</w:t>
            </w:r>
            <w:r>
              <w:rPr>
                <w:color w:val="000000" w:themeColor="text1"/>
                <w:lang w:val="en-US"/>
              </w:rPr>
              <w:t>.</w:t>
            </w:r>
            <w:r w:rsidRPr="003C3B4F">
              <w:rPr>
                <w:color w:val="000000" w:themeColor="text1"/>
                <w:lang w:val="en-US"/>
              </w:rPr>
              <w:t>8</w:t>
            </w:r>
          </w:p>
        </w:tc>
        <w:tc>
          <w:tcPr>
            <w:tcW w:w="859" w:type="pct"/>
            <w:tcBorders>
              <w:top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909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2</w:t>
            </w:r>
          </w:p>
        </w:tc>
        <w:tc>
          <w:tcPr>
            <w:tcW w:w="1094" w:type="pct"/>
            <w:tcBorders>
              <w:top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885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5</w:t>
            </w:r>
          </w:p>
        </w:tc>
        <w:tc>
          <w:tcPr>
            <w:tcW w:w="859" w:type="pct"/>
            <w:tcBorders>
              <w:top w:val="single" w:sz="4" w:space="0" w:color="auto"/>
            </w:tcBorders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910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4</w:t>
            </w:r>
          </w:p>
        </w:tc>
      </w:tr>
      <w:tr w:rsidR="00B74D17" w:rsidRPr="003C3B4F" w:rsidTr="000E0359">
        <w:trPr>
          <w:trHeight w:val="80"/>
        </w:trPr>
        <w:tc>
          <w:tcPr>
            <w:tcW w:w="1094" w:type="pct"/>
          </w:tcPr>
          <w:p w:rsidR="00B74D17" w:rsidRPr="003C3B4F" w:rsidRDefault="00B74D17" w:rsidP="000E0359">
            <w:pPr>
              <w:rPr>
                <w:b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Ash</w:t>
            </w:r>
          </w:p>
        </w:tc>
        <w:tc>
          <w:tcPr>
            <w:tcW w:w="1094" w:type="pct"/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color w:val="000000" w:themeColor="text1"/>
                <w:lang w:val="en-US"/>
              </w:rPr>
            </w:pPr>
            <w:r w:rsidRPr="003C3B4F">
              <w:rPr>
                <w:color w:val="000000" w:themeColor="text1"/>
                <w:lang w:val="en-US"/>
              </w:rPr>
              <w:t>49</w:t>
            </w:r>
            <w:r>
              <w:rPr>
                <w:color w:val="000000" w:themeColor="text1"/>
                <w:lang w:val="en-US"/>
              </w:rPr>
              <w:t>.</w:t>
            </w:r>
            <w:r w:rsidRPr="003C3B4F">
              <w:rPr>
                <w:color w:val="000000" w:themeColor="text1"/>
                <w:lang w:val="en-US"/>
              </w:rPr>
              <w:t>1</w:t>
            </w:r>
          </w:p>
        </w:tc>
        <w:tc>
          <w:tcPr>
            <w:tcW w:w="859" w:type="pct"/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51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6</w:t>
            </w:r>
          </w:p>
        </w:tc>
        <w:tc>
          <w:tcPr>
            <w:tcW w:w="1094" w:type="pct"/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42,7</w:t>
            </w:r>
          </w:p>
        </w:tc>
        <w:tc>
          <w:tcPr>
            <w:tcW w:w="859" w:type="pct"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47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0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bottom w:val="single" w:sz="4" w:space="0" w:color="auto"/>
            </w:tcBorders>
          </w:tcPr>
          <w:p w:rsidR="00B74D17" w:rsidRPr="003C3B4F" w:rsidRDefault="00B74D17" w:rsidP="000E0359">
            <w:pPr>
              <w:rPr>
                <w:b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Crude protein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color w:val="000000"/>
              </w:rPr>
            </w:pPr>
            <w:r w:rsidRPr="003C3B4F">
              <w:rPr>
                <w:color w:val="000000"/>
              </w:rPr>
              <w:t>176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9</w:t>
            </w:r>
          </w:p>
        </w:tc>
        <w:tc>
          <w:tcPr>
            <w:tcW w:w="859" w:type="pct"/>
            <w:tcBorders>
              <w:bottom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color w:val="000000"/>
              </w:rPr>
            </w:pPr>
            <w:r w:rsidRPr="003C3B4F">
              <w:rPr>
                <w:color w:val="000000"/>
              </w:rPr>
              <w:t>175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8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color w:val="000000"/>
              </w:rPr>
            </w:pPr>
            <w:r w:rsidRPr="003C3B4F">
              <w:rPr>
                <w:color w:val="000000"/>
              </w:rPr>
              <w:t>184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2</w:t>
            </w:r>
          </w:p>
        </w:tc>
        <w:tc>
          <w:tcPr>
            <w:tcW w:w="859" w:type="pct"/>
            <w:tcBorders>
              <w:bottom w:val="single" w:sz="4" w:space="0" w:color="auto"/>
            </w:tcBorders>
            <w:vAlign w:val="bottom"/>
          </w:tcPr>
          <w:p w:rsidR="00B74D17" w:rsidRPr="003C3B4F" w:rsidRDefault="00B74D17" w:rsidP="000E0359">
            <w:pPr>
              <w:jc w:val="center"/>
              <w:rPr>
                <w:color w:val="000000"/>
              </w:rPr>
            </w:pPr>
            <w:r w:rsidRPr="003C3B4F">
              <w:rPr>
                <w:color w:val="000000"/>
              </w:rPr>
              <w:t>185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2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top w:val="single" w:sz="4" w:space="0" w:color="auto"/>
              <w:bottom w:val="single" w:sz="4" w:space="0" w:color="auto"/>
            </w:tcBorders>
          </w:tcPr>
          <w:p w:rsidR="00B74D17" w:rsidRPr="003C3B4F" w:rsidRDefault="00B74D17" w:rsidP="000E0359">
            <w:pPr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3906" w:type="pct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C3B4F">
              <w:rPr>
                <w:lang w:val="en-US"/>
              </w:rPr>
              <w:t>Initial I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top w:val="single" w:sz="4" w:space="0" w:color="auto"/>
            </w:tcBorders>
          </w:tcPr>
          <w:p w:rsidR="00B74D17" w:rsidRPr="003C3B4F" w:rsidRDefault="00B74D17" w:rsidP="000E0359">
            <w:pPr>
              <w:rPr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Dry matter</w:t>
            </w:r>
          </w:p>
        </w:tc>
        <w:tc>
          <w:tcPr>
            <w:tcW w:w="1094" w:type="pct"/>
            <w:tcBorders>
              <w:top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color w:val="000000" w:themeColor="text1"/>
                <w:lang w:val="en-US"/>
              </w:rPr>
            </w:pPr>
            <w:r w:rsidRPr="003C3B4F">
              <w:rPr>
                <w:color w:val="000000" w:themeColor="text1"/>
                <w:lang w:val="en-US"/>
              </w:rPr>
              <w:t>896</w:t>
            </w:r>
            <w:r>
              <w:rPr>
                <w:color w:val="000000" w:themeColor="text1"/>
                <w:lang w:val="en-US"/>
              </w:rPr>
              <w:t>.</w:t>
            </w:r>
            <w:r w:rsidRPr="003C3B4F">
              <w:rPr>
                <w:color w:val="000000" w:themeColor="text1"/>
                <w:lang w:val="en-US"/>
              </w:rPr>
              <w:t>8</w:t>
            </w:r>
          </w:p>
        </w:tc>
        <w:tc>
          <w:tcPr>
            <w:tcW w:w="859" w:type="pct"/>
            <w:tcBorders>
              <w:top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899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9</w:t>
            </w:r>
          </w:p>
        </w:tc>
        <w:tc>
          <w:tcPr>
            <w:tcW w:w="1094" w:type="pct"/>
            <w:tcBorders>
              <w:top w:val="single" w:sz="4" w:space="0" w:color="auto"/>
            </w:tcBorders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893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5</w:t>
            </w:r>
          </w:p>
        </w:tc>
        <w:tc>
          <w:tcPr>
            <w:tcW w:w="859" w:type="pct"/>
            <w:tcBorders>
              <w:top w:val="single" w:sz="4" w:space="0" w:color="auto"/>
            </w:tcBorders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894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9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</w:tcPr>
          <w:p w:rsidR="00B74D17" w:rsidRPr="003C3B4F" w:rsidRDefault="00B74D17" w:rsidP="000E0359">
            <w:pPr>
              <w:rPr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Ash</w:t>
            </w:r>
          </w:p>
        </w:tc>
        <w:tc>
          <w:tcPr>
            <w:tcW w:w="1094" w:type="pct"/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color w:val="000000" w:themeColor="text1"/>
                <w:lang w:val="en-US"/>
              </w:rPr>
            </w:pPr>
            <w:r w:rsidRPr="003C3B4F">
              <w:rPr>
                <w:color w:val="000000" w:themeColor="text1"/>
                <w:lang w:val="en-US"/>
              </w:rPr>
              <w:t>41</w:t>
            </w:r>
            <w:r>
              <w:rPr>
                <w:color w:val="000000" w:themeColor="text1"/>
                <w:lang w:val="en-US"/>
              </w:rPr>
              <w:t>.</w:t>
            </w:r>
            <w:r w:rsidRPr="003C3B4F">
              <w:rPr>
                <w:color w:val="000000" w:themeColor="text1"/>
                <w:lang w:val="en-US"/>
              </w:rPr>
              <w:t>5</w:t>
            </w:r>
          </w:p>
        </w:tc>
        <w:tc>
          <w:tcPr>
            <w:tcW w:w="859" w:type="pct"/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45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0</w:t>
            </w:r>
          </w:p>
        </w:tc>
        <w:tc>
          <w:tcPr>
            <w:tcW w:w="1094" w:type="pct"/>
            <w:noWrap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53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0</w:t>
            </w:r>
          </w:p>
        </w:tc>
        <w:tc>
          <w:tcPr>
            <w:tcW w:w="859" w:type="pct"/>
            <w:vAlign w:val="center"/>
          </w:tcPr>
          <w:p w:rsidR="00B74D17" w:rsidRPr="003C3B4F" w:rsidRDefault="00B74D17" w:rsidP="000E0359">
            <w:pPr>
              <w:jc w:val="center"/>
              <w:rPr>
                <w:bCs/>
                <w:color w:val="000000" w:themeColor="text1"/>
                <w:lang w:val="en-US"/>
              </w:rPr>
            </w:pPr>
            <w:r w:rsidRPr="003C3B4F">
              <w:rPr>
                <w:bCs/>
                <w:color w:val="000000" w:themeColor="text1"/>
                <w:lang w:val="en-US"/>
              </w:rPr>
              <w:t>40</w:t>
            </w:r>
            <w:r>
              <w:rPr>
                <w:bCs/>
                <w:color w:val="000000" w:themeColor="text1"/>
                <w:lang w:val="en-US"/>
              </w:rPr>
              <w:t>.</w:t>
            </w:r>
            <w:r w:rsidRPr="003C3B4F">
              <w:rPr>
                <w:bCs/>
                <w:color w:val="000000" w:themeColor="text1"/>
                <w:lang w:val="en-US"/>
              </w:rPr>
              <w:t>8</w:t>
            </w:r>
          </w:p>
        </w:tc>
      </w:tr>
      <w:tr w:rsidR="00B74D17" w:rsidRPr="003C3B4F" w:rsidTr="000E0359">
        <w:trPr>
          <w:trHeight w:val="15"/>
        </w:trPr>
        <w:tc>
          <w:tcPr>
            <w:tcW w:w="1094" w:type="pct"/>
            <w:tcBorders>
              <w:bottom w:val="single" w:sz="4" w:space="0" w:color="auto"/>
            </w:tcBorders>
          </w:tcPr>
          <w:p w:rsidR="00B74D17" w:rsidRPr="003C3B4F" w:rsidRDefault="00B74D17" w:rsidP="000E0359">
            <w:pPr>
              <w:rPr>
                <w:b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Crude protein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b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190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2</w:t>
            </w:r>
          </w:p>
        </w:tc>
        <w:tc>
          <w:tcPr>
            <w:tcW w:w="859" w:type="pct"/>
            <w:tcBorders>
              <w:bottom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193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0</w:t>
            </w:r>
          </w:p>
        </w:tc>
        <w:tc>
          <w:tcPr>
            <w:tcW w:w="1094" w:type="pct"/>
            <w:tcBorders>
              <w:bottom w:val="single" w:sz="4" w:space="0" w:color="auto"/>
            </w:tcBorders>
            <w:noWrap/>
            <w:vAlign w:val="bottom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192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7</w:t>
            </w:r>
          </w:p>
        </w:tc>
        <w:tc>
          <w:tcPr>
            <w:tcW w:w="859" w:type="pct"/>
            <w:tcBorders>
              <w:bottom w:val="single" w:sz="4" w:space="0" w:color="auto"/>
            </w:tcBorders>
            <w:vAlign w:val="bottom"/>
          </w:tcPr>
          <w:p w:rsidR="00B74D17" w:rsidRPr="003C3B4F" w:rsidRDefault="00B74D17" w:rsidP="000E0359">
            <w:pPr>
              <w:jc w:val="center"/>
              <w:rPr>
                <w:b/>
                <w:bCs/>
                <w:color w:val="000000" w:themeColor="text1"/>
                <w:lang w:val="en-US"/>
              </w:rPr>
            </w:pPr>
            <w:r w:rsidRPr="003C3B4F">
              <w:rPr>
                <w:color w:val="000000"/>
              </w:rPr>
              <w:t>195</w:t>
            </w:r>
            <w:r>
              <w:rPr>
                <w:color w:val="000000"/>
              </w:rPr>
              <w:t>.</w:t>
            </w:r>
            <w:r w:rsidRPr="003C3B4F">
              <w:rPr>
                <w:color w:val="000000"/>
              </w:rPr>
              <w:t>9</w:t>
            </w:r>
          </w:p>
        </w:tc>
      </w:tr>
    </w:tbl>
    <w:p w:rsidR="00B74D17" w:rsidRDefault="00B74D17" w:rsidP="00B74D17"/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</w:p>
    <w:p w:rsidR="00B74D17" w:rsidRDefault="00B74D17" w:rsidP="00B74D17">
      <w:pPr>
        <w:spacing w:line="360" w:lineRule="auto"/>
        <w:jc w:val="both"/>
        <w:rPr>
          <w:lang w:val="en-US"/>
        </w:rPr>
      </w:pPr>
      <w:r>
        <w:rPr>
          <w:noProof/>
          <w:lang w:val="en-US" w:eastAsia="en-US"/>
        </w:rPr>
        <w:drawing>
          <wp:inline distT="0" distB="0" distL="0" distR="0" wp14:anchorId="1418A94F" wp14:editId="1123EC68">
            <wp:extent cx="5400040" cy="3133725"/>
            <wp:effectExtent l="0" t="0" r="0" b="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B74D17" w:rsidRDefault="00B74D17" w:rsidP="00B74D17">
      <w:pPr>
        <w:spacing w:line="360" w:lineRule="auto"/>
        <w:jc w:val="both"/>
        <w:rPr>
          <w:lang w:val="en-US"/>
        </w:rPr>
      </w:pPr>
      <w:r>
        <w:rPr>
          <w:lang w:val="en-US"/>
        </w:rPr>
        <w:t>Figure Supplementary 1 - Dry bulb temperature across experimental period</w:t>
      </w:r>
    </w:p>
    <w:p w:rsidR="00B74D17" w:rsidRPr="00FC02EB" w:rsidRDefault="00B74D17" w:rsidP="00B74D17">
      <w:pPr>
        <w:spacing w:line="360" w:lineRule="auto"/>
        <w:jc w:val="both"/>
        <w:rPr>
          <w:lang w:val="en-US"/>
        </w:rPr>
      </w:pPr>
    </w:p>
    <w:p w:rsidR="00000F57" w:rsidRDefault="00B74D17">
      <w:bookmarkStart w:id="0" w:name="_GoBack"/>
      <w:bookmarkEnd w:id="0"/>
    </w:p>
    <w:sectPr w:rsidR="00000F5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4D17"/>
    <w:rsid w:val="0007695B"/>
    <w:rsid w:val="005615C6"/>
    <w:rsid w:val="007D4061"/>
    <w:rsid w:val="008B4EED"/>
    <w:rsid w:val="00B74D17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DC4771-B288-46D9-91CF-E9A9B47EB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4D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udesc-my.sharepoint.com/personal/02476526959_udesc_br/Documents/Orientados/vanessa%20dazuk/temperaturas%20data%20logger%20arduino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405700698513347"/>
          <c:y val="5.392113219890067E-2"/>
          <c:w val="0.82007281427544976"/>
          <c:h val="0.7041782543139554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Plan1!$N$230</c:f>
              <c:strCache>
                <c:ptCount val="1"/>
                <c:pt idx="0">
                  <c:v>0 a 10</c:v>
                </c:pt>
              </c:strCache>
            </c:strRef>
          </c:tx>
          <c:spPr>
            <a:solidFill>
              <a:schemeClr val="tx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Plan1!$P$230</c:f>
                <c:numCache>
                  <c:formatCode>General</c:formatCode>
                  <c:ptCount val="1"/>
                  <c:pt idx="0">
                    <c:v>1.7064592807945127</c:v>
                  </c:pt>
                </c:numCache>
              </c:numRef>
            </c:plus>
            <c:minus>
              <c:numRef>
                <c:f>Plan1!$P$230</c:f>
                <c:numCache>
                  <c:formatCode>General</c:formatCode>
                  <c:ptCount val="1"/>
                  <c:pt idx="0">
                    <c:v>1.7064592807945127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Plan1!$O$229</c:f>
              <c:strCache>
                <c:ptCount val="1"/>
                <c:pt idx="0">
                  <c:v>TBS</c:v>
                </c:pt>
              </c:strCache>
            </c:strRef>
          </c:cat>
          <c:val>
            <c:numRef>
              <c:f>Plan1!$O$230</c:f>
              <c:numCache>
                <c:formatCode>0.0</c:formatCode>
                <c:ptCount val="1"/>
                <c:pt idx="0">
                  <c:v>27.472027649769554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441-4738-8552-D347AF4725E5}"/>
            </c:ext>
          </c:extLst>
        </c:ser>
        <c:ser>
          <c:idx val="1"/>
          <c:order val="1"/>
          <c:tx>
            <c:strRef>
              <c:f>Plan1!$N$231</c:f>
              <c:strCache>
                <c:ptCount val="1"/>
                <c:pt idx="0">
                  <c:v>11 a 20</c:v>
                </c:pt>
              </c:strCache>
            </c:strRef>
          </c:tx>
          <c:spPr>
            <a:solidFill>
              <a:schemeClr val="tx1">
                <a:lumMod val="75000"/>
                <a:lumOff val="2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Plan1!$P$231</c:f>
                <c:numCache>
                  <c:formatCode>General</c:formatCode>
                  <c:ptCount val="1"/>
                  <c:pt idx="0">
                    <c:v>2.5617483882579073</c:v>
                  </c:pt>
                </c:numCache>
              </c:numRef>
            </c:plus>
            <c:minus>
              <c:numRef>
                <c:f>Plan1!$P$231</c:f>
                <c:numCache>
                  <c:formatCode>General</c:formatCode>
                  <c:ptCount val="1"/>
                  <c:pt idx="0">
                    <c:v>2.5617483882579073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Plan1!$O$229</c:f>
              <c:strCache>
                <c:ptCount val="1"/>
                <c:pt idx="0">
                  <c:v>TBS</c:v>
                </c:pt>
              </c:strCache>
            </c:strRef>
          </c:cat>
          <c:val>
            <c:numRef>
              <c:f>Plan1!$O$231</c:f>
              <c:numCache>
                <c:formatCode>0.0</c:formatCode>
                <c:ptCount val="1"/>
                <c:pt idx="0">
                  <c:v>26.830916666666642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41-4738-8552-D347AF4725E5}"/>
            </c:ext>
          </c:extLst>
        </c:ser>
        <c:ser>
          <c:idx val="2"/>
          <c:order val="2"/>
          <c:tx>
            <c:strRef>
              <c:f>Plan1!$N$232</c:f>
              <c:strCache>
                <c:ptCount val="1"/>
                <c:pt idx="0">
                  <c:v>21 a 30</c:v>
                </c:pt>
              </c:strCache>
            </c:strRef>
          </c:tx>
          <c:spPr>
            <a:solidFill>
              <a:schemeClr val="bg2">
                <a:lumMod val="75000"/>
              </a:schemeClr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Plan1!$P$232</c:f>
                <c:numCache>
                  <c:formatCode>General</c:formatCode>
                  <c:ptCount val="1"/>
                  <c:pt idx="0">
                    <c:v>2.4667259468356417</c:v>
                  </c:pt>
                </c:numCache>
              </c:numRef>
            </c:plus>
            <c:minus>
              <c:numRef>
                <c:f>Plan1!$P$232</c:f>
                <c:numCache>
                  <c:formatCode>General</c:formatCode>
                  <c:ptCount val="1"/>
                  <c:pt idx="0">
                    <c:v>2.4667259468356417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Plan1!$O$229</c:f>
              <c:strCache>
                <c:ptCount val="1"/>
                <c:pt idx="0">
                  <c:v>TBS</c:v>
                </c:pt>
              </c:strCache>
            </c:strRef>
          </c:cat>
          <c:val>
            <c:numRef>
              <c:f>Plan1!$O$232</c:f>
              <c:numCache>
                <c:formatCode>0.0</c:formatCode>
                <c:ptCount val="1"/>
                <c:pt idx="0">
                  <c:v>27.151083333333315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441-4738-8552-D347AF4725E5}"/>
            </c:ext>
          </c:extLst>
        </c:ser>
        <c:ser>
          <c:idx val="3"/>
          <c:order val="3"/>
          <c:tx>
            <c:strRef>
              <c:f>Plan1!$N$233</c:f>
              <c:strCache>
                <c:ptCount val="1"/>
                <c:pt idx="0">
                  <c:v>31-42</c:v>
                </c:pt>
              </c:strCache>
            </c:strRef>
          </c:tx>
          <c:spPr>
            <a:solidFill>
              <a:schemeClr val="bg1"/>
            </a:solidFill>
            <a:ln>
              <a:solidFill>
                <a:schemeClr val="tx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Plan1!$P$233</c:f>
                <c:numCache>
                  <c:formatCode>General</c:formatCode>
                  <c:ptCount val="1"/>
                  <c:pt idx="0">
                    <c:v>2.4915783627336681</c:v>
                  </c:pt>
                </c:numCache>
              </c:numRef>
            </c:plus>
            <c:minus>
              <c:numRef>
                <c:f>Plan1!$P$233</c:f>
                <c:numCache>
                  <c:formatCode>General</c:formatCode>
                  <c:ptCount val="1"/>
                  <c:pt idx="0">
                    <c:v>2.4915783627336681</c:v>
                  </c:pt>
                </c:numCache>
              </c:numRef>
            </c:minus>
            <c:spPr>
              <a:noFill/>
              <a:ln w="952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Plan1!$O$229</c:f>
              <c:strCache>
                <c:ptCount val="1"/>
                <c:pt idx="0">
                  <c:v>TBS</c:v>
                </c:pt>
              </c:strCache>
            </c:strRef>
          </c:cat>
          <c:val>
            <c:numRef>
              <c:f>Plan1!$O$233</c:f>
              <c:numCache>
                <c:formatCode>0.0</c:formatCode>
                <c:ptCount val="1"/>
                <c:pt idx="0">
                  <c:v>25.979999999999972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A441-4738-8552-D347AF4725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64494367"/>
        <c:axId val="1464496031"/>
      </c:barChart>
      <c:catAx>
        <c:axId val="1464494367"/>
        <c:scaling>
          <c:orientation val="minMax"/>
        </c:scaling>
        <c:delete val="1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500" b="0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t-BR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Steps/days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500" b="0" i="0" u="none" strike="noStrike" kern="1200" baseline="0">
                  <a:solidFill>
                    <a:schemeClr val="tx1">
                      <a:lumMod val="95000"/>
                      <a:lumOff val="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crossAx val="1464496031"/>
        <c:crosses val="autoZero"/>
        <c:auto val="1"/>
        <c:lblAlgn val="ctr"/>
        <c:lblOffset val="100"/>
        <c:noMultiLvlLbl val="0"/>
      </c:catAx>
      <c:valAx>
        <c:axId val="1464496031"/>
        <c:scaling>
          <c:orientation val="minMax"/>
          <c:min val="2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500" b="0" i="0" u="none" strike="noStrike" kern="1200" baseline="0">
                    <a:solidFill>
                      <a:schemeClr val="tx1">
                        <a:lumMod val="95000"/>
                        <a:lumOff val="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pt-BR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Dry Bulb Temperature</a:t>
                </a:r>
              </a:p>
            </c:rich>
          </c:tx>
          <c:layout>
            <c:manualLayout>
              <c:xMode val="edge"/>
              <c:yMode val="edge"/>
              <c:x val="2.116650987770461E-2"/>
              <c:y val="0.1034570678665167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500" b="0" i="0" u="none" strike="noStrike" kern="1200" baseline="0">
                  <a:solidFill>
                    <a:schemeClr val="tx1">
                      <a:lumMod val="95000"/>
                      <a:lumOff val="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500" b="0" i="0" u="none" strike="noStrike" kern="1200" baseline="0">
                <a:solidFill>
                  <a:schemeClr val="tx1">
                    <a:lumMod val="95000"/>
                    <a:lumOff val="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464494367"/>
        <c:crosses val="autoZero"/>
        <c:crossBetween val="between"/>
      </c:valAx>
      <c:spPr>
        <a:noFill/>
        <a:ln>
          <a:solidFill>
            <a:schemeClr val="tx1"/>
          </a:solidFill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500" b="0" i="0" u="none" strike="noStrike" kern="1200" baseline="0">
              <a:solidFill>
                <a:schemeClr val="tx1">
                  <a:lumMod val="95000"/>
                  <a:lumOff val="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500">
          <a:solidFill>
            <a:schemeClr val="tx1">
              <a:lumMod val="95000"/>
              <a:lumOff val="5000"/>
            </a:schemeClr>
          </a:solidFill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2021-08-25T04:23:00Z</dcterms:created>
  <dcterms:modified xsi:type="dcterms:W3CDTF">2021-08-25T04:23:00Z</dcterms:modified>
</cp:coreProperties>
</file>