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6B3C2" w14:textId="77777777" w:rsidR="00A77AF4" w:rsidRPr="00A77AF4" w:rsidRDefault="00A77AF4" w:rsidP="00A77AF4">
      <w:pPr>
        <w:jc w:val="center"/>
        <w:rPr>
          <w:rFonts w:ascii="等线" w:eastAsia="等线" w:hAnsi="等线" w:cs="Times New Roman" w:hint="eastAsia"/>
          <w:sz w:val="36"/>
          <w:szCs w:val="36"/>
          <w14:ligatures w14:val="standardContextual"/>
        </w:rPr>
      </w:pPr>
      <w:r w:rsidRPr="00A77AF4">
        <w:rPr>
          <w:rFonts w:ascii="等线" w:eastAsia="等线" w:hAnsi="等线" w:cs="Times New Roman"/>
          <w:sz w:val="36"/>
          <w:szCs w:val="36"/>
          <w14:ligatures w14:val="standardContextual"/>
        </w:rPr>
        <w:t>Supplementary Materials for</w:t>
      </w:r>
    </w:p>
    <w:p w14:paraId="4CDAC190" w14:textId="77777777" w:rsidR="00A77AF4" w:rsidRPr="00A77AF4" w:rsidRDefault="00A77AF4" w:rsidP="00A77AF4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</w:p>
    <w:p w14:paraId="56B4E58C" w14:textId="77777777" w:rsidR="00A77AF4" w:rsidRDefault="00A77AF4" w:rsidP="00A77AF4">
      <w:pPr>
        <w:widowControl/>
        <w:jc w:val="center"/>
        <w:rPr>
          <w:rFonts w:ascii="Times New Roman" w:eastAsia="宋体" w:hAnsi="Times New Roman" w:cs="Times New Roman"/>
          <w:b/>
          <w:bCs/>
          <w:kern w:val="0"/>
          <w:sz w:val="28"/>
          <w:szCs w:val="28"/>
          <w:lang w:eastAsia="en-US"/>
        </w:rPr>
      </w:pPr>
      <w:r w:rsidRPr="00A77AF4"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  <w:lang w:eastAsia="en-US"/>
        </w:rPr>
        <w:t>The deubiquitination enzyme USP14 regulates the tumourigenesis of gastric cancer by regulating c-MYC nuclear translocation through deubiquitination KPNA2</w:t>
      </w:r>
    </w:p>
    <w:p w14:paraId="6B2CBD12" w14:textId="2FFA772C" w:rsidR="00A77AF4" w:rsidRPr="00A77AF4" w:rsidRDefault="00A77AF4" w:rsidP="00A77AF4">
      <w:pPr>
        <w:widowControl/>
        <w:jc w:val="center"/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</w:pPr>
      <w:r w:rsidRPr="00A77AF4">
        <w:rPr>
          <w:rFonts w:ascii="Times New Roman" w:eastAsia="宋体" w:hAnsi="Times New Roman" w:cs="Times New Roman" w:hint="eastAsia"/>
          <w:kern w:val="0"/>
          <w:sz w:val="24"/>
          <w:szCs w:val="24"/>
        </w:rPr>
        <w:t>Ji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a</w:t>
      </w:r>
      <w:r w:rsidRPr="00A77AF4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Li</w:t>
      </w:r>
      <w:r w:rsidRPr="00A77AF4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Pr="00A77AF4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et al.</w:t>
      </w:r>
    </w:p>
    <w:p w14:paraId="2E5E3D9F" w14:textId="77777777" w:rsidR="00A77AF4" w:rsidRPr="00A77AF4" w:rsidRDefault="00A77AF4" w:rsidP="00A77AF4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</w:p>
    <w:p w14:paraId="65D872E0" w14:textId="7C2A2700" w:rsidR="00A77AF4" w:rsidRPr="00A77AF4" w:rsidRDefault="00A77AF4" w:rsidP="00A77AF4">
      <w:pPr>
        <w:widowControl/>
        <w:jc w:val="center"/>
        <w:rPr>
          <w:rFonts w:ascii="Times New Roman" w:eastAsia="等线" w:hAnsi="Times New Roman" w:cs="Times New Roman"/>
          <w:b/>
          <w:bCs/>
          <w14:ligatures w14:val="standardContextual"/>
        </w:rPr>
      </w:pPr>
      <w:r w:rsidRPr="00A77AF4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*Corresponding author. Email: </w:t>
      </w:r>
      <w:r w:rsidRPr="00A77AF4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>kexiaoxue@126.com</w:t>
      </w:r>
    </w:p>
    <w:p w14:paraId="33C0C4AF" w14:textId="77777777" w:rsidR="00A77AF4" w:rsidRDefault="00A77AF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7B6067C" w14:textId="3BBBEEB1" w:rsidR="00F42BD4" w:rsidRDefault="00F42BD4" w:rsidP="00F42BD4">
      <w:pPr>
        <w:rPr>
          <w:rFonts w:hint="eastAsia"/>
        </w:rPr>
      </w:pPr>
      <w:r>
        <w:rPr>
          <w:rFonts w:hint="eastAsia"/>
        </w:rPr>
        <w:lastRenderedPageBreak/>
        <w:t>Fig.S1 High USP14 expression is associated with poor prognosis in patients with gastric cancer.</w:t>
      </w:r>
    </w:p>
    <w:p w14:paraId="1D23C3DA" w14:textId="77777777" w:rsidR="00F42BD4" w:rsidRDefault="00F42BD4" w:rsidP="00F42BD4">
      <w:pPr>
        <w:rPr>
          <w:rFonts w:hint="eastAsia"/>
        </w:rPr>
      </w:pPr>
      <w:r>
        <w:rPr>
          <w:rFonts w:hint="eastAsia"/>
        </w:rPr>
        <w:t>(A) IHC for USP14 expression levels in different stages of gastric cancer tissues.</w:t>
      </w:r>
    </w:p>
    <w:p w14:paraId="001D3EF7" w14:textId="15CD00E7" w:rsidR="00F42BD4" w:rsidRDefault="00F42BD4" w:rsidP="00F42BD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E1A5602" wp14:editId="582D648C">
            <wp:extent cx="1847088" cy="1584960"/>
            <wp:effectExtent l="0" t="0" r="1270" b="0"/>
            <wp:docPr id="2100105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05146" name="图片 21001051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5523" w14:textId="77777777" w:rsidR="00F42BD4" w:rsidRDefault="00F42BD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3D8F8C8" w14:textId="77777777" w:rsidR="00F42BD4" w:rsidRDefault="00F42BD4" w:rsidP="00F42BD4">
      <w:pPr>
        <w:rPr>
          <w:rFonts w:hint="eastAsia"/>
        </w:rPr>
      </w:pPr>
    </w:p>
    <w:p w14:paraId="7D05491E" w14:textId="77777777" w:rsidR="00F42BD4" w:rsidRDefault="00F42BD4" w:rsidP="00F42BD4">
      <w:r>
        <w:rPr>
          <w:rFonts w:hint="eastAsia"/>
        </w:rPr>
        <w:t>Fig.S2 USP14 promotes the proliferation, migration, and invasion of gastric cancer cells.</w:t>
      </w:r>
    </w:p>
    <w:p w14:paraId="48CCED2D" w14:textId="6533526E" w:rsidR="00F42BD4" w:rsidRDefault="00F42BD4" w:rsidP="00F42BD4">
      <w:pPr>
        <w:rPr>
          <w:rFonts w:hint="eastAsia"/>
        </w:rPr>
      </w:pPr>
      <w:r w:rsidRPr="00F42BD4">
        <w:rPr>
          <w:rFonts w:ascii="等线" w:eastAsia="等线" w:hAnsi="等线" w:cs="Times New Roman" w:hint="eastAsia"/>
          <w:noProof/>
          <w:sz w:val="22"/>
          <w:szCs w:val="24"/>
          <w14:ligatures w14:val="standardContextual"/>
        </w:rPr>
        <w:drawing>
          <wp:inline distT="0" distB="0" distL="0" distR="0" wp14:anchorId="7CEE4363" wp14:editId="3C2AFCB4">
            <wp:extent cx="5274310" cy="5324475"/>
            <wp:effectExtent l="0" t="0" r="2540" b="9525"/>
            <wp:docPr id="13499831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83150" name="图片 13499831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F75D" w14:textId="77777777" w:rsidR="00F42BD4" w:rsidRDefault="00F42BD4" w:rsidP="00F42BD4">
      <w:pPr>
        <w:rPr>
          <w:rFonts w:hint="eastAsia"/>
        </w:rPr>
      </w:pPr>
      <w:r>
        <w:rPr>
          <w:rFonts w:hint="eastAsia"/>
        </w:rPr>
        <w:t>(A) Plate cloning assay was performed to examine the proliferation of the control and USP14-knockdown HGC-27 and SGC-7901 cells.</w:t>
      </w:r>
    </w:p>
    <w:p w14:paraId="0E688F91" w14:textId="77777777" w:rsidR="00F42BD4" w:rsidRDefault="00F42BD4" w:rsidP="00F42BD4">
      <w:pPr>
        <w:rPr>
          <w:rFonts w:hint="eastAsia"/>
        </w:rPr>
      </w:pPr>
      <w:r>
        <w:rPr>
          <w:rFonts w:hint="eastAsia"/>
        </w:rPr>
        <w:t>(B-E) MTT assay Plate cloning... (Note: The text seems to be cut off at this point, but the content up to here has been extracted.)</w:t>
      </w:r>
    </w:p>
    <w:p w14:paraId="5C586CEA" w14:textId="77777777" w:rsidR="00F42BD4" w:rsidRDefault="00F42BD4" w:rsidP="00F42BD4">
      <w:pPr>
        <w:rPr>
          <w:rFonts w:hint="eastAsia"/>
        </w:rPr>
      </w:pPr>
      <w:r>
        <w:rPr>
          <w:rFonts w:hint="eastAsia"/>
        </w:rPr>
        <w:t>assay Wound-healing assay Transwell migration and invasion assays were performed to examine the proliferation ability of HGC-27 and SGC-7901 cells after adding USP14 specific inhibitor IU1 (DMSO as control).</w:t>
      </w:r>
    </w:p>
    <w:p w14:paraId="47573289" w14:textId="5F45299A" w:rsidR="00F42BD4" w:rsidRDefault="00F42BD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B59DE78" w14:textId="77777777" w:rsidR="00F42BD4" w:rsidRDefault="00F42BD4" w:rsidP="00F42BD4">
      <w:pPr>
        <w:rPr>
          <w:rFonts w:hint="eastAsia"/>
        </w:rPr>
      </w:pPr>
    </w:p>
    <w:p w14:paraId="773A9053" w14:textId="47528C53" w:rsidR="00F42BD4" w:rsidRDefault="00F42BD4" w:rsidP="00F42BD4">
      <w:pPr>
        <w:rPr>
          <w:rFonts w:hint="eastAsia"/>
        </w:rPr>
      </w:pPr>
      <w:r>
        <w:rPr>
          <w:rFonts w:hint="eastAsia"/>
        </w:rPr>
        <w:t>Fig.S3 Knockdown of KPNA2 inhibited proliferation, migration, and invasion of gastric cancer cells.</w:t>
      </w:r>
      <w:r>
        <w:rPr>
          <w:rFonts w:hint="eastAsia"/>
          <w:noProof/>
        </w:rPr>
        <w:drawing>
          <wp:inline distT="0" distB="0" distL="0" distR="0" wp14:anchorId="44DE173B" wp14:editId="3AAA8E89">
            <wp:extent cx="5274310" cy="7167880"/>
            <wp:effectExtent l="0" t="0" r="2540" b="0"/>
            <wp:docPr id="9223946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94650" name="图片 9223946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C933" w14:textId="143464CA" w:rsidR="00F42BD4" w:rsidRDefault="00F42BD4" w:rsidP="00F42BD4">
      <w:pPr>
        <w:rPr>
          <w:rFonts w:hint="eastAsia"/>
        </w:rPr>
      </w:pPr>
      <w:r>
        <w:rPr>
          <w:rFonts w:hint="eastAsia"/>
        </w:rPr>
        <w:t xml:space="preserve">(A) Box plot of KPNA2 expression levels in the peritumoral tissues (normal) and GC tumors with log-rank test P values &lt; 0.05. (B, C) qRT-PCR and Western blot assays were used to detect the protein expression of KPNA2 in the normal gastric cell line (GES-1) and GC cell lines (MKN-45, SGC-7901, HGC-27). (D) Western blot and qRT-PCR assays were performed </w:t>
      </w:r>
      <w:r>
        <w:rPr>
          <w:rFonts w:hint="eastAsia"/>
        </w:rPr>
        <w:lastRenderedPageBreak/>
        <w:t>to characterize the expression of KPNA2 in the control and KPNA2-knockdown HGC-27 and SGC-7901 cells. (E) MTT assay was performed to test the proliferation of the control and KPNA2-knockdown HGC-27 and SGC-7901 cells. (F, G) Wound healing assay Migration and invasion assays were performed in KPNA2-knockdown cells. Scale bar = 50 μm. Western blot assay was performed to characterize the expression of some key metastasis-related proteins in KPNA2 knockdown cells. All data were expressed as the mean ± SD. Student's t-test was performed to analyze significance. *P &lt; 0.05, **P &lt; 0.01, ***P &lt; 0.001.</w:t>
      </w:r>
    </w:p>
    <w:p w14:paraId="390B558D" w14:textId="77777777" w:rsidR="00F42BD4" w:rsidRDefault="00F42BD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8C2724B" w14:textId="77777777" w:rsidR="00F42BD4" w:rsidRDefault="00F42BD4" w:rsidP="00F42BD4">
      <w:r>
        <w:rPr>
          <w:rFonts w:hint="eastAsia"/>
        </w:rPr>
        <w:lastRenderedPageBreak/>
        <w:t>Fig.S4 KPNA2 recovery rescues the cell proliferation, migration, and invasion of USP14-silenced GC cells.</w:t>
      </w:r>
    </w:p>
    <w:p w14:paraId="137E4CEE" w14:textId="68DC401D" w:rsidR="00F42BD4" w:rsidRDefault="00F42BD4" w:rsidP="00F42BD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947645" wp14:editId="77094BB6">
            <wp:extent cx="4706112" cy="5928360"/>
            <wp:effectExtent l="0" t="0" r="0" b="0"/>
            <wp:docPr id="2326542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54241" name="图片 2326542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0D4E" w14:textId="76A77731" w:rsidR="003D0216" w:rsidRDefault="00F42BD4" w:rsidP="00F42BD4">
      <w:pPr>
        <w:rPr>
          <w:rFonts w:hint="eastAsia"/>
        </w:rPr>
      </w:pPr>
      <w:r>
        <w:rPr>
          <w:rFonts w:hint="eastAsia"/>
        </w:rPr>
        <w:t>(A) Growth curves were shown for the KPNA2-rescued USP14-knockdown cells. (B, C) Wound healing assay, Migration assay, and invasion assay were performed in KPNA2 rescue USP14-knockdown cells. Scale bar = 50 μm. (D) Western blot assay was performed to characterize the expression of some key metastasis-related proteins in KPNA2 rescue USP14-knockdown cells. All data were expressed as the mean ± SD. Student's t-test was performed to analyze significance. *P &lt; 0.05, **P &lt; 0.01, ***P &lt; 0.001.</w:t>
      </w:r>
    </w:p>
    <w:sectPr w:rsidR="003D02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707"/>
    <w:rsid w:val="000F535D"/>
    <w:rsid w:val="00135707"/>
    <w:rsid w:val="001534F4"/>
    <w:rsid w:val="003D0216"/>
    <w:rsid w:val="00635DE8"/>
    <w:rsid w:val="00A77AF4"/>
    <w:rsid w:val="00B80C63"/>
    <w:rsid w:val="00DB5F28"/>
    <w:rsid w:val="00F42BD4"/>
    <w:rsid w:val="00F808D3"/>
    <w:rsid w:val="00FA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8CDF4D"/>
  <w15:chartTrackingRefBased/>
  <w15:docId w15:val="{1974BEE6-562A-41AA-82CB-6406BE2D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570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7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70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70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70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70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70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70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570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357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357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3570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3570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3570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3570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3570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3570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357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35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57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357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57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357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57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3570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357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3570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357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405</Words>
  <Characters>2249</Characters>
  <Application>Microsoft Office Word</Application>
  <DocSecurity>0</DocSecurity>
  <Lines>49</Lines>
  <Paragraphs>21</Paragraphs>
  <ScaleCrop>false</ScaleCrop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xuebing liu</dc:creator>
  <cp:keywords/>
  <dc:description/>
  <cp:lastModifiedBy>xuebing liu</cp:lastModifiedBy>
  <cp:revision>3</cp:revision>
  <dcterms:created xsi:type="dcterms:W3CDTF">2025-03-27T02:53:00Z</dcterms:created>
  <dcterms:modified xsi:type="dcterms:W3CDTF">2025-03-27T02:57:00Z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3cdab1c7cc9de6e8246432a7889d6b636326f12d312447d44a60f0d3b6b98ee1</vt:lpwstr>
  </property>
</Properties>
</file>