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6FC12" w14:textId="77777777" w:rsidR="0004219E" w:rsidRDefault="0004219E" w:rsidP="0004219E">
      <w:pPr>
        <w:pStyle w:val="Heading2"/>
        <w:rPr>
          <w:rFonts w:ascii="Calibri-Italic" w:hAnsi="Calibri-Italic" w:cs="Calibri-Italic"/>
          <w:i/>
          <w:iCs/>
          <w:sz w:val="24"/>
          <w:szCs w:val="24"/>
          <w:lang w:val="en-US"/>
        </w:rPr>
      </w:pPr>
      <w:r>
        <w:rPr>
          <w:rFonts w:ascii="Calibri-Italic" w:hAnsi="Calibri-Italic" w:cs="Calibri-Italic"/>
          <w:i/>
          <w:iCs/>
          <w:sz w:val="24"/>
          <w:szCs w:val="24"/>
          <w:lang w:val="en-US"/>
        </w:rPr>
        <w:t>Electronic Supplementary Material</w:t>
      </w:r>
    </w:p>
    <w:p w14:paraId="1FA20C85" w14:textId="77777777" w:rsidR="0004219E" w:rsidRDefault="0004219E" w:rsidP="00C97F6B">
      <w:pPr>
        <w:ind w:left="720" w:hanging="720"/>
      </w:pPr>
    </w:p>
    <w:p w14:paraId="7570FEBE" w14:textId="1EB46341" w:rsidR="0004219E" w:rsidRPr="0004219E" w:rsidRDefault="0004219E" w:rsidP="0004219E">
      <w:pPr>
        <w:rPr>
          <w:lang w:val="en-US"/>
        </w:rPr>
      </w:pPr>
      <w:bookmarkStart w:id="0" w:name="_Hlk148702223"/>
      <w:r w:rsidRPr="0004219E">
        <w:rPr>
          <w:rFonts w:ascii="Calibri Light" w:eastAsiaTheme="majorEastAsia" w:hAnsi="Calibri Light" w:cs="Calibri Light"/>
          <w:spacing w:val="-10"/>
          <w:kern w:val="28"/>
          <w:sz w:val="56"/>
          <w:szCs w:val="56"/>
          <w:lang w:val="en-US"/>
        </w:rPr>
        <w:t>Environmental quality standards for diclofenac derived under the European Water Framework Directive: 3. Marine ecotoxicity</w:t>
      </w:r>
    </w:p>
    <w:p w14:paraId="40B02F8F" w14:textId="77777777" w:rsidR="0004219E" w:rsidRPr="0004219E" w:rsidRDefault="0004219E" w:rsidP="0004219E">
      <w:pPr>
        <w:rPr>
          <w:rFonts w:ascii="Calibri" w:hAnsi="Calibri" w:cs="Calibri"/>
          <w:vertAlign w:val="superscript"/>
        </w:rPr>
      </w:pPr>
      <w:r w:rsidRPr="0004219E">
        <w:rPr>
          <w:rFonts w:ascii="Calibri" w:hAnsi="Calibri" w:cs="Calibri"/>
        </w:rPr>
        <w:t>Dean Leverett</w:t>
      </w:r>
      <w:r w:rsidRPr="0004219E">
        <w:rPr>
          <w:rFonts w:ascii="Calibri" w:hAnsi="Calibri" w:cs="Calibri"/>
          <w:vertAlign w:val="superscript"/>
        </w:rPr>
        <w:t>1</w:t>
      </w:r>
      <w:r w:rsidRPr="0004219E">
        <w:rPr>
          <w:rFonts w:ascii="Calibri" w:hAnsi="Calibri" w:cs="Calibri"/>
        </w:rPr>
        <w:t>*, Iain Wilson</w:t>
      </w:r>
      <w:r w:rsidRPr="0004219E">
        <w:rPr>
          <w:rFonts w:ascii="Calibri" w:hAnsi="Calibri" w:cs="Calibri"/>
          <w:vertAlign w:val="superscript"/>
        </w:rPr>
        <w:t>1</w:t>
      </w:r>
      <w:r w:rsidRPr="0004219E">
        <w:rPr>
          <w:rFonts w:ascii="Calibri" w:hAnsi="Calibri" w:cs="Calibri"/>
        </w:rPr>
        <w:t>, Lucy Kennelly</w:t>
      </w:r>
      <w:r w:rsidRPr="0004219E">
        <w:rPr>
          <w:rFonts w:ascii="Calibri" w:hAnsi="Calibri" w:cs="Calibri"/>
          <w:vertAlign w:val="superscript"/>
        </w:rPr>
        <w:t>1</w:t>
      </w:r>
      <w:r w:rsidRPr="0004219E">
        <w:rPr>
          <w:rFonts w:ascii="Calibri" w:hAnsi="Calibri" w:cs="Calibri"/>
        </w:rPr>
        <w:t>, Tom Austin</w:t>
      </w:r>
      <w:r w:rsidRPr="0004219E">
        <w:rPr>
          <w:rFonts w:ascii="Calibri" w:hAnsi="Calibri" w:cs="Calibri"/>
          <w:vertAlign w:val="superscript"/>
        </w:rPr>
        <w:t>2</w:t>
      </w:r>
      <w:r w:rsidRPr="0004219E">
        <w:rPr>
          <w:rFonts w:ascii="Calibri" w:hAnsi="Calibri" w:cs="Calibri"/>
        </w:rPr>
        <w:t>, Cameron Hird</w:t>
      </w:r>
      <w:r w:rsidRPr="0004219E">
        <w:rPr>
          <w:rFonts w:ascii="Calibri" w:hAnsi="Calibri" w:cs="Calibri"/>
          <w:vertAlign w:val="superscript"/>
        </w:rPr>
        <w:t>3,4</w:t>
      </w:r>
      <w:r w:rsidRPr="0004219E">
        <w:rPr>
          <w:rFonts w:ascii="Calibri" w:hAnsi="Calibri" w:cs="Calibri"/>
        </w:rPr>
        <w:t>, Richard Maunder</w:t>
      </w:r>
      <w:r w:rsidRPr="0004219E">
        <w:rPr>
          <w:rFonts w:ascii="Calibri" w:hAnsi="Calibri" w:cs="Calibri"/>
          <w:vertAlign w:val="superscript"/>
        </w:rPr>
        <w:t>3</w:t>
      </w:r>
      <w:r w:rsidRPr="0004219E">
        <w:rPr>
          <w:rFonts w:ascii="Calibri" w:hAnsi="Calibri" w:cs="Calibri"/>
        </w:rPr>
        <w:t>, Daniel Hill</w:t>
      </w:r>
      <w:r w:rsidRPr="0004219E">
        <w:rPr>
          <w:rFonts w:ascii="Calibri" w:hAnsi="Calibri" w:cs="Calibri"/>
          <w:vertAlign w:val="superscript"/>
        </w:rPr>
        <w:t>3</w:t>
      </w:r>
      <w:r w:rsidRPr="0004219E">
        <w:rPr>
          <w:rFonts w:ascii="Calibri" w:hAnsi="Calibri" w:cs="Calibri"/>
        </w:rPr>
        <w:t>, Pete Johnson</w:t>
      </w:r>
      <w:r w:rsidRPr="0004219E">
        <w:rPr>
          <w:rFonts w:ascii="Calibri" w:hAnsi="Calibri" w:cs="Calibri"/>
          <w:vertAlign w:val="superscript"/>
        </w:rPr>
        <w:t>3</w:t>
      </w:r>
    </w:p>
    <w:p w14:paraId="421D4A3B" w14:textId="77777777" w:rsidR="0004219E" w:rsidRPr="0004219E" w:rsidRDefault="0004219E" w:rsidP="0004219E">
      <w:pPr>
        <w:rPr>
          <w:rFonts w:ascii="Calibri" w:hAnsi="Calibri" w:cs="Calibri"/>
        </w:rPr>
      </w:pPr>
      <w:r w:rsidRPr="0004219E">
        <w:rPr>
          <w:rFonts w:ascii="Calibri" w:hAnsi="Calibri" w:cs="Calibri"/>
          <w:vertAlign w:val="superscript"/>
        </w:rPr>
        <w:t>1</w:t>
      </w:r>
      <w:r w:rsidRPr="0004219E">
        <w:rPr>
          <w:rFonts w:ascii="Calibri" w:hAnsi="Calibri" w:cs="Calibri"/>
        </w:rPr>
        <w:t xml:space="preserve"> </w:t>
      </w:r>
      <w:proofErr w:type="spellStart"/>
      <w:r w:rsidRPr="0004219E">
        <w:rPr>
          <w:rFonts w:ascii="Calibri" w:hAnsi="Calibri" w:cs="Calibri"/>
        </w:rPr>
        <w:t>wca</w:t>
      </w:r>
      <w:proofErr w:type="spellEnd"/>
      <w:r w:rsidRPr="0004219E">
        <w:rPr>
          <w:rFonts w:ascii="Calibri" w:hAnsi="Calibri" w:cs="Calibri"/>
        </w:rPr>
        <w:t xml:space="preserve"> Environment Ltd, Brunel House, Volunteer Way, Faringdon, Oxfordshire, SN7 7YR, UK</w:t>
      </w:r>
    </w:p>
    <w:p w14:paraId="78B585A2" w14:textId="77777777" w:rsidR="0004219E" w:rsidRPr="0004219E" w:rsidRDefault="0004219E" w:rsidP="0004219E">
      <w:pPr>
        <w:rPr>
          <w:rFonts w:ascii="Calibri" w:hAnsi="Calibri" w:cs="Calibri"/>
        </w:rPr>
      </w:pPr>
      <w:r w:rsidRPr="0004219E">
        <w:rPr>
          <w:rFonts w:ascii="Calibri" w:hAnsi="Calibri" w:cs="Calibri"/>
          <w:vertAlign w:val="superscript"/>
        </w:rPr>
        <w:t>2</w:t>
      </w:r>
      <w:r w:rsidRPr="0004219E">
        <w:rPr>
          <w:rFonts w:ascii="Calibri" w:hAnsi="Calibri" w:cs="Calibri"/>
        </w:rPr>
        <w:t xml:space="preserve"> </w:t>
      </w:r>
      <w:proofErr w:type="spellStart"/>
      <w:r w:rsidRPr="0004219E">
        <w:rPr>
          <w:rFonts w:ascii="Calibri" w:hAnsi="Calibri" w:cs="Calibri"/>
        </w:rPr>
        <w:t>Haleon</w:t>
      </w:r>
      <w:proofErr w:type="spellEnd"/>
      <w:r w:rsidRPr="0004219E">
        <w:rPr>
          <w:rFonts w:ascii="Calibri" w:hAnsi="Calibri" w:cs="Calibri"/>
        </w:rPr>
        <w:t xml:space="preserve"> CH SARL, Route de </w:t>
      </w:r>
      <w:proofErr w:type="spellStart"/>
      <w:r w:rsidRPr="0004219E">
        <w:rPr>
          <w:rFonts w:ascii="Calibri" w:hAnsi="Calibri" w:cs="Calibri"/>
        </w:rPr>
        <w:t>l’Etraz</w:t>
      </w:r>
      <w:proofErr w:type="spellEnd"/>
      <w:r w:rsidRPr="0004219E">
        <w:rPr>
          <w:rFonts w:ascii="Calibri" w:hAnsi="Calibri" w:cs="Calibri"/>
        </w:rPr>
        <w:t xml:space="preserve"> 2, Case </w:t>
      </w:r>
      <w:proofErr w:type="spellStart"/>
      <w:r w:rsidRPr="0004219E">
        <w:rPr>
          <w:rFonts w:ascii="Calibri" w:hAnsi="Calibri" w:cs="Calibri"/>
        </w:rPr>
        <w:t>Postale</w:t>
      </w:r>
      <w:proofErr w:type="spellEnd"/>
      <w:r w:rsidRPr="0004219E">
        <w:rPr>
          <w:rFonts w:ascii="Calibri" w:hAnsi="Calibri" w:cs="Calibri"/>
        </w:rPr>
        <w:t xml:space="preserve"> 1279, CH-1260 Nyon 1, Switzerland</w:t>
      </w:r>
    </w:p>
    <w:p w14:paraId="66D48DA3" w14:textId="0386A1E2" w:rsidR="0004219E" w:rsidRPr="0004219E" w:rsidRDefault="0004219E" w:rsidP="0004219E">
      <w:pPr>
        <w:rPr>
          <w:rFonts w:ascii="Calibri" w:hAnsi="Calibri" w:cs="Calibri"/>
        </w:rPr>
      </w:pPr>
      <w:r w:rsidRPr="0004219E">
        <w:rPr>
          <w:rFonts w:ascii="Calibri" w:hAnsi="Calibri" w:cs="Calibri"/>
          <w:vertAlign w:val="superscript"/>
        </w:rPr>
        <w:t>3</w:t>
      </w:r>
      <w:r w:rsidRPr="0004219E">
        <w:rPr>
          <w:rFonts w:ascii="Calibri" w:hAnsi="Calibri" w:cs="Calibri"/>
        </w:rPr>
        <w:t xml:space="preserve"> </w:t>
      </w:r>
      <w:proofErr w:type="spellStart"/>
      <w:r w:rsidRPr="0004219E">
        <w:rPr>
          <w:rFonts w:ascii="Calibri" w:hAnsi="Calibri" w:cs="Calibri"/>
        </w:rPr>
        <w:t>Scymaris</w:t>
      </w:r>
      <w:proofErr w:type="spellEnd"/>
      <w:r>
        <w:rPr>
          <w:rFonts w:ascii="Calibri" w:hAnsi="Calibri" w:cs="Calibri"/>
        </w:rPr>
        <w:t xml:space="preserve"> Ltd</w:t>
      </w:r>
      <w:r w:rsidRPr="0004219E">
        <w:rPr>
          <w:rFonts w:ascii="Calibri" w:hAnsi="Calibri" w:cs="Calibri"/>
        </w:rPr>
        <w:t>, Freshwater Quarry, Brixham, Devon, TQ5 8BA, UK</w:t>
      </w:r>
    </w:p>
    <w:p w14:paraId="034A94BD" w14:textId="77777777" w:rsidR="0004219E" w:rsidRPr="0004219E" w:rsidRDefault="0004219E" w:rsidP="0004219E">
      <w:pPr>
        <w:rPr>
          <w:rFonts w:ascii="Calibri" w:hAnsi="Calibri" w:cs="Calibri"/>
        </w:rPr>
      </w:pPr>
      <w:r w:rsidRPr="0004219E">
        <w:rPr>
          <w:rFonts w:ascii="Calibri" w:hAnsi="Calibri" w:cs="Calibri"/>
          <w:vertAlign w:val="superscript"/>
        </w:rPr>
        <w:t>4</w:t>
      </w:r>
      <w:r w:rsidRPr="0004219E">
        <w:rPr>
          <w:rFonts w:ascii="Calibri" w:hAnsi="Calibri" w:cs="Calibri"/>
        </w:rPr>
        <w:t xml:space="preserve"> School of Biological and Marine Sciences, University of Plymouth, Drake Circus, Plymouth, Devon, PL4 8AA, UK</w:t>
      </w:r>
    </w:p>
    <w:p w14:paraId="5F38C710" w14:textId="77777777" w:rsidR="0004219E" w:rsidRPr="0004219E" w:rsidRDefault="0004219E" w:rsidP="0004219E">
      <w:pPr>
        <w:rPr>
          <w:rFonts w:ascii="Calibri" w:hAnsi="Calibri" w:cs="Calibri"/>
        </w:rPr>
      </w:pPr>
      <w:r w:rsidRPr="0004219E">
        <w:rPr>
          <w:rFonts w:ascii="Calibri" w:hAnsi="Calibri" w:cs="Calibri"/>
        </w:rPr>
        <w:t>* Corresponding author</w:t>
      </w:r>
    </w:p>
    <w:bookmarkEnd w:id="0"/>
    <w:p w14:paraId="2D6B5F77" w14:textId="77777777" w:rsidR="0004219E" w:rsidRDefault="0004219E" w:rsidP="0004219E">
      <w:pPr>
        <w:pStyle w:val="Heading1"/>
        <w:rPr>
          <w:rFonts w:ascii="Calibri Light" w:hAnsi="Calibri Light" w:cs="Calibri Light"/>
          <w:sz w:val="32"/>
          <w:szCs w:val="32"/>
          <w:lang w:val="en-US"/>
        </w:rPr>
      </w:pPr>
      <w:r w:rsidRPr="0004219E">
        <w:rPr>
          <w:rStyle w:val="Heading1Char"/>
          <w:rFonts w:ascii="Calibri Light" w:hAnsi="Calibri Light" w:cs="Calibri Light"/>
          <w:sz w:val="32"/>
          <w:szCs w:val="32"/>
          <w:lang w:val="en-US"/>
        </w:rPr>
        <w:t>Material and Method</w:t>
      </w:r>
      <w:r w:rsidRPr="0004219E">
        <w:rPr>
          <w:rFonts w:ascii="Calibri Light" w:hAnsi="Calibri Light" w:cs="Calibri Light"/>
          <w:sz w:val="32"/>
          <w:szCs w:val="32"/>
          <w:lang w:val="en-US"/>
        </w:rPr>
        <w:t>s</w:t>
      </w:r>
    </w:p>
    <w:p w14:paraId="5E2C247A" w14:textId="77777777" w:rsidR="00D1069B" w:rsidRPr="00D1069B" w:rsidRDefault="00D1069B" w:rsidP="00D1069B">
      <w:pPr>
        <w:rPr>
          <w:lang w:val="en-US"/>
        </w:rPr>
      </w:pPr>
    </w:p>
    <w:p w14:paraId="1B1E7969" w14:textId="35C99DF3" w:rsidR="0004219E" w:rsidRPr="0004219E" w:rsidRDefault="007B498F" w:rsidP="0004219E">
      <w:pPr>
        <w:keepNext/>
        <w:keepLines/>
        <w:spacing w:before="40" w:after="0"/>
        <w:outlineLvl w:val="1"/>
        <w:rPr>
          <w:rFonts w:ascii="Calibri Light" w:eastAsia="Times New Roman" w:hAnsi="Calibri Light" w:cs="Times New Roman"/>
          <w:color w:val="2F5496"/>
          <w:kern w:val="0"/>
          <w:sz w:val="26"/>
          <w:szCs w:val="26"/>
          <w:lang w:val="en-US"/>
          <w14:ligatures w14:val="none"/>
        </w:rPr>
      </w:pPr>
      <w:r>
        <w:rPr>
          <w:rFonts w:ascii="Calibri Light" w:eastAsia="Times New Roman" w:hAnsi="Calibri Light" w:cs="Times New Roman"/>
          <w:color w:val="2F5496"/>
          <w:kern w:val="0"/>
          <w:sz w:val="26"/>
          <w:szCs w:val="26"/>
          <w:lang w:val="en-US"/>
          <w14:ligatures w14:val="none"/>
        </w:rPr>
        <w:t>Analytical method for the determination of diclofenac sodium in seawater by LC-MS/MS</w:t>
      </w:r>
    </w:p>
    <w:p w14:paraId="786CE204" w14:textId="77777777" w:rsidR="00C97F6B" w:rsidRPr="00E976BA" w:rsidRDefault="00C97F6B" w:rsidP="00C97F6B">
      <w:pPr>
        <w:spacing w:before="480" w:after="240"/>
        <w:jc w:val="both"/>
        <w:rPr>
          <w:rFonts w:ascii="Calibri" w:eastAsia="Arial" w:hAnsi="Calibri" w:cs="Calibri"/>
          <w:b/>
          <w:bCs/>
          <w:sz w:val="24"/>
          <w:szCs w:val="24"/>
        </w:rPr>
      </w:pPr>
      <w:r w:rsidRPr="00E976BA">
        <w:rPr>
          <w:rFonts w:ascii="Calibri" w:eastAsia="Arial" w:hAnsi="Calibri" w:cs="Calibri"/>
          <w:b/>
          <w:bCs/>
          <w:sz w:val="24"/>
          <w:szCs w:val="24"/>
        </w:rPr>
        <w:t>PREPARATION OF STOCK AND STANDARD SOLUTIONS</w:t>
      </w:r>
    </w:p>
    <w:p w14:paraId="0427AD11" w14:textId="77777777" w:rsidR="00C97F6B" w:rsidRPr="00E976BA" w:rsidRDefault="00C97F6B" w:rsidP="00C97F6B">
      <w:pPr>
        <w:spacing w:before="480" w:after="240"/>
        <w:jc w:val="both"/>
        <w:rPr>
          <w:rFonts w:ascii="Calibri" w:eastAsia="Arial" w:hAnsi="Calibri" w:cs="Calibri"/>
        </w:rPr>
      </w:pPr>
      <w:r w:rsidRPr="00E976BA">
        <w:rPr>
          <w:rFonts w:ascii="Calibri" w:eastAsia="Arial" w:hAnsi="Calibri" w:cs="Calibri"/>
        </w:rPr>
        <w:t>Stock solutions of diclofenac and diclofenac-d</w:t>
      </w:r>
      <w:r w:rsidRPr="00E976BA">
        <w:rPr>
          <w:rFonts w:ascii="Calibri" w:eastAsia="Arial" w:hAnsi="Calibri" w:cs="Calibri"/>
          <w:vertAlign w:val="subscript"/>
        </w:rPr>
        <w:t>4</w:t>
      </w:r>
      <w:r w:rsidRPr="00E976BA">
        <w:rPr>
          <w:rFonts w:ascii="Calibri" w:eastAsia="Arial" w:hAnsi="Calibri" w:cs="Calibri"/>
        </w:rPr>
        <w:t xml:space="preserve"> (internal standards) were prepared in acetonitrile containing 1.0% formic acid. Standard solutions were prepared in 50:50:0.1 (v/v/v) acetonitrile/water/formic acid containing 10 µg/L internal standard.</w:t>
      </w:r>
    </w:p>
    <w:p w14:paraId="0127112A" w14:textId="77777777" w:rsidR="00C97F6B" w:rsidRPr="00E976BA" w:rsidRDefault="00C97F6B" w:rsidP="00C97F6B">
      <w:pPr>
        <w:spacing w:before="480" w:after="240"/>
        <w:jc w:val="both"/>
        <w:rPr>
          <w:rFonts w:ascii="Calibri" w:eastAsia="Arial" w:hAnsi="Calibri" w:cs="Calibri"/>
          <w:b/>
          <w:bCs/>
          <w:sz w:val="24"/>
          <w:szCs w:val="24"/>
        </w:rPr>
      </w:pPr>
      <w:r w:rsidRPr="00E976BA">
        <w:rPr>
          <w:rFonts w:ascii="Calibri" w:eastAsia="Arial" w:hAnsi="Calibri" w:cs="Calibri"/>
          <w:b/>
          <w:bCs/>
          <w:sz w:val="24"/>
          <w:szCs w:val="24"/>
        </w:rPr>
        <w:t>PROCEDURE FOR SAMPLE PREPARATION</w:t>
      </w:r>
    </w:p>
    <w:p w14:paraId="52CA1D46" w14:textId="77777777" w:rsidR="00C97F6B" w:rsidRPr="00E976BA" w:rsidRDefault="00C97F6B" w:rsidP="00C97F6B">
      <w:pPr>
        <w:spacing w:before="120" w:after="120"/>
        <w:jc w:val="both"/>
        <w:rPr>
          <w:rFonts w:ascii="Calibri" w:eastAsia="Arial" w:hAnsi="Calibri" w:cs="Calibri"/>
          <w:b/>
          <w:bCs/>
          <w:sz w:val="24"/>
          <w:szCs w:val="24"/>
        </w:rPr>
      </w:pPr>
      <w:r w:rsidRPr="00E976BA">
        <w:rPr>
          <w:rFonts w:ascii="Calibri" w:eastAsia="Arial" w:hAnsi="Calibri" w:cs="Calibri"/>
          <w:b/>
          <w:bCs/>
          <w:sz w:val="24"/>
          <w:szCs w:val="24"/>
        </w:rPr>
        <w:t>Sea water samples</w:t>
      </w:r>
    </w:p>
    <w:p w14:paraId="2ED1D5EE" w14:textId="77777777" w:rsidR="00C97F6B" w:rsidRPr="00E976BA" w:rsidRDefault="00C97F6B" w:rsidP="00C97F6B">
      <w:pPr>
        <w:spacing w:after="120"/>
        <w:jc w:val="both"/>
        <w:rPr>
          <w:rFonts w:ascii="Calibri" w:eastAsia="Arial" w:hAnsi="Calibri" w:cs="Calibri"/>
          <w:lang w:val="en-US"/>
        </w:rPr>
      </w:pPr>
      <w:r w:rsidRPr="00E976BA">
        <w:rPr>
          <w:rFonts w:ascii="Calibri" w:eastAsia="Arial" w:hAnsi="Calibri" w:cs="Calibri"/>
          <w:lang w:val="en-US"/>
        </w:rPr>
        <w:t xml:space="preserve">Sea water samples were prepared by taking 200 mL or 20 mL aliquot of the seawater sample.  </w:t>
      </w:r>
      <w:r w:rsidRPr="00E976BA">
        <w:rPr>
          <w:rFonts w:ascii="Calibri" w:hAnsi="Calibri" w:cs="Calibri"/>
        </w:rPr>
        <w:br/>
      </w:r>
      <w:r w:rsidRPr="00E976BA">
        <w:rPr>
          <w:rFonts w:ascii="Calibri" w:eastAsia="Arial" w:hAnsi="Calibri" w:cs="Calibri"/>
          <w:lang w:val="en-US"/>
        </w:rPr>
        <w:t>Diclofenac-d</w:t>
      </w:r>
      <w:r w:rsidRPr="00E976BA">
        <w:rPr>
          <w:rFonts w:ascii="Calibri" w:eastAsia="Arial" w:hAnsi="Calibri" w:cs="Calibri"/>
          <w:vertAlign w:val="subscript"/>
          <w:lang w:val="en-US"/>
        </w:rPr>
        <w:t>4</w:t>
      </w:r>
      <w:r w:rsidRPr="00E976BA">
        <w:rPr>
          <w:rFonts w:ascii="Calibri" w:eastAsia="Arial" w:hAnsi="Calibri" w:cs="Calibri"/>
          <w:lang w:val="en-US"/>
        </w:rPr>
        <w:t xml:space="preserve"> internal standard (standard in acetonitrile containing 1.0 % formic acid) was added to </w:t>
      </w:r>
      <w:r w:rsidRPr="00E976BA">
        <w:rPr>
          <w:rFonts w:ascii="Calibri" w:eastAsia="Arial" w:hAnsi="Calibri" w:cs="Calibri"/>
          <w:lang w:val="en-US"/>
        </w:rPr>
        <w:lastRenderedPageBreak/>
        <w:t xml:space="preserve">each sample.  Formic acid was added to 0.1% w/w.  The samples were then extracted/concentrated by Solid Phase Extraction (SPE). </w:t>
      </w:r>
    </w:p>
    <w:p w14:paraId="4308E60D" w14:textId="77777777" w:rsidR="00C97F6B" w:rsidRPr="00E976BA" w:rsidRDefault="00C97F6B" w:rsidP="00C97F6B">
      <w:pPr>
        <w:spacing w:before="120" w:after="120"/>
        <w:jc w:val="both"/>
        <w:rPr>
          <w:rFonts w:ascii="Calibri" w:eastAsia="Arial" w:hAnsi="Calibri" w:cs="Calibri"/>
          <w:b/>
          <w:bCs/>
          <w:sz w:val="24"/>
          <w:szCs w:val="24"/>
        </w:rPr>
      </w:pPr>
    </w:p>
    <w:p w14:paraId="3941E767" w14:textId="77777777" w:rsidR="00C97F6B" w:rsidRPr="00E976BA" w:rsidRDefault="00C97F6B" w:rsidP="00C97F6B">
      <w:pPr>
        <w:spacing w:before="120" w:after="120"/>
        <w:jc w:val="both"/>
        <w:rPr>
          <w:rFonts w:ascii="Calibri" w:eastAsia="Arial" w:hAnsi="Calibri" w:cs="Calibri"/>
          <w:b/>
          <w:bCs/>
          <w:sz w:val="24"/>
          <w:szCs w:val="24"/>
        </w:rPr>
      </w:pPr>
      <w:r w:rsidRPr="00E976BA">
        <w:rPr>
          <w:rFonts w:ascii="Calibri" w:eastAsia="Arial" w:hAnsi="Calibri" w:cs="Calibri"/>
          <w:b/>
          <w:bCs/>
          <w:sz w:val="24"/>
          <w:szCs w:val="24"/>
        </w:rPr>
        <w:t>Solid phase extraction procedure</w:t>
      </w:r>
    </w:p>
    <w:p w14:paraId="30572619"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SPE Cartridge:               Agilent Bond Elut C18 500mg, 6 mL</w:t>
      </w:r>
    </w:p>
    <w:p w14:paraId="1A5D5218"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 xml:space="preserve">Condition: </w:t>
      </w:r>
      <w:r w:rsidRPr="00E976BA">
        <w:rPr>
          <w:rFonts w:ascii="Calibri" w:hAnsi="Calibri" w:cs="Calibri"/>
        </w:rPr>
        <w:tab/>
      </w:r>
      <w:r w:rsidRPr="00E976BA">
        <w:rPr>
          <w:rFonts w:ascii="Calibri" w:eastAsia="Arial" w:hAnsi="Calibri" w:cs="Calibri"/>
        </w:rPr>
        <w:t xml:space="preserve">   5 mL of methanol</w:t>
      </w:r>
    </w:p>
    <w:p w14:paraId="0923215D"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Equilibrate:         5 mL of HPLC water</w:t>
      </w:r>
    </w:p>
    <w:p w14:paraId="23C39A92"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Load Sample:    100 mL of diluted sample</w:t>
      </w:r>
    </w:p>
    <w:p w14:paraId="220D85D8"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Wash:</w:t>
      </w:r>
      <w:r w:rsidRPr="00E976BA">
        <w:rPr>
          <w:rFonts w:ascii="Calibri" w:hAnsi="Calibri" w:cs="Calibri"/>
        </w:rPr>
        <w:tab/>
      </w:r>
      <w:r w:rsidRPr="00E976BA">
        <w:rPr>
          <w:rFonts w:ascii="Calibri" w:eastAsia="Arial" w:hAnsi="Calibri" w:cs="Calibri"/>
        </w:rPr>
        <w:t xml:space="preserve"> </w:t>
      </w:r>
      <w:r w:rsidRPr="00E976BA">
        <w:rPr>
          <w:rFonts w:ascii="Calibri" w:hAnsi="Calibri" w:cs="Calibri"/>
        </w:rPr>
        <w:tab/>
      </w:r>
      <w:r w:rsidRPr="00E976BA">
        <w:rPr>
          <w:rFonts w:ascii="Calibri" w:eastAsia="Arial" w:hAnsi="Calibri" w:cs="Calibri"/>
        </w:rPr>
        <w:t xml:space="preserve">   5 mL of water</w:t>
      </w:r>
    </w:p>
    <w:p w14:paraId="7BD468C9" w14:textId="77777777" w:rsidR="00C97F6B" w:rsidRPr="00E976BA" w:rsidRDefault="00C97F6B" w:rsidP="00C97F6B">
      <w:pPr>
        <w:spacing w:after="120"/>
        <w:ind w:left="2160" w:hanging="2160"/>
        <w:jc w:val="both"/>
        <w:rPr>
          <w:rFonts w:ascii="Calibri" w:eastAsia="Arial" w:hAnsi="Calibri" w:cs="Calibri"/>
        </w:rPr>
      </w:pPr>
      <w:r w:rsidRPr="00E976BA">
        <w:rPr>
          <w:rFonts w:ascii="Calibri" w:eastAsia="Arial" w:hAnsi="Calibri" w:cs="Calibri"/>
        </w:rPr>
        <w:t xml:space="preserve">Elute analyte: </w:t>
      </w:r>
      <w:r w:rsidRPr="00E976BA">
        <w:rPr>
          <w:rFonts w:ascii="Calibri" w:hAnsi="Calibri" w:cs="Calibri"/>
        </w:rPr>
        <w:tab/>
      </w:r>
      <w:r w:rsidRPr="00E976BA">
        <w:rPr>
          <w:rFonts w:ascii="Calibri" w:eastAsia="Arial" w:hAnsi="Calibri" w:cs="Calibri"/>
        </w:rPr>
        <w:t>2.5 mL of acetonitrile containing 0.1% formic acid (1.5 mL followed by a further 1.0 mL), then add 2.5 mL of LC-MS grade water containing 0.1% formic acid to the extract</w:t>
      </w:r>
    </w:p>
    <w:p w14:paraId="1EC4E580" w14:textId="77777777" w:rsidR="00C97F6B" w:rsidRPr="00E976BA" w:rsidRDefault="00C97F6B" w:rsidP="00C97F6B">
      <w:pPr>
        <w:spacing w:after="120"/>
        <w:jc w:val="both"/>
        <w:rPr>
          <w:rFonts w:ascii="Calibri" w:eastAsia="Arial" w:hAnsi="Calibri" w:cs="Calibri"/>
        </w:rPr>
      </w:pPr>
      <w:r w:rsidRPr="00E976BA">
        <w:rPr>
          <w:rFonts w:ascii="Calibri" w:eastAsia="Arial" w:hAnsi="Calibri" w:cs="Calibri"/>
        </w:rPr>
        <w:t xml:space="preserve">During SPE pre-treatment, the flow rate should be low </w:t>
      </w:r>
      <w:proofErr w:type="gramStart"/>
      <w:r w:rsidRPr="00E976BA">
        <w:rPr>
          <w:rFonts w:ascii="Calibri" w:eastAsia="Arial" w:hAnsi="Calibri" w:cs="Calibri"/>
        </w:rPr>
        <w:t>in order to</w:t>
      </w:r>
      <w:proofErr w:type="gramEnd"/>
      <w:r w:rsidRPr="00E976BA">
        <w:rPr>
          <w:rFonts w:ascii="Calibri" w:eastAsia="Arial" w:hAnsi="Calibri" w:cs="Calibri"/>
        </w:rPr>
        <w:t xml:space="preserve"> obtain recovery.</w:t>
      </w:r>
    </w:p>
    <w:p w14:paraId="02A52A5C" w14:textId="77777777" w:rsidR="00C97F6B" w:rsidRPr="00E976BA" w:rsidRDefault="00C97F6B" w:rsidP="00C97F6B">
      <w:pPr>
        <w:spacing w:after="120"/>
        <w:jc w:val="both"/>
        <w:rPr>
          <w:rFonts w:ascii="Calibri" w:eastAsia="Arial" w:hAnsi="Calibri" w:cs="Calibri"/>
        </w:rPr>
      </w:pPr>
      <w:r w:rsidRPr="00E976BA">
        <w:rPr>
          <w:rFonts w:ascii="Calibri" w:eastAsia="Arial" w:hAnsi="Calibri" w:cs="Calibri"/>
        </w:rPr>
        <w:t xml:space="preserve">An aliquot of the extract was diluted with 50:50 </w:t>
      </w:r>
      <w:proofErr w:type="spellStart"/>
      <w:proofErr w:type="gramStart"/>
      <w:r w:rsidRPr="00E976BA">
        <w:rPr>
          <w:rFonts w:ascii="Calibri" w:eastAsia="Arial" w:hAnsi="Calibri" w:cs="Calibri"/>
        </w:rPr>
        <w:t>acetonitrile:water</w:t>
      </w:r>
      <w:proofErr w:type="spellEnd"/>
      <w:proofErr w:type="gramEnd"/>
      <w:r w:rsidRPr="00E976BA">
        <w:rPr>
          <w:rFonts w:ascii="Calibri" w:eastAsia="Arial" w:hAnsi="Calibri" w:cs="Calibri"/>
        </w:rPr>
        <w:t xml:space="preserve"> (containing 0.1% formic acid) if required prior to analysis by LC-MS/MS.</w:t>
      </w:r>
    </w:p>
    <w:p w14:paraId="1556AA25" w14:textId="77777777" w:rsidR="00C97F6B" w:rsidRPr="00E976BA" w:rsidRDefault="00C97F6B" w:rsidP="00C97F6B">
      <w:pPr>
        <w:spacing w:before="120" w:after="120"/>
        <w:jc w:val="both"/>
        <w:rPr>
          <w:rFonts w:ascii="Calibri" w:eastAsia="Arial" w:hAnsi="Calibri" w:cs="Calibri"/>
          <w:b/>
          <w:bCs/>
          <w:sz w:val="24"/>
          <w:szCs w:val="24"/>
        </w:rPr>
      </w:pPr>
    </w:p>
    <w:p w14:paraId="38CA130E" w14:textId="77777777" w:rsidR="00C97F6B" w:rsidRPr="00E976BA" w:rsidRDefault="00C97F6B" w:rsidP="00C97F6B">
      <w:pPr>
        <w:spacing w:before="120" w:after="120"/>
        <w:jc w:val="both"/>
        <w:rPr>
          <w:rFonts w:ascii="Calibri" w:eastAsia="Arial" w:hAnsi="Calibri" w:cs="Calibri"/>
          <w:b/>
          <w:bCs/>
          <w:sz w:val="24"/>
          <w:szCs w:val="24"/>
        </w:rPr>
      </w:pPr>
      <w:r w:rsidRPr="00E976BA">
        <w:rPr>
          <w:rFonts w:ascii="Calibri" w:eastAsia="Arial" w:hAnsi="Calibri" w:cs="Calibri"/>
          <w:b/>
          <w:bCs/>
          <w:sz w:val="24"/>
          <w:szCs w:val="24"/>
        </w:rPr>
        <w:t>Sample Introduction and Chromatographic Separation</w:t>
      </w:r>
    </w:p>
    <w:p w14:paraId="3B49C0C0" w14:textId="77777777" w:rsidR="00C97F6B" w:rsidRPr="00E976BA" w:rsidRDefault="00C97F6B" w:rsidP="00C97F6B">
      <w:pPr>
        <w:spacing w:after="120"/>
        <w:jc w:val="both"/>
        <w:rPr>
          <w:rFonts w:ascii="Calibri" w:eastAsia="Arial" w:hAnsi="Calibri" w:cs="Calibri"/>
        </w:rPr>
      </w:pPr>
      <w:r w:rsidRPr="00E976BA">
        <w:rPr>
          <w:rFonts w:ascii="Calibri" w:eastAsia="Arial" w:hAnsi="Calibri" w:cs="Calibri"/>
        </w:rPr>
        <w:t>The following conditions were found to be suitable for the analysis of diclofenac:</w:t>
      </w:r>
    </w:p>
    <w:p w14:paraId="1774563A"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Injection volume (µL)</w:t>
      </w:r>
      <w:r w:rsidRPr="00E976BA">
        <w:rPr>
          <w:rFonts w:ascii="Calibri" w:hAnsi="Calibri" w:cs="Calibri"/>
        </w:rPr>
        <w:tab/>
      </w:r>
      <w:r w:rsidRPr="00E976BA">
        <w:rPr>
          <w:rFonts w:ascii="Calibri" w:hAnsi="Calibri" w:cs="Calibri"/>
        </w:rPr>
        <w:tab/>
      </w:r>
      <w:r w:rsidRPr="00E976BA">
        <w:rPr>
          <w:rFonts w:ascii="Calibri" w:eastAsia="Arial" w:hAnsi="Calibri" w:cs="Calibri"/>
        </w:rPr>
        <w:t>20 µL</w:t>
      </w:r>
    </w:p>
    <w:p w14:paraId="651CA5B1"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Column</w:t>
      </w:r>
      <w:r w:rsidRPr="00E976BA">
        <w:rPr>
          <w:rFonts w:ascii="Calibri" w:hAnsi="Calibri" w:cs="Calibri"/>
        </w:rPr>
        <w:tab/>
      </w:r>
      <w:r w:rsidRPr="00E976BA">
        <w:rPr>
          <w:rFonts w:ascii="Calibri" w:hAnsi="Calibri" w:cs="Calibri"/>
        </w:rPr>
        <w:tab/>
      </w:r>
      <w:r w:rsidRPr="00E976BA">
        <w:rPr>
          <w:rFonts w:ascii="Calibri" w:hAnsi="Calibri" w:cs="Calibri"/>
        </w:rPr>
        <w:tab/>
      </w:r>
      <w:proofErr w:type="spellStart"/>
      <w:r w:rsidRPr="00E976BA">
        <w:rPr>
          <w:rFonts w:ascii="Calibri" w:eastAsia="Arial" w:hAnsi="Calibri" w:cs="Calibri"/>
        </w:rPr>
        <w:t>Poroshell</w:t>
      </w:r>
      <w:proofErr w:type="spellEnd"/>
      <w:r w:rsidRPr="00E976BA">
        <w:rPr>
          <w:rFonts w:ascii="Calibri" w:eastAsia="Arial" w:hAnsi="Calibri" w:cs="Calibri"/>
        </w:rPr>
        <w:t xml:space="preserve"> 120 EC C18 (150 x 2.1 mm, 2.7 µm)</w:t>
      </w:r>
    </w:p>
    <w:p w14:paraId="170D611A"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Column temperature</w:t>
      </w:r>
      <w:r w:rsidRPr="00E976BA">
        <w:rPr>
          <w:rFonts w:ascii="Calibri" w:hAnsi="Calibri" w:cs="Calibri"/>
        </w:rPr>
        <w:tab/>
      </w:r>
      <w:r w:rsidRPr="00E976BA">
        <w:rPr>
          <w:rFonts w:ascii="Calibri" w:hAnsi="Calibri" w:cs="Calibri"/>
        </w:rPr>
        <w:tab/>
      </w:r>
      <w:r w:rsidRPr="00E976BA">
        <w:rPr>
          <w:rFonts w:ascii="Calibri" w:eastAsia="Arial" w:hAnsi="Calibri" w:cs="Calibri"/>
        </w:rPr>
        <w:t xml:space="preserve">30 </w:t>
      </w:r>
      <w:r w:rsidRPr="00E976BA">
        <w:rPr>
          <w:rFonts w:ascii="Calibri" w:eastAsia="Arial" w:hAnsi="Calibri" w:cs="Calibri"/>
          <w:vertAlign w:val="superscript"/>
        </w:rPr>
        <w:t>º</w:t>
      </w:r>
      <w:r w:rsidRPr="00E976BA">
        <w:rPr>
          <w:rFonts w:ascii="Calibri" w:eastAsia="Arial" w:hAnsi="Calibri" w:cs="Calibri"/>
        </w:rPr>
        <w:t>C</w:t>
      </w:r>
    </w:p>
    <w:p w14:paraId="7752E833"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Eluent flow rate</w:t>
      </w:r>
      <w:r w:rsidRPr="00E976BA">
        <w:rPr>
          <w:rFonts w:ascii="Calibri" w:hAnsi="Calibri" w:cs="Calibri"/>
        </w:rPr>
        <w:tab/>
      </w:r>
      <w:r w:rsidRPr="00E976BA">
        <w:rPr>
          <w:rFonts w:ascii="Calibri" w:hAnsi="Calibri" w:cs="Calibri"/>
        </w:rPr>
        <w:tab/>
      </w:r>
      <w:r w:rsidRPr="00E976BA">
        <w:rPr>
          <w:rFonts w:ascii="Calibri" w:eastAsia="Arial" w:hAnsi="Calibri" w:cs="Calibri"/>
        </w:rPr>
        <w:t>200 µL/min</w:t>
      </w:r>
    </w:p>
    <w:p w14:paraId="42A2F0DA" w14:textId="77777777" w:rsidR="00C97F6B" w:rsidRPr="00E976BA" w:rsidRDefault="00C97F6B" w:rsidP="00C97F6B">
      <w:pPr>
        <w:spacing w:after="0"/>
        <w:jc w:val="both"/>
        <w:rPr>
          <w:rFonts w:ascii="Calibri" w:eastAsia="Arial" w:hAnsi="Calibri" w:cs="Calibri"/>
        </w:rPr>
      </w:pPr>
      <w:r w:rsidRPr="00E976BA">
        <w:rPr>
          <w:rFonts w:ascii="Calibri" w:eastAsia="Arial" w:hAnsi="Calibri" w:cs="Calibri"/>
        </w:rPr>
        <w:t>Eluent A</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 xml:space="preserve">0.1% formic acid in LC-MS grade water </w:t>
      </w:r>
    </w:p>
    <w:p w14:paraId="7FFEACA4" w14:textId="77777777" w:rsidR="00C97F6B" w:rsidRPr="00E976BA" w:rsidRDefault="00C97F6B" w:rsidP="00C97F6B">
      <w:pPr>
        <w:spacing w:after="120"/>
        <w:jc w:val="both"/>
        <w:rPr>
          <w:rFonts w:ascii="Calibri" w:eastAsia="Arial" w:hAnsi="Calibri" w:cs="Calibri"/>
        </w:rPr>
      </w:pPr>
      <w:r w:rsidRPr="00E976BA">
        <w:rPr>
          <w:rFonts w:ascii="Calibri" w:eastAsia="Arial" w:hAnsi="Calibri" w:cs="Calibri"/>
        </w:rPr>
        <w:t>Eluent B</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0.1% formic acid in LC-MS grade acetonitrile</w:t>
      </w:r>
    </w:p>
    <w:p w14:paraId="6831FA6C" w14:textId="77777777" w:rsidR="00C97F6B" w:rsidRPr="00E976BA" w:rsidRDefault="00C97F6B" w:rsidP="00C97F6B">
      <w:pPr>
        <w:spacing w:after="0"/>
        <w:jc w:val="both"/>
        <w:rPr>
          <w:rFonts w:ascii="Calibri" w:eastAsia="Arial" w:hAnsi="Calibri" w:cs="Calibri"/>
          <w:b/>
          <w:bCs/>
        </w:rPr>
      </w:pPr>
      <w:r w:rsidRPr="00E976BA">
        <w:rPr>
          <w:rFonts w:ascii="Calibri" w:eastAsia="Arial" w:hAnsi="Calibri" w:cs="Calibri"/>
          <w:b/>
          <w:bCs/>
        </w:rPr>
        <w:t xml:space="preserve"> </w:t>
      </w:r>
    </w:p>
    <w:p w14:paraId="60610256" w14:textId="77777777" w:rsidR="00C97F6B" w:rsidRPr="00E976BA" w:rsidRDefault="00C97F6B" w:rsidP="00C97F6B">
      <w:pPr>
        <w:spacing w:after="0"/>
        <w:jc w:val="both"/>
        <w:rPr>
          <w:rFonts w:ascii="Calibri" w:eastAsia="Arial" w:hAnsi="Calibri" w:cs="Calibri"/>
          <w:b/>
          <w:bCs/>
        </w:rPr>
      </w:pPr>
      <w:r w:rsidRPr="00E976BA">
        <w:rPr>
          <w:rFonts w:ascii="Calibri" w:eastAsia="Arial" w:hAnsi="Calibri" w:cs="Calibri"/>
          <w:b/>
          <w:bCs/>
        </w:rPr>
        <w:t>Gradient Method:</w:t>
      </w:r>
    </w:p>
    <w:p w14:paraId="04A375D0" w14:textId="77777777" w:rsidR="00C97F6B" w:rsidRPr="00E976BA" w:rsidRDefault="00C97F6B" w:rsidP="00C97F6B">
      <w:pPr>
        <w:spacing w:after="0"/>
        <w:jc w:val="both"/>
        <w:rPr>
          <w:rFonts w:ascii="Calibri" w:eastAsia="Arial" w:hAnsi="Calibri" w:cs="Calibri"/>
          <w:b/>
          <w:bCs/>
        </w:rPr>
      </w:pPr>
      <w:r w:rsidRPr="00E976BA">
        <w:rPr>
          <w:rFonts w:ascii="Calibri" w:eastAsia="Arial" w:hAnsi="Calibri" w:cs="Calibri"/>
          <w:b/>
          <w:bCs/>
        </w:rPr>
        <w:t xml:space="preserve"> </w:t>
      </w:r>
    </w:p>
    <w:tbl>
      <w:tblPr>
        <w:tblW w:w="0" w:type="auto"/>
        <w:tblLayout w:type="fixed"/>
        <w:tblLook w:val="06A0" w:firstRow="1" w:lastRow="0" w:firstColumn="1" w:lastColumn="0" w:noHBand="1" w:noVBand="1"/>
      </w:tblPr>
      <w:tblGrid>
        <w:gridCol w:w="1717"/>
        <w:gridCol w:w="1605"/>
        <w:gridCol w:w="1591"/>
      </w:tblGrid>
      <w:tr w:rsidR="00C97F6B" w:rsidRPr="00E976BA" w14:paraId="2323AC92" w14:textId="77777777" w:rsidTr="00493FEB">
        <w:trPr>
          <w:trHeight w:val="300"/>
        </w:trPr>
        <w:tc>
          <w:tcPr>
            <w:tcW w:w="1717" w:type="dxa"/>
            <w:tcBorders>
              <w:top w:val="single" w:sz="8" w:space="0" w:color="auto"/>
              <w:left w:val="single" w:sz="8" w:space="0" w:color="auto"/>
              <w:bottom w:val="single" w:sz="8" w:space="0" w:color="auto"/>
              <w:right w:val="single" w:sz="8" w:space="0" w:color="auto"/>
            </w:tcBorders>
            <w:tcMar>
              <w:left w:w="108" w:type="dxa"/>
              <w:right w:w="108" w:type="dxa"/>
            </w:tcMar>
          </w:tcPr>
          <w:p w14:paraId="0DEB5481" w14:textId="77777777" w:rsidR="00C97F6B" w:rsidRPr="00E976BA" w:rsidRDefault="00C97F6B" w:rsidP="00493FEB">
            <w:pPr>
              <w:spacing w:after="0"/>
              <w:ind w:firstLine="32"/>
              <w:jc w:val="both"/>
              <w:rPr>
                <w:rFonts w:ascii="Calibri" w:eastAsia="Arial" w:hAnsi="Calibri" w:cs="Calibri"/>
                <w:b/>
                <w:bCs/>
              </w:rPr>
            </w:pPr>
            <w:r w:rsidRPr="00E976BA">
              <w:rPr>
                <w:rFonts w:ascii="Calibri" w:eastAsia="Arial" w:hAnsi="Calibri" w:cs="Calibri"/>
                <w:b/>
                <w:bCs/>
              </w:rPr>
              <w:t>Time (mins)</w:t>
            </w:r>
          </w:p>
        </w:tc>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18158539" w14:textId="77777777" w:rsidR="00C97F6B" w:rsidRPr="00E976BA" w:rsidRDefault="00C97F6B" w:rsidP="00493FEB">
            <w:pPr>
              <w:tabs>
                <w:tab w:val="left" w:pos="0"/>
                <w:tab w:val="left" w:pos="0"/>
              </w:tabs>
              <w:spacing w:after="0"/>
              <w:jc w:val="both"/>
              <w:rPr>
                <w:rFonts w:ascii="Calibri" w:eastAsia="Arial" w:hAnsi="Calibri" w:cs="Calibri"/>
                <w:b/>
                <w:bCs/>
              </w:rPr>
            </w:pPr>
            <w:r w:rsidRPr="00E976BA">
              <w:rPr>
                <w:rFonts w:ascii="Calibri" w:eastAsia="Arial" w:hAnsi="Calibri" w:cs="Calibri"/>
                <w:b/>
                <w:bCs/>
              </w:rPr>
              <w:t>A (%)</w:t>
            </w:r>
          </w:p>
        </w:tc>
        <w:tc>
          <w:tcPr>
            <w:tcW w:w="1591" w:type="dxa"/>
            <w:tcBorders>
              <w:top w:val="single" w:sz="8" w:space="0" w:color="auto"/>
              <w:left w:val="single" w:sz="8" w:space="0" w:color="auto"/>
              <w:bottom w:val="single" w:sz="8" w:space="0" w:color="auto"/>
              <w:right w:val="single" w:sz="8" w:space="0" w:color="auto"/>
            </w:tcBorders>
            <w:tcMar>
              <w:left w:w="108" w:type="dxa"/>
              <w:right w:w="108" w:type="dxa"/>
            </w:tcMar>
          </w:tcPr>
          <w:p w14:paraId="0CA4A391" w14:textId="77777777" w:rsidR="00C97F6B" w:rsidRPr="00E976BA" w:rsidRDefault="00C97F6B" w:rsidP="00493FEB">
            <w:pPr>
              <w:tabs>
                <w:tab w:val="left" w:pos="0"/>
                <w:tab w:val="left" w:pos="0"/>
              </w:tabs>
              <w:spacing w:after="0"/>
              <w:jc w:val="both"/>
              <w:rPr>
                <w:rFonts w:ascii="Calibri" w:eastAsia="Arial" w:hAnsi="Calibri" w:cs="Calibri"/>
                <w:b/>
                <w:bCs/>
              </w:rPr>
            </w:pPr>
            <w:r w:rsidRPr="00E976BA">
              <w:rPr>
                <w:rFonts w:ascii="Calibri" w:eastAsia="Arial" w:hAnsi="Calibri" w:cs="Calibri"/>
                <w:b/>
                <w:bCs/>
              </w:rPr>
              <w:t>B (%)</w:t>
            </w:r>
          </w:p>
        </w:tc>
      </w:tr>
      <w:tr w:rsidR="00C97F6B" w:rsidRPr="00E976BA" w14:paraId="18741E12" w14:textId="77777777" w:rsidTr="00493FEB">
        <w:trPr>
          <w:trHeight w:val="300"/>
        </w:trPr>
        <w:tc>
          <w:tcPr>
            <w:tcW w:w="17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A02E0A"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0.00</w:t>
            </w:r>
          </w:p>
        </w:tc>
        <w:tc>
          <w:tcPr>
            <w:tcW w:w="16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12F6AB"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50</w:t>
            </w:r>
          </w:p>
        </w:tc>
        <w:tc>
          <w:tcPr>
            <w:tcW w:w="15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8DF170"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50</w:t>
            </w:r>
          </w:p>
        </w:tc>
      </w:tr>
      <w:tr w:rsidR="00C97F6B" w:rsidRPr="00E976BA" w14:paraId="2A4A67F0" w14:textId="77777777" w:rsidTr="00493FEB">
        <w:trPr>
          <w:trHeight w:val="300"/>
        </w:trPr>
        <w:tc>
          <w:tcPr>
            <w:tcW w:w="17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B25DD9"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5.00</w:t>
            </w:r>
          </w:p>
        </w:tc>
        <w:tc>
          <w:tcPr>
            <w:tcW w:w="16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C72859"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1</w:t>
            </w:r>
          </w:p>
        </w:tc>
        <w:tc>
          <w:tcPr>
            <w:tcW w:w="15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63A1FF"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99</w:t>
            </w:r>
          </w:p>
        </w:tc>
      </w:tr>
      <w:tr w:rsidR="00C97F6B" w:rsidRPr="00E976BA" w14:paraId="09986970" w14:textId="77777777" w:rsidTr="00493FEB">
        <w:trPr>
          <w:trHeight w:val="300"/>
        </w:trPr>
        <w:tc>
          <w:tcPr>
            <w:tcW w:w="17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8233CA"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8.00</w:t>
            </w:r>
          </w:p>
        </w:tc>
        <w:tc>
          <w:tcPr>
            <w:tcW w:w="16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097871"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1</w:t>
            </w:r>
          </w:p>
        </w:tc>
        <w:tc>
          <w:tcPr>
            <w:tcW w:w="15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E5966"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99</w:t>
            </w:r>
          </w:p>
        </w:tc>
      </w:tr>
      <w:tr w:rsidR="00C97F6B" w:rsidRPr="00E976BA" w14:paraId="35E8F571" w14:textId="77777777" w:rsidTr="00493FEB">
        <w:trPr>
          <w:trHeight w:val="300"/>
        </w:trPr>
        <w:tc>
          <w:tcPr>
            <w:tcW w:w="17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1196D3"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8.01</w:t>
            </w:r>
          </w:p>
        </w:tc>
        <w:tc>
          <w:tcPr>
            <w:tcW w:w="16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D3EBC7"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50</w:t>
            </w:r>
          </w:p>
        </w:tc>
        <w:tc>
          <w:tcPr>
            <w:tcW w:w="15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0903F1"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50</w:t>
            </w:r>
          </w:p>
        </w:tc>
      </w:tr>
      <w:tr w:rsidR="00C97F6B" w:rsidRPr="00E976BA" w14:paraId="27AB248A" w14:textId="77777777" w:rsidTr="00493FEB">
        <w:trPr>
          <w:trHeight w:val="300"/>
        </w:trPr>
        <w:tc>
          <w:tcPr>
            <w:tcW w:w="17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1CAF11"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12.00</w:t>
            </w:r>
          </w:p>
        </w:tc>
        <w:tc>
          <w:tcPr>
            <w:tcW w:w="16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74EFCC"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50</w:t>
            </w:r>
          </w:p>
        </w:tc>
        <w:tc>
          <w:tcPr>
            <w:tcW w:w="15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205008" w14:textId="77777777" w:rsidR="00C97F6B" w:rsidRPr="00E976BA" w:rsidRDefault="00C97F6B" w:rsidP="00493FEB">
            <w:pPr>
              <w:tabs>
                <w:tab w:val="left" w:pos="0"/>
                <w:tab w:val="left" w:pos="0"/>
              </w:tabs>
              <w:spacing w:after="0"/>
              <w:jc w:val="both"/>
              <w:rPr>
                <w:rFonts w:ascii="Calibri" w:eastAsia="Arial" w:hAnsi="Calibri" w:cs="Calibri"/>
              </w:rPr>
            </w:pPr>
            <w:r w:rsidRPr="00E976BA">
              <w:rPr>
                <w:rFonts w:ascii="Calibri" w:eastAsia="Arial" w:hAnsi="Calibri" w:cs="Calibri"/>
              </w:rPr>
              <w:t>50</w:t>
            </w:r>
          </w:p>
        </w:tc>
      </w:tr>
    </w:tbl>
    <w:p w14:paraId="6BA58F9B" w14:textId="77777777" w:rsidR="00C97F6B" w:rsidRPr="00E976BA" w:rsidRDefault="00C97F6B" w:rsidP="00C97F6B">
      <w:pPr>
        <w:spacing w:before="120" w:after="120"/>
        <w:jc w:val="both"/>
        <w:rPr>
          <w:rFonts w:ascii="Calibri" w:eastAsia="Arial" w:hAnsi="Calibri" w:cs="Calibri"/>
          <w:b/>
          <w:bCs/>
        </w:rPr>
      </w:pPr>
      <w:r w:rsidRPr="00E976BA">
        <w:rPr>
          <w:rFonts w:ascii="Calibri" w:eastAsia="Arial" w:hAnsi="Calibri" w:cs="Calibri"/>
          <w:b/>
          <w:bCs/>
        </w:rPr>
        <w:t xml:space="preserve"> </w:t>
      </w:r>
    </w:p>
    <w:p w14:paraId="49832678" w14:textId="77777777" w:rsidR="00C97F6B" w:rsidRPr="00E976BA" w:rsidRDefault="00C97F6B" w:rsidP="00C97F6B">
      <w:pPr>
        <w:spacing w:before="120" w:after="120"/>
        <w:jc w:val="both"/>
        <w:rPr>
          <w:rFonts w:ascii="Calibri" w:eastAsia="Arial" w:hAnsi="Calibri" w:cs="Calibri"/>
          <w:b/>
          <w:bCs/>
        </w:rPr>
      </w:pPr>
      <w:r w:rsidRPr="00E976BA">
        <w:rPr>
          <w:rFonts w:ascii="Calibri" w:eastAsia="Arial" w:hAnsi="Calibri" w:cs="Calibri"/>
          <w:b/>
          <w:bCs/>
        </w:rPr>
        <w:t>Mass Spectrometer</w:t>
      </w:r>
    </w:p>
    <w:p w14:paraId="4767987E" w14:textId="77777777" w:rsidR="00C97F6B" w:rsidRPr="00E976BA" w:rsidRDefault="00C97F6B" w:rsidP="00C97F6B">
      <w:pPr>
        <w:spacing w:after="120"/>
        <w:jc w:val="both"/>
        <w:rPr>
          <w:rFonts w:ascii="Calibri" w:eastAsia="Arial" w:hAnsi="Calibri" w:cs="Calibri"/>
        </w:rPr>
      </w:pPr>
      <w:r w:rsidRPr="00E976BA">
        <w:rPr>
          <w:rFonts w:ascii="Calibri" w:eastAsia="Arial" w:hAnsi="Calibri" w:cs="Calibri"/>
          <w:b/>
          <w:bCs/>
        </w:rPr>
        <w:t>System:</w:t>
      </w:r>
      <w:r w:rsidRPr="00E976BA">
        <w:rPr>
          <w:rFonts w:ascii="Calibri" w:eastAsia="Arial" w:hAnsi="Calibri" w:cs="Calibri"/>
        </w:rPr>
        <w:t xml:space="preserve"> </w:t>
      </w:r>
      <w:proofErr w:type="spellStart"/>
      <w:r w:rsidRPr="00E976BA">
        <w:rPr>
          <w:rFonts w:ascii="Calibri" w:eastAsia="Arial" w:hAnsi="Calibri" w:cs="Calibri"/>
        </w:rPr>
        <w:t>Thermo</w:t>
      </w:r>
      <w:proofErr w:type="spellEnd"/>
      <w:r w:rsidRPr="00E976BA">
        <w:rPr>
          <w:rFonts w:ascii="Calibri" w:eastAsia="Arial" w:hAnsi="Calibri" w:cs="Calibri"/>
        </w:rPr>
        <w:t xml:space="preserve"> TSQ Altis/Vanquish Mass Spectrometer</w:t>
      </w:r>
    </w:p>
    <w:p w14:paraId="6C51FDE0" w14:textId="77777777" w:rsidR="00C97F6B" w:rsidRPr="00E976BA" w:rsidRDefault="00C97F6B" w:rsidP="00C97F6B">
      <w:pPr>
        <w:spacing w:after="120"/>
        <w:jc w:val="both"/>
        <w:rPr>
          <w:rFonts w:ascii="Calibri" w:eastAsia="Arial" w:hAnsi="Calibri" w:cs="Calibri"/>
          <w:b/>
          <w:bCs/>
        </w:rPr>
      </w:pPr>
      <w:r w:rsidRPr="00E976BA">
        <w:rPr>
          <w:rFonts w:ascii="Calibri" w:eastAsia="Arial" w:hAnsi="Calibri" w:cs="Calibri"/>
          <w:b/>
          <w:bCs/>
        </w:rPr>
        <w:t>Method Parameters:</w:t>
      </w:r>
    </w:p>
    <w:p w14:paraId="20856DFE"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Scan type:</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Selected Reaction Monitoring (SRM)</w:t>
      </w:r>
    </w:p>
    <w:p w14:paraId="39D9673D"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Source:</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H-ESI, Negative ion</w:t>
      </w:r>
    </w:p>
    <w:p w14:paraId="645A7150"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Collision cell pressure</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1.5</w:t>
      </w:r>
    </w:p>
    <w:p w14:paraId="7CBA0850"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lastRenderedPageBreak/>
        <w:t>Dwell time (</w:t>
      </w:r>
      <w:proofErr w:type="spellStart"/>
      <w:r w:rsidRPr="00E976BA">
        <w:rPr>
          <w:rFonts w:ascii="Calibri" w:eastAsia="Arial" w:hAnsi="Calibri" w:cs="Calibri"/>
        </w:rPr>
        <w:t>ms</w:t>
      </w:r>
      <w:proofErr w:type="spellEnd"/>
      <w:r w:rsidRPr="00E976BA">
        <w:rPr>
          <w:rFonts w:ascii="Calibri" w:eastAsia="Arial" w:hAnsi="Calibri" w:cs="Calibri"/>
        </w:rPr>
        <w:t>)</w:t>
      </w:r>
      <w:r w:rsidRPr="00E976BA">
        <w:rPr>
          <w:rFonts w:ascii="Calibri" w:hAnsi="Calibri" w:cs="Calibri"/>
        </w:rPr>
        <w:tab/>
      </w:r>
      <w:r w:rsidRPr="00E976BA">
        <w:rPr>
          <w:rFonts w:ascii="Calibri" w:eastAsia="Arial" w:hAnsi="Calibri" w:cs="Calibri"/>
        </w:rPr>
        <w:t xml:space="preserve">    </w:t>
      </w:r>
      <w:r w:rsidRPr="00E976BA">
        <w:rPr>
          <w:rFonts w:ascii="Calibri" w:hAnsi="Calibri" w:cs="Calibri"/>
        </w:rPr>
        <w:tab/>
      </w:r>
      <w:r w:rsidRPr="00E976BA">
        <w:rPr>
          <w:rFonts w:ascii="Calibri" w:hAnsi="Calibri" w:cs="Calibri"/>
        </w:rPr>
        <w:tab/>
      </w:r>
      <w:r w:rsidRPr="00E976BA">
        <w:rPr>
          <w:rFonts w:ascii="Calibri" w:eastAsia="Arial" w:hAnsi="Calibri" w:cs="Calibri"/>
        </w:rPr>
        <w:t>81.13</w:t>
      </w:r>
    </w:p>
    <w:p w14:paraId="07DDE7BE"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Q1 Resolution (FWHM)</w:t>
      </w:r>
      <w:r w:rsidRPr="00E976BA">
        <w:rPr>
          <w:rFonts w:ascii="Calibri" w:hAnsi="Calibri" w:cs="Calibri"/>
        </w:rPr>
        <w:tab/>
      </w:r>
      <w:r w:rsidRPr="00E976BA">
        <w:rPr>
          <w:rFonts w:ascii="Calibri" w:hAnsi="Calibri" w:cs="Calibri"/>
        </w:rPr>
        <w:tab/>
      </w:r>
      <w:r w:rsidRPr="00E976BA">
        <w:rPr>
          <w:rFonts w:ascii="Calibri" w:eastAsia="Arial" w:hAnsi="Calibri" w:cs="Calibri"/>
        </w:rPr>
        <w:t>0.2</w:t>
      </w:r>
    </w:p>
    <w:p w14:paraId="67100F1B"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Q3 Resolution (FWHM)</w:t>
      </w:r>
      <w:r w:rsidRPr="00E976BA">
        <w:rPr>
          <w:rFonts w:ascii="Calibri" w:hAnsi="Calibri" w:cs="Calibri"/>
        </w:rPr>
        <w:tab/>
      </w:r>
      <w:r w:rsidRPr="00E976BA">
        <w:rPr>
          <w:rFonts w:ascii="Calibri" w:hAnsi="Calibri" w:cs="Calibri"/>
        </w:rPr>
        <w:tab/>
      </w:r>
      <w:r w:rsidRPr="00E976BA">
        <w:rPr>
          <w:rFonts w:ascii="Calibri" w:eastAsia="Arial" w:hAnsi="Calibri" w:cs="Calibri"/>
        </w:rPr>
        <w:t>1.2</w:t>
      </w:r>
    </w:p>
    <w:p w14:paraId="6E2069A7" w14:textId="77777777" w:rsidR="00C97F6B" w:rsidRPr="00E976BA" w:rsidRDefault="00C97F6B" w:rsidP="00C97F6B">
      <w:pPr>
        <w:spacing w:after="120"/>
        <w:jc w:val="both"/>
        <w:rPr>
          <w:rFonts w:ascii="Calibri" w:eastAsia="Arial" w:hAnsi="Calibri" w:cs="Calibri"/>
          <w:b/>
          <w:bCs/>
        </w:rPr>
      </w:pPr>
      <w:r w:rsidRPr="00E976BA">
        <w:rPr>
          <w:rFonts w:ascii="Calibri" w:eastAsia="Arial" w:hAnsi="Calibri" w:cs="Calibri"/>
          <w:b/>
          <w:bCs/>
        </w:rPr>
        <w:t xml:space="preserve"> </w:t>
      </w:r>
    </w:p>
    <w:p w14:paraId="6C822C9E" w14:textId="77777777" w:rsidR="00C97F6B" w:rsidRPr="00E976BA" w:rsidRDefault="00C97F6B" w:rsidP="00C97F6B">
      <w:pPr>
        <w:spacing w:after="120"/>
        <w:jc w:val="both"/>
        <w:rPr>
          <w:rFonts w:ascii="Calibri" w:eastAsia="Arial" w:hAnsi="Calibri" w:cs="Calibri"/>
          <w:b/>
          <w:bCs/>
        </w:rPr>
      </w:pPr>
      <w:r w:rsidRPr="00E976BA">
        <w:rPr>
          <w:rFonts w:ascii="Calibri" w:eastAsia="Arial" w:hAnsi="Calibri" w:cs="Calibri"/>
          <w:b/>
          <w:bCs/>
        </w:rPr>
        <w:t>Tune File Parameters:</w:t>
      </w:r>
    </w:p>
    <w:p w14:paraId="58F69A77"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Sheath gas pressure</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25 (Arb)</w:t>
      </w:r>
    </w:p>
    <w:p w14:paraId="0790A4D2"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Auxiliary gas pressure</w:t>
      </w:r>
      <w:r w:rsidRPr="00E976BA">
        <w:rPr>
          <w:rFonts w:ascii="Calibri" w:hAnsi="Calibri" w:cs="Calibri"/>
        </w:rPr>
        <w:tab/>
      </w:r>
      <w:r w:rsidRPr="00E976BA">
        <w:rPr>
          <w:rFonts w:ascii="Calibri" w:hAnsi="Calibri" w:cs="Calibri"/>
        </w:rPr>
        <w:tab/>
      </w:r>
      <w:r w:rsidRPr="00E976BA">
        <w:rPr>
          <w:rFonts w:ascii="Calibri" w:eastAsia="Arial" w:hAnsi="Calibri" w:cs="Calibri"/>
        </w:rPr>
        <w:t>5.0 (Arb)</w:t>
      </w:r>
    </w:p>
    <w:p w14:paraId="530FBABE"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 xml:space="preserve">Ion </w:t>
      </w:r>
      <w:proofErr w:type="gramStart"/>
      <w:r w:rsidRPr="00E976BA">
        <w:rPr>
          <w:rFonts w:ascii="Calibri" w:eastAsia="Arial" w:hAnsi="Calibri" w:cs="Calibri"/>
        </w:rPr>
        <w:t>sweep</w:t>
      </w:r>
      <w:proofErr w:type="gramEnd"/>
      <w:r w:rsidRPr="00E976BA">
        <w:rPr>
          <w:rFonts w:ascii="Calibri" w:eastAsia="Arial" w:hAnsi="Calibri" w:cs="Calibri"/>
        </w:rPr>
        <w:t xml:space="preserve"> gas pressure</w:t>
      </w:r>
      <w:r w:rsidRPr="00E976BA">
        <w:rPr>
          <w:rFonts w:ascii="Calibri" w:hAnsi="Calibri" w:cs="Calibri"/>
        </w:rPr>
        <w:tab/>
      </w:r>
      <w:r w:rsidRPr="00E976BA">
        <w:rPr>
          <w:rFonts w:ascii="Calibri" w:hAnsi="Calibri" w:cs="Calibri"/>
        </w:rPr>
        <w:tab/>
      </w:r>
      <w:r w:rsidRPr="00E976BA">
        <w:rPr>
          <w:rFonts w:ascii="Calibri" w:eastAsia="Arial" w:hAnsi="Calibri" w:cs="Calibri"/>
        </w:rPr>
        <w:t>1.0 (Arb)</w:t>
      </w:r>
    </w:p>
    <w:p w14:paraId="1D7BFC8B"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Spray Voltage</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2500 (V)</w:t>
      </w:r>
    </w:p>
    <w:p w14:paraId="38941B17"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Vaporiser temperature</w:t>
      </w:r>
      <w:r w:rsidRPr="00E976BA">
        <w:rPr>
          <w:rFonts w:ascii="Calibri" w:hAnsi="Calibri" w:cs="Calibri"/>
        </w:rPr>
        <w:tab/>
      </w:r>
      <w:r w:rsidRPr="00E976BA">
        <w:rPr>
          <w:rFonts w:ascii="Calibri" w:hAnsi="Calibri" w:cs="Calibri"/>
        </w:rPr>
        <w:tab/>
      </w:r>
      <w:r w:rsidRPr="00E976BA">
        <w:rPr>
          <w:rFonts w:ascii="Calibri" w:eastAsia="Arial" w:hAnsi="Calibri" w:cs="Calibri"/>
        </w:rPr>
        <w:t>250 (°C)</w:t>
      </w:r>
    </w:p>
    <w:p w14:paraId="24E01CD8" w14:textId="77777777" w:rsidR="00C97F6B" w:rsidRPr="00E976BA" w:rsidRDefault="00C97F6B" w:rsidP="00C97F6B">
      <w:pPr>
        <w:spacing w:after="0"/>
        <w:ind w:left="720"/>
        <w:jc w:val="both"/>
        <w:rPr>
          <w:rFonts w:ascii="Calibri" w:eastAsia="Arial" w:hAnsi="Calibri" w:cs="Calibri"/>
        </w:rPr>
      </w:pPr>
      <w:r w:rsidRPr="00E976BA">
        <w:rPr>
          <w:rFonts w:ascii="Calibri" w:eastAsia="Arial" w:hAnsi="Calibri" w:cs="Calibri"/>
        </w:rPr>
        <w:t>Capillary temperature</w:t>
      </w:r>
      <w:r w:rsidRPr="00E976BA">
        <w:rPr>
          <w:rFonts w:ascii="Calibri" w:hAnsi="Calibri" w:cs="Calibri"/>
        </w:rPr>
        <w:tab/>
      </w:r>
      <w:r w:rsidRPr="00E976BA">
        <w:rPr>
          <w:rFonts w:ascii="Calibri" w:hAnsi="Calibri" w:cs="Calibri"/>
        </w:rPr>
        <w:tab/>
      </w:r>
      <w:r w:rsidRPr="00E976BA">
        <w:rPr>
          <w:rFonts w:ascii="Calibri" w:hAnsi="Calibri" w:cs="Calibri"/>
        </w:rPr>
        <w:tab/>
      </w:r>
      <w:r w:rsidRPr="00E976BA">
        <w:rPr>
          <w:rFonts w:ascii="Calibri" w:eastAsia="Arial" w:hAnsi="Calibri" w:cs="Calibri"/>
        </w:rPr>
        <w:t>200 (°C)</w:t>
      </w:r>
    </w:p>
    <w:p w14:paraId="44BF5BFE" w14:textId="77777777" w:rsidR="00C97F6B" w:rsidRPr="00E976BA" w:rsidRDefault="00C97F6B" w:rsidP="00C97F6B">
      <w:pPr>
        <w:spacing w:after="120"/>
        <w:jc w:val="both"/>
        <w:rPr>
          <w:rFonts w:ascii="Calibri" w:eastAsia="Arial" w:hAnsi="Calibri" w:cs="Calibri"/>
          <w:b/>
          <w:bCs/>
        </w:rPr>
      </w:pPr>
      <w:r w:rsidRPr="00E976BA">
        <w:rPr>
          <w:rFonts w:ascii="Calibri" w:eastAsia="Arial" w:hAnsi="Calibri" w:cs="Calibri"/>
          <w:b/>
          <w:bCs/>
        </w:rPr>
        <w:t xml:space="preserve"> </w:t>
      </w:r>
    </w:p>
    <w:p w14:paraId="7C38EAB9" w14:textId="77777777" w:rsidR="00C97F6B" w:rsidRPr="00E976BA" w:rsidRDefault="00C97F6B" w:rsidP="00C97F6B">
      <w:pPr>
        <w:spacing w:after="120"/>
        <w:jc w:val="both"/>
        <w:rPr>
          <w:rFonts w:ascii="Calibri" w:eastAsia="Arial" w:hAnsi="Calibri" w:cs="Calibri"/>
          <w:b/>
          <w:bCs/>
        </w:rPr>
      </w:pPr>
      <w:r w:rsidRPr="00E976BA">
        <w:rPr>
          <w:rFonts w:ascii="Calibri" w:eastAsia="Arial" w:hAnsi="Calibri" w:cs="Calibri"/>
          <w:b/>
          <w:bCs/>
        </w:rPr>
        <w:t>Transitions Monitored</w:t>
      </w:r>
    </w:p>
    <w:tbl>
      <w:tblPr>
        <w:tblStyle w:val="TableGrid"/>
        <w:tblW w:w="0" w:type="auto"/>
        <w:tblInd w:w="135" w:type="dxa"/>
        <w:tblLayout w:type="fixed"/>
        <w:tblLook w:val="04A0" w:firstRow="1" w:lastRow="0" w:firstColumn="1" w:lastColumn="0" w:noHBand="0" w:noVBand="1"/>
      </w:tblPr>
      <w:tblGrid>
        <w:gridCol w:w="2377"/>
        <w:gridCol w:w="2010"/>
        <w:gridCol w:w="2290"/>
        <w:gridCol w:w="1805"/>
      </w:tblGrid>
      <w:tr w:rsidR="00C97F6B" w:rsidRPr="00E976BA" w14:paraId="1DA8534C" w14:textId="77777777" w:rsidTr="00493FEB">
        <w:trPr>
          <w:trHeight w:val="735"/>
        </w:trPr>
        <w:tc>
          <w:tcPr>
            <w:tcW w:w="23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91B80A"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Analyte Identification</w:t>
            </w:r>
          </w:p>
        </w:tc>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4E22CA"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Typical Retention Time (Minutes)</w:t>
            </w:r>
          </w:p>
        </w:tc>
        <w:tc>
          <w:tcPr>
            <w:tcW w:w="2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9959F9"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Ion transitions monitored (m/z)</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1DA74F"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Collision energy (eV)</w:t>
            </w:r>
          </w:p>
        </w:tc>
      </w:tr>
      <w:tr w:rsidR="00C97F6B" w:rsidRPr="00E976BA" w14:paraId="1B4D4C22" w14:textId="77777777" w:rsidTr="00493FEB">
        <w:trPr>
          <w:trHeight w:val="375"/>
        </w:trPr>
        <w:tc>
          <w:tcPr>
            <w:tcW w:w="237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905D07"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Diclofenac</w:t>
            </w:r>
          </w:p>
        </w:tc>
        <w:tc>
          <w:tcPr>
            <w:tcW w:w="201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4DCE42"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5.3</w:t>
            </w:r>
          </w:p>
        </w:tc>
        <w:tc>
          <w:tcPr>
            <w:tcW w:w="2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EE5EFD"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294 → 250</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BF05C5"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10</w:t>
            </w:r>
          </w:p>
        </w:tc>
      </w:tr>
      <w:tr w:rsidR="00C97F6B" w:rsidRPr="00E976BA" w14:paraId="34214290" w14:textId="77777777" w:rsidTr="00493FEB">
        <w:trPr>
          <w:trHeight w:val="360"/>
        </w:trPr>
        <w:tc>
          <w:tcPr>
            <w:tcW w:w="2377" w:type="dxa"/>
            <w:vMerge/>
            <w:tcBorders>
              <w:left w:val="single" w:sz="0" w:space="0" w:color="000000" w:themeColor="text1"/>
              <w:bottom w:val="single" w:sz="0" w:space="0" w:color="000000" w:themeColor="text1"/>
              <w:right w:val="single" w:sz="0" w:space="0" w:color="000000" w:themeColor="text1"/>
            </w:tcBorders>
            <w:vAlign w:val="center"/>
          </w:tcPr>
          <w:p w14:paraId="7F6E6799" w14:textId="77777777" w:rsidR="00C97F6B" w:rsidRPr="00E976BA" w:rsidRDefault="00C97F6B" w:rsidP="00493FEB">
            <w:pPr>
              <w:rPr>
                <w:rFonts w:ascii="Calibri" w:hAnsi="Calibri" w:cs="Calibri"/>
              </w:rPr>
            </w:pPr>
          </w:p>
        </w:tc>
        <w:tc>
          <w:tcPr>
            <w:tcW w:w="2010" w:type="dxa"/>
            <w:vMerge/>
            <w:tcBorders>
              <w:left w:val="single" w:sz="0" w:space="0" w:color="000000" w:themeColor="text1"/>
              <w:bottom w:val="single" w:sz="0" w:space="0" w:color="000000" w:themeColor="text1"/>
              <w:right w:val="single" w:sz="0" w:space="0" w:color="000000" w:themeColor="text1"/>
            </w:tcBorders>
            <w:vAlign w:val="center"/>
          </w:tcPr>
          <w:p w14:paraId="49896213" w14:textId="77777777" w:rsidR="00C97F6B" w:rsidRPr="00E976BA" w:rsidRDefault="00C97F6B" w:rsidP="00493FEB">
            <w:pPr>
              <w:rPr>
                <w:rFonts w:ascii="Calibri" w:hAnsi="Calibri" w:cs="Calibri"/>
              </w:rPr>
            </w:pPr>
          </w:p>
        </w:tc>
        <w:tc>
          <w:tcPr>
            <w:tcW w:w="229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368458BB" w14:textId="77777777" w:rsidR="00C97F6B" w:rsidRPr="00E976BA" w:rsidRDefault="00C97F6B" w:rsidP="00493FEB">
            <w:pPr>
              <w:spacing w:after="120"/>
              <w:jc w:val="center"/>
              <w:rPr>
                <w:rFonts w:ascii="Calibri" w:eastAsia="Arial" w:hAnsi="Calibri" w:cs="Calibri"/>
                <w:i/>
                <w:iCs/>
              </w:rPr>
            </w:pPr>
            <w:r w:rsidRPr="00E976BA">
              <w:rPr>
                <w:rFonts w:ascii="Calibri" w:eastAsia="Arial" w:hAnsi="Calibri" w:cs="Calibri"/>
                <w:i/>
                <w:iCs/>
              </w:rPr>
              <w:t>296 → 252</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4CD202" w14:textId="77777777" w:rsidR="00C97F6B" w:rsidRPr="00E976BA" w:rsidRDefault="00C97F6B" w:rsidP="00493FEB">
            <w:pPr>
              <w:spacing w:after="120"/>
              <w:jc w:val="center"/>
              <w:rPr>
                <w:rFonts w:ascii="Calibri" w:eastAsia="Arial" w:hAnsi="Calibri" w:cs="Calibri"/>
                <w:i/>
                <w:iCs/>
              </w:rPr>
            </w:pPr>
            <w:r w:rsidRPr="00E976BA">
              <w:rPr>
                <w:rFonts w:ascii="Calibri" w:eastAsia="Arial" w:hAnsi="Calibri" w:cs="Calibri"/>
                <w:i/>
                <w:iCs/>
              </w:rPr>
              <w:t>11</w:t>
            </w:r>
          </w:p>
        </w:tc>
      </w:tr>
      <w:tr w:rsidR="00C97F6B" w:rsidRPr="00E976BA" w14:paraId="4B8B9894" w14:textId="77777777" w:rsidTr="00493FEB">
        <w:trPr>
          <w:trHeight w:val="600"/>
        </w:trPr>
        <w:tc>
          <w:tcPr>
            <w:tcW w:w="237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034BC0" w14:textId="77777777" w:rsidR="00C97F6B" w:rsidRPr="00E976BA" w:rsidRDefault="00C97F6B" w:rsidP="00493FEB">
            <w:pPr>
              <w:spacing w:after="120"/>
              <w:jc w:val="center"/>
              <w:rPr>
                <w:rFonts w:ascii="Calibri" w:eastAsia="Arial" w:hAnsi="Calibri" w:cs="Calibri"/>
                <w:b/>
                <w:bCs/>
                <w:vertAlign w:val="subscript"/>
              </w:rPr>
            </w:pPr>
            <w:r w:rsidRPr="00E976BA">
              <w:rPr>
                <w:rFonts w:ascii="Calibri" w:eastAsia="Arial" w:hAnsi="Calibri" w:cs="Calibri"/>
                <w:b/>
                <w:bCs/>
              </w:rPr>
              <w:t>Diclofenac-d</w:t>
            </w:r>
            <w:r w:rsidRPr="00E976BA">
              <w:rPr>
                <w:rFonts w:ascii="Calibri" w:eastAsia="Arial" w:hAnsi="Calibri" w:cs="Calibri"/>
                <w:b/>
                <w:bCs/>
                <w:vertAlign w:val="subscript"/>
              </w:rPr>
              <w:t>4</w:t>
            </w:r>
          </w:p>
        </w:tc>
        <w:tc>
          <w:tcPr>
            <w:tcW w:w="201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7E02DB"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5.3</w:t>
            </w:r>
          </w:p>
        </w:tc>
        <w:tc>
          <w:tcPr>
            <w:tcW w:w="2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405A03"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300 → 256</w:t>
            </w:r>
          </w:p>
        </w:tc>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C9DF63" w14:textId="77777777" w:rsidR="00C97F6B" w:rsidRPr="00E976BA" w:rsidRDefault="00C97F6B" w:rsidP="00493FEB">
            <w:pPr>
              <w:spacing w:after="120"/>
              <w:jc w:val="center"/>
              <w:rPr>
                <w:rFonts w:ascii="Calibri" w:eastAsia="Arial" w:hAnsi="Calibri" w:cs="Calibri"/>
                <w:b/>
                <w:bCs/>
              </w:rPr>
            </w:pPr>
            <w:r w:rsidRPr="00E976BA">
              <w:rPr>
                <w:rFonts w:ascii="Calibri" w:eastAsia="Arial" w:hAnsi="Calibri" w:cs="Calibri"/>
                <w:b/>
                <w:bCs/>
              </w:rPr>
              <w:t>11</w:t>
            </w:r>
          </w:p>
        </w:tc>
      </w:tr>
    </w:tbl>
    <w:p w14:paraId="456947C6" w14:textId="77777777" w:rsidR="00C97F6B" w:rsidRPr="00E976BA" w:rsidRDefault="00C97F6B" w:rsidP="00C97F6B">
      <w:pPr>
        <w:spacing w:after="120"/>
        <w:jc w:val="both"/>
        <w:rPr>
          <w:rFonts w:ascii="Calibri" w:eastAsia="Arial" w:hAnsi="Calibri" w:cs="Calibri"/>
        </w:rPr>
      </w:pPr>
      <w:r w:rsidRPr="00E976BA">
        <w:rPr>
          <w:rFonts w:ascii="Calibri" w:eastAsia="Arial" w:hAnsi="Calibri" w:cs="Calibri"/>
        </w:rPr>
        <w:t xml:space="preserve">Quantitation transitions in bold print, confirmation transitions in italic print. </w:t>
      </w:r>
    </w:p>
    <w:p w14:paraId="72F340E2" w14:textId="77777777" w:rsidR="00C97F6B" w:rsidRPr="00E976BA" w:rsidRDefault="00C97F6B" w:rsidP="00C97F6B">
      <w:pPr>
        <w:spacing w:after="120"/>
        <w:jc w:val="both"/>
        <w:rPr>
          <w:rFonts w:ascii="Calibri" w:eastAsia="Arial" w:hAnsi="Calibri" w:cs="Calibri"/>
        </w:rPr>
      </w:pPr>
      <w:r w:rsidRPr="00E976BA">
        <w:rPr>
          <w:rFonts w:ascii="Calibri" w:eastAsia="Arial" w:hAnsi="Calibri" w:cs="Calibri"/>
        </w:rPr>
        <w:t>Quantitation and confirmation ion transition data was calculated using the Total Ion Chromatograms (TIC) from the SRM transitions described above.</w:t>
      </w:r>
    </w:p>
    <w:p w14:paraId="790D02A7" w14:textId="5E805511" w:rsidR="00D1069B" w:rsidRDefault="00D1069B">
      <w:pPr>
        <w:rPr>
          <w:rFonts w:ascii="Calibri" w:eastAsia="Arial" w:hAnsi="Calibri" w:cs="Calibri"/>
        </w:rPr>
      </w:pPr>
      <w:r>
        <w:rPr>
          <w:rFonts w:ascii="Calibri" w:eastAsia="Arial" w:hAnsi="Calibri" w:cs="Calibri"/>
        </w:rPr>
        <w:br w:type="page"/>
      </w:r>
    </w:p>
    <w:p w14:paraId="61A0F159" w14:textId="2E268F16" w:rsidR="00E976BA" w:rsidRPr="0004219E" w:rsidRDefault="00E976BA" w:rsidP="00E976BA">
      <w:pPr>
        <w:keepNext/>
        <w:keepLines/>
        <w:spacing w:before="40" w:after="0"/>
        <w:outlineLvl w:val="1"/>
        <w:rPr>
          <w:rFonts w:ascii="Calibri Light" w:eastAsia="Times New Roman" w:hAnsi="Calibri Light" w:cs="Times New Roman"/>
          <w:color w:val="2F5496"/>
          <w:kern w:val="0"/>
          <w:sz w:val="26"/>
          <w:szCs w:val="26"/>
          <w:lang w:val="en-US"/>
          <w14:ligatures w14:val="none"/>
        </w:rPr>
      </w:pPr>
      <w:r>
        <w:rPr>
          <w:rFonts w:ascii="Calibri Light" w:eastAsia="Times New Roman" w:hAnsi="Calibri Light" w:cs="Times New Roman"/>
          <w:color w:val="2F5496"/>
          <w:kern w:val="0"/>
          <w:sz w:val="26"/>
          <w:szCs w:val="26"/>
          <w:lang w:val="en-US"/>
          <w14:ligatures w14:val="none"/>
        </w:rPr>
        <w:lastRenderedPageBreak/>
        <w:t>Analysis of routine parameters, metals and pesticides in seawater supply</w:t>
      </w:r>
    </w:p>
    <w:p w14:paraId="4F1E8674" w14:textId="184BF7DE" w:rsidR="001E3EEF" w:rsidRPr="00E976BA" w:rsidRDefault="001E3EEF"/>
    <w:tbl>
      <w:tblPr>
        <w:tblW w:w="9214" w:type="dxa"/>
        <w:tblInd w:w="-6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820"/>
        <w:gridCol w:w="4394"/>
      </w:tblGrid>
      <w:tr w:rsidR="001E3EEF" w:rsidRPr="00E976BA" w14:paraId="78E72A2A" w14:textId="77777777" w:rsidTr="00C97F6B">
        <w:trPr>
          <w:trHeight w:val="93"/>
        </w:trPr>
        <w:tc>
          <w:tcPr>
            <w:tcW w:w="4820" w:type="dxa"/>
            <w:tcBorders>
              <w:top w:val="none" w:sz="6" w:space="0" w:color="auto"/>
              <w:bottom w:val="none" w:sz="6" w:space="0" w:color="auto"/>
              <w:right w:val="none" w:sz="6" w:space="0" w:color="auto"/>
            </w:tcBorders>
          </w:tcPr>
          <w:p w14:paraId="74EB5212" w14:textId="77777777" w:rsidR="001E3EEF" w:rsidRPr="00E976BA" w:rsidRDefault="001E3EEF" w:rsidP="001E3EEF">
            <w:pPr>
              <w:rPr>
                <w:rFonts w:ascii="Calibri" w:hAnsi="Calibri" w:cs="Calibri"/>
              </w:rPr>
            </w:pPr>
            <w:r w:rsidRPr="00E976BA">
              <w:rPr>
                <w:rFonts w:ascii="Calibri" w:hAnsi="Calibri" w:cs="Calibri"/>
                <w:b/>
                <w:bCs/>
              </w:rPr>
              <w:t xml:space="preserve">Parameter </w:t>
            </w:r>
          </w:p>
        </w:tc>
        <w:tc>
          <w:tcPr>
            <w:tcW w:w="4394" w:type="dxa"/>
            <w:tcBorders>
              <w:top w:val="none" w:sz="6" w:space="0" w:color="auto"/>
              <w:left w:val="none" w:sz="6" w:space="0" w:color="auto"/>
              <w:bottom w:val="none" w:sz="6" w:space="0" w:color="auto"/>
            </w:tcBorders>
          </w:tcPr>
          <w:p w14:paraId="02B87182" w14:textId="4456E53F" w:rsidR="001E3EEF" w:rsidRPr="00E976BA" w:rsidRDefault="001E3EEF" w:rsidP="001E3EEF">
            <w:pPr>
              <w:rPr>
                <w:rFonts w:ascii="Calibri" w:hAnsi="Calibri" w:cs="Calibri"/>
              </w:rPr>
            </w:pPr>
            <w:r w:rsidRPr="00E976BA">
              <w:rPr>
                <w:rFonts w:ascii="Calibri" w:hAnsi="Calibri" w:cs="Calibri"/>
                <w:b/>
                <w:bCs/>
              </w:rPr>
              <w:t>Seawater Concentration (March 2019)</w:t>
            </w:r>
          </w:p>
        </w:tc>
      </w:tr>
      <w:tr w:rsidR="001E3EEF" w:rsidRPr="00E976BA" w14:paraId="7E660ED5" w14:textId="77777777" w:rsidTr="00C97F6B">
        <w:trPr>
          <w:trHeight w:val="93"/>
        </w:trPr>
        <w:tc>
          <w:tcPr>
            <w:tcW w:w="4820" w:type="dxa"/>
            <w:tcBorders>
              <w:top w:val="none" w:sz="6" w:space="0" w:color="auto"/>
              <w:bottom w:val="none" w:sz="6" w:space="0" w:color="auto"/>
              <w:right w:val="none" w:sz="6" w:space="0" w:color="auto"/>
            </w:tcBorders>
          </w:tcPr>
          <w:p w14:paraId="57499853" w14:textId="77777777" w:rsidR="001E3EEF" w:rsidRPr="00E976BA" w:rsidRDefault="001E3EEF" w:rsidP="001E3EEF">
            <w:pPr>
              <w:rPr>
                <w:rFonts w:ascii="Calibri" w:hAnsi="Calibri" w:cs="Calibri"/>
              </w:rPr>
            </w:pPr>
            <w:r w:rsidRPr="00E976BA">
              <w:rPr>
                <w:rFonts w:ascii="Calibri" w:hAnsi="Calibri" w:cs="Calibri"/>
              </w:rPr>
              <w:t xml:space="preserve">*pH </w:t>
            </w:r>
          </w:p>
        </w:tc>
        <w:tc>
          <w:tcPr>
            <w:tcW w:w="4394" w:type="dxa"/>
            <w:tcBorders>
              <w:top w:val="none" w:sz="6" w:space="0" w:color="auto"/>
              <w:left w:val="none" w:sz="6" w:space="0" w:color="auto"/>
              <w:bottom w:val="none" w:sz="6" w:space="0" w:color="auto"/>
            </w:tcBorders>
          </w:tcPr>
          <w:p w14:paraId="3D659DDD" w14:textId="77777777" w:rsidR="001E3EEF" w:rsidRPr="00E976BA" w:rsidRDefault="001E3EEF" w:rsidP="001E3EEF">
            <w:pPr>
              <w:rPr>
                <w:rFonts w:ascii="Calibri" w:hAnsi="Calibri" w:cs="Calibri"/>
              </w:rPr>
            </w:pPr>
            <w:r w:rsidRPr="00E976BA">
              <w:rPr>
                <w:rFonts w:ascii="Calibri" w:hAnsi="Calibri" w:cs="Calibri"/>
              </w:rPr>
              <w:t xml:space="preserve">8.03 </w:t>
            </w:r>
          </w:p>
        </w:tc>
      </w:tr>
      <w:tr w:rsidR="001E3EEF" w:rsidRPr="00E976BA" w14:paraId="47FC7634" w14:textId="77777777" w:rsidTr="00C97F6B">
        <w:trPr>
          <w:trHeight w:val="93"/>
        </w:trPr>
        <w:tc>
          <w:tcPr>
            <w:tcW w:w="4820" w:type="dxa"/>
            <w:tcBorders>
              <w:top w:val="none" w:sz="6" w:space="0" w:color="auto"/>
              <w:bottom w:val="none" w:sz="6" w:space="0" w:color="auto"/>
              <w:right w:val="none" w:sz="6" w:space="0" w:color="auto"/>
            </w:tcBorders>
          </w:tcPr>
          <w:p w14:paraId="2C5402A2" w14:textId="77777777" w:rsidR="001E3EEF" w:rsidRPr="00E976BA" w:rsidRDefault="001E3EEF" w:rsidP="001E3EEF">
            <w:pPr>
              <w:rPr>
                <w:rFonts w:ascii="Calibri" w:hAnsi="Calibri" w:cs="Calibri"/>
              </w:rPr>
            </w:pPr>
            <w:r w:rsidRPr="00E976BA">
              <w:rPr>
                <w:rFonts w:ascii="Calibri" w:hAnsi="Calibri" w:cs="Calibri"/>
              </w:rPr>
              <w:t xml:space="preserve">*Salinity </w:t>
            </w:r>
          </w:p>
        </w:tc>
        <w:tc>
          <w:tcPr>
            <w:tcW w:w="4394" w:type="dxa"/>
            <w:tcBorders>
              <w:top w:val="none" w:sz="6" w:space="0" w:color="auto"/>
              <w:left w:val="none" w:sz="6" w:space="0" w:color="auto"/>
              <w:bottom w:val="none" w:sz="6" w:space="0" w:color="auto"/>
            </w:tcBorders>
          </w:tcPr>
          <w:p w14:paraId="2DF5C111" w14:textId="77777777" w:rsidR="001E3EEF" w:rsidRPr="00E976BA" w:rsidRDefault="001E3EEF" w:rsidP="001E3EEF">
            <w:pPr>
              <w:rPr>
                <w:rFonts w:ascii="Calibri" w:hAnsi="Calibri" w:cs="Calibri"/>
              </w:rPr>
            </w:pPr>
            <w:r w:rsidRPr="00E976BA">
              <w:rPr>
                <w:rFonts w:ascii="Calibri" w:hAnsi="Calibri" w:cs="Calibri"/>
              </w:rPr>
              <w:t xml:space="preserve">34.14 </w:t>
            </w:r>
          </w:p>
        </w:tc>
      </w:tr>
      <w:tr w:rsidR="001E3EEF" w:rsidRPr="00E976BA" w14:paraId="7CC95800" w14:textId="77777777" w:rsidTr="00C97F6B">
        <w:trPr>
          <w:trHeight w:val="93"/>
        </w:trPr>
        <w:tc>
          <w:tcPr>
            <w:tcW w:w="4820" w:type="dxa"/>
            <w:tcBorders>
              <w:top w:val="none" w:sz="6" w:space="0" w:color="auto"/>
              <w:bottom w:val="none" w:sz="6" w:space="0" w:color="auto"/>
              <w:right w:val="none" w:sz="6" w:space="0" w:color="auto"/>
            </w:tcBorders>
          </w:tcPr>
          <w:p w14:paraId="3B4F783E" w14:textId="77777777" w:rsidR="001E3EEF" w:rsidRPr="00E976BA" w:rsidRDefault="001E3EEF" w:rsidP="001E3EEF">
            <w:pPr>
              <w:rPr>
                <w:rFonts w:ascii="Calibri" w:hAnsi="Calibri" w:cs="Calibri"/>
              </w:rPr>
            </w:pPr>
            <w:r w:rsidRPr="00E976BA">
              <w:rPr>
                <w:rFonts w:ascii="Calibri" w:hAnsi="Calibri" w:cs="Calibri"/>
              </w:rPr>
              <w:t xml:space="preserve">Highest </w:t>
            </w:r>
            <w:proofErr w:type="spellStart"/>
            <w:r w:rsidRPr="00E976BA">
              <w:rPr>
                <w:rFonts w:ascii="Calibri" w:hAnsi="Calibri" w:cs="Calibri"/>
              </w:rPr>
              <w:t>organophosphorous</w:t>
            </w:r>
            <w:proofErr w:type="spellEnd"/>
            <w:r w:rsidRPr="00E976BA">
              <w:rPr>
                <w:rFonts w:ascii="Calibri" w:hAnsi="Calibri" w:cs="Calibri"/>
              </w:rPr>
              <w:t xml:space="preserve"> pesticides </w:t>
            </w:r>
          </w:p>
        </w:tc>
        <w:tc>
          <w:tcPr>
            <w:tcW w:w="4394" w:type="dxa"/>
            <w:tcBorders>
              <w:top w:val="none" w:sz="6" w:space="0" w:color="auto"/>
              <w:left w:val="none" w:sz="6" w:space="0" w:color="auto"/>
              <w:bottom w:val="none" w:sz="6" w:space="0" w:color="auto"/>
            </w:tcBorders>
          </w:tcPr>
          <w:p w14:paraId="72C4A3B5" w14:textId="77777777" w:rsidR="001E3EEF" w:rsidRPr="00E976BA" w:rsidRDefault="001E3EEF" w:rsidP="001E3EEF">
            <w:pPr>
              <w:rPr>
                <w:rFonts w:ascii="Calibri" w:hAnsi="Calibri" w:cs="Calibri"/>
              </w:rPr>
            </w:pPr>
            <w:r w:rsidRPr="00E976BA">
              <w:rPr>
                <w:rFonts w:ascii="Calibri" w:hAnsi="Calibri" w:cs="Calibri"/>
              </w:rPr>
              <w:t xml:space="preserve">&lt;0.01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567002FC" w14:textId="77777777" w:rsidTr="00C97F6B">
        <w:trPr>
          <w:trHeight w:val="93"/>
        </w:trPr>
        <w:tc>
          <w:tcPr>
            <w:tcW w:w="4820" w:type="dxa"/>
            <w:tcBorders>
              <w:top w:val="none" w:sz="6" w:space="0" w:color="auto"/>
              <w:bottom w:val="none" w:sz="6" w:space="0" w:color="auto"/>
              <w:right w:val="none" w:sz="6" w:space="0" w:color="auto"/>
            </w:tcBorders>
          </w:tcPr>
          <w:p w14:paraId="534204F0" w14:textId="77777777" w:rsidR="001E3EEF" w:rsidRPr="00E976BA" w:rsidRDefault="001E3EEF" w:rsidP="001E3EEF">
            <w:pPr>
              <w:rPr>
                <w:rFonts w:ascii="Calibri" w:hAnsi="Calibri" w:cs="Calibri"/>
              </w:rPr>
            </w:pPr>
            <w:r w:rsidRPr="00E976BA">
              <w:rPr>
                <w:rFonts w:ascii="Calibri" w:hAnsi="Calibri" w:cs="Calibri"/>
              </w:rPr>
              <w:t xml:space="preserve">Highest organochlorine pesticides </w:t>
            </w:r>
          </w:p>
        </w:tc>
        <w:tc>
          <w:tcPr>
            <w:tcW w:w="4394" w:type="dxa"/>
            <w:tcBorders>
              <w:top w:val="none" w:sz="6" w:space="0" w:color="auto"/>
              <w:left w:val="none" w:sz="6" w:space="0" w:color="auto"/>
              <w:bottom w:val="none" w:sz="6" w:space="0" w:color="auto"/>
            </w:tcBorders>
          </w:tcPr>
          <w:p w14:paraId="26C45EA7" w14:textId="77777777" w:rsidR="001E3EEF" w:rsidRPr="00E976BA" w:rsidRDefault="001E3EEF" w:rsidP="001E3EEF">
            <w:pPr>
              <w:rPr>
                <w:rFonts w:ascii="Calibri" w:hAnsi="Calibri" w:cs="Calibri"/>
              </w:rPr>
            </w:pPr>
            <w:r w:rsidRPr="00E976BA">
              <w:rPr>
                <w:rFonts w:ascii="Calibri" w:hAnsi="Calibri" w:cs="Calibri"/>
              </w:rPr>
              <w:t xml:space="preserve">&lt;0.01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6596329B" w14:textId="77777777" w:rsidTr="00C97F6B">
        <w:trPr>
          <w:trHeight w:val="93"/>
        </w:trPr>
        <w:tc>
          <w:tcPr>
            <w:tcW w:w="4820" w:type="dxa"/>
            <w:tcBorders>
              <w:top w:val="none" w:sz="6" w:space="0" w:color="auto"/>
              <w:bottom w:val="none" w:sz="6" w:space="0" w:color="auto"/>
              <w:right w:val="none" w:sz="6" w:space="0" w:color="auto"/>
            </w:tcBorders>
          </w:tcPr>
          <w:p w14:paraId="222F60FB" w14:textId="77777777" w:rsidR="001E3EEF" w:rsidRPr="00E976BA" w:rsidRDefault="001E3EEF" w:rsidP="001E3EEF">
            <w:pPr>
              <w:rPr>
                <w:rFonts w:ascii="Calibri" w:hAnsi="Calibri" w:cs="Calibri"/>
              </w:rPr>
            </w:pPr>
            <w:r w:rsidRPr="00E976BA">
              <w:rPr>
                <w:rFonts w:ascii="Calibri" w:hAnsi="Calibri" w:cs="Calibri"/>
              </w:rPr>
              <w:t xml:space="preserve">Highest PCB </w:t>
            </w:r>
          </w:p>
        </w:tc>
        <w:tc>
          <w:tcPr>
            <w:tcW w:w="4394" w:type="dxa"/>
            <w:tcBorders>
              <w:top w:val="none" w:sz="6" w:space="0" w:color="auto"/>
              <w:left w:val="none" w:sz="6" w:space="0" w:color="auto"/>
              <w:bottom w:val="none" w:sz="6" w:space="0" w:color="auto"/>
            </w:tcBorders>
          </w:tcPr>
          <w:p w14:paraId="0EA83216" w14:textId="77777777" w:rsidR="001E3EEF" w:rsidRPr="00E976BA" w:rsidRDefault="001E3EEF" w:rsidP="001E3EEF">
            <w:pPr>
              <w:rPr>
                <w:rFonts w:ascii="Calibri" w:hAnsi="Calibri" w:cs="Calibri"/>
              </w:rPr>
            </w:pPr>
            <w:r w:rsidRPr="00E976BA">
              <w:rPr>
                <w:rFonts w:ascii="Calibri" w:hAnsi="Calibri" w:cs="Calibri"/>
              </w:rPr>
              <w:t xml:space="preserve">&lt;0.002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02C803AF" w14:textId="77777777" w:rsidTr="00C97F6B">
        <w:trPr>
          <w:trHeight w:val="93"/>
        </w:trPr>
        <w:tc>
          <w:tcPr>
            <w:tcW w:w="4820" w:type="dxa"/>
            <w:tcBorders>
              <w:top w:val="none" w:sz="6" w:space="0" w:color="auto"/>
              <w:bottom w:val="none" w:sz="6" w:space="0" w:color="auto"/>
              <w:right w:val="none" w:sz="6" w:space="0" w:color="auto"/>
            </w:tcBorders>
          </w:tcPr>
          <w:p w14:paraId="4E20627D" w14:textId="77777777" w:rsidR="001E3EEF" w:rsidRPr="00E976BA" w:rsidRDefault="001E3EEF" w:rsidP="001E3EEF">
            <w:pPr>
              <w:rPr>
                <w:rFonts w:ascii="Calibri" w:hAnsi="Calibri" w:cs="Calibri"/>
              </w:rPr>
            </w:pPr>
            <w:r w:rsidRPr="00E976BA">
              <w:rPr>
                <w:rFonts w:ascii="Calibri" w:hAnsi="Calibri" w:cs="Calibri"/>
              </w:rPr>
              <w:t xml:space="preserve">Aluminium </w:t>
            </w:r>
          </w:p>
        </w:tc>
        <w:tc>
          <w:tcPr>
            <w:tcW w:w="4394" w:type="dxa"/>
            <w:tcBorders>
              <w:top w:val="none" w:sz="6" w:space="0" w:color="auto"/>
              <w:left w:val="none" w:sz="6" w:space="0" w:color="auto"/>
              <w:bottom w:val="none" w:sz="6" w:space="0" w:color="auto"/>
            </w:tcBorders>
          </w:tcPr>
          <w:p w14:paraId="4B6F2AC1" w14:textId="77777777" w:rsidR="001E3EEF" w:rsidRPr="00E976BA" w:rsidRDefault="001E3EEF" w:rsidP="001E3EEF">
            <w:pPr>
              <w:rPr>
                <w:rFonts w:ascii="Calibri" w:hAnsi="Calibri" w:cs="Calibri"/>
              </w:rPr>
            </w:pPr>
            <w:r w:rsidRPr="00E976BA">
              <w:rPr>
                <w:rFonts w:ascii="Calibri" w:hAnsi="Calibri" w:cs="Calibri"/>
              </w:rPr>
              <w:t xml:space="preserve">&lt;40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6C6A3ECF" w14:textId="77777777" w:rsidTr="00C97F6B">
        <w:trPr>
          <w:trHeight w:val="93"/>
        </w:trPr>
        <w:tc>
          <w:tcPr>
            <w:tcW w:w="4820" w:type="dxa"/>
            <w:tcBorders>
              <w:top w:val="none" w:sz="6" w:space="0" w:color="auto"/>
              <w:bottom w:val="none" w:sz="6" w:space="0" w:color="auto"/>
              <w:right w:val="none" w:sz="6" w:space="0" w:color="auto"/>
            </w:tcBorders>
          </w:tcPr>
          <w:p w14:paraId="4E4214AF" w14:textId="77777777" w:rsidR="001E3EEF" w:rsidRPr="00E976BA" w:rsidRDefault="001E3EEF" w:rsidP="001E3EEF">
            <w:pPr>
              <w:rPr>
                <w:rFonts w:ascii="Calibri" w:hAnsi="Calibri" w:cs="Calibri"/>
              </w:rPr>
            </w:pPr>
            <w:r w:rsidRPr="00E976BA">
              <w:rPr>
                <w:rFonts w:ascii="Calibri" w:hAnsi="Calibri" w:cs="Calibri"/>
              </w:rPr>
              <w:t xml:space="preserve">Arsenic </w:t>
            </w:r>
          </w:p>
        </w:tc>
        <w:tc>
          <w:tcPr>
            <w:tcW w:w="4394" w:type="dxa"/>
            <w:tcBorders>
              <w:top w:val="none" w:sz="6" w:space="0" w:color="auto"/>
              <w:left w:val="none" w:sz="6" w:space="0" w:color="auto"/>
              <w:bottom w:val="none" w:sz="6" w:space="0" w:color="auto"/>
            </w:tcBorders>
          </w:tcPr>
          <w:p w14:paraId="58205BAF" w14:textId="77777777" w:rsidR="001E3EEF" w:rsidRPr="00E976BA" w:rsidRDefault="001E3EEF" w:rsidP="001E3EEF">
            <w:pPr>
              <w:rPr>
                <w:rFonts w:ascii="Calibri" w:hAnsi="Calibri" w:cs="Calibri"/>
              </w:rPr>
            </w:pPr>
            <w:r w:rsidRPr="00E976BA">
              <w:rPr>
                <w:rFonts w:ascii="Calibri" w:hAnsi="Calibri" w:cs="Calibri"/>
              </w:rPr>
              <w:t xml:space="preserve">2.0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167E5464" w14:textId="77777777" w:rsidTr="00C97F6B">
        <w:trPr>
          <w:trHeight w:val="93"/>
        </w:trPr>
        <w:tc>
          <w:tcPr>
            <w:tcW w:w="4820" w:type="dxa"/>
            <w:tcBorders>
              <w:top w:val="none" w:sz="6" w:space="0" w:color="auto"/>
              <w:bottom w:val="none" w:sz="6" w:space="0" w:color="auto"/>
              <w:right w:val="none" w:sz="6" w:space="0" w:color="auto"/>
            </w:tcBorders>
          </w:tcPr>
          <w:p w14:paraId="42F87D2A" w14:textId="77777777" w:rsidR="001E3EEF" w:rsidRPr="00E976BA" w:rsidRDefault="001E3EEF" w:rsidP="001E3EEF">
            <w:pPr>
              <w:rPr>
                <w:rFonts w:ascii="Calibri" w:hAnsi="Calibri" w:cs="Calibri"/>
              </w:rPr>
            </w:pPr>
            <w:r w:rsidRPr="00E976BA">
              <w:rPr>
                <w:rFonts w:ascii="Calibri" w:hAnsi="Calibri" w:cs="Calibri"/>
              </w:rPr>
              <w:t xml:space="preserve">Boron </w:t>
            </w:r>
          </w:p>
        </w:tc>
        <w:tc>
          <w:tcPr>
            <w:tcW w:w="4394" w:type="dxa"/>
            <w:tcBorders>
              <w:top w:val="none" w:sz="6" w:space="0" w:color="auto"/>
              <w:left w:val="none" w:sz="6" w:space="0" w:color="auto"/>
              <w:bottom w:val="none" w:sz="6" w:space="0" w:color="auto"/>
            </w:tcBorders>
          </w:tcPr>
          <w:p w14:paraId="51E698BC" w14:textId="77777777" w:rsidR="001E3EEF" w:rsidRPr="00E976BA" w:rsidRDefault="001E3EEF" w:rsidP="001E3EEF">
            <w:pPr>
              <w:rPr>
                <w:rFonts w:ascii="Calibri" w:hAnsi="Calibri" w:cs="Calibri"/>
              </w:rPr>
            </w:pPr>
            <w:r w:rsidRPr="00E976BA">
              <w:rPr>
                <w:rFonts w:ascii="Calibri" w:hAnsi="Calibri" w:cs="Calibri"/>
              </w:rPr>
              <w:t xml:space="preserve">4800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1591D682" w14:textId="77777777" w:rsidTr="00C97F6B">
        <w:trPr>
          <w:trHeight w:val="93"/>
        </w:trPr>
        <w:tc>
          <w:tcPr>
            <w:tcW w:w="4820" w:type="dxa"/>
            <w:tcBorders>
              <w:top w:val="none" w:sz="6" w:space="0" w:color="auto"/>
              <w:bottom w:val="none" w:sz="6" w:space="0" w:color="auto"/>
              <w:right w:val="none" w:sz="6" w:space="0" w:color="auto"/>
            </w:tcBorders>
          </w:tcPr>
          <w:p w14:paraId="07784FFB" w14:textId="77777777" w:rsidR="001E3EEF" w:rsidRPr="00E976BA" w:rsidRDefault="001E3EEF" w:rsidP="001E3EEF">
            <w:pPr>
              <w:rPr>
                <w:rFonts w:ascii="Calibri" w:hAnsi="Calibri" w:cs="Calibri"/>
              </w:rPr>
            </w:pPr>
            <w:r w:rsidRPr="00E976BA">
              <w:rPr>
                <w:rFonts w:ascii="Calibri" w:hAnsi="Calibri" w:cs="Calibri"/>
              </w:rPr>
              <w:t xml:space="preserve">Cadmium </w:t>
            </w:r>
          </w:p>
        </w:tc>
        <w:tc>
          <w:tcPr>
            <w:tcW w:w="4394" w:type="dxa"/>
            <w:tcBorders>
              <w:top w:val="none" w:sz="6" w:space="0" w:color="auto"/>
              <w:left w:val="none" w:sz="6" w:space="0" w:color="auto"/>
              <w:bottom w:val="none" w:sz="6" w:space="0" w:color="auto"/>
            </w:tcBorders>
          </w:tcPr>
          <w:p w14:paraId="2DA106E2" w14:textId="77777777" w:rsidR="001E3EEF" w:rsidRPr="00E976BA" w:rsidRDefault="001E3EEF" w:rsidP="001E3EEF">
            <w:pPr>
              <w:rPr>
                <w:rFonts w:ascii="Calibri" w:hAnsi="Calibri" w:cs="Calibri"/>
              </w:rPr>
            </w:pPr>
            <w:r w:rsidRPr="00E976BA">
              <w:rPr>
                <w:rFonts w:ascii="Calibri" w:hAnsi="Calibri" w:cs="Calibri"/>
              </w:rPr>
              <w:t xml:space="preserve">&lt;0.03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67E57789" w14:textId="77777777" w:rsidTr="00C97F6B">
        <w:trPr>
          <w:trHeight w:val="93"/>
        </w:trPr>
        <w:tc>
          <w:tcPr>
            <w:tcW w:w="4820" w:type="dxa"/>
            <w:tcBorders>
              <w:top w:val="none" w:sz="6" w:space="0" w:color="auto"/>
              <w:bottom w:val="none" w:sz="6" w:space="0" w:color="auto"/>
              <w:right w:val="none" w:sz="6" w:space="0" w:color="auto"/>
            </w:tcBorders>
          </w:tcPr>
          <w:p w14:paraId="16DEFADE" w14:textId="77777777" w:rsidR="001E3EEF" w:rsidRPr="00E976BA" w:rsidRDefault="001E3EEF" w:rsidP="001E3EEF">
            <w:pPr>
              <w:rPr>
                <w:rFonts w:ascii="Calibri" w:hAnsi="Calibri" w:cs="Calibri"/>
              </w:rPr>
            </w:pPr>
            <w:r w:rsidRPr="00E976BA">
              <w:rPr>
                <w:rFonts w:ascii="Calibri" w:hAnsi="Calibri" w:cs="Calibri"/>
              </w:rPr>
              <w:t xml:space="preserve">Calcium </w:t>
            </w:r>
          </w:p>
        </w:tc>
        <w:tc>
          <w:tcPr>
            <w:tcW w:w="4394" w:type="dxa"/>
            <w:tcBorders>
              <w:top w:val="none" w:sz="6" w:space="0" w:color="auto"/>
              <w:left w:val="none" w:sz="6" w:space="0" w:color="auto"/>
              <w:bottom w:val="none" w:sz="6" w:space="0" w:color="auto"/>
            </w:tcBorders>
          </w:tcPr>
          <w:p w14:paraId="034ACEA0" w14:textId="77777777" w:rsidR="001E3EEF" w:rsidRPr="00E976BA" w:rsidRDefault="001E3EEF" w:rsidP="001E3EEF">
            <w:pPr>
              <w:rPr>
                <w:rFonts w:ascii="Calibri" w:hAnsi="Calibri" w:cs="Calibri"/>
              </w:rPr>
            </w:pPr>
            <w:r w:rsidRPr="00E976BA">
              <w:rPr>
                <w:rFonts w:ascii="Calibri" w:hAnsi="Calibri" w:cs="Calibri"/>
              </w:rPr>
              <w:t xml:space="preserve">440 mg/L </w:t>
            </w:r>
          </w:p>
        </w:tc>
      </w:tr>
      <w:tr w:rsidR="001E3EEF" w:rsidRPr="00E976BA" w14:paraId="4CDB2542" w14:textId="77777777" w:rsidTr="00C97F6B">
        <w:trPr>
          <w:trHeight w:val="93"/>
        </w:trPr>
        <w:tc>
          <w:tcPr>
            <w:tcW w:w="4820" w:type="dxa"/>
            <w:tcBorders>
              <w:top w:val="none" w:sz="6" w:space="0" w:color="auto"/>
              <w:bottom w:val="none" w:sz="6" w:space="0" w:color="auto"/>
              <w:right w:val="none" w:sz="6" w:space="0" w:color="auto"/>
            </w:tcBorders>
          </w:tcPr>
          <w:p w14:paraId="6927B170" w14:textId="77777777" w:rsidR="001E3EEF" w:rsidRPr="00E976BA" w:rsidRDefault="001E3EEF" w:rsidP="001E3EEF">
            <w:pPr>
              <w:rPr>
                <w:rFonts w:ascii="Calibri" w:hAnsi="Calibri" w:cs="Calibri"/>
              </w:rPr>
            </w:pPr>
            <w:r w:rsidRPr="00E976BA">
              <w:rPr>
                <w:rFonts w:ascii="Calibri" w:hAnsi="Calibri" w:cs="Calibri"/>
              </w:rPr>
              <w:t xml:space="preserve">Cobalt </w:t>
            </w:r>
          </w:p>
        </w:tc>
        <w:tc>
          <w:tcPr>
            <w:tcW w:w="4394" w:type="dxa"/>
            <w:tcBorders>
              <w:top w:val="none" w:sz="6" w:space="0" w:color="auto"/>
              <w:left w:val="none" w:sz="6" w:space="0" w:color="auto"/>
              <w:bottom w:val="none" w:sz="6" w:space="0" w:color="auto"/>
            </w:tcBorders>
          </w:tcPr>
          <w:p w14:paraId="32CF1165" w14:textId="77777777" w:rsidR="001E3EEF" w:rsidRPr="00E976BA" w:rsidRDefault="001E3EEF" w:rsidP="001E3EEF">
            <w:pPr>
              <w:rPr>
                <w:rFonts w:ascii="Calibri" w:hAnsi="Calibri" w:cs="Calibri"/>
              </w:rPr>
            </w:pPr>
            <w:r w:rsidRPr="00E976BA">
              <w:rPr>
                <w:rFonts w:ascii="Calibri" w:hAnsi="Calibri" w:cs="Calibri"/>
              </w:rPr>
              <w:t xml:space="preserve">&lt;10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6E016FB2" w14:textId="77777777" w:rsidTr="00C97F6B">
        <w:trPr>
          <w:trHeight w:val="93"/>
        </w:trPr>
        <w:tc>
          <w:tcPr>
            <w:tcW w:w="4820" w:type="dxa"/>
            <w:tcBorders>
              <w:top w:val="none" w:sz="6" w:space="0" w:color="auto"/>
              <w:bottom w:val="none" w:sz="6" w:space="0" w:color="auto"/>
              <w:right w:val="none" w:sz="6" w:space="0" w:color="auto"/>
            </w:tcBorders>
          </w:tcPr>
          <w:p w14:paraId="0E313F74" w14:textId="77777777" w:rsidR="001E3EEF" w:rsidRPr="00E976BA" w:rsidRDefault="001E3EEF" w:rsidP="001E3EEF">
            <w:pPr>
              <w:rPr>
                <w:rFonts w:ascii="Calibri" w:hAnsi="Calibri" w:cs="Calibri"/>
              </w:rPr>
            </w:pPr>
            <w:r w:rsidRPr="00E976BA">
              <w:rPr>
                <w:rFonts w:ascii="Calibri" w:hAnsi="Calibri" w:cs="Calibri"/>
              </w:rPr>
              <w:t xml:space="preserve">Copper </w:t>
            </w:r>
          </w:p>
        </w:tc>
        <w:tc>
          <w:tcPr>
            <w:tcW w:w="4394" w:type="dxa"/>
            <w:tcBorders>
              <w:top w:val="none" w:sz="6" w:space="0" w:color="auto"/>
              <w:left w:val="none" w:sz="6" w:space="0" w:color="auto"/>
              <w:bottom w:val="none" w:sz="6" w:space="0" w:color="auto"/>
            </w:tcBorders>
          </w:tcPr>
          <w:p w14:paraId="125BFCE4" w14:textId="77777777" w:rsidR="001E3EEF" w:rsidRPr="00E976BA" w:rsidRDefault="001E3EEF" w:rsidP="001E3EEF">
            <w:pPr>
              <w:rPr>
                <w:rFonts w:ascii="Calibri" w:hAnsi="Calibri" w:cs="Calibri"/>
              </w:rPr>
            </w:pPr>
            <w:r w:rsidRPr="00E976BA">
              <w:rPr>
                <w:rFonts w:ascii="Calibri" w:hAnsi="Calibri" w:cs="Calibri"/>
              </w:rPr>
              <w:t xml:space="preserve">0.76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4B078D77" w14:textId="77777777" w:rsidTr="00C97F6B">
        <w:trPr>
          <w:trHeight w:val="93"/>
        </w:trPr>
        <w:tc>
          <w:tcPr>
            <w:tcW w:w="4820" w:type="dxa"/>
            <w:tcBorders>
              <w:top w:val="none" w:sz="6" w:space="0" w:color="auto"/>
              <w:bottom w:val="none" w:sz="6" w:space="0" w:color="auto"/>
              <w:right w:val="none" w:sz="6" w:space="0" w:color="auto"/>
            </w:tcBorders>
          </w:tcPr>
          <w:p w14:paraId="4826FAB2" w14:textId="77777777" w:rsidR="001E3EEF" w:rsidRPr="00E976BA" w:rsidRDefault="001E3EEF" w:rsidP="001E3EEF">
            <w:pPr>
              <w:rPr>
                <w:rFonts w:ascii="Calibri" w:hAnsi="Calibri" w:cs="Calibri"/>
              </w:rPr>
            </w:pPr>
            <w:r w:rsidRPr="00E976BA">
              <w:rPr>
                <w:rFonts w:ascii="Calibri" w:hAnsi="Calibri" w:cs="Calibri"/>
              </w:rPr>
              <w:t xml:space="preserve">Iron </w:t>
            </w:r>
          </w:p>
        </w:tc>
        <w:tc>
          <w:tcPr>
            <w:tcW w:w="4394" w:type="dxa"/>
            <w:tcBorders>
              <w:top w:val="none" w:sz="6" w:space="0" w:color="auto"/>
              <w:left w:val="none" w:sz="6" w:space="0" w:color="auto"/>
              <w:bottom w:val="none" w:sz="6" w:space="0" w:color="auto"/>
            </w:tcBorders>
          </w:tcPr>
          <w:p w14:paraId="1A6C6265" w14:textId="77777777" w:rsidR="001E3EEF" w:rsidRPr="00E976BA" w:rsidRDefault="001E3EEF" w:rsidP="001E3EEF">
            <w:pPr>
              <w:rPr>
                <w:rFonts w:ascii="Calibri" w:hAnsi="Calibri" w:cs="Calibri"/>
              </w:rPr>
            </w:pPr>
            <w:r w:rsidRPr="00E976BA">
              <w:rPr>
                <w:rFonts w:ascii="Calibri" w:hAnsi="Calibri" w:cs="Calibri"/>
              </w:rPr>
              <w:t xml:space="preserve">&lt;100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1DF383B9" w14:textId="77777777" w:rsidTr="00C97F6B">
        <w:trPr>
          <w:trHeight w:val="93"/>
        </w:trPr>
        <w:tc>
          <w:tcPr>
            <w:tcW w:w="4820" w:type="dxa"/>
            <w:tcBorders>
              <w:top w:val="none" w:sz="6" w:space="0" w:color="auto"/>
              <w:bottom w:val="none" w:sz="6" w:space="0" w:color="auto"/>
              <w:right w:val="none" w:sz="6" w:space="0" w:color="auto"/>
            </w:tcBorders>
          </w:tcPr>
          <w:p w14:paraId="7BCAE0B9" w14:textId="77777777" w:rsidR="001E3EEF" w:rsidRPr="00E976BA" w:rsidRDefault="001E3EEF" w:rsidP="001E3EEF">
            <w:pPr>
              <w:rPr>
                <w:rFonts w:ascii="Calibri" w:hAnsi="Calibri" w:cs="Calibri"/>
              </w:rPr>
            </w:pPr>
            <w:r w:rsidRPr="00E976BA">
              <w:rPr>
                <w:rFonts w:ascii="Calibri" w:hAnsi="Calibri" w:cs="Calibri"/>
              </w:rPr>
              <w:t xml:space="preserve">Lead </w:t>
            </w:r>
          </w:p>
        </w:tc>
        <w:tc>
          <w:tcPr>
            <w:tcW w:w="4394" w:type="dxa"/>
            <w:tcBorders>
              <w:top w:val="none" w:sz="6" w:space="0" w:color="auto"/>
              <w:left w:val="none" w:sz="6" w:space="0" w:color="auto"/>
              <w:bottom w:val="none" w:sz="6" w:space="0" w:color="auto"/>
            </w:tcBorders>
          </w:tcPr>
          <w:p w14:paraId="311C18E3" w14:textId="77777777" w:rsidR="001E3EEF" w:rsidRPr="00E976BA" w:rsidRDefault="001E3EEF" w:rsidP="001E3EEF">
            <w:pPr>
              <w:rPr>
                <w:rFonts w:ascii="Calibri" w:hAnsi="Calibri" w:cs="Calibri"/>
              </w:rPr>
            </w:pPr>
            <w:r w:rsidRPr="00E976BA">
              <w:rPr>
                <w:rFonts w:ascii="Calibri" w:hAnsi="Calibri" w:cs="Calibri"/>
              </w:rPr>
              <w:t xml:space="preserve">0.082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11B868D7" w14:textId="77777777" w:rsidTr="00C97F6B">
        <w:trPr>
          <w:trHeight w:val="93"/>
        </w:trPr>
        <w:tc>
          <w:tcPr>
            <w:tcW w:w="4820" w:type="dxa"/>
            <w:tcBorders>
              <w:top w:val="none" w:sz="6" w:space="0" w:color="auto"/>
              <w:bottom w:val="none" w:sz="6" w:space="0" w:color="auto"/>
              <w:right w:val="none" w:sz="6" w:space="0" w:color="auto"/>
            </w:tcBorders>
          </w:tcPr>
          <w:p w14:paraId="22112015" w14:textId="77777777" w:rsidR="001E3EEF" w:rsidRPr="00E976BA" w:rsidRDefault="001E3EEF" w:rsidP="001E3EEF">
            <w:pPr>
              <w:rPr>
                <w:rFonts w:ascii="Calibri" w:hAnsi="Calibri" w:cs="Calibri"/>
              </w:rPr>
            </w:pPr>
            <w:r w:rsidRPr="00E976BA">
              <w:rPr>
                <w:rFonts w:ascii="Calibri" w:hAnsi="Calibri" w:cs="Calibri"/>
              </w:rPr>
              <w:t xml:space="preserve">Magnesium </w:t>
            </w:r>
          </w:p>
        </w:tc>
        <w:tc>
          <w:tcPr>
            <w:tcW w:w="4394" w:type="dxa"/>
            <w:tcBorders>
              <w:top w:val="none" w:sz="6" w:space="0" w:color="auto"/>
              <w:left w:val="none" w:sz="6" w:space="0" w:color="auto"/>
              <w:bottom w:val="none" w:sz="6" w:space="0" w:color="auto"/>
            </w:tcBorders>
          </w:tcPr>
          <w:p w14:paraId="0608913C" w14:textId="77777777" w:rsidR="001E3EEF" w:rsidRPr="00E976BA" w:rsidRDefault="001E3EEF" w:rsidP="001E3EEF">
            <w:pPr>
              <w:rPr>
                <w:rFonts w:ascii="Calibri" w:hAnsi="Calibri" w:cs="Calibri"/>
              </w:rPr>
            </w:pPr>
            <w:r w:rsidRPr="00E976BA">
              <w:rPr>
                <w:rFonts w:ascii="Calibri" w:hAnsi="Calibri" w:cs="Calibri"/>
              </w:rPr>
              <w:t xml:space="preserve">1400 mg/L </w:t>
            </w:r>
          </w:p>
        </w:tc>
      </w:tr>
      <w:tr w:rsidR="001E3EEF" w:rsidRPr="00E976BA" w14:paraId="0527EF90" w14:textId="77777777" w:rsidTr="00C97F6B">
        <w:trPr>
          <w:trHeight w:val="93"/>
        </w:trPr>
        <w:tc>
          <w:tcPr>
            <w:tcW w:w="4820" w:type="dxa"/>
            <w:tcBorders>
              <w:top w:val="none" w:sz="6" w:space="0" w:color="auto"/>
              <w:bottom w:val="none" w:sz="6" w:space="0" w:color="auto"/>
              <w:right w:val="none" w:sz="6" w:space="0" w:color="auto"/>
            </w:tcBorders>
          </w:tcPr>
          <w:p w14:paraId="6A9AC2DD" w14:textId="77777777" w:rsidR="001E3EEF" w:rsidRPr="00E976BA" w:rsidRDefault="001E3EEF" w:rsidP="001E3EEF">
            <w:pPr>
              <w:rPr>
                <w:rFonts w:ascii="Calibri" w:hAnsi="Calibri" w:cs="Calibri"/>
              </w:rPr>
            </w:pPr>
            <w:r w:rsidRPr="00E976BA">
              <w:rPr>
                <w:rFonts w:ascii="Calibri" w:hAnsi="Calibri" w:cs="Calibri"/>
              </w:rPr>
              <w:t xml:space="preserve">Manganese </w:t>
            </w:r>
          </w:p>
        </w:tc>
        <w:tc>
          <w:tcPr>
            <w:tcW w:w="4394" w:type="dxa"/>
            <w:tcBorders>
              <w:top w:val="none" w:sz="6" w:space="0" w:color="auto"/>
              <w:left w:val="none" w:sz="6" w:space="0" w:color="auto"/>
              <w:bottom w:val="none" w:sz="6" w:space="0" w:color="auto"/>
            </w:tcBorders>
          </w:tcPr>
          <w:p w14:paraId="4E32926B" w14:textId="77777777" w:rsidR="001E3EEF" w:rsidRPr="00E976BA" w:rsidRDefault="001E3EEF" w:rsidP="001E3EEF">
            <w:pPr>
              <w:rPr>
                <w:rFonts w:ascii="Calibri" w:hAnsi="Calibri" w:cs="Calibri"/>
              </w:rPr>
            </w:pPr>
            <w:r w:rsidRPr="00E976BA">
              <w:rPr>
                <w:rFonts w:ascii="Calibri" w:hAnsi="Calibri" w:cs="Calibri"/>
              </w:rPr>
              <w:t xml:space="preserve">&lt;20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4038F2DC" w14:textId="77777777" w:rsidTr="00C97F6B">
        <w:trPr>
          <w:trHeight w:val="93"/>
        </w:trPr>
        <w:tc>
          <w:tcPr>
            <w:tcW w:w="4820" w:type="dxa"/>
            <w:tcBorders>
              <w:top w:val="none" w:sz="6" w:space="0" w:color="auto"/>
              <w:bottom w:val="none" w:sz="6" w:space="0" w:color="auto"/>
              <w:right w:val="none" w:sz="6" w:space="0" w:color="auto"/>
            </w:tcBorders>
          </w:tcPr>
          <w:p w14:paraId="681E0EDF" w14:textId="77777777" w:rsidR="001E3EEF" w:rsidRPr="00E976BA" w:rsidRDefault="001E3EEF" w:rsidP="001E3EEF">
            <w:pPr>
              <w:rPr>
                <w:rFonts w:ascii="Calibri" w:hAnsi="Calibri" w:cs="Calibri"/>
              </w:rPr>
            </w:pPr>
            <w:r w:rsidRPr="00E976BA">
              <w:rPr>
                <w:rFonts w:ascii="Calibri" w:hAnsi="Calibri" w:cs="Calibri"/>
              </w:rPr>
              <w:t xml:space="preserve">Mercury </w:t>
            </w:r>
          </w:p>
        </w:tc>
        <w:tc>
          <w:tcPr>
            <w:tcW w:w="4394" w:type="dxa"/>
            <w:tcBorders>
              <w:top w:val="none" w:sz="6" w:space="0" w:color="auto"/>
              <w:left w:val="none" w:sz="6" w:space="0" w:color="auto"/>
              <w:bottom w:val="none" w:sz="6" w:space="0" w:color="auto"/>
            </w:tcBorders>
          </w:tcPr>
          <w:p w14:paraId="642D7D9E" w14:textId="77777777" w:rsidR="001E3EEF" w:rsidRPr="00E976BA" w:rsidRDefault="001E3EEF" w:rsidP="001E3EEF">
            <w:pPr>
              <w:rPr>
                <w:rFonts w:ascii="Calibri" w:hAnsi="Calibri" w:cs="Calibri"/>
              </w:rPr>
            </w:pPr>
            <w:r w:rsidRPr="00E976BA">
              <w:rPr>
                <w:rFonts w:ascii="Calibri" w:hAnsi="Calibri" w:cs="Calibri"/>
              </w:rPr>
              <w:t xml:space="preserve">&lt;0.01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64AF8BE3" w14:textId="77777777" w:rsidTr="00C97F6B">
        <w:trPr>
          <w:trHeight w:val="93"/>
        </w:trPr>
        <w:tc>
          <w:tcPr>
            <w:tcW w:w="4820" w:type="dxa"/>
            <w:tcBorders>
              <w:top w:val="none" w:sz="6" w:space="0" w:color="auto"/>
              <w:bottom w:val="none" w:sz="6" w:space="0" w:color="auto"/>
              <w:right w:val="none" w:sz="6" w:space="0" w:color="auto"/>
            </w:tcBorders>
          </w:tcPr>
          <w:p w14:paraId="63C9C14E" w14:textId="77777777" w:rsidR="001E3EEF" w:rsidRPr="00E976BA" w:rsidRDefault="001E3EEF" w:rsidP="001E3EEF">
            <w:pPr>
              <w:rPr>
                <w:rFonts w:ascii="Calibri" w:hAnsi="Calibri" w:cs="Calibri"/>
              </w:rPr>
            </w:pPr>
            <w:r w:rsidRPr="00E976BA">
              <w:rPr>
                <w:rFonts w:ascii="Calibri" w:hAnsi="Calibri" w:cs="Calibri"/>
              </w:rPr>
              <w:t xml:space="preserve">Nickel </w:t>
            </w:r>
          </w:p>
        </w:tc>
        <w:tc>
          <w:tcPr>
            <w:tcW w:w="4394" w:type="dxa"/>
            <w:tcBorders>
              <w:top w:val="none" w:sz="6" w:space="0" w:color="auto"/>
              <w:left w:val="none" w:sz="6" w:space="0" w:color="auto"/>
              <w:bottom w:val="none" w:sz="6" w:space="0" w:color="auto"/>
            </w:tcBorders>
          </w:tcPr>
          <w:p w14:paraId="4E09AFF1" w14:textId="77777777" w:rsidR="001E3EEF" w:rsidRPr="00E976BA" w:rsidRDefault="001E3EEF" w:rsidP="001E3EEF">
            <w:pPr>
              <w:rPr>
                <w:rFonts w:ascii="Calibri" w:hAnsi="Calibri" w:cs="Calibri"/>
              </w:rPr>
            </w:pPr>
            <w:r w:rsidRPr="00E976BA">
              <w:rPr>
                <w:rFonts w:ascii="Calibri" w:hAnsi="Calibri" w:cs="Calibri"/>
              </w:rPr>
              <w:t xml:space="preserve">0.68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741B539B" w14:textId="77777777" w:rsidTr="00C97F6B">
        <w:trPr>
          <w:trHeight w:val="93"/>
        </w:trPr>
        <w:tc>
          <w:tcPr>
            <w:tcW w:w="4820" w:type="dxa"/>
            <w:tcBorders>
              <w:top w:val="none" w:sz="6" w:space="0" w:color="auto"/>
              <w:bottom w:val="none" w:sz="6" w:space="0" w:color="auto"/>
              <w:right w:val="none" w:sz="6" w:space="0" w:color="auto"/>
            </w:tcBorders>
          </w:tcPr>
          <w:p w14:paraId="3D966D6A" w14:textId="77777777" w:rsidR="001E3EEF" w:rsidRPr="00E976BA" w:rsidRDefault="001E3EEF" w:rsidP="001E3EEF">
            <w:pPr>
              <w:rPr>
                <w:rFonts w:ascii="Calibri" w:hAnsi="Calibri" w:cs="Calibri"/>
              </w:rPr>
            </w:pPr>
            <w:r w:rsidRPr="00E976BA">
              <w:rPr>
                <w:rFonts w:ascii="Calibri" w:hAnsi="Calibri" w:cs="Calibri"/>
              </w:rPr>
              <w:t xml:space="preserve">Potassium </w:t>
            </w:r>
          </w:p>
        </w:tc>
        <w:tc>
          <w:tcPr>
            <w:tcW w:w="4394" w:type="dxa"/>
            <w:tcBorders>
              <w:top w:val="none" w:sz="6" w:space="0" w:color="auto"/>
              <w:left w:val="none" w:sz="6" w:space="0" w:color="auto"/>
              <w:bottom w:val="none" w:sz="6" w:space="0" w:color="auto"/>
            </w:tcBorders>
          </w:tcPr>
          <w:p w14:paraId="4EF04F34" w14:textId="77777777" w:rsidR="001E3EEF" w:rsidRPr="00E976BA" w:rsidRDefault="001E3EEF" w:rsidP="001E3EEF">
            <w:pPr>
              <w:rPr>
                <w:rFonts w:ascii="Calibri" w:hAnsi="Calibri" w:cs="Calibri"/>
              </w:rPr>
            </w:pPr>
            <w:r w:rsidRPr="00E976BA">
              <w:rPr>
                <w:rFonts w:ascii="Calibri" w:hAnsi="Calibri" w:cs="Calibri"/>
              </w:rPr>
              <w:t xml:space="preserve">420 mg/L </w:t>
            </w:r>
          </w:p>
        </w:tc>
      </w:tr>
      <w:tr w:rsidR="001E3EEF" w:rsidRPr="00E976BA" w14:paraId="54FEAEF8" w14:textId="77777777" w:rsidTr="00C97F6B">
        <w:trPr>
          <w:trHeight w:val="93"/>
        </w:trPr>
        <w:tc>
          <w:tcPr>
            <w:tcW w:w="4820" w:type="dxa"/>
            <w:tcBorders>
              <w:top w:val="none" w:sz="6" w:space="0" w:color="auto"/>
              <w:bottom w:val="none" w:sz="6" w:space="0" w:color="auto"/>
              <w:right w:val="none" w:sz="6" w:space="0" w:color="auto"/>
            </w:tcBorders>
          </w:tcPr>
          <w:p w14:paraId="576359B8" w14:textId="77777777" w:rsidR="001E3EEF" w:rsidRPr="00E976BA" w:rsidRDefault="001E3EEF" w:rsidP="001E3EEF">
            <w:pPr>
              <w:rPr>
                <w:rFonts w:ascii="Calibri" w:hAnsi="Calibri" w:cs="Calibri"/>
              </w:rPr>
            </w:pPr>
            <w:r w:rsidRPr="00E976BA">
              <w:rPr>
                <w:rFonts w:ascii="Calibri" w:hAnsi="Calibri" w:cs="Calibri"/>
              </w:rPr>
              <w:t xml:space="preserve">Selenium </w:t>
            </w:r>
          </w:p>
        </w:tc>
        <w:tc>
          <w:tcPr>
            <w:tcW w:w="4394" w:type="dxa"/>
            <w:tcBorders>
              <w:top w:val="none" w:sz="6" w:space="0" w:color="auto"/>
              <w:left w:val="none" w:sz="6" w:space="0" w:color="auto"/>
              <w:bottom w:val="none" w:sz="6" w:space="0" w:color="auto"/>
            </w:tcBorders>
          </w:tcPr>
          <w:p w14:paraId="1975BDCA" w14:textId="77777777" w:rsidR="001E3EEF" w:rsidRPr="00E976BA" w:rsidRDefault="001E3EEF" w:rsidP="001E3EEF">
            <w:pPr>
              <w:rPr>
                <w:rFonts w:ascii="Calibri" w:hAnsi="Calibri" w:cs="Calibri"/>
              </w:rPr>
            </w:pPr>
            <w:r w:rsidRPr="00E976BA">
              <w:rPr>
                <w:rFonts w:ascii="Calibri" w:hAnsi="Calibri" w:cs="Calibri"/>
              </w:rPr>
              <w:t xml:space="preserve">&lt;1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67191861" w14:textId="77777777" w:rsidTr="00C97F6B">
        <w:trPr>
          <w:trHeight w:val="93"/>
        </w:trPr>
        <w:tc>
          <w:tcPr>
            <w:tcW w:w="4820" w:type="dxa"/>
            <w:tcBorders>
              <w:top w:val="none" w:sz="6" w:space="0" w:color="auto"/>
              <w:bottom w:val="none" w:sz="6" w:space="0" w:color="auto"/>
              <w:right w:val="none" w:sz="6" w:space="0" w:color="auto"/>
            </w:tcBorders>
          </w:tcPr>
          <w:p w14:paraId="498B4FF6" w14:textId="77777777" w:rsidR="001E3EEF" w:rsidRPr="00E976BA" w:rsidRDefault="001E3EEF" w:rsidP="001E3EEF">
            <w:pPr>
              <w:rPr>
                <w:rFonts w:ascii="Calibri" w:hAnsi="Calibri" w:cs="Calibri"/>
              </w:rPr>
            </w:pPr>
            <w:r w:rsidRPr="00E976BA">
              <w:rPr>
                <w:rFonts w:ascii="Calibri" w:hAnsi="Calibri" w:cs="Calibri"/>
              </w:rPr>
              <w:t xml:space="preserve">Silver </w:t>
            </w:r>
          </w:p>
        </w:tc>
        <w:tc>
          <w:tcPr>
            <w:tcW w:w="4394" w:type="dxa"/>
            <w:tcBorders>
              <w:top w:val="none" w:sz="6" w:space="0" w:color="auto"/>
              <w:left w:val="none" w:sz="6" w:space="0" w:color="auto"/>
              <w:bottom w:val="none" w:sz="6" w:space="0" w:color="auto"/>
            </w:tcBorders>
          </w:tcPr>
          <w:p w14:paraId="0087717A" w14:textId="77777777" w:rsidR="001E3EEF" w:rsidRPr="00E976BA" w:rsidRDefault="001E3EEF" w:rsidP="001E3EEF">
            <w:pPr>
              <w:rPr>
                <w:rFonts w:ascii="Calibri" w:hAnsi="Calibri" w:cs="Calibri"/>
              </w:rPr>
            </w:pPr>
            <w:r w:rsidRPr="00E976BA">
              <w:rPr>
                <w:rFonts w:ascii="Calibri" w:hAnsi="Calibri" w:cs="Calibri"/>
              </w:rPr>
              <w:t xml:space="preserve">&lt;1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6866BDF9" w14:textId="77777777" w:rsidTr="00C97F6B">
        <w:trPr>
          <w:trHeight w:val="93"/>
        </w:trPr>
        <w:tc>
          <w:tcPr>
            <w:tcW w:w="4820" w:type="dxa"/>
            <w:tcBorders>
              <w:top w:val="none" w:sz="6" w:space="0" w:color="auto"/>
              <w:bottom w:val="none" w:sz="6" w:space="0" w:color="auto"/>
              <w:right w:val="none" w:sz="6" w:space="0" w:color="auto"/>
            </w:tcBorders>
          </w:tcPr>
          <w:p w14:paraId="48C930E2" w14:textId="77777777" w:rsidR="001E3EEF" w:rsidRPr="00E976BA" w:rsidRDefault="001E3EEF" w:rsidP="001E3EEF">
            <w:pPr>
              <w:rPr>
                <w:rFonts w:ascii="Calibri" w:hAnsi="Calibri" w:cs="Calibri"/>
              </w:rPr>
            </w:pPr>
            <w:r w:rsidRPr="00E976BA">
              <w:rPr>
                <w:rFonts w:ascii="Calibri" w:hAnsi="Calibri" w:cs="Calibri"/>
              </w:rPr>
              <w:t xml:space="preserve">Sodium </w:t>
            </w:r>
          </w:p>
        </w:tc>
        <w:tc>
          <w:tcPr>
            <w:tcW w:w="4394" w:type="dxa"/>
            <w:tcBorders>
              <w:top w:val="none" w:sz="6" w:space="0" w:color="auto"/>
              <w:left w:val="none" w:sz="6" w:space="0" w:color="auto"/>
              <w:bottom w:val="none" w:sz="6" w:space="0" w:color="auto"/>
            </w:tcBorders>
          </w:tcPr>
          <w:p w14:paraId="696525C4" w14:textId="77777777" w:rsidR="001E3EEF" w:rsidRPr="00E976BA" w:rsidRDefault="001E3EEF" w:rsidP="001E3EEF">
            <w:pPr>
              <w:rPr>
                <w:rFonts w:ascii="Calibri" w:hAnsi="Calibri" w:cs="Calibri"/>
              </w:rPr>
            </w:pPr>
            <w:r w:rsidRPr="00E976BA">
              <w:rPr>
                <w:rFonts w:ascii="Calibri" w:hAnsi="Calibri" w:cs="Calibri"/>
              </w:rPr>
              <w:t xml:space="preserve">11000 mg/L </w:t>
            </w:r>
          </w:p>
        </w:tc>
      </w:tr>
      <w:tr w:rsidR="001E3EEF" w:rsidRPr="00E976BA" w14:paraId="2D637BC1" w14:textId="77777777" w:rsidTr="00C97F6B">
        <w:trPr>
          <w:trHeight w:val="93"/>
        </w:trPr>
        <w:tc>
          <w:tcPr>
            <w:tcW w:w="4820" w:type="dxa"/>
            <w:tcBorders>
              <w:top w:val="none" w:sz="6" w:space="0" w:color="auto"/>
              <w:bottom w:val="none" w:sz="6" w:space="0" w:color="auto"/>
              <w:right w:val="none" w:sz="6" w:space="0" w:color="auto"/>
            </w:tcBorders>
          </w:tcPr>
          <w:p w14:paraId="4892D744" w14:textId="77777777" w:rsidR="001E3EEF" w:rsidRPr="00E976BA" w:rsidRDefault="001E3EEF" w:rsidP="001E3EEF">
            <w:pPr>
              <w:rPr>
                <w:rFonts w:ascii="Calibri" w:hAnsi="Calibri" w:cs="Calibri"/>
              </w:rPr>
            </w:pPr>
            <w:r w:rsidRPr="00E976BA">
              <w:rPr>
                <w:rFonts w:ascii="Calibri" w:hAnsi="Calibri" w:cs="Calibri"/>
              </w:rPr>
              <w:t xml:space="preserve">Strontium </w:t>
            </w:r>
          </w:p>
        </w:tc>
        <w:tc>
          <w:tcPr>
            <w:tcW w:w="4394" w:type="dxa"/>
            <w:tcBorders>
              <w:top w:val="none" w:sz="6" w:space="0" w:color="auto"/>
              <w:left w:val="none" w:sz="6" w:space="0" w:color="auto"/>
              <w:bottom w:val="none" w:sz="6" w:space="0" w:color="auto"/>
            </w:tcBorders>
          </w:tcPr>
          <w:p w14:paraId="4459356D" w14:textId="77777777" w:rsidR="001E3EEF" w:rsidRPr="00E976BA" w:rsidRDefault="001E3EEF" w:rsidP="001E3EEF">
            <w:pPr>
              <w:rPr>
                <w:rFonts w:ascii="Calibri" w:hAnsi="Calibri" w:cs="Calibri"/>
              </w:rPr>
            </w:pPr>
            <w:r w:rsidRPr="00E976BA">
              <w:rPr>
                <w:rFonts w:ascii="Calibri" w:hAnsi="Calibri" w:cs="Calibri"/>
              </w:rPr>
              <w:t xml:space="preserve">7900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47493C68" w14:textId="77777777" w:rsidTr="00C97F6B">
        <w:trPr>
          <w:trHeight w:val="93"/>
        </w:trPr>
        <w:tc>
          <w:tcPr>
            <w:tcW w:w="4820" w:type="dxa"/>
            <w:tcBorders>
              <w:top w:val="none" w:sz="6" w:space="0" w:color="auto"/>
              <w:bottom w:val="none" w:sz="6" w:space="0" w:color="auto"/>
              <w:right w:val="none" w:sz="6" w:space="0" w:color="auto"/>
            </w:tcBorders>
          </w:tcPr>
          <w:p w14:paraId="5C8F56D4" w14:textId="77777777" w:rsidR="001E3EEF" w:rsidRPr="00E976BA" w:rsidRDefault="001E3EEF" w:rsidP="001E3EEF">
            <w:pPr>
              <w:rPr>
                <w:rFonts w:ascii="Calibri" w:hAnsi="Calibri" w:cs="Calibri"/>
              </w:rPr>
            </w:pPr>
            <w:r w:rsidRPr="00E976BA">
              <w:rPr>
                <w:rFonts w:ascii="Calibri" w:hAnsi="Calibri" w:cs="Calibri"/>
              </w:rPr>
              <w:t xml:space="preserve">Sulphate as SO4 </w:t>
            </w:r>
          </w:p>
        </w:tc>
        <w:tc>
          <w:tcPr>
            <w:tcW w:w="4394" w:type="dxa"/>
            <w:tcBorders>
              <w:top w:val="none" w:sz="6" w:space="0" w:color="auto"/>
              <w:left w:val="none" w:sz="6" w:space="0" w:color="auto"/>
              <w:bottom w:val="none" w:sz="6" w:space="0" w:color="auto"/>
            </w:tcBorders>
          </w:tcPr>
          <w:p w14:paraId="0202FA4E" w14:textId="77777777" w:rsidR="001E3EEF" w:rsidRPr="00E976BA" w:rsidRDefault="001E3EEF" w:rsidP="001E3EEF">
            <w:pPr>
              <w:rPr>
                <w:rFonts w:ascii="Calibri" w:hAnsi="Calibri" w:cs="Calibri"/>
              </w:rPr>
            </w:pPr>
            <w:r w:rsidRPr="00E976BA">
              <w:rPr>
                <w:rFonts w:ascii="Calibri" w:hAnsi="Calibri" w:cs="Calibri"/>
              </w:rPr>
              <w:t xml:space="preserve">2800 mg/L </w:t>
            </w:r>
          </w:p>
        </w:tc>
      </w:tr>
      <w:tr w:rsidR="001E3EEF" w:rsidRPr="00E976BA" w14:paraId="2CC3D2CE" w14:textId="77777777" w:rsidTr="00C97F6B">
        <w:trPr>
          <w:trHeight w:val="93"/>
        </w:trPr>
        <w:tc>
          <w:tcPr>
            <w:tcW w:w="4820" w:type="dxa"/>
            <w:tcBorders>
              <w:top w:val="none" w:sz="6" w:space="0" w:color="auto"/>
              <w:bottom w:val="none" w:sz="6" w:space="0" w:color="auto"/>
              <w:right w:val="none" w:sz="6" w:space="0" w:color="auto"/>
            </w:tcBorders>
          </w:tcPr>
          <w:p w14:paraId="5F9F32DB" w14:textId="77777777" w:rsidR="001E3EEF" w:rsidRPr="00E976BA" w:rsidRDefault="001E3EEF" w:rsidP="001E3EEF">
            <w:pPr>
              <w:rPr>
                <w:rFonts w:ascii="Calibri" w:hAnsi="Calibri" w:cs="Calibri"/>
              </w:rPr>
            </w:pPr>
            <w:r w:rsidRPr="00E976BA">
              <w:rPr>
                <w:rFonts w:ascii="Calibri" w:hAnsi="Calibri" w:cs="Calibri"/>
              </w:rPr>
              <w:t xml:space="preserve">Vanadium </w:t>
            </w:r>
          </w:p>
        </w:tc>
        <w:tc>
          <w:tcPr>
            <w:tcW w:w="4394" w:type="dxa"/>
            <w:tcBorders>
              <w:top w:val="none" w:sz="6" w:space="0" w:color="auto"/>
              <w:left w:val="none" w:sz="6" w:space="0" w:color="auto"/>
              <w:bottom w:val="none" w:sz="6" w:space="0" w:color="auto"/>
            </w:tcBorders>
          </w:tcPr>
          <w:p w14:paraId="796EDA91" w14:textId="77777777" w:rsidR="001E3EEF" w:rsidRPr="00E976BA" w:rsidRDefault="001E3EEF" w:rsidP="001E3EEF">
            <w:pPr>
              <w:rPr>
                <w:rFonts w:ascii="Calibri" w:hAnsi="Calibri" w:cs="Calibri"/>
              </w:rPr>
            </w:pPr>
            <w:r w:rsidRPr="00E976BA">
              <w:rPr>
                <w:rFonts w:ascii="Calibri" w:hAnsi="Calibri" w:cs="Calibri"/>
              </w:rPr>
              <w:t xml:space="preserve">&lt;20 </w:t>
            </w:r>
            <w:proofErr w:type="spellStart"/>
            <w:r w:rsidRPr="00E976BA">
              <w:rPr>
                <w:rFonts w:ascii="Calibri" w:hAnsi="Calibri" w:cs="Calibri"/>
              </w:rPr>
              <w:t>μg</w:t>
            </w:r>
            <w:proofErr w:type="spellEnd"/>
            <w:r w:rsidRPr="00E976BA">
              <w:rPr>
                <w:rFonts w:ascii="Calibri" w:hAnsi="Calibri" w:cs="Calibri"/>
              </w:rPr>
              <w:t xml:space="preserve">/L </w:t>
            </w:r>
          </w:p>
        </w:tc>
      </w:tr>
      <w:tr w:rsidR="001E3EEF" w:rsidRPr="00E976BA" w14:paraId="030D077A" w14:textId="77777777" w:rsidTr="00C97F6B">
        <w:trPr>
          <w:trHeight w:val="93"/>
        </w:trPr>
        <w:tc>
          <w:tcPr>
            <w:tcW w:w="4820" w:type="dxa"/>
            <w:tcBorders>
              <w:top w:val="none" w:sz="6" w:space="0" w:color="auto"/>
              <w:bottom w:val="none" w:sz="6" w:space="0" w:color="auto"/>
              <w:right w:val="none" w:sz="6" w:space="0" w:color="auto"/>
            </w:tcBorders>
          </w:tcPr>
          <w:p w14:paraId="6F7AF27D" w14:textId="77777777" w:rsidR="001E3EEF" w:rsidRPr="00E976BA" w:rsidRDefault="001E3EEF" w:rsidP="001E3EEF">
            <w:pPr>
              <w:rPr>
                <w:rFonts w:ascii="Calibri" w:hAnsi="Calibri" w:cs="Calibri"/>
              </w:rPr>
            </w:pPr>
            <w:r w:rsidRPr="00E976BA">
              <w:rPr>
                <w:rFonts w:ascii="Calibri" w:hAnsi="Calibri" w:cs="Calibri"/>
              </w:rPr>
              <w:t xml:space="preserve">Zinc </w:t>
            </w:r>
          </w:p>
        </w:tc>
        <w:tc>
          <w:tcPr>
            <w:tcW w:w="4394" w:type="dxa"/>
            <w:tcBorders>
              <w:top w:val="none" w:sz="6" w:space="0" w:color="auto"/>
              <w:left w:val="none" w:sz="6" w:space="0" w:color="auto"/>
              <w:bottom w:val="none" w:sz="6" w:space="0" w:color="auto"/>
            </w:tcBorders>
          </w:tcPr>
          <w:p w14:paraId="5AB59474" w14:textId="77777777" w:rsidR="001E3EEF" w:rsidRPr="00E976BA" w:rsidRDefault="001E3EEF" w:rsidP="001E3EEF">
            <w:pPr>
              <w:rPr>
                <w:rFonts w:ascii="Calibri" w:hAnsi="Calibri" w:cs="Calibri"/>
              </w:rPr>
            </w:pPr>
            <w:r w:rsidRPr="00E976BA">
              <w:rPr>
                <w:rFonts w:ascii="Calibri" w:hAnsi="Calibri" w:cs="Calibri"/>
              </w:rPr>
              <w:t xml:space="preserve">4.0 </w:t>
            </w:r>
            <w:proofErr w:type="spellStart"/>
            <w:r w:rsidRPr="00E976BA">
              <w:rPr>
                <w:rFonts w:ascii="Calibri" w:hAnsi="Calibri" w:cs="Calibri"/>
              </w:rPr>
              <w:t>μg</w:t>
            </w:r>
            <w:proofErr w:type="spellEnd"/>
          </w:p>
        </w:tc>
      </w:tr>
    </w:tbl>
    <w:p w14:paraId="70D9F9A0" w14:textId="6021978D" w:rsidR="00754805" w:rsidRPr="00E976BA" w:rsidRDefault="00754805">
      <w:pPr>
        <w:rPr>
          <w:rFonts w:ascii="Calibri" w:hAnsi="Calibri" w:cs="Calibri"/>
        </w:rPr>
      </w:pPr>
    </w:p>
    <w:p w14:paraId="0C50A8C6" w14:textId="471A7F22" w:rsidR="00BF59C7" w:rsidRPr="0004219E" w:rsidRDefault="00BF59C7" w:rsidP="00BF59C7">
      <w:pPr>
        <w:keepNext/>
        <w:keepLines/>
        <w:spacing w:before="40" w:after="0"/>
        <w:outlineLvl w:val="1"/>
        <w:rPr>
          <w:rFonts w:ascii="Calibri Light" w:eastAsia="Times New Roman" w:hAnsi="Calibri Light" w:cs="Times New Roman"/>
          <w:color w:val="2F5496"/>
          <w:kern w:val="0"/>
          <w:sz w:val="26"/>
          <w:szCs w:val="26"/>
          <w:lang w:val="en-US"/>
          <w14:ligatures w14:val="none"/>
        </w:rPr>
      </w:pPr>
      <w:proofErr w:type="spellStart"/>
      <w:r w:rsidRPr="00BF59C7">
        <w:rPr>
          <w:rFonts w:ascii="Calibri Light" w:eastAsia="Times New Roman" w:hAnsi="Calibri Light" w:cs="Times New Roman"/>
          <w:i/>
          <w:iCs/>
          <w:color w:val="2F5496"/>
          <w:kern w:val="0"/>
          <w:sz w:val="26"/>
          <w:szCs w:val="26"/>
          <w:lang w:val="en-US"/>
          <w14:ligatures w14:val="none"/>
        </w:rPr>
        <w:lastRenderedPageBreak/>
        <w:t>Paracentrotus</w:t>
      </w:r>
      <w:proofErr w:type="spellEnd"/>
      <w:r w:rsidRPr="00BF59C7">
        <w:rPr>
          <w:rFonts w:ascii="Calibri Light" w:eastAsia="Times New Roman" w:hAnsi="Calibri Light" w:cs="Times New Roman"/>
          <w:i/>
          <w:iCs/>
          <w:color w:val="2F5496"/>
          <w:kern w:val="0"/>
          <w:sz w:val="26"/>
          <w:szCs w:val="26"/>
          <w:lang w:val="en-US"/>
          <w14:ligatures w14:val="none"/>
        </w:rPr>
        <w:t xml:space="preserve"> lividus</w:t>
      </w:r>
      <w:r>
        <w:rPr>
          <w:rFonts w:ascii="Calibri Light" w:eastAsia="Times New Roman" w:hAnsi="Calibri Light" w:cs="Times New Roman"/>
          <w:color w:val="2F5496"/>
          <w:kern w:val="0"/>
          <w:sz w:val="26"/>
          <w:szCs w:val="26"/>
          <w:lang w:val="en-US"/>
          <w14:ligatures w14:val="none"/>
        </w:rPr>
        <w:t xml:space="preserve"> test method</w:t>
      </w:r>
    </w:p>
    <w:p w14:paraId="7AF2C4A6" w14:textId="77777777" w:rsidR="00D1069B" w:rsidRDefault="00D1069B" w:rsidP="00BF59C7">
      <w:pPr>
        <w:autoSpaceDE w:val="0"/>
        <w:autoSpaceDN w:val="0"/>
        <w:spacing w:line="240" w:lineRule="auto"/>
        <w:rPr>
          <w:rFonts w:ascii="Calibri" w:hAnsi="Calibri" w:cs="Calibri"/>
        </w:rPr>
      </w:pPr>
    </w:p>
    <w:p w14:paraId="695DDA87" w14:textId="421D592C" w:rsidR="00754805" w:rsidRPr="00BF59C7" w:rsidRDefault="00754805" w:rsidP="00BF59C7">
      <w:pPr>
        <w:autoSpaceDE w:val="0"/>
        <w:autoSpaceDN w:val="0"/>
        <w:spacing w:line="240" w:lineRule="auto"/>
        <w:rPr>
          <w:rFonts w:ascii="Calibri" w:hAnsi="Calibri" w:cs="Calibri"/>
        </w:rPr>
      </w:pPr>
      <w:r w:rsidRPr="00BF59C7">
        <w:rPr>
          <w:rFonts w:ascii="Calibri" w:hAnsi="Calibri" w:cs="Calibri"/>
        </w:rPr>
        <w:t xml:space="preserve">Adult </w:t>
      </w:r>
      <w:r w:rsidRPr="00BF59C7">
        <w:rPr>
          <w:rFonts w:ascii="Calibri" w:hAnsi="Calibri" w:cs="Calibri"/>
          <w:i/>
          <w:iCs/>
        </w:rPr>
        <w:t>P. lividus</w:t>
      </w:r>
      <w:r w:rsidRPr="00BF59C7">
        <w:rPr>
          <w:rFonts w:ascii="Calibri" w:hAnsi="Calibri" w:cs="Calibri"/>
        </w:rPr>
        <w:t xml:space="preserve"> were sexed prior to the study and exposed to diclofenac sodium under flow-through conditions for 96 hours. The test was run with a dilution water (seawater) control and ten nominal diclofenac concentrations ranging </w:t>
      </w:r>
      <w:proofErr w:type="gramStart"/>
      <w:r w:rsidRPr="00BF59C7">
        <w:rPr>
          <w:rFonts w:ascii="Calibri" w:hAnsi="Calibri" w:cs="Calibri"/>
        </w:rPr>
        <w:t>from  0.057</w:t>
      </w:r>
      <w:proofErr w:type="gramEnd"/>
      <w:r w:rsidRPr="00BF59C7">
        <w:rPr>
          <w:rFonts w:ascii="Calibri" w:hAnsi="Calibri" w:cs="Calibri"/>
        </w:rPr>
        <w:t xml:space="preserve"> to 2000µg diclofenac sod</w:t>
      </w:r>
      <w:r w:rsidR="008153F1" w:rsidRPr="00BF59C7">
        <w:rPr>
          <w:rFonts w:ascii="Calibri" w:hAnsi="Calibri" w:cs="Calibri"/>
        </w:rPr>
        <w:t>i</w:t>
      </w:r>
      <w:r w:rsidRPr="00BF59C7">
        <w:rPr>
          <w:rFonts w:ascii="Calibri" w:hAnsi="Calibri" w:cs="Calibri"/>
        </w:rPr>
        <w:t>um/L (Table 1). Test solutions were prepared by mixing stock solutions (prepared in reverse-osmosis water) with 5 µm filtered seawater and were delivered to the test replicates in a flow-through system at a nominal 65 mL/min</w:t>
      </w:r>
      <w:r w:rsidR="008153F1" w:rsidRPr="00BF59C7">
        <w:rPr>
          <w:rFonts w:ascii="Calibri" w:hAnsi="Calibri" w:cs="Calibri"/>
        </w:rPr>
        <w:t>.</w:t>
      </w:r>
    </w:p>
    <w:p w14:paraId="50956587" w14:textId="56AABF3F"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Each replicate tank comprised two male and three female sea urchins. Enough kelp was added to each tank to last the length of the adult exposure. Observations for mortality, abnormal behaviour and appearance were recorded daily.</w:t>
      </w:r>
    </w:p>
    <w:p w14:paraId="0E64C8E2" w14:textId="6789423A"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 xml:space="preserve">Following the </w:t>
      </w:r>
      <w:proofErr w:type="gramStart"/>
      <w:r w:rsidRPr="00BF59C7">
        <w:rPr>
          <w:rFonts w:ascii="Calibri" w:hAnsi="Calibri" w:cs="Calibri"/>
        </w:rPr>
        <w:t>96 hour</w:t>
      </w:r>
      <w:proofErr w:type="gramEnd"/>
      <w:r w:rsidRPr="00BF59C7">
        <w:rPr>
          <w:rFonts w:ascii="Calibri" w:hAnsi="Calibri" w:cs="Calibri"/>
        </w:rPr>
        <w:t xml:space="preserve"> adult exposure phase, the adult sea urchins were removed from the tanks and induced to spawn by injecting 2 mL of 0.5 M potassium chloride into the </w:t>
      </w:r>
      <w:proofErr w:type="spellStart"/>
      <w:r w:rsidRPr="00BF59C7">
        <w:rPr>
          <w:rFonts w:ascii="Calibri" w:hAnsi="Calibri" w:cs="Calibri"/>
        </w:rPr>
        <w:t>coelum</w:t>
      </w:r>
      <w:proofErr w:type="spellEnd"/>
      <w:r w:rsidRPr="00BF59C7">
        <w:rPr>
          <w:rFonts w:ascii="Calibri" w:hAnsi="Calibri" w:cs="Calibri"/>
        </w:rPr>
        <w:t>, through the peristomal membrane surrounding the mouth, on the oral side. An additional 0.5</w:t>
      </w:r>
      <w:r w:rsidR="008153F1" w:rsidRPr="00BF59C7">
        <w:rPr>
          <w:rFonts w:ascii="Calibri" w:hAnsi="Calibri" w:cs="Calibri"/>
        </w:rPr>
        <w:t xml:space="preserve"> </w:t>
      </w:r>
      <w:r w:rsidRPr="00BF59C7">
        <w:rPr>
          <w:rFonts w:ascii="Calibri" w:hAnsi="Calibri" w:cs="Calibri"/>
        </w:rPr>
        <w:t>mL of 0.5</w:t>
      </w:r>
      <w:r w:rsidR="008153F1" w:rsidRPr="00BF59C7">
        <w:rPr>
          <w:rFonts w:ascii="Calibri" w:hAnsi="Calibri" w:cs="Calibri"/>
        </w:rPr>
        <w:t xml:space="preserve"> </w:t>
      </w:r>
      <w:proofErr w:type="spellStart"/>
      <w:r w:rsidRPr="00BF59C7">
        <w:rPr>
          <w:rFonts w:ascii="Calibri" w:hAnsi="Calibri" w:cs="Calibri"/>
        </w:rPr>
        <w:t>MKCl</w:t>
      </w:r>
      <w:proofErr w:type="spellEnd"/>
      <w:r w:rsidRPr="00BF59C7">
        <w:rPr>
          <w:rFonts w:ascii="Calibri" w:hAnsi="Calibri" w:cs="Calibri"/>
        </w:rPr>
        <w:t xml:space="preserve"> was injected into seven individual sea urchins where spawning was not induced within 30</w:t>
      </w:r>
      <w:r w:rsidR="008153F1" w:rsidRPr="00BF59C7">
        <w:rPr>
          <w:rFonts w:ascii="Calibri" w:hAnsi="Calibri" w:cs="Calibri"/>
        </w:rPr>
        <w:t xml:space="preserve"> </w:t>
      </w:r>
      <w:r w:rsidRPr="00BF59C7">
        <w:rPr>
          <w:rFonts w:ascii="Calibri" w:hAnsi="Calibri" w:cs="Calibri"/>
        </w:rPr>
        <w:t>minutes of the initial injection. Females were spawned directly into the relevant test solution and males were dry spawned with sperm collected via Pasteur pipette.</w:t>
      </w:r>
    </w:p>
    <w:p w14:paraId="4B7B3B9A" w14:textId="17BE9133"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 xml:space="preserve">Test solutions for the fertilisation phase were prepared using 1µm filtered seawater at the same nominal test concentrations as the adult exposure phase. </w:t>
      </w:r>
    </w:p>
    <w:p w14:paraId="51AA50F2" w14:textId="7E7DC2E1"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Oocytes from the 3 females from each adult exposure replicate tank were pooled together and resuspended at a nominal density of 3000</w:t>
      </w:r>
      <w:r w:rsidR="008153F1" w:rsidRPr="00BF59C7">
        <w:rPr>
          <w:rFonts w:ascii="Calibri" w:hAnsi="Calibri" w:cs="Calibri"/>
        </w:rPr>
        <w:t xml:space="preserve"> </w:t>
      </w:r>
      <w:r w:rsidRPr="00BF59C7">
        <w:rPr>
          <w:rFonts w:ascii="Calibri" w:hAnsi="Calibri" w:cs="Calibri"/>
        </w:rPr>
        <w:t>oocytes/</w:t>
      </w:r>
      <w:proofErr w:type="spellStart"/>
      <w:r w:rsidRPr="00BF59C7">
        <w:rPr>
          <w:rFonts w:ascii="Calibri" w:hAnsi="Calibri" w:cs="Calibri"/>
        </w:rPr>
        <w:t>mL.</w:t>
      </w:r>
      <w:proofErr w:type="spellEnd"/>
      <w:r w:rsidRPr="00BF59C7">
        <w:rPr>
          <w:rFonts w:ascii="Calibri" w:hAnsi="Calibri" w:cs="Calibri"/>
        </w:rPr>
        <w:t xml:space="preserve"> A total of 6x replicate suspensions were prepared for the control (3x replicates from each replicate adult exposure control tank) and a total of 4x replicates per treatment (2x replicates from each replicate adult exposure tank). </w:t>
      </w:r>
    </w:p>
    <w:p w14:paraId="0DF03121" w14:textId="0830DE49"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Sperm from the two males from each replicate tank was combined and mixed with 1</w:t>
      </w:r>
      <w:r w:rsidR="008153F1" w:rsidRPr="00BF59C7">
        <w:rPr>
          <w:rFonts w:ascii="Calibri" w:hAnsi="Calibri" w:cs="Calibri"/>
        </w:rPr>
        <w:t xml:space="preserve"> </w:t>
      </w:r>
      <w:r w:rsidRPr="00BF59C7">
        <w:rPr>
          <w:rFonts w:ascii="Calibri" w:hAnsi="Calibri" w:cs="Calibri"/>
        </w:rPr>
        <w:t>mL of the relevant test solution. 100</w:t>
      </w:r>
      <w:r w:rsidR="008153F1" w:rsidRPr="00BF59C7">
        <w:rPr>
          <w:rFonts w:ascii="Calibri" w:hAnsi="Calibri" w:cs="Calibri"/>
        </w:rPr>
        <w:t xml:space="preserve"> </w:t>
      </w:r>
      <w:r w:rsidRPr="00BF59C7">
        <w:rPr>
          <w:rFonts w:ascii="Calibri" w:hAnsi="Calibri" w:cs="Calibri"/>
        </w:rPr>
        <w:t>µL of the combined sperm sample was added to each oocyte suspension replicate. Replicates were placed into incubators set at 18±2°C in the dark for 4 hours with continuous orbital rotation of the solutions at 100</w:t>
      </w:r>
      <w:r w:rsidR="008153F1" w:rsidRPr="00BF59C7">
        <w:rPr>
          <w:rFonts w:ascii="Calibri" w:hAnsi="Calibri" w:cs="Calibri"/>
        </w:rPr>
        <w:t xml:space="preserve"> </w:t>
      </w:r>
      <w:r w:rsidRPr="00BF59C7">
        <w:rPr>
          <w:rFonts w:ascii="Calibri" w:hAnsi="Calibri" w:cs="Calibri"/>
        </w:rPr>
        <w:t>rpm.</w:t>
      </w:r>
    </w:p>
    <w:p w14:paraId="529970F7" w14:textId="53724267"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After 4</w:t>
      </w:r>
      <w:r w:rsidR="008153F1" w:rsidRPr="00BF59C7">
        <w:rPr>
          <w:rFonts w:ascii="Calibri" w:hAnsi="Calibri" w:cs="Calibri"/>
        </w:rPr>
        <w:t xml:space="preserve"> </w:t>
      </w:r>
      <w:r w:rsidRPr="00BF59C7">
        <w:rPr>
          <w:rFonts w:ascii="Calibri" w:hAnsi="Calibri" w:cs="Calibri"/>
        </w:rPr>
        <w:t>hours, two 10</w:t>
      </w:r>
      <w:r w:rsidR="008153F1" w:rsidRPr="00BF59C7">
        <w:rPr>
          <w:rFonts w:ascii="Calibri" w:hAnsi="Calibri" w:cs="Calibri"/>
        </w:rPr>
        <w:t xml:space="preserve"> </w:t>
      </w:r>
      <w:r w:rsidRPr="00BF59C7">
        <w:rPr>
          <w:rFonts w:ascii="Calibri" w:hAnsi="Calibri" w:cs="Calibri"/>
        </w:rPr>
        <w:t>mL samples were taken from each flask. The samples were fixed with neutral buffered formalin (25% of sample volume) to preserve the samples. For each sample, a 1:50 dilution was made with 1</w:t>
      </w:r>
      <w:r w:rsidR="008153F1" w:rsidRPr="00BF59C7">
        <w:rPr>
          <w:rFonts w:ascii="Calibri" w:hAnsi="Calibri" w:cs="Calibri"/>
        </w:rPr>
        <w:t xml:space="preserve"> </w:t>
      </w:r>
      <w:r w:rsidRPr="00BF59C7">
        <w:rPr>
          <w:rFonts w:ascii="Calibri" w:hAnsi="Calibri" w:cs="Calibri"/>
        </w:rPr>
        <w:t>µm filtered seawater and 1</w:t>
      </w:r>
      <w:r w:rsidR="008153F1" w:rsidRPr="00BF59C7">
        <w:rPr>
          <w:rFonts w:ascii="Calibri" w:hAnsi="Calibri" w:cs="Calibri"/>
        </w:rPr>
        <w:t xml:space="preserve"> </w:t>
      </w:r>
      <w:r w:rsidRPr="00BF59C7">
        <w:rPr>
          <w:rFonts w:ascii="Calibri" w:hAnsi="Calibri" w:cs="Calibri"/>
        </w:rPr>
        <w:t>mL of the diluted sample was added to a 1</w:t>
      </w:r>
      <w:r w:rsidR="008153F1" w:rsidRPr="00BF59C7">
        <w:rPr>
          <w:rFonts w:ascii="Calibri" w:hAnsi="Calibri" w:cs="Calibri"/>
        </w:rPr>
        <w:t xml:space="preserve"> </w:t>
      </w:r>
      <w:r w:rsidRPr="00BF59C7">
        <w:rPr>
          <w:rFonts w:ascii="Calibri" w:hAnsi="Calibri" w:cs="Calibri"/>
        </w:rPr>
        <w:t>mL Sedgewick-Rafter counting chamber. The numbers of fertilised and unfertilised oocytes were assessed using light microscopy. A minimum of two counts were made from each 10 mL sample. Additional counts were performed if the total number of oocytes was &lt;100. Successful fertilisation was defined as division of the zygote.</w:t>
      </w:r>
    </w:p>
    <w:p w14:paraId="638F937D" w14:textId="34F65698"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The embryo exposure phase used the same test solutions prepared for the fertilisation phase. Following the 4</w:t>
      </w:r>
      <w:r w:rsidR="008153F1" w:rsidRPr="00BF59C7">
        <w:rPr>
          <w:rFonts w:ascii="Calibri" w:hAnsi="Calibri" w:cs="Calibri"/>
        </w:rPr>
        <w:t xml:space="preserve"> </w:t>
      </w:r>
      <w:r w:rsidRPr="00BF59C7">
        <w:rPr>
          <w:rFonts w:ascii="Calibri" w:hAnsi="Calibri" w:cs="Calibri"/>
        </w:rPr>
        <w:t>hours incubation at the end of the fertilisation phase, a 1</w:t>
      </w:r>
      <w:r w:rsidR="008153F1" w:rsidRPr="00BF59C7">
        <w:rPr>
          <w:rFonts w:ascii="Calibri" w:hAnsi="Calibri" w:cs="Calibri"/>
        </w:rPr>
        <w:t xml:space="preserve"> </w:t>
      </w:r>
      <w:r w:rsidRPr="00BF59C7">
        <w:rPr>
          <w:rFonts w:ascii="Calibri" w:hAnsi="Calibri" w:cs="Calibri"/>
        </w:rPr>
        <w:t>mL sample (nominally 3000 embryos) was added to a 250</w:t>
      </w:r>
      <w:r w:rsidR="008153F1" w:rsidRPr="00BF59C7">
        <w:rPr>
          <w:rFonts w:ascii="Calibri" w:hAnsi="Calibri" w:cs="Calibri"/>
        </w:rPr>
        <w:t xml:space="preserve"> </w:t>
      </w:r>
      <w:r w:rsidRPr="00BF59C7">
        <w:rPr>
          <w:rFonts w:ascii="Calibri" w:hAnsi="Calibri" w:cs="Calibri"/>
        </w:rPr>
        <w:t>mL glass beaker containing 99</w:t>
      </w:r>
      <w:r w:rsidR="008153F1" w:rsidRPr="00BF59C7">
        <w:rPr>
          <w:rFonts w:ascii="Calibri" w:hAnsi="Calibri" w:cs="Calibri"/>
        </w:rPr>
        <w:t xml:space="preserve"> </w:t>
      </w:r>
      <w:r w:rsidRPr="00BF59C7">
        <w:rPr>
          <w:rFonts w:ascii="Calibri" w:hAnsi="Calibri" w:cs="Calibri"/>
        </w:rPr>
        <w:t xml:space="preserve">mL of the relevant test solution. Each fertilisation replicate seeded an embryo exposure phase </w:t>
      </w:r>
      <w:proofErr w:type="gramStart"/>
      <w:r w:rsidRPr="00BF59C7">
        <w:rPr>
          <w:rFonts w:ascii="Calibri" w:hAnsi="Calibri" w:cs="Calibri"/>
        </w:rPr>
        <w:t>replicate,</w:t>
      </w:r>
      <w:proofErr w:type="gramEnd"/>
      <w:r w:rsidRPr="00BF59C7">
        <w:rPr>
          <w:rFonts w:ascii="Calibri" w:hAnsi="Calibri" w:cs="Calibri"/>
        </w:rPr>
        <w:t xml:space="preserve"> therefore the same level of replication was maintained.</w:t>
      </w:r>
    </w:p>
    <w:p w14:paraId="161A017F" w14:textId="0F747AC3"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 xml:space="preserve">The embryo exposure phase was a </w:t>
      </w:r>
      <w:proofErr w:type="gramStart"/>
      <w:r w:rsidRPr="00BF59C7">
        <w:rPr>
          <w:rFonts w:ascii="Calibri" w:hAnsi="Calibri" w:cs="Calibri"/>
        </w:rPr>
        <w:t>48</w:t>
      </w:r>
      <w:r w:rsidR="008153F1" w:rsidRPr="00BF59C7">
        <w:rPr>
          <w:rFonts w:ascii="Calibri" w:hAnsi="Calibri" w:cs="Calibri"/>
        </w:rPr>
        <w:t xml:space="preserve"> </w:t>
      </w:r>
      <w:r w:rsidRPr="00BF59C7">
        <w:rPr>
          <w:rFonts w:ascii="Calibri" w:hAnsi="Calibri" w:cs="Calibri"/>
        </w:rPr>
        <w:t>hour</w:t>
      </w:r>
      <w:proofErr w:type="gramEnd"/>
      <w:r w:rsidRPr="00BF59C7">
        <w:rPr>
          <w:rFonts w:ascii="Calibri" w:hAnsi="Calibri" w:cs="Calibri"/>
        </w:rPr>
        <w:t xml:space="preserve"> static test (no renewals) at the same environmental conditions as the adult exposure phase. After 48</w:t>
      </w:r>
      <w:r w:rsidR="008153F1" w:rsidRPr="00BF59C7">
        <w:rPr>
          <w:rFonts w:ascii="Calibri" w:hAnsi="Calibri" w:cs="Calibri"/>
        </w:rPr>
        <w:t xml:space="preserve"> </w:t>
      </w:r>
      <w:r w:rsidRPr="00BF59C7">
        <w:rPr>
          <w:rFonts w:ascii="Calibri" w:hAnsi="Calibri" w:cs="Calibri"/>
        </w:rPr>
        <w:t xml:space="preserve">hours, each replicate was </w:t>
      </w:r>
      <w:proofErr w:type="gramStart"/>
      <w:r w:rsidRPr="00BF59C7">
        <w:rPr>
          <w:rFonts w:ascii="Calibri" w:hAnsi="Calibri" w:cs="Calibri"/>
        </w:rPr>
        <w:t>mixed</w:t>
      </w:r>
      <w:proofErr w:type="gramEnd"/>
      <w:r w:rsidRPr="00BF59C7">
        <w:rPr>
          <w:rFonts w:ascii="Calibri" w:hAnsi="Calibri" w:cs="Calibri"/>
        </w:rPr>
        <w:t xml:space="preserve"> and two 10</w:t>
      </w:r>
      <w:r w:rsidR="008153F1" w:rsidRPr="00BF59C7">
        <w:rPr>
          <w:rFonts w:ascii="Calibri" w:hAnsi="Calibri" w:cs="Calibri"/>
        </w:rPr>
        <w:t xml:space="preserve"> </w:t>
      </w:r>
      <w:r w:rsidRPr="00BF59C7">
        <w:rPr>
          <w:rFonts w:ascii="Calibri" w:hAnsi="Calibri" w:cs="Calibri"/>
        </w:rPr>
        <w:t>mL samples were taken. The samples were fixed with neutral buffered formalin (25% of sample volume) to preserve the samples. A minimum of two 1</w:t>
      </w:r>
      <w:r w:rsidR="008153F1" w:rsidRPr="00BF59C7">
        <w:rPr>
          <w:rFonts w:ascii="Calibri" w:hAnsi="Calibri" w:cs="Calibri"/>
        </w:rPr>
        <w:t xml:space="preserve"> </w:t>
      </w:r>
      <w:r w:rsidRPr="00BF59C7">
        <w:rPr>
          <w:rFonts w:ascii="Calibri" w:hAnsi="Calibri" w:cs="Calibri"/>
        </w:rPr>
        <w:t>mL subsamples were assessed for each 10</w:t>
      </w:r>
      <w:r w:rsidR="008153F1" w:rsidRPr="00BF59C7">
        <w:rPr>
          <w:rFonts w:ascii="Calibri" w:hAnsi="Calibri" w:cs="Calibri"/>
        </w:rPr>
        <w:t xml:space="preserve"> </w:t>
      </w:r>
      <w:r w:rsidRPr="00BF59C7">
        <w:rPr>
          <w:rFonts w:ascii="Calibri" w:hAnsi="Calibri" w:cs="Calibri"/>
        </w:rPr>
        <w:t>mL sample using a Sedgewick-Rafter counting chamber and light microscopy. Additional counts were performed if the total number of embryos assessed was &lt;50. The number of normal and abnormal embryos were recorded for each sample.</w:t>
      </w:r>
    </w:p>
    <w:p w14:paraId="7EB82BDE" w14:textId="4CD41FF9"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lastRenderedPageBreak/>
        <w:t>The pH, dissolved oxygen (DO) and salinity of a single replicate tank of the control and each treatment was measured at 0 hours and then daily during the adult exposure phase. The pH, DO and salinity of the excess test solutions was measured at 0</w:t>
      </w:r>
      <w:r w:rsidR="008153F1" w:rsidRPr="00BF59C7">
        <w:rPr>
          <w:rFonts w:ascii="Calibri" w:hAnsi="Calibri" w:cs="Calibri"/>
        </w:rPr>
        <w:t xml:space="preserve"> </w:t>
      </w:r>
      <w:r w:rsidRPr="00BF59C7">
        <w:rPr>
          <w:rFonts w:ascii="Calibri" w:hAnsi="Calibri" w:cs="Calibri"/>
        </w:rPr>
        <w:t>hours during the embryo exposure phase (i.e. fertilisation) and a pooled sample for the control and each treatment at the end of the embryo exposure phase (48</w:t>
      </w:r>
      <w:r w:rsidR="008153F1" w:rsidRPr="00BF59C7">
        <w:rPr>
          <w:rFonts w:ascii="Calibri" w:hAnsi="Calibri" w:cs="Calibri"/>
        </w:rPr>
        <w:t xml:space="preserve"> </w:t>
      </w:r>
      <w:r w:rsidRPr="00BF59C7">
        <w:rPr>
          <w:rFonts w:ascii="Calibri" w:hAnsi="Calibri" w:cs="Calibri"/>
        </w:rPr>
        <w:t xml:space="preserve">hours). Temperature values during the adult exposure, fertilisation incubation phase and embryo exposure phase were continuously monitored using electronic Max/Min thermometers. </w:t>
      </w:r>
    </w:p>
    <w:p w14:paraId="7A77CF78" w14:textId="48939844"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During each phase, the concentrations of diclofenac were measured using the LC-MS/MS method described above. Concentrations were measured in the adult exposure phase on Day</w:t>
      </w:r>
      <w:r w:rsidR="008153F1" w:rsidRPr="00BF59C7">
        <w:rPr>
          <w:rFonts w:ascii="Calibri" w:hAnsi="Calibri" w:cs="Calibri"/>
        </w:rPr>
        <w:t xml:space="preserve"> </w:t>
      </w:r>
      <w:r w:rsidRPr="00BF59C7">
        <w:rPr>
          <w:rFonts w:ascii="Calibri" w:hAnsi="Calibri" w:cs="Calibri"/>
        </w:rPr>
        <w:noBreakHyphen/>
        <w:t>2, Day</w:t>
      </w:r>
      <w:r w:rsidR="008153F1" w:rsidRPr="00BF59C7">
        <w:rPr>
          <w:rFonts w:ascii="Calibri" w:hAnsi="Calibri" w:cs="Calibri"/>
        </w:rPr>
        <w:t xml:space="preserve"> </w:t>
      </w:r>
      <w:r w:rsidRPr="00BF59C7">
        <w:rPr>
          <w:rFonts w:ascii="Calibri" w:hAnsi="Calibri" w:cs="Calibri"/>
        </w:rPr>
        <w:t>0 and at the end of the adult exposure (Day</w:t>
      </w:r>
      <w:r w:rsidR="008153F1" w:rsidRPr="00BF59C7">
        <w:rPr>
          <w:rFonts w:ascii="Calibri" w:hAnsi="Calibri" w:cs="Calibri"/>
        </w:rPr>
        <w:t xml:space="preserve"> </w:t>
      </w:r>
      <w:r w:rsidRPr="00BF59C7">
        <w:rPr>
          <w:rFonts w:ascii="Calibri" w:hAnsi="Calibri" w:cs="Calibri"/>
        </w:rPr>
        <w:t>4). Concentrations were measured in the test solutions used for the fertilisation and embryo exposure phases at the start (0</w:t>
      </w:r>
      <w:r w:rsidR="008153F1" w:rsidRPr="00BF59C7">
        <w:rPr>
          <w:rFonts w:ascii="Calibri" w:hAnsi="Calibri" w:cs="Calibri"/>
        </w:rPr>
        <w:t xml:space="preserve"> </w:t>
      </w:r>
      <w:r w:rsidRPr="00BF59C7">
        <w:rPr>
          <w:rFonts w:ascii="Calibri" w:hAnsi="Calibri" w:cs="Calibri"/>
        </w:rPr>
        <w:t>hours; from excess test solutions) and end (48</w:t>
      </w:r>
      <w:r w:rsidR="008153F1" w:rsidRPr="00BF59C7">
        <w:rPr>
          <w:rFonts w:ascii="Calibri" w:hAnsi="Calibri" w:cs="Calibri"/>
        </w:rPr>
        <w:t xml:space="preserve"> </w:t>
      </w:r>
      <w:r w:rsidRPr="00BF59C7">
        <w:rPr>
          <w:rFonts w:ascii="Calibri" w:hAnsi="Calibri" w:cs="Calibri"/>
        </w:rPr>
        <w:t>hours; from pooled samples) of the embryo exposure phase. Statistical analysis of the fertilisation data and the embryo normality data was undertaken using the CETIS statistical package (version 1.9.4.9).</w:t>
      </w:r>
    </w:p>
    <w:p w14:paraId="2348EEB4" w14:textId="3FFA3825" w:rsidR="00882D55" w:rsidRDefault="00882D55">
      <w:r>
        <w:br w:type="page"/>
      </w:r>
    </w:p>
    <w:p w14:paraId="70F02E03" w14:textId="4AD6BE80" w:rsidR="00BF59C7" w:rsidRPr="0004219E" w:rsidRDefault="00BF59C7" w:rsidP="00BF59C7">
      <w:pPr>
        <w:keepNext/>
        <w:keepLines/>
        <w:spacing w:before="40" w:after="0"/>
        <w:outlineLvl w:val="1"/>
        <w:rPr>
          <w:rFonts w:ascii="Calibri Light" w:eastAsia="Times New Roman" w:hAnsi="Calibri Light" w:cs="Times New Roman"/>
          <w:color w:val="2F5496"/>
          <w:kern w:val="0"/>
          <w:sz w:val="26"/>
          <w:szCs w:val="26"/>
          <w:lang w:val="en-US"/>
          <w14:ligatures w14:val="none"/>
        </w:rPr>
      </w:pPr>
      <w:proofErr w:type="spellStart"/>
      <w:r>
        <w:rPr>
          <w:rFonts w:ascii="Calibri Light" w:eastAsia="Times New Roman" w:hAnsi="Calibri Light" w:cs="Times New Roman"/>
          <w:i/>
          <w:iCs/>
          <w:color w:val="2F5496"/>
          <w:kern w:val="0"/>
          <w:sz w:val="26"/>
          <w:szCs w:val="26"/>
          <w:lang w:val="en-US"/>
          <w14:ligatures w14:val="none"/>
        </w:rPr>
        <w:lastRenderedPageBreak/>
        <w:t>Psammechinus</w:t>
      </w:r>
      <w:proofErr w:type="spellEnd"/>
      <w:r>
        <w:rPr>
          <w:rFonts w:ascii="Calibri Light" w:eastAsia="Times New Roman" w:hAnsi="Calibri Light" w:cs="Times New Roman"/>
          <w:i/>
          <w:iCs/>
          <w:color w:val="2F5496"/>
          <w:kern w:val="0"/>
          <w:sz w:val="26"/>
          <w:szCs w:val="26"/>
          <w:lang w:val="en-US"/>
          <w14:ligatures w14:val="none"/>
        </w:rPr>
        <w:t xml:space="preserve"> miliaris</w:t>
      </w:r>
      <w:r>
        <w:rPr>
          <w:rFonts w:ascii="Calibri Light" w:eastAsia="Times New Roman" w:hAnsi="Calibri Light" w:cs="Times New Roman"/>
          <w:color w:val="2F5496"/>
          <w:kern w:val="0"/>
          <w:sz w:val="26"/>
          <w:szCs w:val="26"/>
          <w:lang w:val="en-US"/>
          <w14:ligatures w14:val="none"/>
        </w:rPr>
        <w:t xml:space="preserve"> test method</w:t>
      </w:r>
    </w:p>
    <w:p w14:paraId="38F02CB7" w14:textId="77777777" w:rsidR="00BF59C7" w:rsidRDefault="00BF59C7" w:rsidP="00754805">
      <w:pPr>
        <w:autoSpaceDE w:val="0"/>
        <w:autoSpaceDN w:val="0"/>
        <w:spacing w:line="240" w:lineRule="auto"/>
      </w:pPr>
    </w:p>
    <w:p w14:paraId="56691177" w14:textId="01412F8E"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 xml:space="preserve">Adult </w:t>
      </w:r>
      <w:r w:rsidRPr="00BF59C7">
        <w:rPr>
          <w:rFonts w:ascii="Calibri" w:hAnsi="Calibri" w:cs="Calibri"/>
          <w:i/>
          <w:iCs/>
        </w:rPr>
        <w:t>P. miliaris</w:t>
      </w:r>
      <w:r w:rsidRPr="00BF59C7">
        <w:rPr>
          <w:rFonts w:ascii="Calibri" w:hAnsi="Calibri" w:cs="Calibri"/>
        </w:rPr>
        <w:t xml:space="preserve"> were sexed prior to the study and exposed to diclofenac sodium under flow-through conditions for 96</w:t>
      </w:r>
      <w:r w:rsidR="00882D55" w:rsidRPr="00BF59C7">
        <w:rPr>
          <w:rFonts w:ascii="Calibri" w:hAnsi="Calibri" w:cs="Calibri"/>
        </w:rPr>
        <w:t xml:space="preserve"> </w:t>
      </w:r>
      <w:r w:rsidRPr="00BF59C7">
        <w:rPr>
          <w:rFonts w:ascii="Calibri" w:hAnsi="Calibri" w:cs="Calibri"/>
        </w:rPr>
        <w:t>hours. The adult exposure phase was run with a dilution water control and a single nominal test concentration of 20</w:t>
      </w:r>
      <w:r w:rsidR="00882D55" w:rsidRPr="00BF59C7">
        <w:rPr>
          <w:rFonts w:ascii="Calibri" w:hAnsi="Calibri" w:cs="Calibri"/>
        </w:rPr>
        <w:t xml:space="preserve"> </w:t>
      </w:r>
      <w:r w:rsidRPr="00BF59C7">
        <w:rPr>
          <w:rFonts w:ascii="Calibri" w:hAnsi="Calibri" w:cs="Calibri"/>
        </w:rPr>
        <w:t>mg</w:t>
      </w:r>
      <w:r w:rsidR="00882D55" w:rsidRPr="00BF59C7">
        <w:rPr>
          <w:rFonts w:ascii="Calibri" w:hAnsi="Calibri" w:cs="Calibri"/>
        </w:rPr>
        <w:t xml:space="preserve"> </w:t>
      </w:r>
      <w:r w:rsidRPr="00BF59C7">
        <w:rPr>
          <w:rFonts w:ascii="Calibri" w:hAnsi="Calibri" w:cs="Calibri"/>
        </w:rPr>
        <w:t>diclofenac sodium/L. To produce the 20</w:t>
      </w:r>
      <w:r w:rsidR="00882D55" w:rsidRPr="00BF59C7">
        <w:rPr>
          <w:rFonts w:ascii="Calibri" w:hAnsi="Calibri" w:cs="Calibri"/>
        </w:rPr>
        <w:t xml:space="preserve"> </w:t>
      </w:r>
      <w:r w:rsidRPr="00BF59C7">
        <w:rPr>
          <w:rFonts w:ascii="Calibri" w:hAnsi="Calibri" w:cs="Calibri"/>
        </w:rPr>
        <w:t>mg/L test solution, a single stock solution was prepared in reverse-osmosis water and mixed with 5</w:t>
      </w:r>
      <w:r w:rsidR="00882D55" w:rsidRPr="00BF59C7">
        <w:rPr>
          <w:rFonts w:ascii="Calibri" w:hAnsi="Calibri" w:cs="Calibri"/>
        </w:rPr>
        <w:t xml:space="preserve"> </w:t>
      </w:r>
      <w:r w:rsidRPr="00BF59C7">
        <w:rPr>
          <w:rFonts w:ascii="Calibri" w:hAnsi="Calibri" w:cs="Calibri"/>
        </w:rPr>
        <w:t>µm filtered seawater and were delivered to the test replicates under a flow-through system at a nominal 25</w:t>
      </w:r>
      <w:r w:rsidR="00882D55" w:rsidRPr="00BF59C7">
        <w:rPr>
          <w:rFonts w:ascii="Calibri" w:hAnsi="Calibri" w:cs="Calibri"/>
        </w:rPr>
        <w:t xml:space="preserve"> </w:t>
      </w:r>
      <w:r w:rsidRPr="00BF59C7">
        <w:rPr>
          <w:rFonts w:ascii="Calibri" w:hAnsi="Calibri" w:cs="Calibri"/>
        </w:rPr>
        <w:t xml:space="preserve">mL/min flow rate. </w:t>
      </w:r>
    </w:p>
    <w:p w14:paraId="17CFEF67" w14:textId="77777777"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Each replicate tank comprised of 2 male and 3 female sea urchins. Enough kelp was added to each tank to last the length of the adult exposure. Observations for mortality, abnormal behaviour and appearance were recorded daily.</w:t>
      </w:r>
    </w:p>
    <w:p w14:paraId="1F200ED9" w14:textId="2B9EEF1D"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 xml:space="preserve">Following the </w:t>
      </w:r>
      <w:proofErr w:type="gramStart"/>
      <w:r w:rsidRPr="00BF59C7">
        <w:rPr>
          <w:rFonts w:ascii="Calibri" w:hAnsi="Calibri" w:cs="Calibri"/>
        </w:rPr>
        <w:t>96</w:t>
      </w:r>
      <w:r w:rsidR="00882D55" w:rsidRPr="00BF59C7">
        <w:rPr>
          <w:rFonts w:ascii="Calibri" w:hAnsi="Calibri" w:cs="Calibri"/>
        </w:rPr>
        <w:t xml:space="preserve"> </w:t>
      </w:r>
      <w:r w:rsidRPr="00BF59C7">
        <w:rPr>
          <w:rFonts w:ascii="Calibri" w:hAnsi="Calibri" w:cs="Calibri"/>
        </w:rPr>
        <w:t>hour</w:t>
      </w:r>
      <w:proofErr w:type="gramEnd"/>
      <w:r w:rsidRPr="00BF59C7">
        <w:rPr>
          <w:rFonts w:ascii="Calibri" w:hAnsi="Calibri" w:cs="Calibri"/>
        </w:rPr>
        <w:t xml:space="preserve"> adult exposure phase, the adult sea urchins were removed from the tanks and induced to spawn by injecting 2 mL of 0.5 M potassium chloride into the </w:t>
      </w:r>
      <w:proofErr w:type="spellStart"/>
      <w:r w:rsidRPr="00BF59C7">
        <w:rPr>
          <w:rFonts w:ascii="Calibri" w:hAnsi="Calibri" w:cs="Calibri"/>
        </w:rPr>
        <w:t>coelum</w:t>
      </w:r>
      <w:proofErr w:type="spellEnd"/>
      <w:r w:rsidRPr="00BF59C7">
        <w:rPr>
          <w:rFonts w:ascii="Calibri" w:hAnsi="Calibri" w:cs="Calibri"/>
        </w:rPr>
        <w:t>, through the peristomal membrane surrounding the mouth, on the oral side. Vigorous shaking was also used to induce spawning. Females were spawned directly into the relevant test solution and males were dry spawned with sperm collected via Pasteur pipette.</w:t>
      </w:r>
    </w:p>
    <w:p w14:paraId="2BE658CD" w14:textId="77777777"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 xml:space="preserve">Test solutions for the fertilisation phase were prepared 1 µm filtered seawater and included a dilution water (seawater) control and five nominal test concentrations of 1.3 to 20 mg diclofenac sodium/L (Table 1).  Two treatments of a nominal diclofenac sodium concentration of 20 mg/L were included in the fertilisation study – the first utilised gametes taken from the </w:t>
      </w:r>
      <w:proofErr w:type="gramStart"/>
      <w:r w:rsidRPr="00BF59C7">
        <w:rPr>
          <w:rFonts w:ascii="Calibri" w:hAnsi="Calibri" w:cs="Calibri"/>
        </w:rPr>
        <w:t>adults</w:t>
      </w:r>
      <w:proofErr w:type="gramEnd"/>
      <w:r w:rsidRPr="00BF59C7">
        <w:rPr>
          <w:rFonts w:ascii="Calibri" w:hAnsi="Calibri" w:cs="Calibri"/>
        </w:rPr>
        <w:t xml:space="preserve"> exposure to 20 mg/L for 96 hours, while a second 20 mg/L used gametes taken from control adults. Gametes for all intermediate concentrations were taken from control adults. </w:t>
      </w:r>
    </w:p>
    <w:p w14:paraId="3EE96C44" w14:textId="60825968"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Oocyte suspensions were pooled together from females in the dilution water control and the 20</w:t>
      </w:r>
      <w:r w:rsidR="00882D55" w:rsidRPr="00BF59C7">
        <w:rPr>
          <w:rFonts w:ascii="Calibri" w:hAnsi="Calibri" w:cs="Calibri"/>
        </w:rPr>
        <w:t xml:space="preserve"> </w:t>
      </w:r>
      <w:r w:rsidRPr="00BF59C7">
        <w:rPr>
          <w:rFonts w:ascii="Calibri" w:hAnsi="Calibri" w:cs="Calibri"/>
        </w:rPr>
        <w:t>mg/L treatment, resulting in two oocyte suspensions. Dilutions of the oocyte suspensions were created and counted using a counting chamber on a microscope. The dilutions had densities ranging between 1570 to 1840 eggs/</w:t>
      </w:r>
      <w:proofErr w:type="spellStart"/>
      <w:r w:rsidRPr="00BF59C7">
        <w:rPr>
          <w:rFonts w:ascii="Calibri" w:hAnsi="Calibri" w:cs="Calibri"/>
        </w:rPr>
        <w:t>mL.</w:t>
      </w:r>
      <w:proofErr w:type="spellEnd"/>
      <w:r w:rsidRPr="00BF59C7">
        <w:rPr>
          <w:rFonts w:ascii="Calibri" w:hAnsi="Calibri" w:cs="Calibri"/>
        </w:rPr>
        <w:t xml:space="preserve"> 1 mL of the appropriate diluted oocyte suspension was added to 100 mL of the appropriate treatment solution to produce the test replicates. </w:t>
      </w:r>
    </w:p>
    <w:p w14:paraId="1BEB4499" w14:textId="520CA165"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Sperm from the males in the dilution water control replicates and the 20 mg/L test concentration replicates was pooled to give two combined sperm samples and mixed with either dilution water or 20 mg/L test solution as appropriate. 100 µL of the combined sperm sample was added to each oocyte suspension replicate. Replicates were placed in an incubator set at 15 ± 2°C in the dark for ~4</w:t>
      </w:r>
      <w:r w:rsidR="00882D55" w:rsidRPr="00BF59C7">
        <w:rPr>
          <w:rFonts w:ascii="Calibri" w:hAnsi="Calibri" w:cs="Calibri"/>
        </w:rPr>
        <w:t xml:space="preserve"> </w:t>
      </w:r>
      <w:r w:rsidRPr="00BF59C7">
        <w:rPr>
          <w:rFonts w:ascii="Calibri" w:hAnsi="Calibri" w:cs="Calibri"/>
        </w:rPr>
        <w:t>hours with continuous orbital rotation of the solutions at 100</w:t>
      </w:r>
      <w:r w:rsidR="00882D55" w:rsidRPr="00BF59C7">
        <w:rPr>
          <w:rFonts w:ascii="Calibri" w:hAnsi="Calibri" w:cs="Calibri"/>
        </w:rPr>
        <w:t xml:space="preserve"> </w:t>
      </w:r>
      <w:r w:rsidRPr="00BF59C7">
        <w:rPr>
          <w:rFonts w:ascii="Calibri" w:hAnsi="Calibri" w:cs="Calibri"/>
        </w:rPr>
        <w:t xml:space="preserve">rpm. </w:t>
      </w:r>
    </w:p>
    <w:p w14:paraId="2BB35788" w14:textId="5B2FEDEE"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After 4 hours, a 10 mL sample was taken from each flask. The samples were fixed with neutral buffered formaldehyde solution (5% of sample volume) to preserve the samples. For each 10</w:t>
      </w:r>
      <w:r w:rsidR="00882D55" w:rsidRPr="00BF59C7">
        <w:rPr>
          <w:rFonts w:ascii="Calibri" w:hAnsi="Calibri" w:cs="Calibri"/>
        </w:rPr>
        <w:t xml:space="preserve"> </w:t>
      </w:r>
      <w:r w:rsidRPr="00BF59C7">
        <w:rPr>
          <w:rFonts w:ascii="Calibri" w:hAnsi="Calibri" w:cs="Calibri"/>
        </w:rPr>
        <w:t>mL sample, 1</w:t>
      </w:r>
      <w:r w:rsidR="00882D55" w:rsidRPr="00BF59C7">
        <w:rPr>
          <w:rFonts w:ascii="Calibri" w:hAnsi="Calibri" w:cs="Calibri"/>
        </w:rPr>
        <w:t xml:space="preserve"> </w:t>
      </w:r>
      <w:r w:rsidRPr="00BF59C7">
        <w:rPr>
          <w:rFonts w:ascii="Calibri" w:hAnsi="Calibri" w:cs="Calibri"/>
        </w:rPr>
        <w:t>mL was added to a 1</w:t>
      </w:r>
      <w:r w:rsidR="00882D55" w:rsidRPr="00BF59C7">
        <w:rPr>
          <w:rFonts w:ascii="Calibri" w:hAnsi="Calibri" w:cs="Calibri"/>
        </w:rPr>
        <w:t xml:space="preserve"> </w:t>
      </w:r>
      <w:r w:rsidRPr="00BF59C7">
        <w:rPr>
          <w:rFonts w:ascii="Calibri" w:hAnsi="Calibri" w:cs="Calibri"/>
        </w:rPr>
        <w:t>mL Sedgewick-Rafter counting chamber. The numbers of fertilised and unfertilised oocytes were assessed using light microscopy. Six counts were made from each 10 mL sample. Additional counts were performed if the total number of oocytes was &lt;80. Successful fertilisation was defined as division of the zygote.</w:t>
      </w:r>
    </w:p>
    <w:p w14:paraId="1A31CDDB" w14:textId="2B20380D"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The pH, dissolved oxygen (DO), temperature and salinity of a single replicate tank of the control and the 20</w:t>
      </w:r>
      <w:r w:rsidR="00882D55" w:rsidRPr="00BF59C7">
        <w:rPr>
          <w:rFonts w:ascii="Calibri" w:hAnsi="Calibri" w:cs="Calibri"/>
        </w:rPr>
        <w:t xml:space="preserve"> </w:t>
      </w:r>
      <w:r w:rsidRPr="00BF59C7">
        <w:rPr>
          <w:rFonts w:ascii="Calibri" w:hAnsi="Calibri" w:cs="Calibri"/>
        </w:rPr>
        <w:t>mg/L concentration was measured at 0 and 96</w:t>
      </w:r>
      <w:r w:rsidR="00882D55" w:rsidRPr="00BF59C7">
        <w:rPr>
          <w:rFonts w:ascii="Calibri" w:hAnsi="Calibri" w:cs="Calibri"/>
        </w:rPr>
        <w:t xml:space="preserve"> </w:t>
      </w:r>
      <w:r w:rsidRPr="00BF59C7">
        <w:rPr>
          <w:rFonts w:ascii="Calibri" w:hAnsi="Calibri" w:cs="Calibri"/>
        </w:rPr>
        <w:t xml:space="preserve">hours during the adult exposure phase. The pH, DO and salinity of the excess test solutions was measured at 0 hours during the fertilisation phase. Temperature values during the adult exposure and fertilisation incubation phase were continuously monitored using electronic </w:t>
      </w:r>
      <w:r w:rsidR="00882D55" w:rsidRPr="00BF59C7">
        <w:rPr>
          <w:rFonts w:ascii="Calibri" w:hAnsi="Calibri" w:cs="Calibri"/>
        </w:rPr>
        <w:t>m</w:t>
      </w:r>
      <w:r w:rsidRPr="00BF59C7">
        <w:rPr>
          <w:rFonts w:ascii="Calibri" w:hAnsi="Calibri" w:cs="Calibri"/>
        </w:rPr>
        <w:t>ax/</w:t>
      </w:r>
      <w:r w:rsidR="00882D55" w:rsidRPr="00BF59C7">
        <w:rPr>
          <w:rFonts w:ascii="Calibri" w:hAnsi="Calibri" w:cs="Calibri"/>
        </w:rPr>
        <w:t>m</w:t>
      </w:r>
      <w:r w:rsidRPr="00BF59C7">
        <w:rPr>
          <w:rFonts w:ascii="Calibri" w:hAnsi="Calibri" w:cs="Calibri"/>
        </w:rPr>
        <w:t>in thermometers.</w:t>
      </w:r>
    </w:p>
    <w:p w14:paraId="03B30F0C" w14:textId="4883D103"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rPr>
        <w:t>During each phase, the concentrations of diclofenac were measured using the LC-MS/MS method described above. Concentrations were measured in the adult exposure phase on Day</w:t>
      </w:r>
      <w:r w:rsidR="00882D55" w:rsidRPr="00BF59C7">
        <w:rPr>
          <w:rFonts w:ascii="Calibri" w:hAnsi="Calibri" w:cs="Calibri"/>
        </w:rPr>
        <w:t xml:space="preserve"> </w:t>
      </w:r>
      <w:r w:rsidRPr="00BF59C7">
        <w:rPr>
          <w:rFonts w:ascii="Calibri" w:hAnsi="Calibri" w:cs="Calibri"/>
        </w:rPr>
        <w:noBreakHyphen/>
        <w:t>2, Day</w:t>
      </w:r>
      <w:r w:rsidR="00882D55" w:rsidRPr="00BF59C7">
        <w:rPr>
          <w:rFonts w:ascii="Calibri" w:hAnsi="Calibri" w:cs="Calibri"/>
        </w:rPr>
        <w:t xml:space="preserve"> </w:t>
      </w:r>
      <w:r w:rsidRPr="00BF59C7">
        <w:rPr>
          <w:rFonts w:ascii="Calibri" w:hAnsi="Calibri" w:cs="Calibri"/>
        </w:rPr>
        <w:t>0 and at the end of the adult exposure (Day</w:t>
      </w:r>
      <w:r w:rsidR="00882D55" w:rsidRPr="00BF59C7">
        <w:rPr>
          <w:rFonts w:ascii="Calibri" w:hAnsi="Calibri" w:cs="Calibri"/>
        </w:rPr>
        <w:t xml:space="preserve"> </w:t>
      </w:r>
      <w:r w:rsidRPr="00BF59C7">
        <w:rPr>
          <w:rFonts w:ascii="Calibri" w:hAnsi="Calibri" w:cs="Calibri"/>
        </w:rPr>
        <w:t>4). Concentrations were measured at the start (</w:t>
      </w:r>
      <w:r w:rsidR="00882D55" w:rsidRPr="00BF59C7">
        <w:rPr>
          <w:rFonts w:ascii="Calibri" w:hAnsi="Calibri" w:cs="Calibri"/>
        </w:rPr>
        <w:t xml:space="preserve">0 </w:t>
      </w:r>
      <w:r w:rsidRPr="00BF59C7">
        <w:rPr>
          <w:rFonts w:ascii="Calibri" w:hAnsi="Calibri" w:cs="Calibri"/>
        </w:rPr>
        <w:t xml:space="preserve">hours) of the </w:t>
      </w:r>
      <w:r w:rsidRPr="00BF59C7">
        <w:rPr>
          <w:rFonts w:ascii="Calibri" w:hAnsi="Calibri" w:cs="Calibri"/>
        </w:rPr>
        <w:lastRenderedPageBreak/>
        <w:t>fertilisation phase in the excess test solutions. Statistical analysis of the fertilisation data was undertaken using the CETIS statistical package (version 1.9.4.9).</w:t>
      </w:r>
    </w:p>
    <w:p w14:paraId="19D0FD59" w14:textId="01940804" w:rsidR="00882D55" w:rsidRDefault="00882D55">
      <w:r>
        <w:br w:type="page"/>
      </w:r>
    </w:p>
    <w:p w14:paraId="0E5ECCD5" w14:textId="1E574036" w:rsidR="00BF59C7" w:rsidRPr="0004219E" w:rsidRDefault="00BF59C7" w:rsidP="00BF59C7">
      <w:pPr>
        <w:keepNext/>
        <w:keepLines/>
        <w:spacing w:before="40" w:after="0"/>
        <w:outlineLvl w:val="1"/>
        <w:rPr>
          <w:rFonts w:ascii="Calibri Light" w:eastAsia="Times New Roman" w:hAnsi="Calibri Light" w:cs="Times New Roman"/>
          <w:color w:val="2F5496"/>
          <w:kern w:val="0"/>
          <w:sz w:val="26"/>
          <w:szCs w:val="26"/>
          <w:lang w:val="en-US"/>
          <w14:ligatures w14:val="none"/>
        </w:rPr>
      </w:pPr>
      <w:r>
        <w:rPr>
          <w:rFonts w:ascii="Calibri Light" w:eastAsia="Times New Roman" w:hAnsi="Calibri Light" w:cs="Times New Roman"/>
          <w:i/>
          <w:iCs/>
          <w:color w:val="2F5496"/>
          <w:kern w:val="0"/>
          <w:sz w:val="26"/>
          <w:szCs w:val="26"/>
          <w:lang w:val="en-US"/>
          <w14:ligatures w14:val="none"/>
        </w:rPr>
        <w:lastRenderedPageBreak/>
        <w:t>Asterias rubens</w:t>
      </w:r>
      <w:r>
        <w:rPr>
          <w:rFonts w:ascii="Calibri Light" w:eastAsia="Times New Roman" w:hAnsi="Calibri Light" w:cs="Times New Roman"/>
          <w:color w:val="2F5496"/>
          <w:kern w:val="0"/>
          <w:sz w:val="26"/>
          <w:szCs w:val="26"/>
          <w:lang w:val="en-US"/>
          <w14:ligatures w14:val="none"/>
        </w:rPr>
        <w:t xml:space="preserve"> test method</w:t>
      </w:r>
    </w:p>
    <w:p w14:paraId="7B0F2080" w14:textId="77777777" w:rsidR="00BF59C7" w:rsidRDefault="00BF59C7" w:rsidP="00754805"/>
    <w:p w14:paraId="793957CD" w14:textId="77777777" w:rsidR="00754805" w:rsidRPr="00BF59C7" w:rsidRDefault="00754805" w:rsidP="00754805">
      <w:pPr>
        <w:rPr>
          <w:rFonts w:ascii="Calibri" w:hAnsi="Calibri" w:cs="Calibri"/>
        </w:rPr>
      </w:pPr>
      <w:r w:rsidRPr="00BF59C7">
        <w:rPr>
          <w:rFonts w:ascii="Calibri" w:hAnsi="Calibri" w:cs="Calibri"/>
        </w:rPr>
        <w:t xml:space="preserve">The study was conducted according to ASTM E1563 Standard Guide (ASTM 2012) with a dilution water (seawater) control and ten nominal diclofenac exposure concentrations ranging from 0.562 to 100 mg diclofenac sodium/L (Table 1). The seawater used to prepare test solutions was further filtered to 1 µm </w:t>
      </w:r>
    </w:p>
    <w:p w14:paraId="27EA4BCF" w14:textId="77777777" w:rsidR="00754805" w:rsidRPr="00BF59C7" w:rsidRDefault="00754805" w:rsidP="00754805">
      <w:pPr>
        <w:rPr>
          <w:rFonts w:ascii="Calibri" w:hAnsi="Calibri" w:cs="Calibri"/>
        </w:rPr>
      </w:pPr>
      <w:r w:rsidRPr="00BF59C7">
        <w:rPr>
          <w:rFonts w:ascii="Calibri" w:hAnsi="Calibri" w:cs="Calibri"/>
        </w:rPr>
        <w:t xml:space="preserve">Five male and five female starfish were removed from the stock tanks and injected with approximately 200 µL of a 1 mM solution of 1 methyladenine into each side of the base of one arm (a total of 400 µL per individual). After </w:t>
      </w:r>
      <w:proofErr w:type="gramStart"/>
      <w:r w:rsidRPr="00BF59C7">
        <w:rPr>
          <w:rFonts w:ascii="Calibri" w:hAnsi="Calibri" w:cs="Calibri"/>
        </w:rPr>
        <w:t>1 hour</w:t>
      </w:r>
      <w:proofErr w:type="gramEnd"/>
      <w:r w:rsidRPr="00BF59C7">
        <w:rPr>
          <w:rFonts w:ascii="Calibri" w:hAnsi="Calibri" w:cs="Calibri"/>
        </w:rPr>
        <w:t xml:space="preserve"> oocytes and sperm were collected. Each test replicate was seeded with 30 oocytes/mL (3000 oocytes per 100 mL per flask). Sperm was combined and mixed, and then a 5 µL volume added to each test replicate. Flasks were placed into an incubator set at 11 ± 2°C in the dark for 4 hours with continuous orbital rotation of the solutions at 100 rpm.</w:t>
      </w:r>
    </w:p>
    <w:p w14:paraId="626B133F" w14:textId="77777777" w:rsidR="00754805" w:rsidRPr="00BF59C7" w:rsidRDefault="00754805" w:rsidP="00754805">
      <w:pPr>
        <w:rPr>
          <w:rFonts w:ascii="Calibri" w:hAnsi="Calibri" w:cs="Calibri"/>
        </w:rPr>
      </w:pPr>
      <w:r w:rsidRPr="00BF59C7">
        <w:rPr>
          <w:rFonts w:ascii="Calibri" w:hAnsi="Calibri" w:cs="Calibri"/>
        </w:rPr>
        <w:t>After 4 hours, one 5 mL sample was taken from each flask. The samples were fixed with 37-41% formaldehyde solution (5% of sample volume) to preserve the samples. Aliquots of the samples were added to a 1 mL Sedgewick-Rafter counting chamber and the numbers of fertilised and unfertilised oocytes assessed using light microscopy. A minimum of three counts were made from each 5 mL sample. Successful fertilisation was defined as formation of the fertilisation membrane, based on images from Carter et al., 2021.</w:t>
      </w:r>
    </w:p>
    <w:p w14:paraId="40CE49EE" w14:textId="77777777" w:rsidR="00754805" w:rsidRPr="00BF59C7" w:rsidRDefault="00754805" w:rsidP="00754805">
      <w:pPr>
        <w:autoSpaceDE w:val="0"/>
        <w:autoSpaceDN w:val="0"/>
        <w:spacing w:line="240" w:lineRule="auto"/>
        <w:rPr>
          <w:rFonts w:ascii="Calibri" w:hAnsi="Calibri" w:cs="Calibri"/>
        </w:rPr>
      </w:pPr>
      <w:r w:rsidRPr="00BF59C7">
        <w:rPr>
          <w:rFonts w:ascii="Calibri" w:hAnsi="Calibri" w:cs="Calibri"/>
          <w:szCs w:val="24"/>
        </w:rPr>
        <w:t>The pH, dissolved oxygen (DO) and salinity of the excess test solutions after test start were measured. Temperature values were continuously recorded in an additional replicate (without gametes) using an electronic monitoring system. T</w:t>
      </w:r>
      <w:r w:rsidRPr="00BF59C7">
        <w:rPr>
          <w:rFonts w:ascii="Calibri" w:hAnsi="Calibri" w:cs="Calibri"/>
        </w:rPr>
        <w:t xml:space="preserve">he concentrations of diclofenac in the excess test solutions remaining after test start were measured using the LC-MS/MS method described above. Statistical analysis of the fertilisation data was undertaken using the </w:t>
      </w:r>
      <w:proofErr w:type="spellStart"/>
      <w:r w:rsidRPr="00BF59C7">
        <w:rPr>
          <w:rFonts w:ascii="Calibri" w:hAnsi="Calibri" w:cs="Calibri"/>
        </w:rPr>
        <w:t>ToxRat</w:t>
      </w:r>
      <w:proofErr w:type="spellEnd"/>
      <w:r w:rsidRPr="00BF59C7">
        <w:rPr>
          <w:rFonts w:ascii="Calibri" w:hAnsi="Calibri" w:cs="Calibri"/>
        </w:rPr>
        <w:t xml:space="preserve"> solutions statistical package (version 3.3.0).</w:t>
      </w:r>
    </w:p>
    <w:p w14:paraId="15DADCDD" w14:textId="6FAECCD2" w:rsidR="00746E88" w:rsidRDefault="00746E88">
      <w:r>
        <w:br w:type="page"/>
      </w:r>
    </w:p>
    <w:p w14:paraId="74E104EE" w14:textId="2C1C306F" w:rsidR="00BF59C7" w:rsidRPr="0004219E" w:rsidRDefault="00BF59C7" w:rsidP="00BF59C7">
      <w:pPr>
        <w:keepNext/>
        <w:keepLines/>
        <w:spacing w:before="40" w:after="0"/>
        <w:outlineLvl w:val="1"/>
        <w:rPr>
          <w:rFonts w:ascii="Calibri Light" w:eastAsia="Times New Roman" w:hAnsi="Calibri Light" w:cs="Times New Roman"/>
          <w:color w:val="2F5496"/>
          <w:kern w:val="0"/>
          <w:sz w:val="26"/>
          <w:szCs w:val="26"/>
          <w:lang w:val="en-US"/>
          <w14:ligatures w14:val="none"/>
        </w:rPr>
      </w:pPr>
      <w:r>
        <w:rPr>
          <w:rFonts w:ascii="Calibri Light" w:eastAsia="Times New Roman" w:hAnsi="Calibri Light" w:cs="Times New Roman"/>
          <w:i/>
          <w:iCs/>
          <w:color w:val="2F5496"/>
          <w:kern w:val="0"/>
          <w:sz w:val="26"/>
          <w:szCs w:val="26"/>
          <w:lang w:val="en-US"/>
          <w14:ligatures w14:val="none"/>
        </w:rPr>
        <w:lastRenderedPageBreak/>
        <w:t xml:space="preserve">Arenicola </w:t>
      </w:r>
      <w:proofErr w:type="gramStart"/>
      <w:r>
        <w:rPr>
          <w:rFonts w:ascii="Calibri Light" w:eastAsia="Times New Roman" w:hAnsi="Calibri Light" w:cs="Times New Roman"/>
          <w:i/>
          <w:iCs/>
          <w:color w:val="2F5496"/>
          <w:kern w:val="0"/>
          <w:sz w:val="26"/>
          <w:szCs w:val="26"/>
          <w:lang w:val="en-US"/>
          <w14:ligatures w14:val="none"/>
        </w:rPr>
        <w:t>marina</w:t>
      </w:r>
      <w:r>
        <w:rPr>
          <w:rFonts w:ascii="Calibri Light" w:eastAsia="Times New Roman" w:hAnsi="Calibri Light" w:cs="Times New Roman"/>
          <w:color w:val="2F5496"/>
          <w:kern w:val="0"/>
          <w:sz w:val="26"/>
          <w:szCs w:val="26"/>
          <w:lang w:val="en-US"/>
          <w14:ligatures w14:val="none"/>
        </w:rPr>
        <w:t xml:space="preserve"> test method</w:t>
      </w:r>
      <w:proofErr w:type="gramEnd"/>
    </w:p>
    <w:p w14:paraId="12678B1C" w14:textId="77777777" w:rsidR="00BF59C7" w:rsidRDefault="00BF59C7" w:rsidP="00754805"/>
    <w:p w14:paraId="510D8499" w14:textId="507ACF17" w:rsidR="00754805" w:rsidRPr="00D560EE" w:rsidRDefault="00754805" w:rsidP="00754805">
      <w:pPr>
        <w:rPr>
          <w:rFonts w:ascii="Calibri" w:hAnsi="Calibri" w:cs="Calibri"/>
        </w:rPr>
      </w:pPr>
      <w:r w:rsidRPr="00D560EE">
        <w:rPr>
          <w:rFonts w:ascii="Calibri" w:hAnsi="Calibri" w:cs="Calibri"/>
        </w:rPr>
        <w:t xml:space="preserve">Adult lugworms, </w:t>
      </w:r>
      <w:r w:rsidRPr="00D560EE">
        <w:rPr>
          <w:rFonts w:ascii="Calibri" w:hAnsi="Calibri" w:cs="Calibri"/>
          <w:i/>
          <w:iCs/>
        </w:rPr>
        <w:t>Arenicola marina</w:t>
      </w:r>
      <w:r w:rsidRPr="00D560EE">
        <w:rPr>
          <w:rFonts w:ascii="Calibri" w:hAnsi="Calibri" w:cs="Calibri"/>
        </w:rPr>
        <w:t xml:space="preserve">, were collected from the wild population at Paignton Beach, Devon, UK, in October 2023, during the spawning season. They were maintained in single-sex tanks using natural sediment from the collection site, under flow through conditions using filtered seawater at 12 ± 2 °C. They were fed with small granular pellets as required. </w:t>
      </w:r>
    </w:p>
    <w:p w14:paraId="0EA4B5BB" w14:textId="77777777" w:rsidR="00754805" w:rsidRPr="00D560EE" w:rsidRDefault="00754805" w:rsidP="00754805">
      <w:pPr>
        <w:spacing w:line="240" w:lineRule="auto"/>
        <w:rPr>
          <w:rFonts w:ascii="Calibri" w:hAnsi="Calibri" w:cs="Calibri"/>
        </w:rPr>
      </w:pPr>
      <w:r w:rsidRPr="00D560EE">
        <w:rPr>
          <w:rFonts w:ascii="Calibri" w:hAnsi="Calibri" w:cs="Calibri"/>
        </w:rPr>
        <w:t xml:space="preserve">The test was run using an aqueous-only exposure with a dilution water control and ten nominal test concentrations of 0.01 to 2000 µg diclofenac sodium/L (Table 1). Test solutions were prepared by weighing stock solutions into 1 µm filtered seawater and diluting further with 1 µm filtered seawater as required. </w:t>
      </w:r>
    </w:p>
    <w:p w14:paraId="5FDC79BC" w14:textId="77777777" w:rsidR="00754805" w:rsidRPr="00D560EE" w:rsidRDefault="00754805" w:rsidP="00754805">
      <w:pPr>
        <w:spacing w:line="240" w:lineRule="auto"/>
        <w:rPr>
          <w:rFonts w:ascii="Calibri" w:hAnsi="Calibri" w:cs="Calibri"/>
        </w:rPr>
      </w:pPr>
      <w:r w:rsidRPr="00D560EE">
        <w:rPr>
          <w:rFonts w:ascii="Calibri" w:hAnsi="Calibri" w:cs="Calibri"/>
        </w:rPr>
        <w:t xml:space="preserve">Gametes from three male worms were collected following the initiation of spawning by injection to prevent sperm from being bound together in morulae. Spawning of the males was initiated by the injection of 1 mL 8,11,14-eicosatrienoic acid at 1.3 mg/mL (Pacey and Bentley, 1992), approximately 30 minutes before sperm collection. Sperm from individual males was collected ‘dry’ in a concentrated form as it was released from the </w:t>
      </w:r>
      <w:proofErr w:type="spellStart"/>
      <w:r w:rsidRPr="00D560EE">
        <w:rPr>
          <w:rFonts w:ascii="Calibri" w:hAnsi="Calibri" w:cs="Calibri"/>
        </w:rPr>
        <w:t>nephromixia</w:t>
      </w:r>
      <w:proofErr w:type="spellEnd"/>
      <w:r w:rsidRPr="00D560EE">
        <w:rPr>
          <w:rFonts w:ascii="Calibri" w:hAnsi="Calibri" w:cs="Calibri"/>
        </w:rPr>
        <w:t xml:space="preserve"> during spawning and stored on ice for up to 4 hours before use. A subsample of sperm from each male was mixed with seawater and checked for motility. Sperm were observed to have high motility and appeared healthy, so were consequently pooled to create a pooled sperm solution. The pooled sperm suspension was mixed by vigorous shaking for 10 seconds and a 100 µL subsample was diluted 1 in 1000 with 1 µm filtered seawater containing 5 % of 38-41 % formaldehyde solution to immobilise the sperm. The number of sperm in three 1 µm aliquots of this suspension were counted using a </w:t>
      </w:r>
      <w:proofErr w:type="spellStart"/>
      <w:r w:rsidRPr="00D560EE">
        <w:rPr>
          <w:rFonts w:ascii="Calibri" w:hAnsi="Calibri" w:cs="Calibri"/>
        </w:rPr>
        <w:t>Neubaeur</w:t>
      </w:r>
      <w:proofErr w:type="spellEnd"/>
      <w:r w:rsidRPr="00D560EE">
        <w:rPr>
          <w:rFonts w:ascii="Calibri" w:hAnsi="Calibri" w:cs="Calibri"/>
        </w:rPr>
        <w:t xml:space="preserve"> Improved Haemocytometer on a microscope to determine the sperm density of the pooled stock.</w:t>
      </w:r>
    </w:p>
    <w:p w14:paraId="283700FB" w14:textId="77777777" w:rsidR="00754805" w:rsidRPr="00D560EE" w:rsidRDefault="00754805" w:rsidP="00754805">
      <w:pPr>
        <w:spacing w:line="240" w:lineRule="auto"/>
        <w:rPr>
          <w:rFonts w:ascii="Calibri" w:hAnsi="Calibri" w:cs="Calibri"/>
        </w:rPr>
      </w:pPr>
      <w:r w:rsidRPr="00D560EE">
        <w:rPr>
          <w:rFonts w:ascii="Calibri" w:hAnsi="Calibri" w:cs="Calibri"/>
        </w:rPr>
        <w:t>Gametes from five female worms were collected using a wide-gauge needle to remove the oocytes directly from the coelomic cavity. After allowing to settle and concentrate, oocytes were rinsed to remove excess coelomic fluid by pouring off the overlying water and refilling with fresh seawater multiple times until the solution was colourless, and they were then stored on ice for approximately 1.5 hours before use. The eggs from all five females were assessed as healthy and mature (smooth cell membranes and lack of large germinal vesicles), and consequently combined and mixed by inversion to create a pooled egg suspension. The pooled oocyte suspension was diluted 1 in 100 with 1 µm filtered seawater and the eggs in three homogenous 0.1 mL aliquots were counted using a Sedgewick-Rafter counting chamber on a microscope to determine the oocyte density of the pooled stock.</w:t>
      </w:r>
    </w:p>
    <w:p w14:paraId="27F9D5D4" w14:textId="77777777" w:rsidR="00754805" w:rsidRPr="00D560EE" w:rsidRDefault="00754805" w:rsidP="00754805">
      <w:pPr>
        <w:spacing w:line="240" w:lineRule="auto"/>
        <w:rPr>
          <w:rFonts w:ascii="Calibri" w:hAnsi="Calibri" w:cs="Calibri"/>
        </w:rPr>
      </w:pPr>
      <w:r w:rsidRPr="00D560EE">
        <w:rPr>
          <w:rFonts w:ascii="Calibri" w:hAnsi="Calibri" w:cs="Calibri"/>
        </w:rPr>
        <w:t>To start the exposure, the pooled egg suspension was mixed by inversion, and an aliquot was added to each test vessel via pipette to achieve a nominal density of 22.5 eggs/mL in the test replicates. These were exposed for one hour prior to fertilisation. Approximately 5 minutes prior to the initiation of fertilisation, a 5 x 10</w:t>
      </w:r>
      <w:r w:rsidRPr="00D560EE">
        <w:rPr>
          <w:rFonts w:ascii="Calibri" w:hAnsi="Calibri" w:cs="Calibri"/>
          <w:vertAlign w:val="superscript"/>
        </w:rPr>
        <w:t>5</w:t>
      </w:r>
      <w:r w:rsidRPr="00D560EE">
        <w:rPr>
          <w:rFonts w:ascii="Calibri" w:hAnsi="Calibri" w:cs="Calibri"/>
        </w:rPr>
        <w:t xml:space="preserve"> sperm/mL intermediate sperm solution was prepared by addition of a subsample of the pooled sperm stock to 100 mL 1 µm filtered seawater. This was mixed by inversion to activate the sperm. Fertilisation was initiated by addition of 2 mL of this intermediate stock to each test replicate to achieve a final sperm concentration of 1 x 10</w:t>
      </w:r>
      <w:r w:rsidRPr="00D560EE">
        <w:rPr>
          <w:rFonts w:ascii="Calibri" w:hAnsi="Calibri" w:cs="Calibri"/>
          <w:vertAlign w:val="superscript"/>
        </w:rPr>
        <w:t>4</w:t>
      </w:r>
      <w:r w:rsidRPr="00D560EE">
        <w:rPr>
          <w:rFonts w:ascii="Calibri" w:hAnsi="Calibri" w:cs="Calibri"/>
        </w:rPr>
        <w:t xml:space="preserve"> sperm/</w:t>
      </w:r>
      <w:proofErr w:type="spellStart"/>
      <w:r w:rsidRPr="00D560EE">
        <w:rPr>
          <w:rFonts w:ascii="Calibri" w:hAnsi="Calibri" w:cs="Calibri"/>
        </w:rPr>
        <w:t>mL.</w:t>
      </w:r>
      <w:proofErr w:type="spellEnd"/>
      <w:r w:rsidRPr="00D560EE">
        <w:rPr>
          <w:rFonts w:ascii="Calibri" w:hAnsi="Calibri" w:cs="Calibri"/>
        </w:rPr>
        <w:t xml:space="preserve"> Following initiation, the incubator rotation was set to 60 rpm for approximately 10 minutes to increase the instance of egg/sperm interactions. The test vessels were then held in a dark incubator at 12 ± 2 °C for the study duration. The position of the treatments was randomly allocated within the test area.</w:t>
      </w:r>
    </w:p>
    <w:p w14:paraId="368CEB1A" w14:textId="77777777" w:rsidR="00754805" w:rsidRPr="00D560EE" w:rsidRDefault="00754805" w:rsidP="00754805">
      <w:pPr>
        <w:spacing w:line="240" w:lineRule="auto"/>
        <w:rPr>
          <w:rFonts w:ascii="Calibri" w:hAnsi="Calibri" w:cs="Calibri"/>
        </w:rPr>
      </w:pPr>
      <w:r w:rsidRPr="00D560EE">
        <w:rPr>
          <w:rFonts w:ascii="Calibri" w:hAnsi="Calibri" w:cs="Calibri"/>
        </w:rPr>
        <w:t xml:space="preserve">The study was terminated 2 hours after sperm addition by mixing each replicate with a perforated plunger and taking a 15 mL subsample which was added to a corresponding glass sample vial containing 0.75 mL (5 % sample volume) of 38-41 % formaldehyde solution. These were then mixed by inversion to ensure all embryos were preserved immediately. Subsequently, the number of fertilised and non-fertilised embryos were counted in five subsamples (1 mL volume) for each </w:t>
      </w:r>
      <w:r w:rsidRPr="00D560EE">
        <w:rPr>
          <w:rFonts w:ascii="Calibri" w:hAnsi="Calibri" w:cs="Calibri"/>
        </w:rPr>
        <w:lastRenderedPageBreak/>
        <w:t>replicate. A minimum of 100 oocytes were counted for all replicates on a Sedgewick-Rafter grid slide using microscopy. Fertilised oocytes were defined as having intact fertilisation membranes, no discolouration, and obvious polar bodies (Meijer, 1979). Statistical analysis of the fertilisation success data was undertaken using the CETIS statistical package (version 2.1.5.5).</w:t>
      </w:r>
    </w:p>
    <w:p w14:paraId="57240A0D" w14:textId="77777777" w:rsidR="00754805" w:rsidRPr="00D560EE" w:rsidRDefault="00754805" w:rsidP="00754805">
      <w:pPr>
        <w:spacing w:line="240" w:lineRule="auto"/>
        <w:rPr>
          <w:rFonts w:ascii="Calibri" w:hAnsi="Calibri" w:cs="Calibri"/>
        </w:rPr>
      </w:pPr>
      <w:r w:rsidRPr="00D560EE">
        <w:rPr>
          <w:rFonts w:ascii="Calibri" w:hAnsi="Calibri" w:cs="Calibri"/>
        </w:rPr>
        <w:t>The pH, dissolved oxygen (DO) and salinity of the controls and each treatment were measured at the start of the test, from excess test solutions. Temperature was recorded continuously in a separate vessel, containing dilution water only, using an environmental monitoring system. To establish the concentrations achieved, analysis for diclofenac sodium in the excess test solutions was undertaken using the LC-MS/MS validated method detailed above.</w:t>
      </w:r>
    </w:p>
    <w:p w14:paraId="0C1BCF6F" w14:textId="4B9FFD13" w:rsidR="00FF7E5C" w:rsidRDefault="00FF7E5C">
      <w:r>
        <w:br w:type="page"/>
      </w:r>
    </w:p>
    <w:p w14:paraId="2522D4E9" w14:textId="2731EA12" w:rsidR="00D560EE" w:rsidRPr="0004219E" w:rsidRDefault="00D560EE" w:rsidP="00D560EE">
      <w:pPr>
        <w:keepNext/>
        <w:keepLines/>
        <w:spacing w:before="40" w:after="0"/>
        <w:outlineLvl w:val="1"/>
        <w:rPr>
          <w:rFonts w:ascii="Calibri Light" w:eastAsia="Times New Roman" w:hAnsi="Calibri Light" w:cs="Times New Roman"/>
          <w:color w:val="2F5496"/>
          <w:kern w:val="0"/>
          <w:sz w:val="26"/>
          <w:szCs w:val="26"/>
          <w:lang w:val="en-US"/>
          <w14:ligatures w14:val="none"/>
        </w:rPr>
      </w:pPr>
      <w:r>
        <w:rPr>
          <w:rFonts w:ascii="Calibri Light" w:eastAsia="Times New Roman" w:hAnsi="Calibri Light" w:cs="Times New Roman"/>
          <w:color w:val="2F5496"/>
          <w:kern w:val="0"/>
          <w:sz w:val="26"/>
          <w:szCs w:val="26"/>
          <w:lang w:val="en-US"/>
          <w14:ligatures w14:val="none"/>
        </w:rPr>
        <w:lastRenderedPageBreak/>
        <w:t>Literature s</w:t>
      </w:r>
      <w:r w:rsidRPr="00D560EE">
        <w:rPr>
          <w:rFonts w:ascii="Calibri Light" w:eastAsia="Times New Roman" w:hAnsi="Calibri Light" w:cs="Times New Roman"/>
          <w:color w:val="2F5496"/>
          <w:kern w:val="0"/>
          <w:sz w:val="26"/>
          <w:szCs w:val="26"/>
          <w:lang w:val="en-US"/>
          <w14:ligatures w14:val="none"/>
        </w:rPr>
        <w:t>earch</w:t>
      </w:r>
      <w:r>
        <w:rPr>
          <w:rFonts w:ascii="Calibri Light" w:eastAsia="Times New Roman" w:hAnsi="Calibri Light" w:cs="Times New Roman"/>
          <w:color w:val="2F5496"/>
          <w:kern w:val="0"/>
          <w:sz w:val="26"/>
          <w:szCs w:val="26"/>
          <w:lang w:val="en-US"/>
          <w14:ligatures w14:val="none"/>
        </w:rPr>
        <w:t xml:space="preserve"> methodology</w:t>
      </w:r>
    </w:p>
    <w:p w14:paraId="7048E146" w14:textId="77777777" w:rsidR="00D560EE" w:rsidRDefault="00D560EE" w:rsidP="00352723"/>
    <w:p w14:paraId="0E25B48D" w14:textId="77777777" w:rsidR="00D560EE" w:rsidRPr="00E67C58" w:rsidRDefault="00D560EE" w:rsidP="00352723">
      <w:pPr>
        <w:rPr>
          <w:rFonts w:ascii="Calibri" w:hAnsi="Calibri" w:cs="Calibri"/>
        </w:rPr>
      </w:pPr>
      <w:r w:rsidRPr="00E67C58">
        <w:rPr>
          <w:rFonts w:ascii="Calibri" w:hAnsi="Calibri" w:cs="Calibri"/>
        </w:rPr>
        <w:t>L</w:t>
      </w:r>
      <w:r w:rsidR="00352723" w:rsidRPr="00E67C58">
        <w:rPr>
          <w:rFonts w:ascii="Calibri" w:hAnsi="Calibri" w:cs="Calibri"/>
        </w:rPr>
        <w:t xml:space="preserve">iterature searches were conducted regularly as part of a larger project to identify ecotoxicity data for diclofenac, and </w:t>
      </w:r>
      <w:r w:rsidRPr="00E67C58">
        <w:rPr>
          <w:rFonts w:ascii="Calibri" w:hAnsi="Calibri" w:cs="Calibri"/>
        </w:rPr>
        <w:t xml:space="preserve">these were used </w:t>
      </w:r>
      <w:r w:rsidR="00352723" w:rsidRPr="00E67C58">
        <w:rPr>
          <w:rFonts w:ascii="Calibri" w:hAnsi="Calibri" w:cs="Calibri"/>
        </w:rPr>
        <w:t>for th</w:t>
      </w:r>
      <w:r w:rsidRPr="00E67C58">
        <w:rPr>
          <w:rFonts w:ascii="Calibri" w:hAnsi="Calibri" w:cs="Calibri"/>
        </w:rPr>
        <w:t xml:space="preserve">e present </w:t>
      </w:r>
      <w:r w:rsidR="00352723" w:rsidRPr="00E67C58">
        <w:rPr>
          <w:rFonts w:ascii="Calibri" w:hAnsi="Calibri" w:cs="Calibri"/>
        </w:rPr>
        <w:t xml:space="preserve">assessment to identify any </w:t>
      </w:r>
      <w:r w:rsidRPr="00E67C58">
        <w:rPr>
          <w:rFonts w:ascii="Calibri" w:hAnsi="Calibri" w:cs="Calibri"/>
        </w:rPr>
        <w:t xml:space="preserve">long-term ecotoxicity </w:t>
      </w:r>
      <w:r w:rsidR="00352723" w:rsidRPr="00E67C58">
        <w:rPr>
          <w:rFonts w:ascii="Calibri" w:hAnsi="Calibri" w:cs="Calibri"/>
        </w:rPr>
        <w:t xml:space="preserve">additional data for marine species. </w:t>
      </w:r>
    </w:p>
    <w:p w14:paraId="5019B1C4" w14:textId="5C2B8F4F" w:rsidR="00352723" w:rsidRPr="00E67C58" w:rsidRDefault="00352723" w:rsidP="00352723">
      <w:pPr>
        <w:rPr>
          <w:rFonts w:ascii="Calibri" w:hAnsi="Calibri" w:cs="Calibri"/>
        </w:rPr>
      </w:pPr>
      <w:r w:rsidRPr="00E67C58">
        <w:rPr>
          <w:rFonts w:ascii="Calibri" w:hAnsi="Calibri" w:cs="Calibri"/>
        </w:rPr>
        <w:t>The searches were conducted using the PubMed and Web of Science databases in August and November 2022, February and May 2023, and February 2024. The first search in August 2022 was limited to 2019 onwards, with each subsequent search covering the period from the date of the previous search. The following search terms were used for each search: (diclofenac OR 15307-86-5 OR “2-(2,6-</w:t>
      </w:r>
      <w:proofErr w:type="gramStart"/>
      <w:r w:rsidRPr="00E67C58">
        <w:rPr>
          <w:rFonts w:ascii="Calibri" w:hAnsi="Calibri" w:cs="Calibri"/>
        </w:rPr>
        <w:t>dichloroanilino)phenylacetic</w:t>
      </w:r>
      <w:proofErr w:type="gramEnd"/>
      <w:r w:rsidRPr="00E67C58">
        <w:rPr>
          <w:rFonts w:ascii="Calibri" w:hAnsi="Calibri" w:cs="Calibri"/>
        </w:rPr>
        <w:t xml:space="preserve"> acid”) AND (toxicity OR effect) AND (environment OR </w:t>
      </w:r>
      <w:proofErr w:type="spellStart"/>
      <w:r w:rsidRPr="00E67C58">
        <w:rPr>
          <w:rFonts w:ascii="Calibri" w:hAnsi="Calibri" w:cs="Calibri"/>
        </w:rPr>
        <w:t>ecotox</w:t>
      </w:r>
      <w:proofErr w:type="spellEnd"/>
      <w:r w:rsidRPr="00E67C58">
        <w:rPr>
          <w:rFonts w:ascii="Calibri" w:hAnsi="Calibri" w:cs="Calibri"/>
        </w:rPr>
        <w:t xml:space="preserve">* OR aquatic OR soil OR sediment OR mortality OR reproduction OR NOEC OR NOEL OR algae OR fish OR invertebrate OR Daphnia OR crustacean OR avian OR frog OR bird OR “secondary poisoning”). </w:t>
      </w:r>
    </w:p>
    <w:p w14:paraId="53D93D83" w14:textId="50502C41" w:rsidR="00352723" w:rsidRPr="00E67C58" w:rsidRDefault="00352723" w:rsidP="00352723">
      <w:pPr>
        <w:rPr>
          <w:rFonts w:ascii="Calibri" w:hAnsi="Calibri" w:cs="Calibri"/>
        </w:rPr>
      </w:pPr>
      <w:r w:rsidRPr="00E67C58">
        <w:rPr>
          <w:rFonts w:ascii="Calibri" w:hAnsi="Calibri" w:cs="Calibri"/>
        </w:rPr>
        <w:t xml:space="preserve">Some overlap with the period of the EC’s assessment </w:t>
      </w:r>
      <w:r w:rsidR="00D560EE" w:rsidRPr="00E67C58">
        <w:rPr>
          <w:rFonts w:ascii="Calibri" w:hAnsi="Calibri" w:cs="Calibri"/>
        </w:rPr>
        <w:t xml:space="preserve">(EC 2022) </w:t>
      </w:r>
      <w:r w:rsidRPr="00E67C58">
        <w:rPr>
          <w:rFonts w:ascii="Calibri" w:hAnsi="Calibri" w:cs="Calibri"/>
        </w:rPr>
        <w:t>was applied to identify any additional marine data that may have been published during the assessment phase of the EC’s work (i.e. between the ‘cut-off’ for new data applied in that assessment and the publication of the finalised EQS dossier for diclofenac (EC 2022)</w:t>
      </w:r>
      <w:r w:rsidR="00D560EE" w:rsidRPr="00E67C58">
        <w:rPr>
          <w:rFonts w:ascii="Calibri" w:hAnsi="Calibri" w:cs="Calibri"/>
        </w:rPr>
        <w:t>)</w:t>
      </w:r>
      <w:r w:rsidRPr="00E67C58">
        <w:rPr>
          <w:rFonts w:ascii="Calibri" w:hAnsi="Calibri" w:cs="Calibri"/>
        </w:rPr>
        <w:t xml:space="preserve">. </w:t>
      </w:r>
    </w:p>
    <w:p w14:paraId="2DDF8B4C" w14:textId="77777777" w:rsidR="009F41C3" w:rsidRDefault="00352723">
      <w:pPr>
        <w:sectPr w:rsidR="009F41C3">
          <w:pgSz w:w="11906" w:h="16838"/>
          <w:pgMar w:top="1440" w:right="1440" w:bottom="1440" w:left="1440" w:header="708" w:footer="708" w:gutter="0"/>
          <w:cols w:space="708"/>
          <w:docGrid w:linePitch="360"/>
        </w:sectPr>
      </w:pPr>
      <w:r>
        <w:br w:type="page"/>
      </w:r>
    </w:p>
    <w:p w14:paraId="4C86BFB6" w14:textId="2600F2F9" w:rsidR="00D1069B" w:rsidRDefault="00D1069B" w:rsidP="00D1069B">
      <w:pPr>
        <w:pStyle w:val="Heading1"/>
        <w:rPr>
          <w:rFonts w:ascii="Calibri Light" w:hAnsi="Calibri Light" w:cs="Calibri Light"/>
          <w:sz w:val="32"/>
          <w:szCs w:val="32"/>
          <w:lang w:val="en-US"/>
        </w:rPr>
      </w:pPr>
      <w:r>
        <w:rPr>
          <w:rStyle w:val="Heading1Char"/>
          <w:rFonts w:ascii="Calibri Light" w:hAnsi="Calibri Light" w:cs="Calibri Light"/>
          <w:sz w:val="32"/>
          <w:szCs w:val="32"/>
          <w:lang w:val="en-US"/>
        </w:rPr>
        <w:lastRenderedPageBreak/>
        <w:t>Results and Discussion</w:t>
      </w:r>
    </w:p>
    <w:p w14:paraId="69BF79E1" w14:textId="0D75FDD2" w:rsidR="009F41C3" w:rsidRPr="00402835" w:rsidRDefault="009F41C3" w:rsidP="009F41C3">
      <w:pPr>
        <w:rPr>
          <w:b/>
          <w:bCs/>
          <w:i/>
          <w:iCs/>
        </w:rPr>
      </w:pPr>
      <w:r w:rsidRPr="00402835">
        <w:rPr>
          <w:b/>
          <w:bCs/>
          <w:i/>
          <w:iCs/>
        </w:rPr>
        <w:t xml:space="preserve">Table </w:t>
      </w:r>
      <w:r w:rsidR="00D1069B">
        <w:rPr>
          <w:b/>
          <w:bCs/>
          <w:i/>
          <w:iCs/>
        </w:rPr>
        <w:t>S</w:t>
      </w:r>
      <w:r w:rsidRPr="00402835">
        <w:rPr>
          <w:b/>
          <w:bCs/>
          <w:i/>
          <w:iCs/>
        </w:rPr>
        <w:t>1</w:t>
      </w:r>
      <w:r w:rsidRPr="00402835">
        <w:rPr>
          <w:b/>
          <w:bCs/>
          <w:i/>
          <w:iCs/>
        </w:rPr>
        <w:tab/>
        <w:t>Test parameters and EC10/ NOEC thresholds for fertilisation studies with three echinoderms and an annelid worm</w:t>
      </w:r>
    </w:p>
    <w:tbl>
      <w:tblPr>
        <w:tblStyle w:val="TableGrid"/>
        <w:tblW w:w="0" w:type="auto"/>
        <w:tblLook w:val="04A0" w:firstRow="1" w:lastRow="0" w:firstColumn="1" w:lastColumn="0" w:noHBand="0" w:noVBand="1"/>
      </w:tblPr>
      <w:tblGrid>
        <w:gridCol w:w="1203"/>
        <w:gridCol w:w="1397"/>
        <w:gridCol w:w="1671"/>
        <w:gridCol w:w="1199"/>
        <w:gridCol w:w="906"/>
        <w:gridCol w:w="1475"/>
        <w:gridCol w:w="1616"/>
        <w:gridCol w:w="1791"/>
        <w:gridCol w:w="702"/>
        <w:gridCol w:w="1262"/>
        <w:gridCol w:w="726"/>
      </w:tblGrid>
      <w:tr w:rsidR="009F41C3" w:rsidRPr="00E00DCE" w14:paraId="787834F0" w14:textId="77777777" w:rsidTr="005248A3">
        <w:tc>
          <w:tcPr>
            <w:tcW w:w="0" w:type="auto"/>
            <w:shd w:val="clear" w:color="auto" w:fill="BFBFBF" w:themeFill="background1" w:themeFillShade="BF"/>
          </w:tcPr>
          <w:p w14:paraId="71B38C7E" w14:textId="77777777" w:rsidR="009F41C3" w:rsidRPr="00402835" w:rsidRDefault="009F41C3" w:rsidP="005248A3">
            <w:pPr>
              <w:rPr>
                <w:b/>
                <w:bCs/>
                <w:sz w:val="16"/>
                <w:szCs w:val="16"/>
              </w:rPr>
            </w:pPr>
            <w:r w:rsidRPr="00402835">
              <w:rPr>
                <w:b/>
                <w:bCs/>
                <w:sz w:val="16"/>
                <w:szCs w:val="16"/>
              </w:rPr>
              <w:t>Taxonomic Group</w:t>
            </w:r>
          </w:p>
        </w:tc>
        <w:tc>
          <w:tcPr>
            <w:tcW w:w="0" w:type="auto"/>
            <w:shd w:val="clear" w:color="auto" w:fill="BFBFBF" w:themeFill="background1" w:themeFillShade="BF"/>
          </w:tcPr>
          <w:p w14:paraId="1021C339" w14:textId="77777777" w:rsidR="009F41C3" w:rsidRPr="00402835" w:rsidRDefault="009F41C3" w:rsidP="005248A3">
            <w:pPr>
              <w:rPr>
                <w:b/>
                <w:bCs/>
                <w:sz w:val="16"/>
                <w:szCs w:val="16"/>
              </w:rPr>
            </w:pPr>
            <w:r w:rsidRPr="00402835">
              <w:rPr>
                <w:b/>
                <w:bCs/>
                <w:sz w:val="16"/>
                <w:szCs w:val="16"/>
              </w:rPr>
              <w:t>Species</w:t>
            </w:r>
          </w:p>
        </w:tc>
        <w:tc>
          <w:tcPr>
            <w:tcW w:w="0" w:type="auto"/>
            <w:shd w:val="clear" w:color="auto" w:fill="BFBFBF" w:themeFill="background1" w:themeFillShade="BF"/>
          </w:tcPr>
          <w:p w14:paraId="7A4B2883" w14:textId="77777777" w:rsidR="009F41C3" w:rsidRPr="00402835" w:rsidRDefault="009F41C3" w:rsidP="005248A3">
            <w:pPr>
              <w:rPr>
                <w:b/>
                <w:bCs/>
                <w:sz w:val="16"/>
                <w:szCs w:val="16"/>
              </w:rPr>
            </w:pPr>
            <w:r w:rsidRPr="00402835">
              <w:rPr>
                <w:b/>
                <w:bCs/>
                <w:sz w:val="16"/>
                <w:szCs w:val="16"/>
              </w:rPr>
              <w:t>Replicates</w:t>
            </w:r>
          </w:p>
        </w:tc>
        <w:tc>
          <w:tcPr>
            <w:tcW w:w="0" w:type="auto"/>
            <w:shd w:val="clear" w:color="auto" w:fill="BFBFBF" w:themeFill="background1" w:themeFillShade="BF"/>
          </w:tcPr>
          <w:p w14:paraId="305E1C62" w14:textId="77777777" w:rsidR="009F41C3" w:rsidRPr="00402835" w:rsidRDefault="009F41C3" w:rsidP="005248A3">
            <w:pPr>
              <w:rPr>
                <w:b/>
                <w:bCs/>
                <w:sz w:val="16"/>
                <w:szCs w:val="16"/>
              </w:rPr>
            </w:pPr>
            <w:r w:rsidRPr="00402835">
              <w:rPr>
                <w:b/>
                <w:bCs/>
                <w:sz w:val="16"/>
                <w:szCs w:val="16"/>
              </w:rPr>
              <w:t>Replicate volume/ test vessel</w:t>
            </w:r>
          </w:p>
        </w:tc>
        <w:tc>
          <w:tcPr>
            <w:tcW w:w="0" w:type="auto"/>
            <w:shd w:val="clear" w:color="auto" w:fill="BFBFBF" w:themeFill="background1" w:themeFillShade="BF"/>
          </w:tcPr>
          <w:p w14:paraId="25739992" w14:textId="77777777" w:rsidR="009F41C3" w:rsidRPr="00402835" w:rsidRDefault="009F41C3" w:rsidP="005248A3">
            <w:pPr>
              <w:rPr>
                <w:b/>
                <w:bCs/>
                <w:sz w:val="16"/>
                <w:szCs w:val="16"/>
              </w:rPr>
            </w:pPr>
            <w:r w:rsidRPr="00402835">
              <w:rPr>
                <w:b/>
                <w:bCs/>
                <w:sz w:val="16"/>
                <w:szCs w:val="16"/>
              </w:rPr>
              <w:t>Duration</w:t>
            </w:r>
          </w:p>
        </w:tc>
        <w:tc>
          <w:tcPr>
            <w:tcW w:w="0" w:type="auto"/>
            <w:shd w:val="clear" w:color="auto" w:fill="BFBFBF" w:themeFill="background1" w:themeFillShade="BF"/>
          </w:tcPr>
          <w:p w14:paraId="5ED731D5" w14:textId="77777777" w:rsidR="009F41C3" w:rsidRPr="00402835" w:rsidRDefault="009F41C3" w:rsidP="005248A3">
            <w:pPr>
              <w:rPr>
                <w:b/>
                <w:bCs/>
                <w:sz w:val="16"/>
                <w:szCs w:val="16"/>
              </w:rPr>
            </w:pPr>
            <w:r w:rsidRPr="00402835">
              <w:rPr>
                <w:b/>
                <w:bCs/>
                <w:sz w:val="16"/>
                <w:szCs w:val="16"/>
              </w:rPr>
              <w:t>Endpoint</w:t>
            </w:r>
          </w:p>
        </w:tc>
        <w:tc>
          <w:tcPr>
            <w:tcW w:w="0" w:type="auto"/>
            <w:shd w:val="clear" w:color="auto" w:fill="BFBFBF" w:themeFill="background1" w:themeFillShade="BF"/>
          </w:tcPr>
          <w:p w14:paraId="009F9046" w14:textId="77777777" w:rsidR="009F41C3" w:rsidRPr="00402835" w:rsidRDefault="009F41C3" w:rsidP="005248A3">
            <w:pPr>
              <w:rPr>
                <w:b/>
                <w:bCs/>
                <w:sz w:val="16"/>
                <w:szCs w:val="16"/>
              </w:rPr>
            </w:pPr>
            <w:r w:rsidRPr="00402835">
              <w:rPr>
                <w:b/>
                <w:bCs/>
                <w:sz w:val="16"/>
                <w:szCs w:val="16"/>
              </w:rPr>
              <w:t xml:space="preserve">Nominal </w:t>
            </w:r>
            <w:proofErr w:type="spellStart"/>
            <w:r w:rsidRPr="00402835">
              <w:rPr>
                <w:b/>
                <w:bCs/>
                <w:sz w:val="16"/>
                <w:szCs w:val="16"/>
              </w:rPr>
              <w:t>Concs</w:t>
            </w:r>
            <w:proofErr w:type="spellEnd"/>
          </w:p>
        </w:tc>
        <w:tc>
          <w:tcPr>
            <w:tcW w:w="0" w:type="auto"/>
            <w:shd w:val="clear" w:color="auto" w:fill="BFBFBF" w:themeFill="background1" w:themeFillShade="BF"/>
          </w:tcPr>
          <w:p w14:paraId="046E8362" w14:textId="77777777" w:rsidR="009F41C3" w:rsidRPr="00402835" w:rsidRDefault="009F41C3" w:rsidP="005248A3">
            <w:pPr>
              <w:rPr>
                <w:b/>
                <w:bCs/>
                <w:sz w:val="16"/>
                <w:szCs w:val="16"/>
              </w:rPr>
            </w:pPr>
            <w:r w:rsidRPr="00402835">
              <w:rPr>
                <w:b/>
                <w:bCs/>
                <w:sz w:val="16"/>
                <w:szCs w:val="16"/>
              </w:rPr>
              <w:t xml:space="preserve">Measured </w:t>
            </w:r>
            <w:proofErr w:type="spellStart"/>
            <w:r w:rsidRPr="00402835">
              <w:rPr>
                <w:b/>
                <w:bCs/>
                <w:sz w:val="16"/>
                <w:szCs w:val="16"/>
              </w:rPr>
              <w:t>Concs</w:t>
            </w:r>
            <w:proofErr w:type="spellEnd"/>
          </w:p>
        </w:tc>
        <w:tc>
          <w:tcPr>
            <w:tcW w:w="0" w:type="auto"/>
            <w:shd w:val="clear" w:color="auto" w:fill="BFBFBF" w:themeFill="background1" w:themeFillShade="BF"/>
          </w:tcPr>
          <w:p w14:paraId="1EB2F1B0" w14:textId="77777777" w:rsidR="009F41C3" w:rsidRPr="00402835" w:rsidRDefault="009F41C3" w:rsidP="005248A3">
            <w:pPr>
              <w:rPr>
                <w:b/>
                <w:bCs/>
                <w:sz w:val="16"/>
                <w:szCs w:val="16"/>
              </w:rPr>
            </w:pPr>
            <w:r w:rsidRPr="00402835">
              <w:rPr>
                <w:b/>
                <w:bCs/>
                <w:sz w:val="16"/>
                <w:szCs w:val="16"/>
              </w:rPr>
              <w:t>pH range</w:t>
            </w:r>
          </w:p>
        </w:tc>
        <w:tc>
          <w:tcPr>
            <w:tcW w:w="0" w:type="auto"/>
            <w:shd w:val="clear" w:color="auto" w:fill="BFBFBF" w:themeFill="background1" w:themeFillShade="BF"/>
          </w:tcPr>
          <w:p w14:paraId="51EEBCEB" w14:textId="77777777" w:rsidR="009F41C3" w:rsidRPr="00402835" w:rsidRDefault="009F41C3" w:rsidP="005248A3">
            <w:pPr>
              <w:rPr>
                <w:b/>
                <w:bCs/>
                <w:sz w:val="16"/>
                <w:szCs w:val="16"/>
              </w:rPr>
            </w:pPr>
            <w:r w:rsidRPr="00402835">
              <w:rPr>
                <w:b/>
                <w:bCs/>
                <w:sz w:val="16"/>
                <w:szCs w:val="16"/>
              </w:rPr>
              <w:t>EC/LC10</w:t>
            </w:r>
          </w:p>
        </w:tc>
        <w:tc>
          <w:tcPr>
            <w:tcW w:w="0" w:type="auto"/>
            <w:shd w:val="clear" w:color="auto" w:fill="BFBFBF" w:themeFill="background1" w:themeFillShade="BF"/>
          </w:tcPr>
          <w:p w14:paraId="4ED264F7" w14:textId="77777777" w:rsidR="009F41C3" w:rsidRPr="00402835" w:rsidRDefault="009F41C3" w:rsidP="005248A3">
            <w:pPr>
              <w:rPr>
                <w:b/>
                <w:bCs/>
                <w:sz w:val="16"/>
                <w:szCs w:val="16"/>
              </w:rPr>
            </w:pPr>
            <w:r w:rsidRPr="00402835">
              <w:rPr>
                <w:b/>
                <w:bCs/>
                <w:sz w:val="16"/>
                <w:szCs w:val="16"/>
              </w:rPr>
              <w:t>NOEC</w:t>
            </w:r>
          </w:p>
        </w:tc>
      </w:tr>
      <w:tr w:rsidR="009F41C3" w:rsidRPr="00E00DCE" w14:paraId="6B2403AA" w14:textId="77777777" w:rsidTr="005248A3">
        <w:tc>
          <w:tcPr>
            <w:tcW w:w="0" w:type="auto"/>
            <w:vMerge w:val="restart"/>
          </w:tcPr>
          <w:p w14:paraId="3693D9E4" w14:textId="77777777" w:rsidR="009F41C3" w:rsidRPr="00402835" w:rsidRDefault="009F41C3" w:rsidP="005248A3">
            <w:pPr>
              <w:rPr>
                <w:sz w:val="16"/>
                <w:szCs w:val="16"/>
              </w:rPr>
            </w:pPr>
            <w:r w:rsidRPr="00402835">
              <w:rPr>
                <w:sz w:val="16"/>
                <w:szCs w:val="16"/>
              </w:rPr>
              <w:t>Echinoderms</w:t>
            </w:r>
          </w:p>
        </w:tc>
        <w:tc>
          <w:tcPr>
            <w:tcW w:w="0" w:type="auto"/>
            <w:vMerge w:val="restart"/>
          </w:tcPr>
          <w:p w14:paraId="611ADFA9" w14:textId="77777777" w:rsidR="009F41C3" w:rsidRPr="00402835" w:rsidRDefault="009F41C3" w:rsidP="005248A3">
            <w:pPr>
              <w:rPr>
                <w:i/>
                <w:iCs/>
                <w:sz w:val="16"/>
                <w:szCs w:val="16"/>
              </w:rPr>
            </w:pPr>
            <w:proofErr w:type="spellStart"/>
            <w:r w:rsidRPr="00402835">
              <w:rPr>
                <w:i/>
                <w:iCs/>
                <w:sz w:val="16"/>
                <w:szCs w:val="16"/>
              </w:rPr>
              <w:t>Paracentrotus</w:t>
            </w:r>
            <w:proofErr w:type="spellEnd"/>
            <w:r w:rsidRPr="00402835">
              <w:rPr>
                <w:i/>
                <w:iCs/>
                <w:sz w:val="16"/>
                <w:szCs w:val="16"/>
              </w:rPr>
              <w:t xml:space="preserve"> lividus</w:t>
            </w:r>
          </w:p>
        </w:tc>
        <w:tc>
          <w:tcPr>
            <w:tcW w:w="0" w:type="auto"/>
          </w:tcPr>
          <w:p w14:paraId="5F033C72" w14:textId="77777777" w:rsidR="009F41C3" w:rsidRPr="00402835" w:rsidRDefault="009F41C3" w:rsidP="005248A3">
            <w:pPr>
              <w:rPr>
                <w:sz w:val="16"/>
                <w:szCs w:val="16"/>
              </w:rPr>
            </w:pPr>
            <w:r w:rsidRPr="00402835">
              <w:rPr>
                <w:sz w:val="16"/>
                <w:szCs w:val="16"/>
              </w:rPr>
              <w:t>2</w:t>
            </w:r>
            <w:r>
              <w:rPr>
                <w:sz w:val="16"/>
                <w:szCs w:val="16"/>
              </w:rPr>
              <w:t xml:space="preserve"> per treatment</w:t>
            </w:r>
          </w:p>
        </w:tc>
        <w:tc>
          <w:tcPr>
            <w:tcW w:w="0" w:type="auto"/>
          </w:tcPr>
          <w:p w14:paraId="1A32CA64" w14:textId="77777777" w:rsidR="009F41C3" w:rsidRPr="00402835" w:rsidRDefault="009F41C3" w:rsidP="005248A3">
            <w:pPr>
              <w:rPr>
                <w:sz w:val="16"/>
                <w:szCs w:val="16"/>
              </w:rPr>
            </w:pPr>
            <w:r w:rsidRPr="00402835">
              <w:rPr>
                <w:sz w:val="16"/>
                <w:szCs w:val="16"/>
              </w:rPr>
              <w:t>12L in glass aquaria</w:t>
            </w:r>
          </w:p>
        </w:tc>
        <w:tc>
          <w:tcPr>
            <w:tcW w:w="0" w:type="auto"/>
          </w:tcPr>
          <w:p w14:paraId="298B242A" w14:textId="77777777" w:rsidR="009F41C3" w:rsidRPr="00402835" w:rsidRDefault="009F41C3" w:rsidP="005248A3">
            <w:pPr>
              <w:rPr>
                <w:sz w:val="16"/>
                <w:szCs w:val="16"/>
              </w:rPr>
            </w:pPr>
            <w:r w:rsidRPr="00402835">
              <w:rPr>
                <w:sz w:val="16"/>
                <w:szCs w:val="16"/>
              </w:rPr>
              <w:t>96 hours</w:t>
            </w:r>
          </w:p>
        </w:tc>
        <w:tc>
          <w:tcPr>
            <w:tcW w:w="0" w:type="auto"/>
          </w:tcPr>
          <w:p w14:paraId="59F71DD2" w14:textId="77777777" w:rsidR="009F41C3" w:rsidRPr="00402835" w:rsidRDefault="009F41C3" w:rsidP="005248A3">
            <w:pPr>
              <w:rPr>
                <w:sz w:val="16"/>
                <w:szCs w:val="16"/>
              </w:rPr>
            </w:pPr>
            <w:r w:rsidRPr="00402835">
              <w:rPr>
                <w:sz w:val="16"/>
                <w:szCs w:val="16"/>
              </w:rPr>
              <w:t>Adult mortality</w:t>
            </w:r>
          </w:p>
        </w:tc>
        <w:tc>
          <w:tcPr>
            <w:tcW w:w="0" w:type="auto"/>
          </w:tcPr>
          <w:p w14:paraId="783FF4D3" w14:textId="77777777" w:rsidR="009F41C3" w:rsidRPr="00402835" w:rsidRDefault="009F41C3" w:rsidP="005248A3">
            <w:pPr>
              <w:rPr>
                <w:sz w:val="16"/>
                <w:szCs w:val="16"/>
              </w:rPr>
            </w:pPr>
            <w:r w:rsidRPr="00402835">
              <w:rPr>
                <w:sz w:val="16"/>
                <w:szCs w:val="16"/>
              </w:rPr>
              <w:t xml:space="preserve">0.057, 0.182, 0.582, 1.86, 5.96, 19.1, 61.0, 195, 625 and 2000 </w:t>
            </w:r>
            <w:proofErr w:type="spellStart"/>
            <w:r w:rsidRPr="00402835">
              <w:rPr>
                <w:sz w:val="16"/>
                <w:szCs w:val="16"/>
              </w:rPr>
              <w:t>μg</w:t>
            </w:r>
            <w:proofErr w:type="spellEnd"/>
            <w:r w:rsidRPr="00402835">
              <w:rPr>
                <w:sz w:val="16"/>
                <w:szCs w:val="16"/>
              </w:rPr>
              <w:t>/L</w:t>
            </w:r>
          </w:p>
        </w:tc>
        <w:tc>
          <w:tcPr>
            <w:tcW w:w="0" w:type="auto"/>
          </w:tcPr>
          <w:p w14:paraId="48A0464D" w14:textId="77777777" w:rsidR="009F41C3" w:rsidRPr="00402835" w:rsidRDefault="009F41C3" w:rsidP="005248A3">
            <w:pPr>
              <w:rPr>
                <w:sz w:val="16"/>
                <w:szCs w:val="16"/>
              </w:rPr>
            </w:pPr>
            <w:r w:rsidRPr="00402835">
              <w:rPr>
                <w:sz w:val="16"/>
                <w:szCs w:val="16"/>
              </w:rPr>
              <w:t xml:space="preserve">0.0533, 0.167, 0.520, 1.61, 5.77, 16.9, 52.7, 176, 568 and 1810 </w:t>
            </w:r>
            <w:proofErr w:type="spellStart"/>
            <w:r w:rsidRPr="00402835">
              <w:rPr>
                <w:sz w:val="16"/>
                <w:szCs w:val="16"/>
              </w:rPr>
              <w:t>μg</w:t>
            </w:r>
            <w:proofErr w:type="spellEnd"/>
            <w:r w:rsidRPr="00402835">
              <w:rPr>
                <w:sz w:val="16"/>
                <w:szCs w:val="16"/>
              </w:rPr>
              <w:t>/L</w:t>
            </w:r>
          </w:p>
        </w:tc>
        <w:tc>
          <w:tcPr>
            <w:tcW w:w="0" w:type="auto"/>
          </w:tcPr>
          <w:p w14:paraId="47B5D75B" w14:textId="77777777" w:rsidR="009F41C3" w:rsidRPr="00402835" w:rsidRDefault="009F41C3" w:rsidP="005248A3">
            <w:pPr>
              <w:rPr>
                <w:sz w:val="16"/>
                <w:szCs w:val="16"/>
              </w:rPr>
            </w:pPr>
            <w:r w:rsidRPr="00402835">
              <w:rPr>
                <w:sz w:val="16"/>
                <w:szCs w:val="16"/>
              </w:rPr>
              <w:t>7.95 to 8.14</w:t>
            </w:r>
          </w:p>
        </w:tc>
        <w:tc>
          <w:tcPr>
            <w:tcW w:w="0" w:type="auto"/>
          </w:tcPr>
          <w:p w14:paraId="2613A0AB" w14:textId="77777777" w:rsidR="009F41C3" w:rsidRPr="00402835" w:rsidRDefault="009F41C3" w:rsidP="005248A3">
            <w:pPr>
              <w:rPr>
                <w:sz w:val="16"/>
                <w:szCs w:val="16"/>
              </w:rPr>
            </w:pPr>
            <w:r w:rsidRPr="00402835">
              <w:rPr>
                <w:sz w:val="16"/>
                <w:szCs w:val="16"/>
              </w:rPr>
              <w:t xml:space="preserve">&gt;1810 </w:t>
            </w:r>
            <w:proofErr w:type="spellStart"/>
            <w:r w:rsidRPr="00402835">
              <w:rPr>
                <w:sz w:val="16"/>
                <w:szCs w:val="16"/>
              </w:rPr>
              <w:t>μg</w:t>
            </w:r>
            <w:proofErr w:type="spellEnd"/>
            <w:r w:rsidRPr="00402835">
              <w:rPr>
                <w:sz w:val="16"/>
                <w:szCs w:val="16"/>
              </w:rPr>
              <w:t>/L</w:t>
            </w:r>
          </w:p>
        </w:tc>
        <w:tc>
          <w:tcPr>
            <w:tcW w:w="0" w:type="auto"/>
          </w:tcPr>
          <w:p w14:paraId="5A077518" w14:textId="77777777" w:rsidR="009F41C3" w:rsidRPr="00402835" w:rsidRDefault="009F41C3" w:rsidP="005248A3">
            <w:pPr>
              <w:rPr>
                <w:sz w:val="16"/>
                <w:szCs w:val="16"/>
              </w:rPr>
            </w:pPr>
            <w:r w:rsidRPr="00402835">
              <w:rPr>
                <w:sz w:val="16"/>
                <w:szCs w:val="16"/>
              </w:rPr>
              <w:t xml:space="preserve">1810 </w:t>
            </w:r>
            <w:proofErr w:type="spellStart"/>
            <w:r w:rsidRPr="00402835">
              <w:rPr>
                <w:sz w:val="16"/>
                <w:szCs w:val="16"/>
              </w:rPr>
              <w:t>μg</w:t>
            </w:r>
            <w:proofErr w:type="spellEnd"/>
            <w:r w:rsidRPr="00402835">
              <w:rPr>
                <w:sz w:val="16"/>
                <w:szCs w:val="16"/>
              </w:rPr>
              <w:t>/L</w:t>
            </w:r>
          </w:p>
        </w:tc>
      </w:tr>
      <w:tr w:rsidR="009F41C3" w:rsidRPr="00E00DCE" w14:paraId="138A75E6" w14:textId="77777777" w:rsidTr="005248A3">
        <w:tc>
          <w:tcPr>
            <w:tcW w:w="0" w:type="auto"/>
            <w:vMerge/>
          </w:tcPr>
          <w:p w14:paraId="5FAD8AD0" w14:textId="77777777" w:rsidR="009F41C3" w:rsidRPr="00402835" w:rsidRDefault="009F41C3" w:rsidP="005248A3">
            <w:pPr>
              <w:rPr>
                <w:sz w:val="16"/>
                <w:szCs w:val="16"/>
              </w:rPr>
            </w:pPr>
          </w:p>
        </w:tc>
        <w:tc>
          <w:tcPr>
            <w:tcW w:w="0" w:type="auto"/>
            <w:vMerge/>
          </w:tcPr>
          <w:p w14:paraId="1FB349B9" w14:textId="77777777" w:rsidR="009F41C3" w:rsidRPr="00402835" w:rsidRDefault="009F41C3" w:rsidP="005248A3">
            <w:pPr>
              <w:rPr>
                <w:sz w:val="16"/>
                <w:szCs w:val="16"/>
              </w:rPr>
            </w:pPr>
          </w:p>
        </w:tc>
        <w:tc>
          <w:tcPr>
            <w:tcW w:w="0" w:type="auto"/>
          </w:tcPr>
          <w:p w14:paraId="3C1FF0DC" w14:textId="77777777" w:rsidR="009F41C3" w:rsidRPr="00402835" w:rsidRDefault="009F41C3" w:rsidP="005248A3">
            <w:pPr>
              <w:rPr>
                <w:sz w:val="16"/>
                <w:szCs w:val="16"/>
              </w:rPr>
            </w:pPr>
            <w:r w:rsidRPr="00402835">
              <w:rPr>
                <w:sz w:val="16"/>
                <w:szCs w:val="16"/>
              </w:rPr>
              <w:t xml:space="preserve">4 per test </w:t>
            </w:r>
            <w:r>
              <w:rPr>
                <w:sz w:val="16"/>
                <w:szCs w:val="16"/>
              </w:rPr>
              <w:t>concentration</w:t>
            </w:r>
            <w:r w:rsidRPr="00402835">
              <w:rPr>
                <w:sz w:val="16"/>
                <w:szCs w:val="16"/>
              </w:rPr>
              <w:t>; 6 for seawater control</w:t>
            </w:r>
          </w:p>
        </w:tc>
        <w:tc>
          <w:tcPr>
            <w:tcW w:w="0" w:type="auto"/>
          </w:tcPr>
          <w:p w14:paraId="3067F9AB" w14:textId="77777777" w:rsidR="009F41C3" w:rsidRPr="00402835" w:rsidRDefault="009F41C3" w:rsidP="005248A3">
            <w:pPr>
              <w:rPr>
                <w:sz w:val="16"/>
                <w:szCs w:val="16"/>
              </w:rPr>
            </w:pPr>
            <w:r w:rsidRPr="00402835">
              <w:rPr>
                <w:sz w:val="16"/>
                <w:szCs w:val="16"/>
              </w:rPr>
              <w:t>100mL in glass conical flasks</w:t>
            </w:r>
          </w:p>
        </w:tc>
        <w:tc>
          <w:tcPr>
            <w:tcW w:w="0" w:type="auto"/>
          </w:tcPr>
          <w:p w14:paraId="1FE1F57B" w14:textId="77777777" w:rsidR="009F41C3" w:rsidRPr="00402835" w:rsidRDefault="009F41C3" w:rsidP="005248A3">
            <w:pPr>
              <w:rPr>
                <w:sz w:val="16"/>
                <w:szCs w:val="16"/>
              </w:rPr>
            </w:pPr>
            <w:r w:rsidRPr="00402835">
              <w:rPr>
                <w:sz w:val="16"/>
                <w:szCs w:val="16"/>
              </w:rPr>
              <w:t>96 + 4 hours</w:t>
            </w:r>
          </w:p>
        </w:tc>
        <w:tc>
          <w:tcPr>
            <w:tcW w:w="0" w:type="auto"/>
          </w:tcPr>
          <w:p w14:paraId="3A9339CA" w14:textId="77777777" w:rsidR="009F41C3" w:rsidRPr="00402835" w:rsidRDefault="009F41C3" w:rsidP="005248A3">
            <w:pPr>
              <w:rPr>
                <w:sz w:val="16"/>
                <w:szCs w:val="16"/>
              </w:rPr>
            </w:pPr>
            <w:r w:rsidRPr="00402835">
              <w:rPr>
                <w:sz w:val="16"/>
                <w:szCs w:val="16"/>
              </w:rPr>
              <w:t>Fertilisation**</w:t>
            </w:r>
          </w:p>
        </w:tc>
        <w:tc>
          <w:tcPr>
            <w:tcW w:w="0" w:type="auto"/>
          </w:tcPr>
          <w:p w14:paraId="3D1CC683" w14:textId="77777777" w:rsidR="009F41C3" w:rsidRPr="00402835" w:rsidRDefault="009F41C3" w:rsidP="005248A3">
            <w:pPr>
              <w:rPr>
                <w:sz w:val="16"/>
                <w:szCs w:val="16"/>
              </w:rPr>
            </w:pPr>
            <w:r w:rsidRPr="00B07DC2">
              <w:rPr>
                <w:sz w:val="16"/>
                <w:szCs w:val="16"/>
              </w:rPr>
              <w:t xml:space="preserve">0.057, 0.182, 0.582, 1.86, 5.96, 19.1, 61.0, 195, 625 and 2000 </w:t>
            </w:r>
            <w:proofErr w:type="spellStart"/>
            <w:r w:rsidRPr="00B07DC2">
              <w:rPr>
                <w:sz w:val="16"/>
                <w:szCs w:val="16"/>
              </w:rPr>
              <w:t>μg</w:t>
            </w:r>
            <w:proofErr w:type="spellEnd"/>
            <w:r w:rsidRPr="00B07DC2">
              <w:rPr>
                <w:sz w:val="16"/>
                <w:szCs w:val="16"/>
              </w:rPr>
              <w:t>/L</w:t>
            </w:r>
          </w:p>
        </w:tc>
        <w:tc>
          <w:tcPr>
            <w:tcW w:w="0" w:type="auto"/>
          </w:tcPr>
          <w:p w14:paraId="13F8580C" w14:textId="77777777" w:rsidR="009F41C3" w:rsidRPr="00402835" w:rsidRDefault="009F41C3" w:rsidP="005248A3">
            <w:pPr>
              <w:rPr>
                <w:sz w:val="16"/>
                <w:szCs w:val="16"/>
              </w:rPr>
            </w:pPr>
            <w:r w:rsidRPr="00402835">
              <w:rPr>
                <w:rFonts w:ascii="Arial" w:hAnsi="Arial" w:cs="Arial"/>
                <w:color w:val="000000"/>
                <w:kern w:val="0"/>
                <w:sz w:val="16"/>
                <w:szCs w:val="16"/>
              </w:rPr>
              <w:t xml:space="preserve">0.0701, 0.200, 0.694, 2.36, 7.16, 17.4, 59.3, 179, 593 and 1870 </w:t>
            </w:r>
            <w:proofErr w:type="spellStart"/>
            <w:r w:rsidRPr="00402835">
              <w:rPr>
                <w:rFonts w:ascii="Arial" w:hAnsi="Arial" w:cs="Arial"/>
                <w:color w:val="000000"/>
                <w:kern w:val="0"/>
                <w:sz w:val="16"/>
                <w:szCs w:val="16"/>
              </w:rPr>
              <w:t>μg</w:t>
            </w:r>
            <w:proofErr w:type="spellEnd"/>
            <w:r w:rsidRPr="00402835">
              <w:rPr>
                <w:rFonts w:ascii="Arial" w:hAnsi="Arial" w:cs="Arial"/>
                <w:color w:val="000000"/>
                <w:kern w:val="0"/>
                <w:sz w:val="16"/>
                <w:szCs w:val="16"/>
              </w:rPr>
              <w:t xml:space="preserve">/L </w:t>
            </w:r>
          </w:p>
        </w:tc>
        <w:tc>
          <w:tcPr>
            <w:tcW w:w="0" w:type="auto"/>
          </w:tcPr>
          <w:p w14:paraId="395690A3" w14:textId="77777777" w:rsidR="009F41C3" w:rsidRPr="00402835" w:rsidRDefault="009F41C3" w:rsidP="005248A3">
            <w:pPr>
              <w:rPr>
                <w:sz w:val="16"/>
                <w:szCs w:val="16"/>
              </w:rPr>
            </w:pPr>
            <w:r w:rsidRPr="00402835">
              <w:rPr>
                <w:sz w:val="16"/>
                <w:szCs w:val="16"/>
              </w:rPr>
              <w:t>8.10 to 8.16</w:t>
            </w:r>
          </w:p>
        </w:tc>
        <w:tc>
          <w:tcPr>
            <w:tcW w:w="0" w:type="auto"/>
          </w:tcPr>
          <w:p w14:paraId="48F7939B" w14:textId="77777777" w:rsidR="009F41C3" w:rsidRPr="00402835" w:rsidRDefault="009F41C3" w:rsidP="005248A3">
            <w:pPr>
              <w:rPr>
                <w:sz w:val="16"/>
                <w:szCs w:val="16"/>
              </w:rPr>
            </w:pPr>
            <w:r w:rsidRPr="00402835">
              <w:rPr>
                <w:sz w:val="16"/>
                <w:szCs w:val="16"/>
              </w:rPr>
              <w:t xml:space="preserve">&gt;1870 </w:t>
            </w:r>
            <w:proofErr w:type="spellStart"/>
            <w:r w:rsidRPr="00402835">
              <w:rPr>
                <w:sz w:val="16"/>
                <w:szCs w:val="16"/>
              </w:rPr>
              <w:t>μg</w:t>
            </w:r>
            <w:proofErr w:type="spellEnd"/>
            <w:r w:rsidRPr="00402835">
              <w:rPr>
                <w:sz w:val="16"/>
                <w:szCs w:val="16"/>
              </w:rPr>
              <w:t>/L</w:t>
            </w:r>
          </w:p>
        </w:tc>
        <w:tc>
          <w:tcPr>
            <w:tcW w:w="0" w:type="auto"/>
          </w:tcPr>
          <w:p w14:paraId="5CE68BB5" w14:textId="77777777" w:rsidR="009F41C3" w:rsidRPr="00402835" w:rsidRDefault="009F41C3" w:rsidP="005248A3">
            <w:pPr>
              <w:rPr>
                <w:sz w:val="16"/>
                <w:szCs w:val="16"/>
              </w:rPr>
            </w:pPr>
            <w:r w:rsidRPr="00402835">
              <w:rPr>
                <w:sz w:val="16"/>
                <w:szCs w:val="16"/>
              </w:rPr>
              <w:t xml:space="preserve">1870 </w:t>
            </w:r>
            <w:proofErr w:type="spellStart"/>
            <w:r w:rsidRPr="00402835">
              <w:rPr>
                <w:sz w:val="16"/>
                <w:szCs w:val="16"/>
              </w:rPr>
              <w:t>μg</w:t>
            </w:r>
            <w:proofErr w:type="spellEnd"/>
            <w:r w:rsidRPr="00402835">
              <w:rPr>
                <w:sz w:val="16"/>
                <w:szCs w:val="16"/>
              </w:rPr>
              <w:t>/L</w:t>
            </w:r>
          </w:p>
        </w:tc>
      </w:tr>
      <w:tr w:rsidR="009F41C3" w:rsidRPr="00E00DCE" w14:paraId="36944CE1" w14:textId="77777777" w:rsidTr="005248A3">
        <w:tc>
          <w:tcPr>
            <w:tcW w:w="0" w:type="auto"/>
            <w:vMerge/>
          </w:tcPr>
          <w:p w14:paraId="41D9B58C" w14:textId="77777777" w:rsidR="009F41C3" w:rsidRPr="00402835" w:rsidRDefault="009F41C3" w:rsidP="005248A3">
            <w:pPr>
              <w:rPr>
                <w:sz w:val="16"/>
                <w:szCs w:val="16"/>
              </w:rPr>
            </w:pPr>
          </w:p>
        </w:tc>
        <w:tc>
          <w:tcPr>
            <w:tcW w:w="0" w:type="auto"/>
            <w:vMerge/>
          </w:tcPr>
          <w:p w14:paraId="58169027" w14:textId="77777777" w:rsidR="009F41C3" w:rsidRPr="00402835" w:rsidRDefault="009F41C3" w:rsidP="005248A3">
            <w:pPr>
              <w:rPr>
                <w:sz w:val="16"/>
                <w:szCs w:val="16"/>
              </w:rPr>
            </w:pPr>
          </w:p>
        </w:tc>
        <w:tc>
          <w:tcPr>
            <w:tcW w:w="0" w:type="auto"/>
          </w:tcPr>
          <w:p w14:paraId="74A50F44" w14:textId="77777777" w:rsidR="009F41C3" w:rsidRPr="00402835" w:rsidRDefault="009F41C3" w:rsidP="005248A3">
            <w:pPr>
              <w:rPr>
                <w:sz w:val="16"/>
                <w:szCs w:val="16"/>
              </w:rPr>
            </w:pPr>
            <w:r w:rsidRPr="00402835">
              <w:rPr>
                <w:sz w:val="16"/>
                <w:szCs w:val="16"/>
              </w:rPr>
              <w:t xml:space="preserve">4 per test </w:t>
            </w:r>
            <w:r>
              <w:rPr>
                <w:sz w:val="16"/>
                <w:szCs w:val="16"/>
              </w:rPr>
              <w:t>concentration</w:t>
            </w:r>
            <w:r w:rsidRPr="00402835">
              <w:rPr>
                <w:sz w:val="16"/>
                <w:szCs w:val="16"/>
              </w:rPr>
              <w:t>; 6 for seawater control</w:t>
            </w:r>
          </w:p>
        </w:tc>
        <w:tc>
          <w:tcPr>
            <w:tcW w:w="0" w:type="auto"/>
          </w:tcPr>
          <w:p w14:paraId="7B47A181" w14:textId="77777777" w:rsidR="009F41C3" w:rsidRPr="00402835" w:rsidRDefault="009F41C3" w:rsidP="005248A3">
            <w:pPr>
              <w:rPr>
                <w:sz w:val="16"/>
                <w:szCs w:val="16"/>
              </w:rPr>
            </w:pPr>
            <w:r w:rsidRPr="00402835">
              <w:rPr>
                <w:sz w:val="16"/>
                <w:szCs w:val="16"/>
              </w:rPr>
              <w:t>99mL in glass beakers</w:t>
            </w:r>
          </w:p>
        </w:tc>
        <w:tc>
          <w:tcPr>
            <w:tcW w:w="0" w:type="auto"/>
          </w:tcPr>
          <w:p w14:paraId="060BD12C" w14:textId="77777777" w:rsidR="009F41C3" w:rsidRPr="00402835" w:rsidRDefault="009F41C3" w:rsidP="005248A3">
            <w:pPr>
              <w:rPr>
                <w:sz w:val="16"/>
                <w:szCs w:val="16"/>
              </w:rPr>
            </w:pPr>
            <w:r w:rsidRPr="00402835">
              <w:rPr>
                <w:sz w:val="16"/>
                <w:szCs w:val="16"/>
              </w:rPr>
              <w:t>96 + 48 hours</w:t>
            </w:r>
          </w:p>
        </w:tc>
        <w:tc>
          <w:tcPr>
            <w:tcW w:w="0" w:type="auto"/>
          </w:tcPr>
          <w:p w14:paraId="0E64297A" w14:textId="77777777" w:rsidR="009F41C3" w:rsidRPr="00402835" w:rsidRDefault="009F41C3" w:rsidP="005248A3">
            <w:pPr>
              <w:rPr>
                <w:sz w:val="16"/>
                <w:szCs w:val="16"/>
              </w:rPr>
            </w:pPr>
            <w:r w:rsidRPr="00402835">
              <w:rPr>
                <w:sz w:val="16"/>
                <w:szCs w:val="16"/>
              </w:rPr>
              <w:t>Embryo-larval development**</w:t>
            </w:r>
          </w:p>
        </w:tc>
        <w:tc>
          <w:tcPr>
            <w:tcW w:w="0" w:type="auto"/>
          </w:tcPr>
          <w:p w14:paraId="3397F268" w14:textId="77777777" w:rsidR="009F41C3" w:rsidRPr="00402835" w:rsidRDefault="009F41C3" w:rsidP="005248A3">
            <w:pPr>
              <w:rPr>
                <w:sz w:val="16"/>
                <w:szCs w:val="16"/>
              </w:rPr>
            </w:pPr>
            <w:r w:rsidRPr="00B07DC2">
              <w:rPr>
                <w:sz w:val="16"/>
                <w:szCs w:val="16"/>
              </w:rPr>
              <w:t xml:space="preserve">0.057, 0.182, 0.582, 1.86, 5.96, 19.1, 61.0, 195, 625 and 2000 </w:t>
            </w:r>
            <w:proofErr w:type="spellStart"/>
            <w:r w:rsidRPr="00B07DC2">
              <w:rPr>
                <w:sz w:val="16"/>
                <w:szCs w:val="16"/>
              </w:rPr>
              <w:t>μg</w:t>
            </w:r>
            <w:proofErr w:type="spellEnd"/>
            <w:r w:rsidRPr="00B07DC2">
              <w:rPr>
                <w:sz w:val="16"/>
                <w:szCs w:val="16"/>
              </w:rPr>
              <w:t>/L</w:t>
            </w:r>
          </w:p>
        </w:tc>
        <w:tc>
          <w:tcPr>
            <w:tcW w:w="0" w:type="auto"/>
          </w:tcPr>
          <w:p w14:paraId="673B4563" w14:textId="77777777" w:rsidR="009F41C3" w:rsidRPr="00402835" w:rsidRDefault="009F41C3" w:rsidP="005248A3">
            <w:pPr>
              <w:rPr>
                <w:sz w:val="16"/>
                <w:szCs w:val="16"/>
              </w:rPr>
            </w:pPr>
            <w:r w:rsidRPr="00402835">
              <w:rPr>
                <w:rFonts w:ascii="Arial" w:hAnsi="Arial" w:cs="Arial"/>
                <w:color w:val="000000"/>
                <w:kern w:val="0"/>
                <w:sz w:val="16"/>
                <w:szCs w:val="16"/>
              </w:rPr>
              <w:t xml:space="preserve">0.0701**, 0.191, 0.615, 2.02, 6.21, 17.1, 58.5, 178, 580 and 1840 </w:t>
            </w:r>
            <w:proofErr w:type="spellStart"/>
            <w:r w:rsidRPr="00402835">
              <w:rPr>
                <w:rFonts w:ascii="Arial" w:hAnsi="Arial" w:cs="Arial"/>
                <w:color w:val="000000"/>
                <w:kern w:val="0"/>
                <w:sz w:val="16"/>
                <w:szCs w:val="16"/>
              </w:rPr>
              <w:t>μg</w:t>
            </w:r>
            <w:proofErr w:type="spellEnd"/>
            <w:r w:rsidRPr="00402835">
              <w:rPr>
                <w:rFonts w:ascii="Arial" w:hAnsi="Arial" w:cs="Arial"/>
                <w:color w:val="000000"/>
                <w:kern w:val="0"/>
                <w:sz w:val="16"/>
                <w:szCs w:val="16"/>
              </w:rPr>
              <w:t xml:space="preserve">/L </w:t>
            </w:r>
          </w:p>
        </w:tc>
        <w:tc>
          <w:tcPr>
            <w:tcW w:w="0" w:type="auto"/>
          </w:tcPr>
          <w:p w14:paraId="67E1DD59" w14:textId="77777777" w:rsidR="009F41C3" w:rsidRPr="00402835" w:rsidRDefault="009F41C3" w:rsidP="005248A3">
            <w:pPr>
              <w:rPr>
                <w:sz w:val="16"/>
                <w:szCs w:val="16"/>
              </w:rPr>
            </w:pPr>
            <w:r w:rsidRPr="00402835">
              <w:rPr>
                <w:sz w:val="16"/>
                <w:szCs w:val="16"/>
              </w:rPr>
              <w:t>8.04 to 8.16</w:t>
            </w:r>
          </w:p>
        </w:tc>
        <w:tc>
          <w:tcPr>
            <w:tcW w:w="0" w:type="auto"/>
          </w:tcPr>
          <w:p w14:paraId="5EF59F3C" w14:textId="77777777" w:rsidR="009F41C3" w:rsidRPr="00402835" w:rsidRDefault="009F41C3" w:rsidP="005248A3">
            <w:pPr>
              <w:rPr>
                <w:sz w:val="16"/>
                <w:szCs w:val="16"/>
              </w:rPr>
            </w:pPr>
            <w:r w:rsidRPr="00402835">
              <w:rPr>
                <w:sz w:val="16"/>
                <w:szCs w:val="16"/>
              </w:rPr>
              <w:t xml:space="preserve">&gt;1840 </w:t>
            </w:r>
            <w:proofErr w:type="spellStart"/>
            <w:r w:rsidRPr="00402835">
              <w:rPr>
                <w:sz w:val="16"/>
                <w:szCs w:val="16"/>
              </w:rPr>
              <w:t>μg</w:t>
            </w:r>
            <w:proofErr w:type="spellEnd"/>
            <w:r w:rsidRPr="00402835">
              <w:rPr>
                <w:sz w:val="16"/>
                <w:szCs w:val="16"/>
              </w:rPr>
              <w:t>/L</w:t>
            </w:r>
          </w:p>
        </w:tc>
        <w:tc>
          <w:tcPr>
            <w:tcW w:w="0" w:type="auto"/>
          </w:tcPr>
          <w:p w14:paraId="0FEA9CF6" w14:textId="77777777" w:rsidR="009F41C3" w:rsidRPr="00402835" w:rsidRDefault="009F41C3" w:rsidP="005248A3">
            <w:pPr>
              <w:rPr>
                <w:sz w:val="16"/>
                <w:szCs w:val="16"/>
              </w:rPr>
            </w:pPr>
            <w:r w:rsidRPr="00402835">
              <w:rPr>
                <w:sz w:val="16"/>
                <w:szCs w:val="16"/>
              </w:rPr>
              <w:t xml:space="preserve">1840 </w:t>
            </w:r>
            <w:proofErr w:type="spellStart"/>
            <w:r w:rsidRPr="00402835">
              <w:rPr>
                <w:sz w:val="16"/>
                <w:szCs w:val="16"/>
              </w:rPr>
              <w:t>μg</w:t>
            </w:r>
            <w:proofErr w:type="spellEnd"/>
            <w:r w:rsidRPr="00402835">
              <w:rPr>
                <w:sz w:val="16"/>
                <w:szCs w:val="16"/>
              </w:rPr>
              <w:t>/L</w:t>
            </w:r>
          </w:p>
        </w:tc>
      </w:tr>
      <w:tr w:rsidR="009F41C3" w:rsidRPr="00E00DCE" w14:paraId="66A6AFBD" w14:textId="77777777" w:rsidTr="005248A3">
        <w:tc>
          <w:tcPr>
            <w:tcW w:w="0" w:type="auto"/>
            <w:vMerge/>
          </w:tcPr>
          <w:p w14:paraId="72562076" w14:textId="77777777" w:rsidR="009F41C3" w:rsidRPr="00402835" w:rsidRDefault="009F41C3" w:rsidP="005248A3">
            <w:pPr>
              <w:rPr>
                <w:sz w:val="16"/>
                <w:szCs w:val="16"/>
              </w:rPr>
            </w:pPr>
          </w:p>
        </w:tc>
        <w:tc>
          <w:tcPr>
            <w:tcW w:w="0" w:type="auto"/>
            <w:vMerge w:val="restart"/>
          </w:tcPr>
          <w:p w14:paraId="6D284F11" w14:textId="77777777" w:rsidR="009F41C3" w:rsidRPr="00402835" w:rsidRDefault="009F41C3" w:rsidP="005248A3">
            <w:pPr>
              <w:rPr>
                <w:i/>
                <w:iCs/>
                <w:sz w:val="16"/>
                <w:szCs w:val="16"/>
              </w:rPr>
            </w:pPr>
            <w:proofErr w:type="spellStart"/>
            <w:r w:rsidRPr="00402835">
              <w:rPr>
                <w:i/>
                <w:iCs/>
                <w:sz w:val="16"/>
                <w:szCs w:val="16"/>
              </w:rPr>
              <w:t>Psammechinus</w:t>
            </w:r>
            <w:proofErr w:type="spellEnd"/>
            <w:r w:rsidRPr="00402835">
              <w:rPr>
                <w:i/>
                <w:iCs/>
                <w:sz w:val="16"/>
                <w:szCs w:val="16"/>
              </w:rPr>
              <w:t xml:space="preserve"> miliaris</w:t>
            </w:r>
          </w:p>
        </w:tc>
        <w:tc>
          <w:tcPr>
            <w:tcW w:w="0" w:type="auto"/>
          </w:tcPr>
          <w:p w14:paraId="3E6E3749" w14:textId="77777777" w:rsidR="009F41C3" w:rsidRPr="00402835" w:rsidRDefault="009F41C3" w:rsidP="005248A3">
            <w:pPr>
              <w:rPr>
                <w:sz w:val="16"/>
                <w:szCs w:val="16"/>
              </w:rPr>
            </w:pPr>
            <w:r w:rsidRPr="00402835">
              <w:rPr>
                <w:sz w:val="16"/>
                <w:szCs w:val="16"/>
              </w:rPr>
              <w:t>2 for 20 mg/L treatment; 4 for seawater control</w:t>
            </w:r>
          </w:p>
        </w:tc>
        <w:tc>
          <w:tcPr>
            <w:tcW w:w="0" w:type="auto"/>
          </w:tcPr>
          <w:p w14:paraId="254BCBF4" w14:textId="77777777" w:rsidR="009F41C3" w:rsidRPr="00402835" w:rsidRDefault="009F41C3" w:rsidP="005248A3">
            <w:pPr>
              <w:rPr>
                <w:sz w:val="16"/>
                <w:szCs w:val="16"/>
              </w:rPr>
            </w:pPr>
            <w:r w:rsidRPr="00402835">
              <w:rPr>
                <w:sz w:val="16"/>
                <w:szCs w:val="16"/>
              </w:rPr>
              <w:t>12L in glass aquaria</w:t>
            </w:r>
          </w:p>
        </w:tc>
        <w:tc>
          <w:tcPr>
            <w:tcW w:w="0" w:type="auto"/>
          </w:tcPr>
          <w:p w14:paraId="67DC20B6" w14:textId="77777777" w:rsidR="009F41C3" w:rsidRPr="00402835" w:rsidRDefault="009F41C3" w:rsidP="005248A3">
            <w:pPr>
              <w:rPr>
                <w:sz w:val="16"/>
                <w:szCs w:val="16"/>
              </w:rPr>
            </w:pPr>
            <w:r w:rsidRPr="00402835">
              <w:rPr>
                <w:sz w:val="16"/>
                <w:szCs w:val="16"/>
              </w:rPr>
              <w:t>96 hours</w:t>
            </w:r>
          </w:p>
        </w:tc>
        <w:tc>
          <w:tcPr>
            <w:tcW w:w="0" w:type="auto"/>
          </w:tcPr>
          <w:p w14:paraId="02DFD47E" w14:textId="77777777" w:rsidR="009F41C3" w:rsidRPr="00402835" w:rsidRDefault="009F41C3" w:rsidP="005248A3">
            <w:pPr>
              <w:rPr>
                <w:sz w:val="16"/>
                <w:szCs w:val="16"/>
              </w:rPr>
            </w:pPr>
            <w:r w:rsidRPr="00402835">
              <w:rPr>
                <w:sz w:val="16"/>
                <w:szCs w:val="16"/>
              </w:rPr>
              <w:t>Adult mortality</w:t>
            </w:r>
          </w:p>
        </w:tc>
        <w:tc>
          <w:tcPr>
            <w:tcW w:w="0" w:type="auto"/>
          </w:tcPr>
          <w:p w14:paraId="5FE7883D" w14:textId="77777777" w:rsidR="009F41C3" w:rsidRPr="00402835" w:rsidRDefault="009F41C3" w:rsidP="005248A3">
            <w:pPr>
              <w:rPr>
                <w:sz w:val="16"/>
                <w:szCs w:val="16"/>
              </w:rPr>
            </w:pPr>
            <w:r w:rsidRPr="00402835">
              <w:rPr>
                <w:sz w:val="16"/>
                <w:szCs w:val="16"/>
              </w:rPr>
              <w:t>20 mg/L</w:t>
            </w:r>
          </w:p>
        </w:tc>
        <w:tc>
          <w:tcPr>
            <w:tcW w:w="0" w:type="auto"/>
          </w:tcPr>
          <w:p w14:paraId="50627B48" w14:textId="77777777" w:rsidR="009F41C3" w:rsidRPr="00402835" w:rsidRDefault="009F41C3" w:rsidP="005248A3">
            <w:pPr>
              <w:pStyle w:val="Default"/>
              <w:rPr>
                <w:sz w:val="16"/>
                <w:szCs w:val="16"/>
              </w:rPr>
            </w:pPr>
            <w:r w:rsidRPr="00402835">
              <w:rPr>
                <w:sz w:val="16"/>
                <w:szCs w:val="16"/>
              </w:rPr>
              <w:t>17.4 mg/L</w:t>
            </w:r>
          </w:p>
        </w:tc>
        <w:tc>
          <w:tcPr>
            <w:tcW w:w="0" w:type="auto"/>
          </w:tcPr>
          <w:p w14:paraId="6D2051F2" w14:textId="77777777" w:rsidR="009F41C3" w:rsidRPr="00402835" w:rsidRDefault="009F41C3" w:rsidP="005248A3">
            <w:pPr>
              <w:rPr>
                <w:sz w:val="16"/>
                <w:szCs w:val="16"/>
              </w:rPr>
            </w:pPr>
            <w:r w:rsidRPr="00402835">
              <w:rPr>
                <w:sz w:val="16"/>
                <w:szCs w:val="16"/>
              </w:rPr>
              <w:t>7.93 to 7.96</w:t>
            </w:r>
          </w:p>
        </w:tc>
        <w:tc>
          <w:tcPr>
            <w:tcW w:w="0" w:type="auto"/>
          </w:tcPr>
          <w:p w14:paraId="0BF4941F" w14:textId="77777777" w:rsidR="009F41C3" w:rsidRPr="00402835" w:rsidRDefault="009F41C3" w:rsidP="005248A3">
            <w:pPr>
              <w:rPr>
                <w:sz w:val="16"/>
                <w:szCs w:val="16"/>
              </w:rPr>
            </w:pPr>
            <w:r w:rsidRPr="00402835">
              <w:rPr>
                <w:sz w:val="16"/>
                <w:szCs w:val="16"/>
              </w:rPr>
              <w:t>&gt; 17.4 mg/L</w:t>
            </w:r>
          </w:p>
        </w:tc>
        <w:tc>
          <w:tcPr>
            <w:tcW w:w="0" w:type="auto"/>
          </w:tcPr>
          <w:p w14:paraId="40E32F9F" w14:textId="77777777" w:rsidR="009F41C3" w:rsidRPr="00402835" w:rsidRDefault="009F41C3" w:rsidP="005248A3">
            <w:pPr>
              <w:rPr>
                <w:sz w:val="16"/>
                <w:szCs w:val="16"/>
              </w:rPr>
            </w:pPr>
            <w:r w:rsidRPr="00402835">
              <w:rPr>
                <w:sz w:val="16"/>
                <w:szCs w:val="16"/>
              </w:rPr>
              <w:t>17.4 mg/L</w:t>
            </w:r>
          </w:p>
        </w:tc>
      </w:tr>
      <w:tr w:rsidR="009F41C3" w:rsidRPr="00E00DCE" w14:paraId="32B0083F" w14:textId="77777777" w:rsidTr="005248A3">
        <w:tc>
          <w:tcPr>
            <w:tcW w:w="0" w:type="auto"/>
            <w:vMerge/>
          </w:tcPr>
          <w:p w14:paraId="23B0E2B8" w14:textId="77777777" w:rsidR="009F41C3" w:rsidRPr="00402835" w:rsidRDefault="009F41C3" w:rsidP="005248A3">
            <w:pPr>
              <w:rPr>
                <w:sz w:val="16"/>
                <w:szCs w:val="16"/>
              </w:rPr>
            </w:pPr>
          </w:p>
        </w:tc>
        <w:tc>
          <w:tcPr>
            <w:tcW w:w="0" w:type="auto"/>
            <w:vMerge/>
          </w:tcPr>
          <w:p w14:paraId="53F66663" w14:textId="77777777" w:rsidR="009F41C3" w:rsidRPr="00402835" w:rsidRDefault="009F41C3" w:rsidP="005248A3">
            <w:pPr>
              <w:rPr>
                <w:i/>
                <w:iCs/>
                <w:sz w:val="16"/>
                <w:szCs w:val="16"/>
              </w:rPr>
            </w:pPr>
          </w:p>
        </w:tc>
        <w:tc>
          <w:tcPr>
            <w:tcW w:w="0" w:type="auto"/>
          </w:tcPr>
          <w:p w14:paraId="2EC2D0FD" w14:textId="77777777" w:rsidR="009F41C3" w:rsidRPr="00402835" w:rsidRDefault="009F41C3" w:rsidP="005248A3">
            <w:pPr>
              <w:rPr>
                <w:sz w:val="16"/>
                <w:szCs w:val="16"/>
              </w:rPr>
            </w:pPr>
            <w:r w:rsidRPr="00402835">
              <w:rPr>
                <w:sz w:val="16"/>
                <w:szCs w:val="16"/>
              </w:rPr>
              <w:t xml:space="preserve">4 per test </w:t>
            </w:r>
            <w:r>
              <w:rPr>
                <w:sz w:val="16"/>
                <w:szCs w:val="16"/>
              </w:rPr>
              <w:t>concentration</w:t>
            </w:r>
            <w:r w:rsidRPr="00402835">
              <w:rPr>
                <w:sz w:val="16"/>
                <w:szCs w:val="16"/>
              </w:rPr>
              <w:t>; 6 for seawater control</w:t>
            </w:r>
          </w:p>
        </w:tc>
        <w:tc>
          <w:tcPr>
            <w:tcW w:w="0" w:type="auto"/>
          </w:tcPr>
          <w:p w14:paraId="02D83868" w14:textId="77777777" w:rsidR="009F41C3" w:rsidRPr="00402835" w:rsidRDefault="009F41C3" w:rsidP="005248A3">
            <w:pPr>
              <w:rPr>
                <w:sz w:val="16"/>
                <w:szCs w:val="16"/>
              </w:rPr>
            </w:pPr>
            <w:r w:rsidRPr="00402835">
              <w:rPr>
                <w:sz w:val="16"/>
                <w:szCs w:val="16"/>
              </w:rPr>
              <w:t>100mL in glass beakers</w:t>
            </w:r>
          </w:p>
        </w:tc>
        <w:tc>
          <w:tcPr>
            <w:tcW w:w="0" w:type="auto"/>
          </w:tcPr>
          <w:p w14:paraId="3BF88DA0" w14:textId="77777777" w:rsidR="009F41C3" w:rsidRPr="00402835" w:rsidRDefault="009F41C3" w:rsidP="005248A3">
            <w:pPr>
              <w:rPr>
                <w:sz w:val="16"/>
                <w:szCs w:val="16"/>
              </w:rPr>
            </w:pPr>
            <w:r w:rsidRPr="00402835">
              <w:rPr>
                <w:sz w:val="16"/>
                <w:szCs w:val="16"/>
              </w:rPr>
              <w:t>4 hours</w:t>
            </w:r>
          </w:p>
        </w:tc>
        <w:tc>
          <w:tcPr>
            <w:tcW w:w="0" w:type="auto"/>
          </w:tcPr>
          <w:p w14:paraId="495E1489" w14:textId="77777777" w:rsidR="009F41C3" w:rsidRPr="00402835" w:rsidRDefault="009F41C3" w:rsidP="005248A3">
            <w:pPr>
              <w:rPr>
                <w:sz w:val="16"/>
                <w:szCs w:val="16"/>
              </w:rPr>
            </w:pPr>
            <w:r w:rsidRPr="00402835">
              <w:rPr>
                <w:sz w:val="16"/>
                <w:szCs w:val="16"/>
              </w:rPr>
              <w:t>Fertilisation*</w:t>
            </w:r>
          </w:p>
        </w:tc>
        <w:tc>
          <w:tcPr>
            <w:tcW w:w="0" w:type="auto"/>
          </w:tcPr>
          <w:p w14:paraId="39469B58" w14:textId="77777777" w:rsidR="009F41C3" w:rsidRPr="00402835" w:rsidRDefault="009F41C3" w:rsidP="005248A3">
            <w:pPr>
              <w:rPr>
                <w:sz w:val="16"/>
                <w:szCs w:val="16"/>
              </w:rPr>
            </w:pPr>
            <w:r w:rsidRPr="00402835">
              <w:rPr>
                <w:sz w:val="16"/>
                <w:szCs w:val="16"/>
              </w:rPr>
              <w:t>1.3, 2.5, 5.0, 10 and 20 mg/L</w:t>
            </w:r>
          </w:p>
        </w:tc>
        <w:tc>
          <w:tcPr>
            <w:tcW w:w="0" w:type="auto"/>
          </w:tcPr>
          <w:p w14:paraId="64C2550F" w14:textId="77777777" w:rsidR="009F41C3" w:rsidRPr="00402835" w:rsidRDefault="009F41C3" w:rsidP="005248A3">
            <w:pPr>
              <w:pStyle w:val="Default"/>
              <w:rPr>
                <w:sz w:val="16"/>
                <w:szCs w:val="16"/>
              </w:rPr>
            </w:pPr>
            <w:r w:rsidRPr="00402835">
              <w:rPr>
                <w:sz w:val="16"/>
                <w:szCs w:val="16"/>
              </w:rPr>
              <w:t>0.979, 1.62, 4.38, 8.57 and 19.4 mg/L</w:t>
            </w:r>
          </w:p>
        </w:tc>
        <w:tc>
          <w:tcPr>
            <w:tcW w:w="0" w:type="auto"/>
          </w:tcPr>
          <w:p w14:paraId="0E461557" w14:textId="77777777" w:rsidR="009F41C3" w:rsidRPr="00402835" w:rsidRDefault="009F41C3" w:rsidP="005248A3">
            <w:pPr>
              <w:rPr>
                <w:sz w:val="16"/>
                <w:szCs w:val="16"/>
              </w:rPr>
            </w:pPr>
            <w:r w:rsidRPr="00402835">
              <w:rPr>
                <w:sz w:val="16"/>
                <w:szCs w:val="16"/>
              </w:rPr>
              <w:t>7.93 to 8.06</w:t>
            </w:r>
          </w:p>
        </w:tc>
        <w:tc>
          <w:tcPr>
            <w:tcW w:w="0" w:type="auto"/>
          </w:tcPr>
          <w:p w14:paraId="31AD6BDF" w14:textId="77777777" w:rsidR="009F41C3" w:rsidRPr="00402835" w:rsidRDefault="009F41C3" w:rsidP="005248A3">
            <w:pPr>
              <w:rPr>
                <w:sz w:val="16"/>
                <w:szCs w:val="16"/>
              </w:rPr>
            </w:pPr>
            <w:r w:rsidRPr="00402835">
              <w:rPr>
                <w:sz w:val="16"/>
                <w:szCs w:val="16"/>
              </w:rPr>
              <w:t>&gt; 19.4 mg/L</w:t>
            </w:r>
          </w:p>
        </w:tc>
        <w:tc>
          <w:tcPr>
            <w:tcW w:w="0" w:type="auto"/>
          </w:tcPr>
          <w:p w14:paraId="65100581" w14:textId="77777777" w:rsidR="009F41C3" w:rsidRPr="00402835" w:rsidRDefault="009F41C3" w:rsidP="005248A3">
            <w:pPr>
              <w:rPr>
                <w:sz w:val="16"/>
                <w:szCs w:val="16"/>
              </w:rPr>
            </w:pPr>
            <w:r w:rsidRPr="00402835">
              <w:rPr>
                <w:sz w:val="16"/>
                <w:szCs w:val="16"/>
              </w:rPr>
              <w:t>8.57 mg/L</w:t>
            </w:r>
          </w:p>
        </w:tc>
      </w:tr>
      <w:tr w:rsidR="009F41C3" w:rsidRPr="00E00DCE" w14:paraId="155F89E3" w14:textId="77777777" w:rsidTr="005248A3">
        <w:tc>
          <w:tcPr>
            <w:tcW w:w="0" w:type="auto"/>
            <w:vMerge/>
          </w:tcPr>
          <w:p w14:paraId="26391F52" w14:textId="77777777" w:rsidR="009F41C3" w:rsidRPr="00402835" w:rsidRDefault="009F41C3" w:rsidP="005248A3">
            <w:pPr>
              <w:rPr>
                <w:sz w:val="16"/>
                <w:szCs w:val="16"/>
              </w:rPr>
            </w:pPr>
          </w:p>
        </w:tc>
        <w:tc>
          <w:tcPr>
            <w:tcW w:w="0" w:type="auto"/>
            <w:vMerge/>
          </w:tcPr>
          <w:p w14:paraId="78735CBC" w14:textId="77777777" w:rsidR="009F41C3" w:rsidRPr="00402835" w:rsidRDefault="009F41C3" w:rsidP="005248A3">
            <w:pPr>
              <w:rPr>
                <w:i/>
                <w:iCs/>
                <w:sz w:val="16"/>
                <w:szCs w:val="16"/>
              </w:rPr>
            </w:pPr>
          </w:p>
        </w:tc>
        <w:tc>
          <w:tcPr>
            <w:tcW w:w="0" w:type="auto"/>
          </w:tcPr>
          <w:p w14:paraId="7CB9913A" w14:textId="77777777" w:rsidR="009F41C3" w:rsidRPr="00402835" w:rsidRDefault="009F41C3" w:rsidP="005248A3">
            <w:pPr>
              <w:rPr>
                <w:sz w:val="16"/>
                <w:szCs w:val="16"/>
              </w:rPr>
            </w:pPr>
            <w:r w:rsidRPr="00402835">
              <w:rPr>
                <w:sz w:val="16"/>
                <w:szCs w:val="16"/>
              </w:rPr>
              <w:t xml:space="preserve">4 per test </w:t>
            </w:r>
            <w:r>
              <w:rPr>
                <w:sz w:val="16"/>
                <w:szCs w:val="16"/>
              </w:rPr>
              <w:t>concentration</w:t>
            </w:r>
            <w:r w:rsidRPr="00402835">
              <w:rPr>
                <w:sz w:val="16"/>
                <w:szCs w:val="16"/>
              </w:rPr>
              <w:t>; 6 for seawater control</w:t>
            </w:r>
          </w:p>
        </w:tc>
        <w:tc>
          <w:tcPr>
            <w:tcW w:w="0" w:type="auto"/>
          </w:tcPr>
          <w:p w14:paraId="760564DD" w14:textId="77777777" w:rsidR="009F41C3" w:rsidRPr="00402835" w:rsidRDefault="009F41C3" w:rsidP="005248A3">
            <w:pPr>
              <w:rPr>
                <w:sz w:val="16"/>
                <w:szCs w:val="16"/>
              </w:rPr>
            </w:pPr>
            <w:r w:rsidRPr="00402835">
              <w:rPr>
                <w:sz w:val="16"/>
                <w:szCs w:val="16"/>
              </w:rPr>
              <w:t>100mL in glass beakers</w:t>
            </w:r>
          </w:p>
        </w:tc>
        <w:tc>
          <w:tcPr>
            <w:tcW w:w="0" w:type="auto"/>
          </w:tcPr>
          <w:p w14:paraId="47FB69CC" w14:textId="77777777" w:rsidR="009F41C3" w:rsidRPr="00402835" w:rsidRDefault="009F41C3" w:rsidP="005248A3">
            <w:pPr>
              <w:rPr>
                <w:sz w:val="16"/>
                <w:szCs w:val="16"/>
              </w:rPr>
            </w:pPr>
            <w:r w:rsidRPr="00402835">
              <w:rPr>
                <w:sz w:val="16"/>
                <w:szCs w:val="16"/>
              </w:rPr>
              <w:t>96 + 4 hours</w:t>
            </w:r>
          </w:p>
        </w:tc>
        <w:tc>
          <w:tcPr>
            <w:tcW w:w="0" w:type="auto"/>
          </w:tcPr>
          <w:p w14:paraId="13168629" w14:textId="77777777" w:rsidR="009F41C3" w:rsidRPr="00402835" w:rsidRDefault="009F41C3" w:rsidP="005248A3">
            <w:pPr>
              <w:rPr>
                <w:sz w:val="16"/>
                <w:szCs w:val="16"/>
              </w:rPr>
            </w:pPr>
            <w:r w:rsidRPr="00402835">
              <w:rPr>
                <w:sz w:val="16"/>
                <w:szCs w:val="16"/>
              </w:rPr>
              <w:t>Fertilisation**</w:t>
            </w:r>
          </w:p>
        </w:tc>
        <w:tc>
          <w:tcPr>
            <w:tcW w:w="0" w:type="auto"/>
          </w:tcPr>
          <w:p w14:paraId="62259E92" w14:textId="77777777" w:rsidR="009F41C3" w:rsidRPr="00402835" w:rsidRDefault="009F41C3" w:rsidP="005248A3">
            <w:pPr>
              <w:rPr>
                <w:sz w:val="16"/>
                <w:szCs w:val="16"/>
              </w:rPr>
            </w:pPr>
            <w:r w:rsidRPr="00402835">
              <w:rPr>
                <w:sz w:val="16"/>
                <w:szCs w:val="16"/>
              </w:rPr>
              <w:t>20 mg/L</w:t>
            </w:r>
          </w:p>
        </w:tc>
        <w:tc>
          <w:tcPr>
            <w:tcW w:w="0" w:type="auto"/>
          </w:tcPr>
          <w:p w14:paraId="58413269" w14:textId="77777777" w:rsidR="009F41C3" w:rsidRPr="00402835" w:rsidRDefault="009F41C3" w:rsidP="005248A3">
            <w:pPr>
              <w:pStyle w:val="Default"/>
              <w:rPr>
                <w:sz w:val="16"/>
                <w:szCs w:val="16"/>
              </w:rPr>
            </w:pPr>
            <w:r w:rsidRPr="00402835">
              <w:rPr>
                <w:sz w:val="16"/>
                <w:szCs w:val="16"/>
              </w:rPr>
              <w:t>19.4 mg/L</w:t>
            </w:r>
          </w:p>
        </w:tc>
        <w:tc>
          <w:tcPr>
            <w:tcW w:w="0" w:type="auto"/>
          </w:tcPr>
          <w:p w14:paraId="5837CB26" w14:textId="77777777" w:rsidR="009F41C3" w:rsidRPr="00402835" w:rsidRDefault="009F41C3" w:rsidP="005248A3">
            <w:pPr>
              <w:rPr>
                <w:sz w:val="16"/>
                <w:szCs w:val="16"/>
              </w:rPr>
            </w:pPr>
            <w:r w:rsidRPr="00B07DC2">
              <w:rPr>
                <w:sz w:val="16"/>
                <w:szCs w:val="16"/>
              </w:rPr>
              <w:t>7.93 to 8.06</w:t>
            </w:r>
          </w:p>
        </w:tc>
        <w:tc>
          <w:tcPr>
            <w:tcW w:w="0" w:type="auto"/>
          </w:tcPr>
          <w:p w14:paraId="6F7944F2" w14:textId="77777777" w:rsidR="009F41C3" w:rsidRPr="00402835" w:rsidRDefault="009F41C3" w:rsidP="005248A3">
            <w:pPr>
              <w:rPr>
                <w:sz w:val="16"/>
                <w:szCs w:val="16"/>
              </w:rPr>
            </w:pPr>
            <w:r w:rsidRPr="00402835">
              <w:rPr>
                <w:sz w:val="16"/>
                <w:szCs w:val="16"/>
              </w:rPr>
              <w:t>NA</w:t>
            </w:r>
          </w:p>
        </w:tc>
        <w:tc>
          <w:tcPr>
            <w:tcW w:w="0" w:type="auto"/>
          </w:tcPr>
          <w:p w14:paraId="1A56F772" w14:textId="77777777" w:rsidR="009F41C3" w:rsidRPr="00402835" w:rsidRDefault="009F41C3" w:rsidP="005248A3">
            <w:pPr>
              <w:rPr>
                <w:sz w:val="16"/>
                <w:szCs w:val="16"/>
              </w:rPr>
            </w:pPr>
            <w:r w:rsidRPr="00402835">
              <w:rPr>
                <w:sz w:val="16"/>
                <w:szCs w:val="16"/>
              </w:rPr>
              <w:t>&lt; 19.4 mg/L</w:t>
            </w:r>
          </w:p>
        </w:tc>
      </w:tr>
      <w:tr w:rsidR="009F41C3" w:rsidRPr="00E00DCE" w14:paraId="65A976E1" w14:textId="77777777" w:rsidTr="005248A3">
        <w:tc>
          <w:tcPr>
            <w:tcW w:w="0" w:type="auto"/>
            <w:vMerge/>
          </w:tcPr>
          <w:p w14:paraId="0D398928" w14:textId="77777777" w:rsidR="009F41C3" w:rsidRPr="00402835" w:rsidRDefault="009F41C3" w:rsidP="005248A3">
            <w:pPr>
              <w:rPr>
                <w:sz w:val="16"/>
                <w:szCs w:val="16"/>
              </w:rPr>
            </w:pPr>
          </w:p>
        </w:tc>
        <w:tc>
          <w:tcPr>
            <w:tcW w:w="0" w:type="auto"/>
          </w:tcPr>
          <w:p w14:paraId="734F8624" w14:textId="77777777" w:rsidR="009F41C3" w:rsidRPr="00402835" w:rsidRDefault="009F41C3" w:rsidP="005248A3">
            <w:pPr>
              <w:rPr>
                <w:i/>
                <w:iCs/>
                <w:sz w:val="16"/>
                <w:szCs w:val="16"/>
              </w:rPr>
            </w:pPr>
            <w:r w:rsidRPr="00402835">
              <w:rPr>
                <w:i/>
                <w:iCs/>
                <w:sz w:val="16"/>
                <w:szCs w:val="16"/>
              </w:rPr>
              <w:t>Asterias rubens</w:t>
            </w:r>
          </w:p>
        </w:tc>
        <w:tc>
          <w:tcPr>
            <w:tcW w:w="0" w:type="auto"/>
          </w:tcPr>
          <w:p w14:paraId="4CD9FF46" w14:textId="77777777" w:rsidR="009F41C3" w:rsidRPr="00402835" w:rsidRDefault="009F41C3" w:rsidP="005248A3">
            <w:pPr>
              <w:rPr>
                <w:sz w:val="16"/>
                <w:szCs w:val="16"/>
              </w:rPr>
            </w:pPr>
            <w:r w:rsidRPr="00402835">
              <w:rPr>
                <w:sz w:val="16"/>
                <w:szCs w:val="16"/>
              </w:rPr>
              <w:t xml:space="preserve">4 per test </w:t>
            </w:r>
            <w:r>
              <w:rPr>
                <w:sz w:val="16"/>
                <w:szCs w:val="16"/>
              </w:rPr>
              <w:t>concentration</w:t>
            </w:r>
            <w:r w:rsidRPr="00402835">
              <w:rPr>
                <w:sz w:val="16"/>
                <w:szCs w:val="16"/>
              </w:rPr>
              <w:t>; 6 for seawater control</w:t>
            </w:r>
          </w:p>
        </w:tc>
        <w:tc>
          <w:tcPr>
            <w:tcW w:w="0" w:type="auto"/>
          </w:tcPr>
          <w:p w14:paraId="6223055B" w14:textId="77777777" w:rsidR="009F41C3" w:rsidRPr="00402835" w:rsidRDefault="009F41C3" w:rsidP="005248A3">
            <w:pPr>
              <w:rPr>
                <w:sz w:val="16"/>
                <w:szCs w:val="16"/>
              </w:rPr>
            </w:pPr>
            <w:r w:rsidRPr="00402835">
              <w:rPr>
                <w:sz w:val="16"/>
                <w:szCs w:val="16"/>
              </w:rPr>
              <w:t>100mL in glass conical flasks</w:t>
            </w:r>
          </w:p>
        </w:tc>
        <w:tc>
          <w:tcPr>
            <w:tcW w:w="0" w:type="auto"/>
          </w:tcPr>
          <w:p w14:paraId="74916798" w14:textId="77777777" w:rsidR="009F41C3" w:rsidRPr="00402835" w:rsidRDefault="009F41C3" w:rsidP="005248A3">
            <w:pPr>
              <w:rPr>
                <w:sz w:val="16"/>
                <w:szCs w:val="16"/>
              </w:rPr>
            </w:pPr>
            <w:r w:rsidRPr="00402835">
              <w:rPr>
                <w:sz w:val="16"/>
                <w:szCs w:val="16"/>
              </w:rPr>
              <w:t>4 hours</w:t>
            </w:r>
          </w:p>
        </w:tc>
        <w:tc>
          <w:tcPr>
            <w:tcW w:w="0" w:type="auto"/>
          </w:tcPr>
          <w:p w14:paraId="094035DF" w14:textId="77777777" w:rsidR="009F41C3" w:rsidRPr="00402835" w:rsidRDefault="009F41C3" w:rsidP="005248A3">
            <w:pPr>
              <w:rPr>
                <w:sz w:val="16"/>
                <w:szCs w:val="16"/>
              </w:rPr>
            </w:pPr>
            <w:r w:rsidRPr="00402835">
              <w:rPr>
                <w:sz w:val="16"/>
                <w:szCs w:val="16"/>
              </w:rPr>
              <w:t>Fertilisation</w:t>
            </w:r>
          </w:p>
        </w:tc>
        <w:tc>
          <w:tcPr>
            <w:tcW w:w="0" w:type="auto"/>
          </w:tcPr>
          <w:p w14:paraId="7F5F6507" w14:textId="77777777" w:rsidR="009F41C3" w:rsidRPr="00402835" w:rsidRDefault="009F41C3" w:rsidP="005248A3">
            <w:pPr>
              <w:rPr>
                <w:sz w:val="16"/>
                <w:szCs w:val="16"/>
              </w:rPr>
            </w:pPr>
            <w:r w:rsidRPr="00402835">
              <w:rPr>
                <w:sz w:val="16"/>
                <w:szCs w:val="16"/>
              </w:rPr>
              <w:t>0.562, 1.00, 1.78, 3.16, 5.62, 10.0, 17.8, 31.6, 56.2 and 100 mg/L</w:t>
            </w:r>
          </w:p>
        </w:tc>
        <w:tc>
          <w:tcPr>
            <w:tcW w:w="0" w:type="auto"/>
          </w:tcPr>
          <w:p w14:paraId="09B3C684" w14:textId="77777777" w:rsidR="009F41C3" w:rsidRPr="00402835" w:rsidRDefault="009F41C3" w:rsidP="005248A3">
            <w:pPr>
              <w:pStyle w:val="Default"/>
              <w:rPr>
                <w:sz w:val="16"/>
                <w:szCs w:val="16"/>
              </w:rPr>
            </w:pPr>
            <w:r w:rsidRPr="00402835">
              <w:rPr>
                <w:sz w:val="16"/>
                <w:szCs w:val="16"/>
              </w:rPr>
              <w:t>0.650, 1.07, 2.10, 3.95, 6.48, 11.5, 20.0, 33.0, 58.9 and 113 mg/L</w:t>
            </w:r>
          </w:p>
        </w:tc>
        <w:tc>
          <w:tcPr>
            <w:tcW w:w="0" w:type="auto"/>
          </w:tcPr>
          <w:p w14:paraId="50D36AED" w14:textId="77777777" w:rsidR="009F41C3" w:rsidRPr="00402835" w:rsidRDefault="009F41C3" w:rsidP="005248A3">
            <w:pPr>
              <w:rPr>
                <w:sz w:val="16"/>
                <w:szCs w:val="16"/>
              </w:rPr>
            </w:pPr>
            <w:r w:rsidRPr="00402835">
              <w:rPr>
                <w:sz w:val="16"/>
                <w:szCs w:val="16"/>
              </w:rPr>
              <w:t>7.60 to 7.86</w:t>
            </w:r>
          </w:p>
        </w:tc>
        <w:tc>
          <w:tcPr>
            <w:tcW w:w="0" w:type="auto"/>
          </w:tcPr>
          <w:p w14:paraId="59B9F00C" w14:textId="77777777" w:rsidR="009F41C3" w:rsidRPr="005248A3" w:rsidRDefault="009F41C3" w:rsidP="005248A3">
            <w:pPr>
              <w:rPr>
                <w:sz w:val="16"/>
                <w:szCs w:val="16"/>
              </w:rPr>
            </w:pPr>
            <w:r w:rsidRPr="005248A3">
              <w:rPr>
                <w:sz w:val="16"/>
                <w:szCs w:val="16"/>
              </w:rPr>
              <w:t>13.0 mg/L</w:t>
            </w:r>
          </w:p>
          <w:p w14:paraId="4D3AD00E" w14:textId="77777777" w:rsidR="009F41C3" w:rsidRPr="00402835" w:rsidRDefault="009F41C3" w:rsidP="005248A3">
            <w:pPr>
              <w:rPr>
                <w:sz w:val="16"/>
                <w:szCs w:val="16"/>
              </w:rPr>
            </w:pPr>
            <w:r w:rsidRPr="005248A3">
              <w:rPr>
                <w:sz w:val="16"/>
                <w:szCs w:val="16"/>
              </w:rPr>
              <w:t>(6.90 – 24.6 mg/L)</w:t>
            </w:r>
          </w:p>
        </w:tc>
        <w:tc>
          <w:tcPr>
            <w:tcW w:w="0" w:type="auto"/>
          </w:tcPr>
          <w:p w14:paraId="644C7ECD" w14:textId="77777777" w:rsidR="009F41C3" w:rsidRPr="00402835" w:rsidRDefault="009F41C3" w:rsidP="005248A3">
            <w:pPr>
              <w:rPr>
                <w:sz w:val="16"/>
                <w:szCs w:val="16"/>
              </w:rPr>
            </w:pPr>
            <w:r w:rsidRPr="00402835">
              <w:rPr>
                <w:sz w:val="16"/>
                <w:szCs w:val="16"/>
              </w:rPr>
              <w:t>6.48 mg/L</w:t>
            </w:r>
          </w:p>
        </w:tc>
      </w:tr>
      <w:tr w:rsidR="009F41C3" w:rsidRPr="00E00DCE" w14:paraId="36D27AC1" w14:textId="77777777" w:rsidTr="005248A3">
        <w:tc>
          <w:tcPr>
            <w:tcW w:w="0" w:type="auto"/>
          </w:tcPr>
          <w:p w14:paraId="314291F8" w14:textId="77777777" w:rsidR="009F41C3" w:rsidRPr="00402835" w:rsidRDefault="009F41C3" w:rsidP="005248A3">
            <w:pPr>
              <w:rPr>
                <w:sz w:val="16"/>
                <w:szCs w:val="16"/>
              </w:rPr>
            </w:pPr>
            <w:r w:rsidRPr="00402835">
              <w:rPr>
                <w:sz w:val="16"/>
                <w:szCs w:val="16"/>
              </w:rPr>
              <w:t>Annelid Worms</w:t>
            </w:r>
          </w:p>
        </w:tc>
        <w:tc>
          <w:tcPr>
            <w:tcW w:w="0" w:type="auto"/>
          </w:tcPr>
          <w:p w14:paraId="61E6B713" w14:textId="77777777" w:rsidR="009F41C3" w:rsidRPr="00402835" w:rsidRDefault="009F41C3" w:rsidP="005248A3">
            <w:pPr>
              <w:rPr>
                <w:i/>
                <w:iCs/>
                <w:sz w:val="16"/>
                <w:szCs w:val="16"/>
              </w:rPr>
            </w:pPr>
            <w:r w:rsidRPr="00402835">
              <w:rPr>
                <w:i/>
                <w:iCs/>
                <w:sz w:val="16"/>
                <w:szCs w:val="16"/>
              </w:rPr>
              <w:t>Arenicola marina</w:t>
            </w:r>
          </w:p>
        </w:tc>
        <w:tc>
          <w:tcPr>
            <w:tcW w:w="0" w:type="auto"/>
          </w:tcPr>
          <w:p w14:paraId="6B0A47E4" w14:textId="77777777" w:rsidR="009F41C3" w:rsidRPr="00402835" w:rsidRDefault="009F41C3" w:rsidP="005248A3">
            <w:pPr>
              <w:rPr>
                <w:sz w:val="16"/>
                <w:szCs w:val="16"/>
              </w:rPr>
            </w:pPr>
            <w:r w:rsidRPr="00402835">
              <w:rPr>
                <w:sz w:val="16"/>
                <w:szCs w:val="16"/>
              </w:rPr>
              <w:t>4 per test concentration; 6 for seawater control</w:t>
            </w:r>
          </w:p>
        </w:tc>
        <w:tc>
          <w:tcPr>
            <w:tcW w:w="0" w:type="auto"/>
          </w:tcPr>
          <w:p w14:paraId="0474D691" w14:textId="77777777" w:rsidR="009F41C3" w:rsidRPr="00402835" w:rsidRDefault="009F41C3" w:rsidP="005248A3">
            <w:pPr>
              <w:rPr>
                <w:sz w:val="16"/>
                <w:szCs w:val="16"/>
              </w:rPr>
            </w:pPr>
            <w:r w:rsidRPr="00402835">
              <w:rPr>
                <w:sz w:val="16"/>
                <w:szCs w:val="16"/>
              </w:rPr>
              <w:t>100mL in glass beakers</w:t>
            </w:r>
          </w:p>
        </w:tc>
        <w:tc>
          <w:tcPr>
            <w:tcW w:w="0" w:type="auto"/>
          </w:tcPr>
          <w:p w14:paraId="115818F9" w14:textId="77777777" w:rsidR="009F41C3" w:rsidRPr="00402835" w:rsidRDefault="009F41C3" w:rsidP="005248A3">
            <w:pPr>
              <w:rPr>
                <w:sz w:val="16"/>
                <w:szCs w:val="16"/>
              </w:rPr>
            </w:pPr>
            <w:r w:rsidRPr="00402835">
              <w:rPr>
                <w:sz w:val="16"/>
                <w:szCs w:val="16"/>
              </w:rPr>
              <w:t>3 hours</w:t>
            </w:r>
          </w:p>
        </w:tc>
        <w:tc>
          <w:tcPr>
            <w:tcW w:w="0" w:type="auto"/>
          </w:tcPr>
          <w:p w14:paraId="7BC2C6F2" w14:textId="77777777" w:rsidR="009F41C3" w:rsidRPr="00402835" w:rsidRDefault="009F41C3" w:rsidP="005248A3">
            <w:pPr>
              <w:rPr>
                <w:sz w:val="16"/>
                <w:szCs w:val="16"/>
              </w:rPr>
            </w:pPr>
            <w:r w:rsidRPr="00402835">
              <w:rPr>
                <w:sz w:val="16"/>
                <w:szCs w:val="16"/>
              </w:rPr>
              <w:t>Fertilisation*</w:t>
            </w:r>
          </w:p>
        </w:tc>
        <w:tc>
          <w:tcPr>
            <w:tcW w:w="0" w:type="auto"/>
          </w:tcPr>
          <w:p w14:paraId="7A571E7B" w14:textId="77777777" w:rsidR="009F41C3" w:rsidRPr="00402835" w:rsidRDefault="009F41C3" w:rsidP="005248A3">
            <w:pPr>
              <w:rPr>
                <w:sz w:val="16"/>
                <w:szCs w:val="16"/>
              </w:rPr>
            </w:pPr>
            <w:r w:rsidRPr="00402835">
              <w:rPr>
                <w:sz w:val="16"/>
                <w:szCs w:val="16"/>
              </w:rPr>
              <w:t xml:space="preserve">0.01, 0.05, 0.17, 0.66, 2.52, 9.59, 36.4, 139, 526, 2000 </w:t>
            </w:r>
            <w:proofErr w:type="spellStart"/>
            <w:r w:rsidRPr="00402835">
              <w:rPr>
                <w:sz w:val="16"/>
                <w:szCs w:val="16"/>
              </w:rPr>
              <w:t>μg</w:t>
            </w:r>
            <w:proofErr w:type="spellEnd"/>
            <w:r w:rsidRPr="00402835">
              <w:rPr>
                <w:sz w:val="16"/>
                <w:szCs w:val="16"/>
              </w:rPr>
              <w:t>/L</w:t>
            </w:r>
          </w:p>
        </w:tc>
        <w:tc>
          <w:tcPr>
            <w:tcW w:w="0" w:type="auto"/>
          </w:tcPr>
          <w:p w14:paraId="7B395C86" w14:textId="77777777" w:rsidR="009F41C3" w:rsidRPr="00402835" w:rsidRDefault="009F41C3" w:rsidP="005248A3">
            <w:pPr>
              <w:rPr>
                <w:sz w:val="16"/>
                <w:szCs w:val="16"/>
              </w:rPr>
            </w:pPr>
            <w:r w:rsidRPr="00402835">
              <w:rPr>
                <w:sz w:val="16"/>
                <w:szCs w:val="16"/>
              </w:rPr>
              <w:t>0.0192, 0.0556, 0.144, 0.578, 1.96, 6.78, 27.0, 154, 526, 2340 µg/L</w:t>
            </w:r>
          </w:p>
        </w:tc>
        <w:tc>
          <w:tcPr>
            <w:tcW w:w="0" w:type="auto"/>
          </w:tcPr>
          <w:p w14:paraId="629F8D05" w14:textId="77777777" w:rsidR="009F41C3" w:rsidRPr="00402835" w:rsidRDefault="009F41C3" w:rsidP="005248A3">
            <w:pPr>
              <w:rPr>
                <w:sz w:val="16"/>
                <w:szCs w:val="16"/>
              </w:rPr>
            </w:pPr>
            <w:r w:rsidRPr="00402835">
              <w:rPr>
                <w:sz w:val="16"/>
                <w:szCs w:val="16"/>
              </w:rPr>
              <w:t>8.23 to 8.24</w:t>
            </w:r>
          </w:p>
        </w:tc>
        <w:tc>
          <w:tcPr>
            <w:tcW w:w="0" w:type="auto"/>
          </w:tcPr>
          <w:p w14:paraId="1DF1DAE6" w14:textId="77777777" w:rsidR="009F41C3" w:rsidRPr="00402835" w:rsidRDefault="009F41C3" w:rsidP="005248A3">
            <w:pPr>
              <w:rPr>
                <w:sz w:val="16"/>
                <w:szCs w:val="16"/>
              </w:rPr>
            </w:pPr>
            <w:r>
              <w:rPr>
                <w:sz w:val="16"/>
                <w:szCs w:val="16"/>
              </w:rPr>
              <w:t xml:space="preserve">0.776 </w:t>
            </w:r>
            <w:proofErr w:type="spellStart"/>
            <w:r w:rsidRPr="00217883">
              <w:rPr>
                <w:sz w:val="16"/>
                <w:szCs w:val="16"/>
              </w:rPr>
              <w:t>μg</w:t>
            </w:r>
            <w:proofErr w:type="spellEnd"/>
            <w:r w:rsidRPr="00217883">
              <w:rPr>
                <w:sz w:val="16"/>
                <w:szCs w:val="16"/>
              </w:rPr>
              <w:t>/L</w:t>
            </w:r>
            <w:r>
              <w:rPr>
                <w:sz w:val="16"/>
                <w:szCs w:val="16"/>
              </w:rPr>
              <w:t xml:space="preserve"> (CLs not calculable)</w:t>
            </w:r>
          </w:p>
        </w:tc>
        <w:tc>
          <w:tcPr>
            <w:tcW w:w="0" w:type="auto"/>
          </w:tcPr>
          <w:p w14:paraId="62677A7A" w14:textId="77777777" w:rsidR="009F41C3" w:rsidRPr="00402835" w:rsidRDefault="009F41C3" w:rsidP="005248A3">
            <w:pPr>
              <w:rPr>
                <w:sz w:val="16"/>
                <w:szCs w:val="16"/>
              </w:rPr>
            </w:pPr>
            <w:r w:rsidRPr="00402835">
              <w:rPr>
                <w:sz w:val="16"/>
                <w:szCs w:val="16"/>
              </w:rPr>
              <w:t>0.578 µg/L</w:t>
            </w:r>
          </w:p>
        </w:tc>
      </w:tr>
    </w:tbl>
    <w:p w14:paraId="43BC0F30" w14:textId="77777777" w:rsidR="009F41C3" w:rsidRPr="00402835" w:rsidRDefault="009F41C3" w:rsidP="009F41C3">
      <w:pPr>
        <w:spacing w:after="0"/>
        <w:rPr>
          <w:sz w:val="16"/>
          <w:szCs w:val="16"/>
        </w:rPr>
      </w:pPr>
      <w:r w:rsidRPr="00402835">
        <w:rPr>
          <w:sz w:val="16"/>
          <w:szCs w:val="16"/>
        </w:rPr>
        <w:t>* Gametes obtained from unexposed adults</w:t>
      </w:r>
    </w:p>
    <w:p w14:paraId="209F6C72" w14:textId="77777777" w:rsidR="009F41C3" w:rsidRPr="00402835" w:rsidRDefault="009F41C3" w:rsidP="009F41C3">
      <w:pPr>
        <w:rPr>
          <w:sz w:val="16"/>
          <w:szCs w:val="16"/>
        </w:rPr>
      </w:pPr>
      <w:r w:rsidRPr="00402835">
        <w:rPr>
          <w:sz w:val="16"/>
          <w:szCs w:val="16"/>
        </w:rPr>
        <w:t>** Gametes obtained from adults exposed for 96 hours to the same nominal concentrations as the fertilisation/ embryo-larval study</w:t>
      </w:r>
    </w:p>
    <w:p w14:paraId="56CCDD30" w14:textId="77777777" w:rsidR="009F41C3" w:rsidRDefault="009F41C3"/>
    <w:p w14:paraId="73EFB3E7" w14:textId="77777777" w:rsidR="009F41C3" w:rsidRDefault="009F41C3">
      <w:pPr>
        <w:sectPr w:rsidR="009F41C3" w:rsidSect="009F41C3">
          <w:pgSz w:w="16838" w:h="11906" w:orient="landscape"/>
          <w:pgMar w:top="1440" w:right="1440" w:bottom="1440" w:left="1440" w:header="708" w:footer="708" w:gutter="0"/>
          <w:cols w:space="708"/>
          <w:docGrid w:linePitch="360"/>
        </w:sectPr>
      </w:pPr>
      <w:r>
        <w:br w:type="page"/>
      </w:r>
    </w:p>
    <w:p w14:paraId="7AB68158" w14:textId="20B5B31E" w:rsidR="00D1069B" w:rsidRPr="0004219E" w:rsidRDefault="00D1069B" w:rsidP="00D1069B">
      <w:pPr>
        <w:keepNext/>
        <w:keepLines/>
        <w:spacing w:before="40" w:after="0"/>
        <w:outlineLvl w:val="1"/>
        <w:rPr>
          <w:rFonts w:ascii="Calibri Light" w:eastAsia="Times New Roman" w:hAnsi="Calibri Light" w:cs="Times New Roman"/>
          <w:color w:val="2F5496"/>
          <w:kern w:val="0"/>
          <w:sz w:val="26"/>
          <w:szCs w:val="26"/>
          <w:lang w:val="en-US"/>
          <w14:ligatures w14:val="none"/>
        </w:rPr>
      </w:pPr>
      <w:proofErr w:type="spellStart"/>
      <w:r w:rsidRPr="00BF59C7">
        <w:rPr>
          <w:rFonts w:ascii="Calibri Light" w:eastAsia="Times New Roman" w:hAnsi="Calibri Light" w:cs="Times New Roman"/>
          <w:i/>
          <w:iCs/>
          <w:color w:val="2F5496"/>
          <w:kern w:val="0"/>
          <w:sz w:val="26"/>
          <w:szCs w:val="26"/>
          <w:lang w:val="en-US"/>
          <w14:ligatures w14:val="none"/>
        </w:rPr>
        <w:lastRenderedPageBreak/>
        <w:t>Paracentrotus</w:t>
      </w:r>
      <w:proofErr w:type="spellEnd"/>
      <w:r w:rsidRPr="00BF59C7">
        <w:rPr>
          <w:rFonts w:ascii="Calibri Light" w:eastAsia="Times New Roman" w:hAnsi="Calibri Light" w:cs="Times New Roman"/>
          <w:i/>
          <w:iCs/>
          <w:color w:val="2F5496"/>
          <w:kern w:val="0"/>
          <w:sz w:val="26"/>
          <w:szCs w:val="26"/>
          <w:lang w:val="en-US"/>
          <w14:ligatures w14:val="none"/>
        </w:rPr>
        <w:t xml:space="preserve"> lividus</w:t>
      </w:r>
      <w:r>
        <w:rPr>
          <w:rFonts w:ascii="Calibri Light" w:eastAsia="Times New Roman" w:hAnsi="Calibri Light" w:cs="Times New Roman"/>
          <w:color w:val="2F5496"/>
          <w:kern w:val="0"/>
          <w:sz w:val="26"/>
          <w:szCs w:val="26"/>
          <w:lang w:val="en-US"/>
          <w14:ligatures w14:val="none"/>
        </w:rPr>
        <w:t xml:space="preserve"> test results and statistical analysis</w:t>
      </w:r>
    </w:p>
    <w:p w14:paraId="36C9F986" w14:textId="7D764E9C" w:rsidR="009F41C3" w:rsidRDefault="009F41C3"/>
    <w:p w14:paraId="3EB2BB12" w14:textId="73D8AE20" w:rsidR="009F41C3" w:rsidRDefault="00E34CB3">
      <w:r w:rsidRPr="00E34CB3">
        <w:rPr>
          <w:noProof/>
        </w:rPr>
        <w:drawing>
          <wp:inline distT="0" distB="0" distL="0" distR="0" wp14:anchorId="5A9CF2D7" wp14:editId="19F899F7">
            <wp:extent cx="5731510" cy="7934960"/>
            <wp:effectExtent l="0" t="0" r="2540" b="8890"/>
            <wp:docPr id="379404218" name="Picture 1" descr="A documen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04218" name="Picture 1" descr="A document with numbers and numbers&#10;&#10;AI-generated content may be incorrect."/>
                    <pic:cNvPicPr/>
                  </pic:nvPicPr>
                  <pic:blipFill>
                    <a:blip r:embed="rId8"/>
                    <a:stretch>
                      <a:fillRect/>
                    </a:stretch>
                  </pic:blipFill>
                  <pic:spPr>
                    <a:xfrm>
                      <a:off x="0" y="0"/>
                      <a:ext cx="5731510" cy="7934960"/>
                    </a:xfrm>
                    <a:prstGeom prst="rect">
                      <a:avLst/>
                    </a:prstGeom>
                  </pic:spPr>
                </pic:pic>
              </a:graphicData>
            </a:graphic>
          </wp:inline>
        </w:drawing>
      </w:r>
    </w:p>
    <w:p w14:paraId="7583F01B" w14:textId="619F3FE8" w:rsidR="00E34CB3" w:rsidRDefault="00E34CB3">
      <w:r>
        <w:br w:type="page"/>
      </w:r>
    </w:p>
    <w:p w14:paraId="35638A1D" w14:textId="63738C4F" w:rsidR="00E34CB3" w:rsidRDefault="00E34CB3">
      <w:r w:rsidRPr="00E34CB3">
        <w:rPr>
          <w:noProof/>
        </w:rPr>
        <w:lastRenderedPageBreak/>
        <w:drawing>
          <wp:inline distT="0" distB="0" distL="0" distR="0" wp14:anchorId="62DAAC28" wp14:editId="22375516">
            <wp:extent cx="5686467" cy="7839132"/>
            <wp:effectExtent l="0" t="0" r="9525" b="0"/>
            <wp:docPr id="126858269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82698" name="Picture 1" descr="A close-up of a document&#10;&#10;AI-generated content may be incorrect."/>
                    <pic:cNvPicPr/>
                  </pic:nvPicPr>
                  <pic:blipFill>
                    <a:blip r:embed="rId9"/>
                    <a:stretch>
                      <a:fillRect/>
                    </a:stretch>
                  </pic:blipFill>
                  <pic:spPr>
                    <a:xfrm>
                      <a:off x="0" y="0"/>
                      <a:ext cx="5686467" cy="7839132"/>
                    </a:xfrm>
                    <a:prstGeom prst="rect">
                      <a:avLst/>
                    </a:prstGeom>
                  </pic:spPr>
                </pic:pic>
              </a:graphicData>
            </a:graphic>
          </wp:inline>
        </w:drawing>
      </w:r>
    </w:p>
    <w:p w14:paraId="76B276F2" w14:textId="378A1D2C" w:rsidR="00E34CB3" w:rsidRDefault="00E34CB3">
      <w:r>
        <w:br w:type="page"/>
      </w:r>
    </w:p>
    <w:p w14:paraId="36C6CD2B" w14:textId="4DB631D8" w:rsidR="009B2E88" w:rsidRPr="0004219E" w:rsidRDefault="009B2E88" w:rsidP="009B2E88">
      <w:pPr>
        <w:keepNext/>
        <w:keepLines/>
        <w:spacing w:before="40" w:after="0"/>
        <w:outlineLvl w:val="1"/>
        <w:rPr>
          <w:rFonts w:ascii="Calibri Light" w:eastAsia="Times New Roman" w:hAnsi="Calibri Light" w:cs="Times New Roman"/>
          <w:color w:val="2F5496"/>
          <w:kern w:val="0"/>
          <w:sz w:val="26"/>
          <w:szCs w:val="26"/>
          <w:lang w:val="en-US"/>
          <w14:ligatures w14:val="none"/>
        </w:rPr>
      </w:pPr>
      <w:proofErr w:type="spellStart"/>
      <w:r>
        <w:rPr>
          <w:rFonts w:ascii="Calibri Light" w:eastAsia="Times New Roman" w:hAnsi="Calibri Light" w:cs="Times New Roman"/>
          <w:i/>
          <w:iCs/>
          <w:color w:val="2F5496"/>
          <w:kern w:val="0"/>
          <w:sz w:val="26"/>
          <w:szCs w:val="26"/>
          <w:lang w:val="en-US"/>
          <w14:ligatures w14:val="none"/>
        </w:rPr>
        <w:lastRenderedPageBreak/>
        <w:t>Psammechinus</w:t>
      </w:r>
      <w:proofErr w:type="spellEnd"/>
      <w:r>
        <w:rPr>
          <w:rFonts w:ascii="Calibri Light" w:eastAsia="Times New Roman" w:hAnsi="Calibri Light" w:cs="Times New Roman"/>
          <w:i/>
          <w:iCs/>
          <w:color w:val="2F5496"/>
          <w:kern w:val="0"/>
          <w:sz w:val="26"/>
          <w:szCs w:val="26"/>
          <w:lang w:val="en-US"/>
          <w14:ligatures w14:val="none"/>
        </w:rPr>
        <w:t xml:space="preserve"> miliaris</w:t>
      </w:r>
      <w:r>
        <w:rPr>
          <w:rFonts w:ascii="Calibri Light" w:eastAsia="Times New Roman" w:hAnsi="Calibri Light" w:cs="Times New Roman"/>
          <w:color w:val="2F5496"/>
          <w:kern w:val="0"/>
          <w:sz w:val="26"/>
          <w:szCs w:val="26"/>
          <w:lang w:val="en-US"/>
          <w14:ligatures w14:val="none"/>
        </w:rPr>
        <w:t xml:space="preserve"> test results and statistical analysis</w:t>
      </w:r>
    </w:p>
    <w:p w14:paraId="488DF32E" w14:textId="77777777" w:rsidR="00E34CB3" w:rsidRDefault="00E34CB3"/>
    <w:p w14:paraId="388E7987" w14:textId="4CD8F128" w:rsidR="009B2E88" w:rsidRDefault="009B2E88">
      <w:r w:rsidRPr="009B2E88">
        <w:rPr>
          <w:noProof/>
        </w:rPr>
        <w:drawing>
          <wp:inline distT="0" distB="0" distL="0" distR="0" wp14:anchorId="5E9727A1" wp14:editId="6A61D615">
            <wp:extent cx="5715042" cy="8277286"/>
            <wp:effectExtent l="0" t="0" r="0" b="9525"/>
            <wp:docPr id="343832211" name="Picture 1" descr="A white sheet of paper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2211" name="Picture 1" descr="A white sheet of paper with numbers and text&#10;&#10;AI-generated content may be incorrect."/>
                    <pic:cNvPicPr/>
                  </pic:nvPicPr>
                  <pic:blipFill>
                    <a:blip r:embed="rId10"/>
                    <a:stretch>
                      <a:fillRect/>
                    </a:stretch>
                  </pic:blipFill>
                  <pic:spPr>
                    <a:xfrm>
                      <a:off x="0" y="0"/>
                      <a:ext cx="5715042" cy="8277286"/>
                    </a:xfrm>
                    <a:prstGeom prst="rect">
                      <a:avLst/>
                    </a:prstGeom>
                  </pic:spPr>
                </pic:pic>
              </a:graphicData>
            </a:graphic>
          </wp:inline>
        </w:drawing>
      </w:r>
      <w:r>
        <w:br w:type="page"/>
      </w:r>
    </w:p>
    <w:p w14:paraId="0A32A52B" w14:textId="3FC7A958" w:rsidR="00815A13" w:rsidRPr="0004219E" w:rsidRDefault="00815A13" w:rsidP="00815A13">
      <w:pPr>
        <w:keepNext/>
        <w:keepLines/>
        <w:spacing w:before="40" w:after="0"/>
        <w:outlineLvl w:val="1"/>
        <w:rPr>
          <w:rFonts w:ascii="Calibri Light" w:eastAsia="Times New Roman" w:hAnsi="Calibri Light" w:cs="Times New Roman"/>
          <w:color w:val="2F5496"/>
          <w:kern w:val="0"/>
          <w:sz w:val="26"/>
          <w:szCs w:val="26"/>
          <w:lang w:val="en-US"/>
          <w14:ligatures w14:val="none"/>
        </w:rPr>
      </w:pPr>
      <w:r>
        <w:rPr>
          <w:rFonts w:ascii="Calibri Light" w:eastAsia="Times New Roman" w:hAnsi="Calibri Light" w:cs="Times New Roman"/>
          <w:i/>
          <w:iCs/>
          <w:color w:val="2F5496"/>
          <w:kern w:val="0"/>
          <w:sz w:val="26"/>
          <w:szCs w:val="26"/>
          <w:lang w:val="en-US"/>
          <w14:ligatures w14:val="none"/>
        </w:rPr>
        <w:lastRenderedPageBreak/>
        <w:t>Asteria rubens</w:t>
      </w:r>
      <w:r>
        <w:rPr>
          <w:rFonts w:ascii="Calibri Light" w:eastAsia="Times New Roman" w:hAnsi="Calibri Light" w:cs="Times New Roman"/>
          <w:color w:val="2F5496"/>
          <w:kern w:val="0"/>
          <w:sz w:val="26"/>
          <w:szCs w:val="26"/>
          <w:lang w:val="en-US"/>
          <w14:ligatures w14:val="none"/>
        </w:rPr>
        <w:t xml:space="preserve"> test results and statistical analysis</w:t>
      </w:r>
    </w:p>
    <w:p w14:paraId="3DF31B1C" w14:textId="77777777" w:rsidR="009B2E88" w:rsidRDefault="009B2E88"/>
    <w:p w14:paraId="47FD8A75" w14:textId="304FC623" w:rsidR="00746E88" w:rsidRDefault="00FF7E5C">
      <w:r w:rsidRPr="00FF7E5C">
        <w:rPr>
          <w:noProof/>
        </w:rPr>
        <w:drawing>
          <wp:inline distT="0" distB="0" distL="0" distR="0" wp14:anchorId="7F70F1B8" wp14:editId="5A6D612C">
            <wp:extent cx="5731510" cy="8155940"/>
            <wp:effectExtent l="0" t="0" r="2540" b="0"/>
            <wp:docPr id="1910077670" name="Picture 1" descr="A white pa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7670" name="Picture 1" descr="A white page with black text&#10;&#10;Description automatically generated"/>
                    <pic:cNvPicPr/>
                  </pic:nvPicPr>
                  <pic:blipFill>
                    <a:blip r:embed="rId11"/>
                    <a:stretch>
                      <a:fillRect/>
                    </a:stretch>
                  </pic:blipFill>
                  <pic:spPr>
                    <a:xfrm>
                      <a:off x="0" y="0"/>
                      <a:ext cx="5731510" cy="8155940"/>
                    </a:xfrm>
                    <a:prstGeom prst="rect">
                      <a:avLst/>
                    </a:prstGeom>
                  </pic:spPr>
                </pic:pic>
              </a:graphicData>
            </a:graphic>
          </wp:inline>
        </w:drawing>
      </w:r>
    </w:p>
    <w:p w14:paraId="1DB537A1" w14:textId="14851A33" w:rsidR="00FF7E5C" w:rsidRDefault="00FF7E5C">
      <w:r w:rsidRPr="00FF7E5C">
        <w:rPr>
          <w:noProof/>
        </w:rPr>
        <w:lastRenderedPageBreak/>
        <w:drawing>
          <wp:inline distT="0" distB="0" distL="0" distR="0" wp14:anchorId="514ACBA7" wp14:editId="328F15BE">
            <wp:extent cx="5731510" cy="7653655"/>
            <wp:effectExtent l="0" t="0" r="2540" b="4445"/>
            <wp:docPr id="1890178227" name="Picture 1" descr="A graph and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78227" name="Picture 1" descr="A graph and graph on a white background&#10;&#10;Description automatically generated"/>
                    <pic:cNvPicPr/>
                  </pic:nvPicPr>
                  <pic:blipFill>
                    <a:blip r:embed="rId12"/>
                    <a:stretch>
                      <a:fillRect/>
                    </a:stretch>
                  </pic:blipFill>
                  <pic:spPr>
                    <a:xfrm>
                      <a:off x="0" y="0"/>
                      <a:ext cx="5731510" cy="7653655"/>
                    </a:xfrm>
                    <a:prstGeom prst="rect">
                      <a:avLst/>
                    </a:prstGeom>
                  </pic:spPr>
                </pic:pic>
              </a:graphicData>
            </a:graphic>
          </wp:inline>
        </w:drawing>
      </w:r>
    </w:p>
    <w:p w14:paraId="1C014DC7" w14:textId="77777777" w:rsidR="00FF7E5C" w:rsidRDefault="00FF7E5C"/>
    <w:p w14:paraId="314CE550" w14:textId="77777777" w:rsidR="00FF7E5C" w:rsidRDefault="00FF7E5C"/>
    <w:p w14:paraId="791672D4" w14:textId="77777777" w:rsidR="00FF7E5C" w:rsidRDefault="00FF7E5C"/>
    <w:p w14:paraId="4FC56718" w14:textId="77777777" w:rsidR="00FF7E5C" w:rsidRDefault="00FF7E5C"/>
    <w:p w14:paraId="199A826B" w14:textId="23B1E7FD" w:rsidR="00FF7E5C" w:rsidRDefault="00FF7E5C">
      <w:r w:rsidRPr="00FF7E5C">
        <w:rPr>
          <w:noProof/>
        </w:rPr>
        <w:lastRenderedPageBreak/>
        <w:drawing>
          <wp:inline distT="0" distB="0" distL="0" distR="0" wp14:anchorId="7B1D9C9D" wp14:editId="3FD7739E">
            <wp:extent cx="5731510" cy="7639050"/>
            <wp:effectExtent l="0" t="0" r="2540" b="0"/>
            <wp:docPr id="16988930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9305" name="Picture 1" descr="A screenshot of a document&#10;&#10;Description automatically generated"/>
                    <pic:cNvPicPr/>
                  </pic:nvPicPr>
                  <pic:blipFill>
                    <a:blip r:embed="rId13"/>
                    <a:stretch>
                      <a:fillRect/>
                    </a:stretch>
                  </pic:blipFill>
                  <pic:spPr>
                    <a:xfrm>
                      <a:off x="0" y="0"/>
                      <a:ext cx="5731510" cy="7639050"/>
                    </a:xfrm>
                    <a:prstGeom prst="rect">
                      <a:avLst/>
                    </a:prstGeom>
                  </pic:spPr>
                </pic:pic>
              </a:graphicData>
            </a:graphic>
          </wp:inline>
        </w:drawing>
      </w:r>
    </w:p>
    <w:p w14:paraId="60167019" w14:textId="77777777" w:rsidR="00FF7E5C" w:rsidRDefault="00FF7E5C"/>
    <w:p w14:paraId="7C261419" w14:textId="77777777" w:rsidR="00FF7E5C" w:rsidRDefault="00FF7E5C"/>
    <w:p w14:paraId="6D3F8FB6" w14:textId="77777777" w:rsidR="00FF7E5C" w:rsidRDefault="00FF7E5C"/>
    <w:p w14:paraId="5739F4E1" w14:textId="77777777" w:rsidR="00FF7E5C" w:rsidRDefault="00FF7E5C"/>
    <w:p w14:paraId="359FE74B" w14:textId="466D12F5" w:rsidR="00FF7E5C" w:rsidRDefault="00FF7E5C">
      <w:r w:rsidRPr="00FF7E5C">
        <w:rPr>
          <w:noProof/>
        </w:rPr>
        <w:lastRenderedPageBreak/>
        <w:drawing>
          <wp:inline distT="0" distB="0" distL="0" distR="0" wp14:anchorId="617D0BB5" wp14:editId="273F5BEC">
            <wp:extent cx="5731510" cy="7653655"/>
            <wp:effectExtent l="0" t="0" r="2540" b="4445"/>
            <wp:docPr id="58235413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54131" name="Picture 1" descr="A screenshot of a graph&#10;&#10;Description automatically generated"/>
                    <pic:cNvPicPr/>
                  </pic:nvPicPr>
                  <pic:blipFill>
                    <a:blip r:embed="rId14"/>
                    <a:stretch>
                      <a:fillRect/>
                    </a:stretch>
                  </pic:blipFill>
                  <pic:spPr>
                    <a:xfrm>
                      <a:off x="0" y="0"/>
                      <a:ext cx="5731510" cy="7653655"/>
                    </a:xfrm>
                    <a:prstGeom prst="rect">
                      <a:avLst/>
                    </a:prstGeom>
                  </pic:spPr>
                </pic:pic>
              </a:graphicData>
            </a:graphic>
          </wp:inline>
        </w:drawing>
      </w:r>
    </w:p>
    <w:p w14:paraId="1D6E21B8" w14:textId="77777777" w:rsidR="00FF7E5C" w:rsidRDefault="00FF7E5C"/>
    <w:p w14:paraId="4CE1DC3C" w14:textId="77777777" w:rsidR="003B7053" w:rsidRDefault="003B7053"/>
    <w:p w14:paraId="7338796F" w14:textId="58977ECD" w:rsidR="003B7053" w:rsidRDefault="003B7053">
      <w:r>
        <w:br w:type="page"/>
      </w:r>
    </w:p>
    <w:p w14:paraId="46E85278" w14:textId="51944AC6" w:rsidR="003B7053" w:rsidRDefault="001B0E49">
      <w:r>
        <w:rPr>
          <w:noProof/>
        </w:rPr>
        <w:lastRenderedPageBreak/>
        <w:drawing>
          <wp:inline distT="0" distB="0" distL="0" distR="0" wp14:anchorId="3C10B757" wp14:editId="41057628">
            <wp:extent cx="5731510" cy="8106410"/>
            <wp:effectExtent l="0" t="0" r="2540" b="8890"/>
            <wp:docPr id="39587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70922"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64BA3D12" w14:textId="77777777" w:rsidR="001B0E49" w:rsidRDefault="001B0E49">
      <w:r>
        <w:br w:type="page"/>
      </w:r>
    </w:p>
    <w:p w14:paraId="1E935824" w14:textId="078275E6" w:rsidR="001B0E49" w:rsidRDefault="001B0E49">
      <w:r>
        <w:rPr>
          <w:noProof/>
        </w:rPr>
        <w:lastRenderedPageBreak/>
        <w:drawing>
          <wp:inline distT="0" distB="0" distL="0" distR="0" wp14:anchorId="32F1C069" wp14:editId="326EA4B8">
            <wp:extent cx="5731510" cy="8107045"/>
            <wp:effectExtent l="0" t="0" r="2540" b="8255"/>
            <wp:docPr id="780363316" name="Picture 9" descr="A graph and graph on a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63316" name="Picture 9" descr="A graph and graph on a sheet of pap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br w:type="page"/>
      </w:r>
    </w:p>
    <w:p w14:paraId="16289881" w14:textId="1BA618B3" w:rsidR="001B0E49" w:rsidRDefault="001B0E49">
      <w:r>
        <w:rPr>
          <w:noProof/>
        </w:rPr>
        <w:lastRenderedPageBreak/>
        <w:drawing>
          <wp:inline distT="0" distB="0" distL="0" distR="0" wp14:anchorId="4E0E44A6" wp14:editId="1AEA80AF">
            <wp:extent cx="5731510" cy="8107045"/>
            <wp:effectExtent l="0" t="0" r="2540" b="8255"/>
            <wp:docPr id="9197097" name="Picture 10" descr="A document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097" name="Picture 10" descr="A document with numbers and numb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br w:type="page"/>
      </w:r>
    </w:p>
    <w:p w14:paraId="2A1E0058" w14:textId="1A79456E" w:rsidR="001B0E49" w:rsidRDefault="00A60705">
      <w:r>
        <w:rPr>
          <w:noProof/>
        </w:rPr>
        <w:lastRenderedPageBreak/>
        <w:drawing>
          <wp:inline distT="0" distB="0" distL="0" distR="0" wp14:anchorId="39A3C7CE" wp14:editId="5B34FA75">
            <wp:extent cx="5731510" cy="8107045"/>
            <wp:effectExtent l="0" t="0" r="2540" b="8255"/>
            <wp:docPr id="174360965" name="Picture 1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0965" name="Picture 11" descr="A white sheet of paper with black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t xml:space="preserve"> </w:t>
      </w:r>
      <w:r>
        <w:br w:type="page"/>
      </w:r>
    </w:p>
    <w:p w14:paraId="5A316E57" w14:textId="37BA3FF9" w:rsidR="00815A13" w:rsidRPr="0004219E" w:rsidRDefault="00815A13" w:rsidP="00815A13">
      <w:pPr>
        <w:keepNext/>
        <w:keepLines/>
        <w:spacing w:before="40" w:after="0"/>
        <w:outlineLvl w:val="1"/>
        <w:rPr>
          <w:rFonts w:ascii="Calibri Light" w:eastAsia="Times New Roman" w:hAnsi="Calibri Light" w:cs="Times New Roman"/>
          <w:color w:val="2F5496"/>
          <w:kern w:val="0"/>
          <w:sz w:val="26"/>
          <w:szCs w:val="26"/>
          <w:lang w:val="en-US"/>
          <w14:ligatures w14:val="none"/>
        </w:rPr>
      </w:pPr>
      <w:r>
        <w:rPr>
          <w:rFonts w:ascii="Calibri Light" w:eastAsia="Times New Roman" w:hAnsi="Calibri Light" w:cs="Times New Roman"/>
          <w:i/>
          <w:iCs/>
          <w:color w:val="2F5496"/>
          <w:kern w:val="0"/>
          <w:sz w:val="26"/>
          <w:szCs w:val="26"/>
          <w:lang w:val="en-US"/>
          <w14:ligatures w14:val="none"/>
        </w:rPr>
        <w:lastRenderedPageBreak/>
        <w:t xml:space="preserve">Arenicola </w:t>
      </w:r>
      <w:proofErr w:type="gramStart"/>
      <w:r>
        <w:rPr>
          <w:rFonts w:ascii="Calibri Light" w:eastAsia="Times New Roman" w:hAnsi="Calibri Light" w:cs="Times New Roman"/>
          <w:i/>
          <w:iCs/>
          <w:color w:val="2F5496"/>
          <w:kern w:val="0"/>
          <w:sz w:val="26"/>
          <w:szCs w:val="26"/>
          <w:lang w:val="en-US"/>
          <w14:ligatures w14:val="none"/>
        </w:rPr>
        <w:t>marina</w:t>
      </w:r>
      <w:proofErr w:type="gramEnd"/>
      <w:r>
        <w:rPr>
          <w:rFonts w:ascii="Calibri Light" w:eastAsia="Times New Roman" w:hAnsi="Calibri Light" w:cs="Times New Roman"/>
          <w:color w:val="2F5496"/>
          <w:kern w:val="0"/>
          <w:sz w:val="26"/>
          <w:szCs w:val="26"/>
          <w:lang w:val="en-US"/>
          <w14:ligatures w14:val="none"/>
        </w:rPr>
        <w:t xml:space="preserve"> test results and statistical analysis</w:t>
      </w:r>
    </w:p>
    <w:p w14:paraId="648840F9" w14:textId="77777777" w:rsidR="00815A13" w:rsidRDefault="00815A13" w:rsidP="000D18A1"/>
    <w:p w14:paraId="093FDF83" w14:textId="6106B5E2" w:rsidR="00E83DBD" w:rsidRDefault="00E83DBD" w:rsidP="000D18A1">
      <w:r>
        <w:rPr>
          <w:noProof/>
        </w:rPr>
        <w:drawing>
          <wp:inline distT="0" distB="0" distL="0" distR="0" wp14:anchorId="2AE102D1" wp14:editId="2BF785CE">
            <wp:extent cx="5731510" cy="7413625"/>
            <wp:effectExtent l="0" t="0" r="2540" b="0"/>
            <wp:docPr id="117888916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89163" name="Picture 1" descr="A close-up of a docume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7413625"/>
                    </a:xfrm>
                    <a:prstGeom prst="rect">
                      <a:avLst/>
                    </a:prstGeom>
                    <a:noFill/>
                    <a:ln>
                      <a:noFill/>
                    </a:ln>
                  </pic:spPr>
                </pic:pic>
              </a:graphicData>
            </a:graphic>
          </wp:inline>
        </w:drawing>
      </w:r>
    </w:p>
    <w:p w14:paraId="171DC1B9" w14:textId="77777777" w:rsidR="00936F7B" w:rsidRDefault="00936F7B"/>
    <w:p w14:paraId="72C49BD4" w14:textId="77777777" w:rsidR="00E83DBD" w:rsidRDefault="00E83DBD"/>
    <w:p w14:paraId="0871ADF0" w14:textId="77777777" w:rsidR="00E83DBD" w:rsidRDefault="00E83DBD"/>
    <w:p w14:paraId="56771D84" w14:textId="77777777" w:rsidR="00E83DBD" w:rsidRDefault="00E83DBD"/>
    <w:p w14:paraId="445085A0" w14:textId="1F8EB768" w:rsidR="00E83DBD" w:rsidRDefault="00616DC2">
      <w:r>
        <w:rPr>
          <w:noProof/>
        </w:rPr>
        <w:drawing>
          <wp:inline distT="0" distB="0" distL="0" distR="0" wp14:anchorId="717BE8BF" wp14:editId="7E9CFFA1">
            <wp:extent cx="5731510" cy="7413625"/>
            <wp:effectExtent l="0" t="0" r="2540" b="0"/>
            <wp:docPr id="1418458622"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58622" name="Picture 2" descr="A close-up of a grap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413625"/>
                    </a:xfrm>
                    <a:prstGeom prst="rect">
                      <a:avLst/>
                    </a:prstGeom>
                    <a:noFill/>
                    <a:ln>
                      <a:noFill/>
                    </a:ln>
                  </pic:spPr>
                </pic:pic>
              </a:graphicData>
            </a:graphic>
          </wp:inline>
        </w:drawing>
      </w:r>
    </w:p>
    <w:p w14:paraId="17DCD78C" w14:textId="77777777" w:rsidR="00936F7B" w:rsidRDefault="00936F7B"/>
    <w:p w14:paraId="29015A9E" w14:textId="77777777" w:rsidR="00936F7B" w:rsidRDefault="00936F7B"/>
    <w:p w14:paraId="0D3E8B3A" w14:textId="77777777" w:rsidR="00616DC2" w:rsidRDefault="00616DC2"/>
    <w:p w14:paraId="65BE6BEF" w14:textId="77777777" w:rsidR="00616DC2" w:rsidRDefault="00616DC2"/>
    <w:p w14:paraId="0725B029" w14:textId="77777777" w:rsidR="00616DC2" w:rsidRDefault="00616DC2"/>
    <w:p w14:paraId="7A3D70B1" w14:textId="15995E5F" w:rsidR="00616DC2" w:rsidRDefault="00F22A28">
      <w:r>
        <w:rPr>
          <w:noProof/>
        </w:rPr>
        <w:drawing>
          <wp:inline distT="0" distB="0" distL="0" distR="0" wp14:anchorId="71134790" wp14:editId="2AB0CC70">
            <wp:extent cx="5731510" cy="7413625"/>
            <wp:effectExtent l="0" t="0" r="2540" b="0"/>
            <wp:docPr id="1679029789"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9789" name="Picture 3" descr="A close-up of a docume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413625"/>
                    </a:xfrm>
                    <a:prstGeom prst="rect">
                      <a:avLst/>
                    </a:prstGeom>
                    <a:noFill/>
                    <a:ln>
                      <a:noFill/>
                    </a:ln>
                  </pic:spPr>
                </pic:pic>
              </a:graphicData>
            </a:graphic>
          </wp:inline>
        </w:drawing>
      </w:r>
    </w:p>
    <w:p w14:paraId="3ADB2B5A" w14:textId="00EF1D0D" w:rsidR="00936F7B" w:rsidRDefault="00936F7B"/>
    <w:p w14:paraId="0495F92B" w14:textId="77777777" w:rsidR="00F22A28" w:rsidRDefault="00F22A28"/>
    <w:p w14:paraId="61EA84D2" w14:textId="77777777" w:rsidR="00F22A28" w:rsidRDefault="00F22A28"/>
    <w:p w14:paraId="12FDC2D9" w14:textId="77777777" w:rsidR="00F22A28" w:rsidRDefault="00F22A28"/>
    <w:p w14:paraId="30E2CBA6" w14:textId="77777777" w:rsidR="00F22A28" w:rsidRDefault="00F22A28"/>
    <w:p w14:paraId="54E3B9B0" w14:textId="0CC3E4D2" w:rsidR="00F22A28" w:rsidRDefault="005C5F76">
      <w:r>
        <w:rPr>
          <w:noProof/>
        </w:rPr>
        <w:drawing>
          <wp:inline distT="0" distB="0" distL="0" distR="0" wp14:anchorId="7EB5C868" wp14:editId="685AAD2E">
            <wp:extent cx="5731510" cy="7413625"/>
            <wp:effectExtent l="0" t="0" r="2540" b="0"/>
            <wp:docPr id="494393934" name="Picture 4"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93934" name="Picture 4" descr="A document with numbers and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413625"/>
                    </a:xfrm>
                    <a:prstGeom prst="rect">
                      <a:avLst/>
                    </a:prstGeom>
                    <a:noFill/>
                    <a:ln>
                      <a:noFill/>
                    </a:ln>
                  </pic:spPr>
                </pic:pic>
              </a:graphicData>
            </a:graphic>
          </wp:inline>
        </w:drawing>
      </w:r>
    </w:p>
    <w:p w14:paraId="18B0C5FD" w14:textId="77777777" w:rsidR="00F22A28" w:rsidRDefault="00F22A28"/>
    <w:p w14:paraId="54E55CF4" w14:textId="77777777" w:rsidR="005C5F76" w:rsidRDefault="005C5F76"/>
    <w:p w14:paraId="725743C9" w14:textId="77777777" w:rsidR="005C5F76" w:rsidRDefault="005C5F76"/>
    <w:p w14:paraId="0D745B91" w14:textId="77777777" w:rsidR="005C5F76" w:rsidRDefault="005C5F76"/>
    <w:p w14:paraId="6D8D48B2" w14:textId="77777777" w:rsidR="005C5F76" w:rsidRDefault="005C5F76"/>
    <w:p w14:paraId="61473318" w14:textId="648A475C" w:rsidR="005C5F76" w:rsidRDefault="005C5F76">
      <w:r>
        <w:rPr>
          <w:noProof/>
        </w:rPr>
        <w:drawing>
          <wp:inline distT="0" distB="0" distL="0" distR="0" wp14:anchorId="3EDD529A" wp14:editId="24B4ED34">
            <wp:extent cx="5731510" cy="7413625"/>
            <wp:effectExtent l="0" t="0" r="2540" b="0"/>
            <wp:docPr id="539278928"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78928" name="Picture 5" descr="A screenshot of a graph&#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413625"/>
                    </a:xfrm>
                    <a:prstGeom prst="rect">
                      <a:avLst/>
                    </a:prstGeom>
                    <a:noFill/>
                    <a:ln>
                      <a:noFill/>
                    </a:ln>
                  </pic:spPr>
                </pic:pic>
              </a:graphicData>
            </a:graphic>
          </wp:inline>
        </w:drawing>
      </w:r>
    </w:p>
    <w:p w14:paraId="5EFFBE06" w14:textId="77777777" w:rsidR="00F22A28" w:rsidRDefault="00F22A28"/>
    <w:p w14:paraId="23678AED" w14:textId="77777777" w:rsidR="00F22A28" w:rsidRDefault="00F22A28"/>
    <w:p w14:paraId="5C36D1F0" w14:textId="77777777" w:rsidR="00F22A28" w:rsidRDefault="00F22A28"/>
    <w:p w14:paraId="095D81C3" w14:textId="77777777" w:rsidR="00F22A28" w:rsidRDefault="00F22A28"/>
    <w:p w14:paraId="2940F1E6" w14:textId="32E36D8A" w:rsidR="00C81AE9" w:rsidRDefault="00C81AE9" w:rsidP="00C81AE9">
      <w:pPr>
        <w:keepNext/>
        <w:keepLines/>
        <w:spacing w:before="40" w:after="0"/>
        <w:outlineLvl w:val="1"/>
        <w:rPr>
          <w:rFonts w:ascii="Calibri Light" w:eastAsia="Times New Roman" w:hAnsi="Calibri Light" w:cs="Times New Roman"/>
          <w:color w:val="2F5496"/>
          <w:kern w:val="0"/>
          <w:sz w:val="26"/>
          <w:szCs w:val="26"/>
          <w:lang w:val="en-US"/>
          <w14:ligatures w14:val="none"/>
        </w:rPr>
      </w:pPr>
      <w:r w:rsidRPr="00C81AE9">
        <w:rPr>
          <w:rFonts w:ascii="Calibri Light" w:eastAsia="Times New Roman" w:hAnsi="Calibri Light" w:cs="Times New Roman"/>
          <w:color w:val="2F5496"/>
          <w:kern w:val="0"/>
          <w:sz w:val="26"/>
          <w:szCs w:val="26"/>
          <w:lang w:val="en-US"/>
          <w14:ligatures w14:val="none"/>
        </w:rPr>
        <w:lastRenderedPageBreak/>
        <w:t>References</w:t>
      </w:r>
    </w:p>
    <w:p w14:paraId="22C71D86" w14:textId="77777777" w:rsidR="00C81AE9" w:rsidRDefault="00C81AE9" w:rsidP="00C81AE9"/>
    <w:p w14:paraId="35342BA0" w14:textId="561586E1" w:rsidR="00C81AE9" w:rsidRDefault="00C81AE9" w:rsidP="00C81AE9">
      <w:r>
        <w:t xml:space="preserve">ASTM International (2012; updated 2022) </w:t>
      </w:r>
      <w:r w:rsidRPr="00F810BC">
        <w:t>Standard Guide for Conducting Short-Term Chronic Toxicity Tests with Echinoid Embryos</w:t>
      </w:r>
      <w:r>
        <w:t xml:space="preserve">. </w:t>
      </w:r>
      <w:r w:rsidRPr="00F810BC">
        <w:t>ASTM E1563-21a</w:t>
      </w:r>
      <w:r>
        <w:t xml:space="preserve">, </w:t>
      </w:r>
      <w:r w:rsidRPr="00F810BC">
        <w:t>Book of Standards Volume: 11.06</w:t>
      </w:r>
      <w:r>
        <w:t>.</w:t>
      </w:r>
    </w:p>
    <w:p w14:paraId="7BD7FBD5" w14:textId="7E456A6A" w:rsidR="00C81AE9" w:rsidRDefault="00C81AE9" w:rsidP="00C81AE9">
      <w:r>
        <w:t>European Commission (EC) (2022) Environmental Quality Standard Dossier: Diclofenac. Final Dossier after SCHEER Final Opinion.</w:t>
      </w:r>
    </w:p>
    <w:p w14:paraId="769716DD" w14:textId="0940868D" w:rsidR="00C81AE9" w:rsidRDefault="00C81AE9" w:rsidP="00C81AE9">
      <w:r>
        <w:t xml:space="preserve">Meijer, L. </w:t>
      </w:r>
      <w:r>
        <w:t>(</w:t>
      </w:r>
      <w:r>
        <w:t>1979</w:t>
      </w:r>
      <w:r>
        <w:t>)</w:t>
      </w:r>
      <w:r>
        <w:t xml:space="preserve">. Hormonal control of oocyte maturation in </w:t>
      </w:r>
      <w:r w:rsidRPr="00C81AE9">
        <w:rPr>
          <w:i/>
          <w:iCs/>
        </w:rPr>
        <w:t>Arenicola marina</w:t>
      </w:r>
      <w:r>
        <w:t xml:space="preserve"> </w:t>
      </w:r>
      <w:proofErr w:type="gramStart"/>
      <w:r>
        <w:t>L.(</w:t>
      </w:r>
      <w:proofErr w:type="gramEnd"/>
      <w:r>
        <w:t>Annelida, Polychaeta) II. Maturation and fertilization. Development, Growth &amp; Differentiation, 21(4), pp.315-329.</w:t>
      </w:r>
    </w:p>
    <w:p w14:paraId="37FC84B2" w14:textId="77777777" w:rsidR="00C81AE9" w:rsidRDefault="00C81AE9" w:rsidP="00C81AE9">
      <w:r>
        <w:t xml:space="preserve">Pacey, A.A. and Bentley, M.G. (1992). The fatty acid 8,11,14-Eicosatrienoic acid induces spawning in the male Lugworm, </w:t>
      </w:r>
      <w:r w:rsidRPr="00C81AE9">
        <w:rPr>
          <w:i/>
          <w:iCs/>
        </w:rPr>
        <w:t>Arenicola marina</w:t>
      </w:r>
      <w:r>
        <w:t>. Journal of Experimental Biology, 173, 165-179.</w:t>
      </w:r>
    </w:p>
    <w:p w14:paraId="47A92356" w14:textId="77777777" w:rsidR="00C81AE9" w:rsidRDefault="00C81AE9" w:rsidP="00C81AE9"/>
    <w:sectPr w:rsidR="00C81A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803AC"/>
    <w:multiLevelType w:val="hybridMultilevel"/>
    <w:tmpl w:val="0D68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74F16"/>
    <w:multiLevelType w:val="hybridMultilevel"/>
    <w:tmpl w:val="7BB8D416"/>
    <w:lvl w:ilvl="0" w:tplc="DE7A9668">
      <w:start w:val="1"/>
      <w:numFmt w:val="decimal"/>
      <w:lvlText w:val="%1."/>
      <w:lvlJc w:val="left"/>
      <w:pPr>
        <w:ind w:left="720" w:hanging="360"/>
      </w:pPr>
      <w:rPr>
        <w:rFonts w:asciiTheme="minorHAnsi" w:eastAsiaTheme="minorHAnsi" w:hAnsiTheme="minorHAnsi" w:cstheme="minorBidi"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3C2284"/>
    <w:multiLevelType w:val="hybridMultilevel"/>
    <w:tmpl w:val="D9868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BA78C2"/>
    <w:multiLevelType w:val="hybridMultilevel"/>
    <w:tmpl w:val="DB96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7441561">
    <w:abstractNumId w:val="2"/>
  </w:num>
  <w:num w:numId="2" w16cid:durableId="1561211822">
    <w:abstractNumId w:val="1"/>
  </w:num>
  <w:num w:numId="3" w16cid:durableId="1029070230">
    <w:abstractNumId w:val="0"/>
  </w:num>
  <w:num w:numId="4" w16cid:durableId="7633053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6AF"/>
    <w:rsid w:val="000343A2"/>
    <w:rsid w:val="0004219E"/>
    <w:rsid w:val="000D18A1"/>
    <w:rsid w:val="001B0E49"/>
    <w:rsid w:val="001E3EEF"/>
    <w:rsid w:val="002B1CF0"/>
    <w:rsid w:val="003448EF"/>
    <w:rsid w:val="00352723"/>
    <w:rsid w:val="003B7053"/>
    <w:rsid w:val="00482CAB"/>
    <w:rsid w:val="004D46FE"/>
    <w:rsid w:val="005C5F76"/>
    <w:rsid w:val="006044EE"/>
    <w:rsid w:val="00606D4F"/>
    <w:rsid w:val="006137B8"/>
    <w:rsid w:val="00616DC2"/>
    <w:rsid w:val="006B0891"/>
    <w:rsid w:val="00731051"/>
    <w:rsid w:val="00746E88"/>
    <w:rsid w:val="00754805"/>
    <w:rsid w:val="0076571B"/>
    <w:rsid w:val="007B498F"/>
    <w:rsid w:val="008153F1"/>
    <w:rsid w:val="00815A13"/>
    <w:rsid w:val="008566AF"/>
    <w:rsid w:val="00882D55"/>
    <w:rsid w:val="00936F7B"/>
    <w:rsid w:val="009B2E88"/>
    <w:rsid w:val="009F1F79"/>
    <w:rsid w:val="009F41C3"/>
    <w:rsid w:val="00A60705"/>
    <w:rsid w:val="00AA67B2"/>
    <w:rsid w:val="00BF59C7"/>
    <w:rsid w:val="00C413B7"/>
    <w:rsid w:val="00C81AE9"/>
    <w:rsid w:val="00C97F6B"/>
    <w:rsid w:val="00CB07B7"/>
    <w:rsid w:val="00D1069B"/>
    <w:rsid w:val="00D560EE"/>
    <w:rsid w:val="00E34CB3"/>
    <w:rsid w:val="00E67C58"/>
    <w:rsid w:val="00E83DBD"/>
    <w:rsid w:val="00E976BA"/>
    <w:rsid w:val="00F07890"/>
    <w:rsid w:val="00F22A28"/>
    <w:rsid w:val="00FF7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3208"/>
  <w15:chartTrackingRefBased/>
  <w15:docId w15:val="{E1E207B4-B425-40C0-AC6E-16806EDEC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6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66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66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66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66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66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66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66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66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6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66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66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66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66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66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66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66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66AF"/>
    <w:rPr>
      <w:rFonts w:eastAsiaTheme="majorEastAsia" w:cstheme="majorBidi"/>
      <w:color w:val="272727" w:themeColor="text1" w:themeTint="D8"/>
    </w:rPr>
  </w:style>
  <w:style w:type="paragraph" w:styleId="Title">
    <w:name w:val="Title"/>
    <w:basedOn w:val="Normal"/>
    <w:next w:val="Normal"/>
    <w:link w:val="TitleChar"/>
    <w:uiPriority w:val="10"/>
    <w:qFormat/>
    <w:rsid w:val="008566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66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66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66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66AF"/>
    <w:pPr>
      <w:spacing w:before="160"/>
      <w:jc w:val="center"/>
    </w:pPr>
    <w:rPr>
      <w:i/>
      <w:iCs/>
      <w:color w:val="404040" w:themeColor="text1" w:themeTint="BF"/>
    </w:rPr>
  </w:style>
  <w:style w:type="character" w:customStyle="1" w:styleId="QuoteChar">
    <w:name w:val="Quote Char"/>
    <w:basedOn w:val="DefaultParagraphFont"/>
    <w:link w:val="Quote"/>
    <w:uiPriority w:val="29"/>
    <w:rsid w:val="008566AF"/>
    <w:rPr>
      <w:i/>
      <w:iCs/>
      <w:color w:val="404040" w:themeColor="text1" w:themeTint="BF"/>
    </w:rPr>
  </w:style>
  <w:style w:type="paragraph" w:styleId="ListParagraph">
    <w:name w:val="List Paragraph"/>
    <w:basedOn w:val="Normal"/>
    <w:uiPriority w:val="34"/>
    <w:qFormat/>
    <w:rsid w:val="008566AF"/>
    <w:pPr>
      <w:ind w:left="720"/>
      <w:contextualSpacing/>
    </w:pPr>
  </w:style>
  <w:style w:type="character" w:styleId="IntenseEmphasis">
    <w:name w:val="Intense Emphasis"/>
    <w:basedOn w:val="DefaultParagraphFont"/>
    <w:uiPriority w:val="21"/>
    <w:qFormat/>
    <w:rsid w:val="008566AF"/>
    <w:rPr>
      <w:i/>
      <w:iCs/>
      <w:color w:val="0F4761" w:themeColor="accent1" w:themeShade="BF"/>
    </w:rPr>
  </w:style>
  <w:style w:type="paragraph" w:styleId="IntenseQuote">
    <w:name w:val="Intense Quote"/>
    <w:basedOn w:val="Normal"/>
    <w:next w:val="Normal"/>
    <w:link w:val="IntenseQuoteChar"/>
    <w:uiPriority w:val="30"/>
    <w:qFormat/>
    <w:rsid w:val="008566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66AF"/>
    <w:rPr>
      <w:i/>
      <w:iCs/>
      <w:color w:val="0F4761" w:themeColor="accent1" w:themeShade="BF"/>
    </w:rPr>
  </w:style>
  <w:style w:type="character" w:styleId="IntenseReference">
    <w:name w:val="Intense Reference"/>
    <w:basedOn w:val="DefaultParagraphFont"/>
    <w:uiPriority w:val="32"/>
    <w:qFormat/>
    <w:rsid w:val="008566AF"/>
    <w:rPr>
      <w:b/>
      <w:bCs/>
      <w:smallCaps/>
      <w:color w:val="0F4761" w:themeColor="accent1" w:themeShade="BF"/>
      <w:spacing w:val="5"/>
    </w:rPr>
  </w:style>
  <w:style w:type="character" w:styleId="CommentReference">
    <w:name w:val="annotation reference"/>
    <w:basedOn w:val="DefaultParagraphFont"/>
    <w:uiPriority w:val="99"/>
    <w:semiHidden/>
    <w:unhideWhenUsed/>
    <w:rsid w:val="00C97F6B"/>
    <w:rPr>
      <w:sz w:val="16"/>
      <w:szCs w:val="16"/>
    </w:rPr>
  </w:style>
  <w:style w:type="paragraph" w:styleId="CommentText">
    <w:name w:val="annotation text"/>
    <w:basedOn w:val="Normal"/>
    <w:link w:val="CommentTextChar"/>
    <w:uiPriority w:val="99"/>
    <w:unhideWhenUsed/>
    <w:rsid w:val="00C97F6B"/>
    <w:pPr>
      <w:spacing w:line="240" w:lineRule="auto"/>
    </w:pPr>
    <w:rPr>
      <w:sz w:val="20"/>
      <w:szCs w:val="20"/>
    </w:rPr>
  </w:style>
  <w:style w:type="character" w:customStyle="1" w:styleId="CommentTextChar">
    <w:name w:val="Comment Text Char"/>
    <w:basedOn w:val="DefaultParagraphFont"/>
    <w:link w:val="CommentText"/>
    <w:uiPriority w:val="99"/>
    <w:rsid w:val="00C97F6B"/>
    <w:rPr>
      <w:sz w:val="20"/>
      <w:szCs w:val="20"/>
    </w:rPr>
  </w:style>
  <w:style w:type="table" w:styleId="TableGrid">
    <w:name w:val="Table Grid"/>
    <w:basedOn w:val="TableNormal"/>
    <w:uiPriority w:val="39"/>
    <w:rsid w:val="00C97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B0891"/>
    <w:rPr>
      <w:b/>
      <w:bCs/>
    </w:rPr>
  </w:style>
  <w:style w:type="character" w:customStyle="1" w:styleId="CommentSubjectChar">
    <w:name w:val="Comment Subject Char"/>
    <w:basedOn w:val="CommentTextChar"/>
    <w:link w:val="CommentSubject"/>
    <w:uiPriority w:val="99"/>
    <w:semiHidden/>
    <w:rsid w:val="006B0891"/>
    <w:rPr>
      <w:b/>
      <w:bCs/>
      <w:sz w:val="20"/>
      <w:szCs w:val="20"/>
    </w:rPr>
  </w:style>
  <w:style w:type="paragraph" w:customStyle="1" w:styleId="Default">
    <w:name w:val="Default"/>
    <w:rsid w:val="009F41C3"/>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22CB14E12C4548BA231ACAEFB4E80A" ma:contentTypeVersion="13" ma:contentTypeDescription="Create a new document." ma:contentTypeScope="" ma:versionID="ebd2c70762820b5699d7f84594436d6f">
  <xsd:schema xmlns:xsd="http://www.w3.org/2001/XMLSchema" xmlns:xs="http://www.w3.org/2001/XMLSchema" xmlns:p="http://schemas.microsoft.com/office/2006/metadata/properties" xmlns:ns2="bd977880-75d0-4c3c-a0e2-254341dcdbd5" xmlns:ns3="92f49f2c-1d5a-4ecd-81dc-d8977ab96003" targetNamespace="http://schemas.microsoft.com/office/2006/metadata/properties" ma:root="true" ma:fieldsID="41f5f2e327e8e9e6002c863d0e6a82d2" ns2:_="" ns3:_="">
    <xsd:import namespace="bd977880-75d0-4c3c-a0e2-254341dcdbd5"/>
    <xsd:import namespace="92f49f2c-1d5a-4ecd-81dc-d8977ab960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77880-75d0-4c3c-a0e2-254341dcd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4a62c1b-7d7a-4735-aac8-ff90028c9b7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f49f2c-1d5a-4ecd-81dc-d8977ab9600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f1764d-d810-45c5-8013-87080635a564}" ma:internalName="TaxCatchAll" ma:showField="CatchAllData" ma:web="92f49f2c-1d5a-4ecd-81dc-d8977ab960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977880-75d0-4c3c-a0e2-254341dcdbd5">
      <Terms xmlns="http://schemas.microsoft.com/office/infopath/2007/PartnerControls"/>
    </lcf76f155ced4ddcb4097134ff3c332f>
    <TaxCatchAll xmlns="92f49f2c-1d5a-4ecd-81dc-d8977ab9600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B0F235-1180-41CF-8BA1-7A4713B86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77880-75d0-4c3c-a0e2-254341dcdbd5"/>
    <ds:schemaRef ds:uri="92f49f2c-1d5a-4ecd-81dc-d8977ab96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916A15-1026-48FD-B7C2-94E5226C5981}">
  <ds:schemaRefs>
    <ds:schemaRef ds:uri="http://schemas.microsoft.com/office/2006/metadata/properties"/>
    <ds:schemaRef ds:uri="http://schemas.microsoft.com/office/infopath/2007/PartnerControls"/>
    <ds:schemaRef ds:uri="bd977880-75d0-4c3c-a0e2-254341dcdbd5"/>
    <ds:schemaRef ds:uri="92f49f2c-1d5a-4ecd-81dc-d8977ab96003"/>
  </ds:schemaRefs>
</ds:datastoreItem>
</file>

<file path=customXml/itemProps3.xml><?xml version="1.0" encoding="utf-8"?>
<ds:datastoreItem xmlns:ds="http://schemas.openxmlformats.org/officeDocument/2006/customXml" ds:itemID="{4FEEE283-CA92-4F55-A65F-7321DB2633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30</Pages>
  <Words>3712</Words>
  <Characters>21163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Leverett</dc:creator>
  <cp:keywords/>
  <dc:description/>
  <cp:lastModifiedBy>Dean Leverett</cp:lastModifiedBy>
  <cp:revision>14</cp:revision>
  <dcterms:created xsi:type="dcterms:W3CDTF">2025-02-21T10:52:00Z</dcterms:created>
  <dcterms:modified xsi:type="dcterms:W3CDTF">2025-02-25T13:16:00Z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0x0101006822CB14E12C4548BA231ACAEFB4E80A</vt:lpwstr>
  </property>
  <property fmtid="{D5CDD505-2E9C-101B-9397-08002B2CF9AE}" pid="3" name="MediaServiceImageTags">
    <vt:lpwstr/>
  </property>
</Properties>
</file>