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F8B" w:rsidRDefault="00FB25F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3.3pt;height:218.3pt">
            <v:imagedata r:id="rId4" o:title="supp_BA_Dmaxbulk_percentage"/>
          </v:shape>
        </w:pict>
      </w:r>
    </w:p>
    <w:p w:rsidR="00EC3F8B" w:rsidRPr="00EC3F8B" w:rsidRDefault="00DE3BA3" w:rsidP="00EC3F8B">
      <w:pPr>
        <w:spacing w:line="480" w:lineRule="auto"/>
        <w:jc w:val="both"/>
        <w:rPr>
          <w:lang w:val="en-US"/>
        </w:rPr>
      </w:pPr>
      <w:r>
        <w:rPr>
          <w:b/>
          <w:lang w:val="en-US"/>
        </w:rPr>
        <w:t>Supplemental Figure 3</w:t>
      </w:r>
      <w:r w:rsidR="00EC3F8B">
        <w:rPr>
          <w:lang w:val="en-US"/>
        </w:rPr>
        <w:t xml:space="preserve">. </w:t>
      </w:r>
      <w:r w:rsidR="00FB25F7">
        <w:rPr>
          <w:lang w:val="en-US"/>
        </w:rPr>
        <w:t>Bland-Altman p</w:t>
      </w:r>
      <w:r w:rsidR="00FB25F7" w:rsidRPr="00EC3F8B">
        <w:rPr>
          <w:lang w:val="en-US"/>
        </w:rPr>
        <w:t xml:space="preserve">lots for </w:t>
      </w:r>
      <w:proofErr w:type="spellStart"/>
      <w:r w:rsidR="00FB25F7">
        <w:rPr>
          <w:lang w:val="en-US"/>
        </w:rPr>
        <w:t>DmaxBulk</w:t>
      </w:r>
      <w:proofErr w:type="spellEnd"/>
      <w:r w:rsidR="00FB25F7">
        <w:rPr>
          <w:lang w:val="en-US"/>
        </w:rPr>
        <w:t xml:space="preserve">. (A) </w:t>
      </w:r>
      <w:r w:rsidR="00FB25F7" w:rsidRPr="006B35A2">
        <w:rPr>
          <w:lang w:val="en-US"/>
        </w:rPr>
        <w:t>Bland-Altman plot showing th</w:t>
      </w:r>
      <w:r w:rsidR="00FB25F7">
        <w:rPr>
          <w:lang w:val="en-US"/>
        </w:rPr>
        <w:t xml:space="preserve">e percentage differences </w:t>
      </w:r>
      <w:r w:rsidR="00FB25F7" w:rsidRPr="0015290A">
        <w:rPr>
          <w:lang w:val="en-US"/>
        </w:rPr>
        <w:t>between SUV4.0 and LIONZ</w:t>
      </w:r>
      <w:r w:rsidR="00FB25F7">
        <w:rPr>
          <w:lang w:val="en-US"/>
        </w:rPr>
        <w:t xml:space="preserve">. The mean difference </w:t>
      </w:r>
      <w:r w:rsidR="00FB25F7" w:rsidRPr="0015290A">
        <w:rPr>
          <w:lang w:val="en-US"/>
        </w:rPr>
        <w:t xml:space="preserve">is </w:t>
      </w:r>
      <w:r w:rsidR="00FB25F7">
        <w:rPr>
          <w:rStyle w:val="Strong"/>
          <w:b w:val="0"/>
          <w:lang w:val="en-US"/>
        </w:rPr>
        <w:t>-29.93</w:t>
      </w:r>
      <w:r w:rsidR="00FB25F7" w:rsidRPr="0015290A">
        <w:rPr>
          <w:rStyle w:val="Strong"/>
          <w:b w:val="0"/>
          <w:lang w:val="en-US"/>
        </w:rPr>
        <w:t>%</w:t>
      </w:r>
      <w:r w:rsidR="00FB25F7" w:rsidRPr="0015290A">
        <w:rPr>
          <w:lang w:val="en-US"/>
        </w:rPr>
        <w:t xml:space="preserve"> (</w:t>
      </w:r>
      <w:r w:rsidR="00FB25F7">
        <w:rPr>
          <w:lang w:val="en-US"/>
        </w:rPr>
        <w:t xml:space="preserve">mean diff) </w:t>
      </w:r>
      <w:r w:rsidR="00FB25F7" w:rsidRPr="0015290A">
        <w:rPr>
          <w:lang w:val="en-US"/>
        </w:rPr>
        <w:t xml:space="preserve">with limits of agreement ranging from </w:t>
      </w:r>
      <w:r w:rsidR="00FB25F7" w:rsidRPr="0015290A">
        <w:rPr>
          <w:rStyle w:val="Strong"/>
          <w:b w:val="0"/>
          <w:lang w:val="en-US"/>
        </w:rPr>
        <w:t>-</w:t>
      </w:r>
      <w:r w:rsidR="00FB25F7">
        <w:rPr>
          <w:rStyle w:val="Strong"/>
          <w:b w:val="0"/>
          <w:lang w:val="en-US"/>
        </w:rPr>
        <w:t>280.63</w:t>
      </w:r>
      <w:r w:rsidR="00FB25F7" w:rsidRPr="0015290A">
        <w:rPr>
          <w:rStyle w:val="Strong"/>
          <w:b w:val="0"/>
          <w:lang w:val="en-US"/>
        </w:rPr>
        <w:t>%</w:t>
      </w:r>
      <w:r w:rsidR="00FB25F7">
        <w:rPr>
          <w:rStyle w:val="Strong"/>
          <w:b w:val="0"/>
          <w:lang w:val="en-US"/>
        </w:rPr>
        <w:t xml:space="preserve"> (upper limit)</w:t>
      </w:r>
      <w:r w:rsidR="00FB25F7" w:rsidRPr="0015290A">
        <w:rPr>
          <w:rStyle w:val="Strong"/>
          <w:b w:val="0"/>
          <w:lang w:val="en-US"/>
        </w:rPr>
        <w:t xml:space="preserve"> to </w:t>
      </w:r>
      <w:r w:rsidR="00FB25F7">
        <w:rPr>
          <w:rStyle w:val="Strong"/>
          <w:b w:val="0"/>
          <w:lang w:val="en-US"/>
        </w:rPr>
        <w:t>220</w:t>
      </w:r>
      <w:r w:rsidR="00FB25F7" w:rsidRPr="0015290A">
        <w:rPr>
          <w:rStyle w:val="Strong"/>
          <w:b w:val="0"/>
          <w:lang w:val="en-US"/>
        </w:rPr>
        <w:t>.</w:t>
      </w:r>
      <w:r w:rsidR="00FB25F7">
        <w:rPr>
          <w:rStyle w:val="Strong"/>
          <w:b w:val="0"/>
          <w:lang w:val="en-US"/>
        </w:rPr>
        <w:t>78</w:t>
      </w:r>
      <w:r w:rsidR="00FB25F7" w:rsidRPr="0015290A">
        <w:rPr>
          <w:rStyle w:val="Strong"/>
          <w:b w:val="0"/>
          <w:lang w:val="en-US"/>
        </w:rPr>
        <w:t>%</w:t>
      </w:r>
      <w:r w:rsidR="00FB25F7" w:rsidRPr="0015290A">
        <w:rPr>
          <w:lang w:val="en-US"/>
        </w:rPr>
        <w:t xml:space="preserve"> (</w:t>
      </w:r>
      <w:r w:rsidR="00FB25F7">
        <w:rPr>
          <w:lang w:val="en-US"/>
        </w:rPr>
        <w:t>lower limit</w:t>
      </w:r>
      <w:r w:rsidR="00FB25F7" w:rsidRPr="0015290A">
        <w:rPr>
          <w:lang w:val="en-US"/>
        </w:rPr>
        <w:t>). (B) Bland-Altman plot showing the percentage differences between SUV4.0 and LIONZ</w:t>
      </w:r>
      <w:r w:rsidR="00FB25F7" w:rsidRPr="0015290A">
        <w:rPr>
          <w:vertAlign w:val="superscript"/>
          <w:lang w:val="en-US"/>
        </w:rPr>
        <w:t>SUV4</w:t>
      </w:r>
      <w:r w:rsidR="00FB25F7" w:rsidRPr="0015290A">
        <w:rPr>
          <w:lang w:val="en-US"/>
        </w:rPr>
        <w:t xml:space="preserve">. The mean difference is </w:t>
      </w:r>
      <w:r w:rsidR="00FB25F7">
        <w:rPr>
          <w:rStyle w:val="Strong"/>
          <w:b w:val="0"/>
          <w:lang w:val="en-US"/>
        </w:rPr>
        <w:t>-1</w:t>
      </w:r>
      <w:r w:rsidR="00FB25F7" w:rsidRPr="0015290A">
        <w:rPr>
          <w:rStyle w:val="Strong"/>
          <w:b w:val="0"/>
          <w:lang w:val="en-US"/>
        </w:rPr>
        <w:t>.</w:t>
      </w:r>
      <w:r w:rsidR="00FB25F7">
        <w:rPr>
          <w:rStyle w:val="Strong"/>
          <w:b w:val="0"/>
          <w:lang w:val="en-US"/>
        </w:rPr>
        <w:t>85</w:t>
      </w:r>
      <w:r w:rsidR="00FB25F7" w:rsidRPr="0015290A">
        <w:rPr>
          <w:rStyle w:val="Strong"/>
          <w:b w:val="0"/>
          <w:lang w:val="en-US"/>
        </w:rPr>
        <w:t>%</w:t>
      </w:r>
      <w:r w:rsidR="00FB25F7">
        <w:rPr>
          <w:lang w:val="en-US"/>
        </w:rPr>
        <w:t xml:space="preserve"> (mean diff)</w:t>
      </w:r>
      <w:r w:rsidR="00FB25F7" w:rsidRPr="0015290A">
        <w:rPr>
          <w:lang w:val="en-US"/>
        </w:rPr>
        <w:t xml:space="preserve">, with limits of agreement ranging from </w:t>
      </w:r>
      <w:r w:rsidR="00FB25F7" w:rsidRPr="0015290A">
        <w:rPr>
          <w:rStyle w:val="Strong"/>
          <w:b w:val="0"/>
          <w:lang w:val="en-US"/>
        </w:rPr>
        <w:t>-</w:t>
      </w:r>
      <w:r w:rsidR="00FB25F7">
        <w:rPr>
          <w:rStyle w:val="Strong"/>
          <w:b w:val="0"/>
          <w:lang w:val="en-US"/>
        </w:rPr>
        <w:t>96.24</w:t>
      </w:r>
      <w:r w:rsidR="00FB25F7" w:rsidRPr="0015290A">
        <w:rPr>
          <w:rStyle w:val="Strong"/>
          <w:b w:val="0"/>
          <w:lang w:val="en-US"/>
        </w:rPr>
        <w:t>%</w:t>
      </w:r>
      <w:r w:rsidR="00FB25F7">
        <w:rPr>
          <w:rStyle w:val="Strong"/>
          <w:b w:val="0"/>
          <w:lang w:val="en-US"/>
        </w:rPr>
        <w:t xml:space="preserve"> (upper limit)</w:t>
      </w:r>
      <w:r w:rsidR="00FB25F7" w:rsidRPr="0015290A">
        <w:rPr>
          <w:rStyle w:val="Strong"/>
          <w:b w:val="0"/>
          <w:lang w:val="en-US"/>
        </w:rPr>
        <w:t xml:space="preserve"> to </w:t>
      </w:r>
      <w:r w:rsidR="00FB25F7">
        <w:rPr>
          <w:rStyle w:val="Strong"/>
          <w:b w:val="0"/>
          <w:lang w:val="en-US"/>
        </w:rPr>
        <w:t>92</w:t>
      </w:r>
      <w:r w:rsidR="00FB25F7" w:rsidRPr="0015290A">
        <w:rPr>
          <w:rStyle w:val="Strong"/>
          <w:b w:val="0"/>
          <w:lang w:val="en-US"/>
        </w:rPr>
        <w:t>.</w:t>
      </w:r>
      <w:r w:rsidR="00FB25F7">
        <w:rPr>
          <w:rStyle w:val="Strong"/>
          <w:b w:val="0"/>
          <w:lang w:val="en-US"/>
        </w:rPr>
        <w:t>54</w:t>
      </w:r>
      <w:r w:rsidR="00FB25F7" w:rsidRPr="0015290A">
        <w:rPr>
          <w:rStyle w:val="Strong"/>
          <w:b w:val="0"/>
          <w:lang w:val="en-US"/>
        </w:rPr>
        <w:t>%</w:t>
      </w:r>
      <w:r w:rsidR="00FB25F7" w:rsidRPr="0015290A">
        <w:rPr>
          <w:lang w:val="en-US"/>
        </w:rPr>
        <w:t xml:space="preserve"> (</w:t>
      </w:r>
      <w:r w:rsidR="00FB25F7">
        <w:rPr>
          <w:rStyle w:val="Strong"/>
          <w:b w:val="0"/>
          <w:lang w:val="en-US"/>
        </w:rPr>
        <w:t>lower limit</w:t>
      </w:r>
      <w:r w:rsidR="00FB25F7" w:rsidRPr="0015290A">
        <w:rPr>
          <w:lang w:val="en-US"/>
        </w:rPr>
        <w:t>). The shaded region represents the range within ±1.96 standard deviations from the mean difference.</w:t>
      </w:r>
    </w:p>
    <w:p w:rsidR="00EC3F8B" w:rsidRPr="00EC3F8B" w:rsidRDefault="00EC3F8B">
      <w:pPr>
        <w:rPr>
          <w:lang w:val="en-US"/>
        </w:rPr>
      </w:pPr>
      <w:bookmarkStart w:id="0" w:name="_GoBack"/>
      <w:bookmarkEnd w:id="0"/>
    </w:p>
    <w:sectPr w:rsidR="00EC3F8B" w:rsidRPr="00EC3F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F8B"/>
    <w:rsid w:val="008D3959"/>
    <w:rsid w:val="00990050"/>
    <w:rsid w:val="00A47519"/>
    <w:rsid w:val="00AF1C14"/>
    <w:rsid w:val="00DE3BA3"/>
    <w:rsid w:val="00EC3F8B"/>
    <w:rsid w:val="00FA74CB"/>
    <w:rsid w:val="00FB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635D3F7"/>
  <w15:chartTrackingRefBased/>
  <w15:docId w15:val="{AA21CE36-E278-4772-98BC-1A485F94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B25F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B25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B25F7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tyacmba4b">
    <w:name w:val="gntyacmba4b"/>
    <w:basedOn w:val="DefaultParagraphFont"/>
    <w:rsid w:val="00FB25F7"/>
  </w:style>
  <w:style w:type="character" w:customStyle="1" w:styleId="gntyacmbh4b">
    <w:name w:val="gntyacmbh4b"/>
    <w:basedOn w:val="DefaultParagraphFont"/>
    <w:rsid w:val="00FB25F7"/>
  </w:style>
  <w:style w:type="character" w:customStyle="1" w:styleId="gntyacmbg3b">
    <w:name w:val="gntyacmbg3b"/>
    <w:basedOn w:val="DefaultParagraphFont"/>
    <w:rsid w:val="00FB2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65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Ferrández Ferrández, M.C. (Maria)</dc:creator>
  <cp:keywords/>
  <dc:description/>
  <cp:lastModifiedBy>Ferrández Ferrández, M.C. (Maria)</cp:lastModifiedBy>
  <cp:revision>5</cp:revision>
  <dcterms:created xsi:type="dcterms:W3CDTF">2024-11-18T12:56:00Z</dcterms:created>
  <dcterms:modified xsi:type="dcterms:W3CDTF">2025-02-24T14:11:00Z</dcterms:modified>
</cp:coreProperties>
</file>