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b/>
          <w:spacing w:val="-5"/>
          <w:sz w:val="28"/>
          <w:szCs w:val="20"/>
          <w:shd w:val="clear" w:color="auto" w:fill="FFFFFF"/>
        </w:rPr>
      </w:pPr>
      <w:bookmarkStart w:id="0" w:name="OLE_LINK1"/>
      <w:bookmarkStart w:id="1" w:name="OLE_LINK2"/>
      <w:r w:rsidRPr="003D6CF6">
        <w:rPr>
          <w:rFonts w:ascii="Times New Roman" w:hAnsi="Times New Roman" w:cs="Times New Roman"/>
          <w:b/>
          <w:spacing w:val="-5"/>
          <w:sz w:val="28"/>
          <w:szCs w:val="20"/>
          <w:shd w:val="clear" w:color="auto" w:fill="FFFFFF"/>
        </w:rPr>
        <w:t xml:space="preserve">Hyaluronic acid modified </w:t>
      </w:r>
      <w:r>
        <w:rPr>
          <w:rFonts w:ascii="Times New Roman" w:hAnsi="Times New Roman" w:cs="Times New Roman"/>
          <w:b/>
          <w:spacing w:val="-5"/>
          <w:sz w:val="28"/>
          <w:szCs w:val="20"/>
          <w:shd w:val="clear" w:color="auto" w:fill="FFFFFF"/>
        </w:rPr>
        <w:t>covalent organic polymers</w:t>
      </w:r>
      <w:r w:rsidRPr="003D6CF6">
        <w:rPr>
          <w:rFonts w:ascii="Times New Roman" w:hAnsi="Times New Roman" w:cs="Times New Roman"/>
          <w:b/>
          <w:spacing w:val="-5"/>
          <w:sz w:val="28"/>
          <w:szCs w:val="20"/>
          <w:shd w:val="clear" w:color="auto" w:fill="FFFFFF"/>
        </w:rPr>
        <w:t xml:space="preserve"> for efficient targeted and oxygen-evolved phototherapy</w:t>
      </w:r>
    </w:p>
    <w:bookmarkEnd w:id="0"/>
    <w:bookmarkEnd w:id="1"/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proofErr w:type="spellStart"/>
      <w:r w:rsidRPr="003D6CF6">
        <w:rPr>
          <w:rFonts w:ascii="Times New Roman" w:hAnsi="Times New Roman" w:cs="Times New Roman" w:hint="eastAsia"/>
          <w:spacing w:val="-5"/>
          <w:sz w:val="24"/>
          <w:szCs w:val="20"/>
          <w:shd w:val="clear" w:color="auto" w:fill="FFFFFF"/>
        </w:rPr>
        <w:t>F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angpeng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Shu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1#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Taowei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Yang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2#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Xuefeng</w:t>
      </w:r>
      <w:proofErr w:type="spellEnd"/>
      <w:r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Zhang</w:t>
      </w:r>
      <w:r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4</w:t>
      </w:r>
      <w:r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Wenbin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Chen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Kaihui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Wu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Junqi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Luo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Xumin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Zhou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Guochang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Liu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3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*, </w:t>
      </w:r>
      <w:bookmarkStart w:id="2" w:name="OLE_LINK13"/>
      <w:bookmarkStart w:id="3" w:name="OLE_LINK14"/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Jianming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Lu</w:t>
      </w:r>
      <w:bookmarkEnd w:id="2"/>
      <w:bookmarkEnd w:id="3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*,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Xiangming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Mao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2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*.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 xml:space="preserve">1 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Department of Urology, Guangzhou Women and Children's Medical Center, Guangzhou Medical University, and Department of Urology,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Zhujiang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Hospital of Southern Medical University, Guangzhou, China.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 xml:space="preserve">2 </w:t>
      </w:r>
      <w:bookmarkStart w:id="4" w:name="OLE_LINK20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Department of Urology, </w:t>
      </w:r>
      <w:bookmarkStart w:id="5" w:name="OLE_LINK15"/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Zhujiang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Hospital of Southern Medical University</w:t>
      </w:r>
      <w:bookmarkEnd w:id="5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, Guangzhou, China.</w:t>
      </w:r>
      <w:bookmarkEnd w:id="4"/>
    </w:p>
    <w:p w:rsidR="00C851A5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3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Department of Urology, Guangzhou Women and Children's Medical Center, Guangzhou Medical University, Guangzhou, China.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FC545A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>4</w:t>
      </w:r>
      <w:r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</w:t>
      </w:r>
      <w:r w:rsidRPr="00FC545A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Department of Urology, First Affiliated Hospital of Soochow University, 899 </w:t>
      </w:r>
      <w:proofErr w:type="spellStart"/>
      <w:r w:rsidRPr="00FC545A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Pinghai</w:t>
      </w:r>
      <w:proofErr w:type="spellEnd"/>
      <w:r w:rsidRPr="00FC545A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Road, Suzhou, 215031, China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b/>
          <w:spacing w:val="-5"/>
          <w:sz w:val="24"/>
          <w:szCs w:val="20"/>
          <w:shd w:val="clear" w:color="auto" w:fill="FFFFFF"/>
        </w:rPr>
      </w:pP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  <w:vertAlign w:val="superscript"/>
        </w:rPr>
        <w:t xml:space="preserve"># </w:t>
      </w: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These authors contribute equally to this work.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Corresponding author: Prof.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Xiangming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Mao (</w:t>
      </w:r>
      <w:bookmarkStart w:id="6" w:name="OLE_LINK24"/>
      <w:bookmarkStart w:id="7" w:name="OLE_LINK25"/>
      <w:r w:rsidRPr="003D6CF6">
        <w:fldChar w:fldCharType="begin"/>
      </w:r>
      <w:r w:rsidRPr="003D6CF6">
        <w:instrText xml:space="preserve"> HYPERLINK "mailto:mxm631221@126.com" </w:instrText>
      </w:r>
      <w:r w:rsidRPr="003D6CF6">
        <w:fldChar w:fldCharType="separate"/>
      </w:r>
      <w:r w:rsidRPr="003D6CF6">
        <w:rPr>
          <w:rStyle w:val="a3"/>
          <w:rFonts w:ascii="Times New Roman" w:hAnsi="Times New Roman" w:cs="Times New Roman" w:hint="eastAsia"/>
          <w:sz w:val="24"/>
          <w:szCs w:val="24"/>
        </w:rPr>
        <w:t>mxm</w:t>
      </w:r>
      <w:r w:rsidRPr="003D6CF6">
        <w:rPr>
          <w:rStyle w:val="a3"/>
          <w:rFonts w:ascii="Times New Roman" w:hAnsi="Times New Roman" w:cs="Times New Roman"/>
          <w:sz w:val="24"/>
          <w:szCs w:val="24"/>
        </w:rPr>
        <w:t>631221@126.com</w:t>
      </w:r>
      <w:r w:rsidRPr="003D6CF6">
        <w:rPr>
          <w:rStyle w:val="a3"/>
          <w:rFonts w:ascii="Times New Roman" w:hAnsi="Times New Roman" w:cs="Times New Roman"/>
          <w:sz w:val="24"/>
          <w:szCs w:val="24"/>
        </w:rPr>
        <w:fldChar w:fldCharType="end"/>
      </w:r>
      <w:bookmarkEnd w:id="6"/>
      <w:bookmarkEnd w:id="7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)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                  Prof.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Jiangming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Lu (</w:t>
      </w:r>
      <w:hyperlink r:id="rId4" w:history="1">
        <w:r w:rsidRPr="003D6CF6">
          <w:rPr>
            <w:rStyle w:val="a3"/>
            <w:rFonts w:ascii="Times New Roman" w:hAnsi="Times New Roman" w:cs="Times New Roman"/>
            <w:spacing w:val="-5"/>
            <w:sz w:val="24"/>
            <w:szCs w:val="20"/>
            <w:shd w:val="clear" w:color="auto" w:fill="FFFFFF"/>
          </w:rPr>
          <w:t>Louiscfc8@gmail.com</w:t>
        </w:r>
      </w:hyperlink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)</w:t>
      </w:r>
    </w:p>
    <w:p w:rsidR="00C851A5" w:rsidRPr="003D6CF6" w:rsidRDefault="00C851A5" w:rsidP="00C851A5">
      <w:pPr>
        <w:spacing w:line="480" w:lineRule="auto"/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</w:pPr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                  Prof. </w:t>
      </w:r>
      <w:proofErr w:type="spellStart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Guochang</w:t>
      </w:r>
      <w:proofErr w:type="spellEnd"/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 xml:space="preserve"> Liu (</w:t>
      </w:r>
      <w:hyperlink r:id="rId5" w:history="1">
        <w:r w:rsidRPr="003D6CF6">
          <w:rPr>
            <w:rStyle w:val="a3"/>
            <w:rFonts w:ascii="Times New Roman" w:hAnsi="Times New Roman" w:cs="Times New Roman"/>
            <w:spacing w:val="-5"/>
            <w:sz w:val="24"/>
            <w:szCs w:val="20"/>
            <w:shd w:val="clear" w:color="auto" w:fill="FFFFFF"/>
          </w:rPr>
          <w:t>starbless2003@126.com</w:t>
        </w:r>
      </w:hyperlink>
      <w:r w:rsidRPr="003D6CF6">
        <w:rPr>
          <w:rFonts w:ascii="Times New Roman" w:hAnsi="Times New Roman" w:cs="Times New Roman"/>
          <w:spacing w:val="-5"/>
          <w:sz w:val="24"/>
          <w:szCs w:val="20"/>
          <w:shd w:val="clear" w:color="auto" w:fill="FFFFFF"/>
        </w:rPr>
        <w:t>)</w:t>
      </w:r>
    </w:p>
    <w:p w:rsidR="00FA7F3A" w:rsidRPr="00FA7F3A" w:rsidRDefault="00FA7F3A" w:rsidP="00FA7F3A">
      <w:pPr>
        <w:spacing w:line="360" w:lineRule="auto"/>
        <w:ind w:firstLineChars="100" w:firstLine="220"/>
        <w:rPr>
          <w:rFonts w:ascii="Times New Roman" w:hAnsi="Times New Roman" w:cs="Times New Roman"/>
          <w:sz w:val="22"/>
        </w:rPr>
      </w:pPr>
    </w:p>
    <w:p w:rsidR="00FA7F3A" w:rsidRPr="00FA7F3A" w:rsidRDefault="00FA7F3A" w:rsidP="00FA7F3A">
      <w:pPr>
        <w:spacing w:line="360" w:lineRule="auto"/>
        <w:ind w:firstLineChars="100" w:firstLine="220"/>
        <w:rPr>
          <w:rFonts w:ascii="Times New Roman" w:hAnsi="Times New Roman" w:cs="Times New Roman"/>
          <w:sz w:val="22"/>
        </w:rPr>
      </w:pPr>
    </w:p>
    <w:p w:rsidR="00FA7F3A" w:rsidRPr="00FA7F3A" w:rsidRDefault="00FA7F3A" w:rsidP="00FA7F3A">
      <w:pPr>
        <w:spacing w:line="360" w:lineRule="auto"/>
        <w:ind w:firstLineChars="100" w:firstLine="220"/>
        <w:rPr>
          <w:rFonts w:ascii="Times New Roman" w:hAnsi="Times New Roman" w:cs="Times New Roman"/>
          <w:sz w:val="22"/>
        </w:rPr>
      </w:pPr>
    </w:p>
    <w:p w:rsidR="00C851A5" w:rsidRPr="00C851A5" w:rsidRDefault="00C851A5" w:rsidP="00C851A5">
      <w:pPr>
        <w:spacing w:line="360" w:lineRule="auto"/>
        <w:rPr>
          <w:rFonts w:ascii="Times New Roman" w:hAnsi="Times New Roman" w:cs="Times New Roman"/>
          <w:b/>
          <w:i/>
          <w:sz w:val="22"/>
          <w:u w:val="single"/>
        </w:rPr>
      </w:pPr>
      <w:r w:rsidRPr="00C851A5">
        <w:rPr>
          <w:rFonts w:ascii="Times New Roman" w:hAnsi="Times New Roman" w:cs="Times New Roman" w:hint="eastAsia"/>
          <w:b/>
          <w:i/>
          <w:sz w:val="22"/>
          <w:u w:val="single"/>
        </w:rPr>
        <w:lastRenderedPageBreak/>
        <w:t>Calculation of photothermal conversion efficiency</w:t>
      </w:r>
    </w:p>
    <w:p w:rsidR="00336AA1" w:rsidRPr="00C851A5" w:rsidRDefault="00FA7F3A" w:rsidP="00FA7F3A">
      <w:pPr>
        <w:spacing w:line="360" w:lineRule="auto"/>
        <w:ind w:firstLineChars="100" w:firstLine="220"/>
        <w:rPr>
          <w:rFonts w:ascii="Times New Roman" w:hAnsi="Times New Roman" w:cs="Times New Roman"/>
          <w:sz w:val="22"/>
          <w:vertAlign w:val="superscript"/>
        </w:rPr>
      </w:pPr>
      <w:r w:rsidRPr="00FA7F3A">
        <w:rPr>
          <w:rFonts w:ascii="Times New Roman" w:hAnsi="Times New Roman" w:cs="Times New Roman"/>
          <w:sz w:val="22"/>
        </w:rPr>
        <w:t>The photothermal conversion efficiency is calculated according to previously reported me</w:t>
      </w:r>
      <w:r w:rsidRPr="00C851A5">
        <w:rPr>
          <w:rFonts w:ascii="Times New Roman" w:hAnsi="Times New Roman" w:cs="Times New Roman"/>
          <w:sz w:val="22"/>
        </w:rPr>
        <w:t>thod</w:t>
      </w:r>
      <w:r w:rsidRPr="00C851A5">
        <w:rPr>
          <w:rFonts w:ascii="Times New Roman" w:hAnsi="Times New Roman" w:cs="Times New Roman"/>
          <w:sz w:val="22"/>
          <w:vertAlign w:val="superscript"/>
        </w:rPr>
        <w:t>1,2</w:t>
      </w:r>
      <w:r w:rsidR="00336AA1" w:rsidRPr="00C851A5">
        <w:rPr>
          <w:rFonts w:ascii="Times New Roman" w:hAnsi="Times New Roman" w:cs="Times New Roman"/>
          <w:sz w:val="22"/>
        </w:rPr>
        <w:t>:</w:t>
      </w:r>
    </w:p>
    <w:p w:rsidR="00FA7F3A" w:rsidRPr="00FA7F3A" w:rsidRDefault="00C90562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bCs/>
          <w:sz w:val="24"/>
          <w:szCs w:val="24"/>
        </w:rPr>
      </w:pPr>
      <m:oMath>
        <m:nary>
          <m:naryPr>
            <m:chr m:val="∑"/>
            <m:sup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dT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dt</m:t>
                </m:r>
              </m:den>
            </m:f>
          </m:e>
        </m:nary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NC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sys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out</m:t>
            </m:r>
          </m:sub>
        </m:sSub>
      </m:oMath>
      <w:r w:rsidR="00FA7F3A" w:rsidRPr="00FA7F3A">
        <w:rPr>
          <w:rFonts w:ascii="Times New Roman" w:hAnsi="Times New Roman" w:cs="Times New Roman"/>
          <w:sz w:val="24"/>
          <w:szCs w:val="24"/>
        </w:rPr>
        <w:t xml:space="preserve">                    (1)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Where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m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and C are the mass and heat capacity of water, respectively, T is the solution temperature,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NC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the energy absorbed by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sys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the energy imputed by the pure water system, and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out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heat dissipation of the system.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>The heat absorbed (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NC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) by</w:t>
      </w:r>
      <w:r w:rsidRPr="00FA7F3A">
        <w:rPr>
          <w:rFonts w:ascii="Times New Roman" w:hAnsi="Times New Roman" w:cs="Times New Roman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can be shown as:</w:t>
      </w:r>
    </w:p>
    <w:p w:rsidR="00FA7F3A" w:rsidRPr="00FA7F3A" w:rsidRDefault="00C90562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NC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=I(1-1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808</m:t>
                </m:r>
              </m:sub>
            </m:sSub>
          </m:sup>
        </m:sSup>
        <m:r>
          <w:rPr>
            <w:rFonts w:ascii="Cambria Math" w:hAnsi="Cambria Math" w:cs="Times New Roman"/>
            <w:sz w:val="24"/>
            <w:szCs w:val="24"/>
            <w:lang w:val="en-GB"/>
          </w:rPr>
          <m:t>)η</m:t>
        </m:r>
      </m:oMath>
      <w:r w:rsidR="00FA7F3A"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(2)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Where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I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incident laser power in W, </w:t>
      </w:r>
      <w:r w:rsidRPr="00FA7F3A">
        <w:rPr>
          <w:rFonts w:ascii="Times New Roman" w:hAnsi="Times New Roman" w:cs="Times New Roman"/>
          <w:position w:val="-10"/>
          <w:sz w:val="24"/>
          <w:szCs w:val="24"/>
        </w:rPr>
        <w:object w:dxaOrig="210" w:dyaOrig="2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pt;height:12.9pt" o:ole="">
            <v:imagedata r:id="rId6" o:title=""/>
          </v:shape>
          <o:OLEObject Type="Embed" ProgID="Equation.3" ShapeID="_x0000_i1025" DrawAspect="Content" ObjectID="_1665729879" r:id="rId7"/>
        </w:object>
      </w:r>
      <w:r w:rsidRPr="00FA7F3A">
        <w:rPr>
          <w:rFonts w:ascii="Times New Roman" w:hAnsi="Times New Roman" w:cs="Times New Roman"/>
          <w:sz w:val="24"/>
          <w:szCs w:val="24"/>
        </w:rPr>
        <w:t>is the photothermal conversion efficiency, and A</w:t>
      </w:r>
      <w:r w:rsidRPr="00FA7F3A">
        <w:rPr>
          <w:rFonts w:ascii="Times New Roman" w:hAnsi="Times New Roman" w:cs="Times New Roman"/>
          <w:sz w:val="24"/>
          <w:szCs w:val="24"/>
          <w:vertAlign w:val="subscript"/>
        </w:rPr>
        <w:t>808</w:t>
      </w:r>
      <w:r w:rsidRPr="00FA7F3A">
        <w:rPr>
          <w:rFonts w:ascii="Times New Roman" w:hAnsi="Times New Roman" w:cs="Times New Roman"/>
          <w:sz w:val="24"/>
          <w:szCs w:val="24"/>
        </w:rPr>
        <w:t xml:space="preserve"> indicates the absorbance of the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ICG@FeD</w:t>
      </w:r>
      <w:proofErr w:type="spellEnd"/>
      <w:r w:rsidRPr="00FA7F3A">
        <w:rPr>
          <w:rFonts w:ascii="Times New Roman" w:hAnsi="Times New Roman" w:cs="Times New Roman"/>
          <w:sz w:val="24"/>
          <w:szCs w:val="24"/>
        </w:rPr>
        <w:t xml:space="preserve"> at 808 nm.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proofErr w:type="spellStart"/>
      <w:r w:rsidRPr="00FA7F3A">
        <w:rPr>
          <w:rFonts w:ascii="Times New Roman" w:hAnsi="Times New Roman" w:cs="Times New Roman"/>
          <w:i/>
          <w:sz w:val="24"/>
          <w:szCs w:val="24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</w:rPr>
        <w:t>out</w:t>
      </w:r>
      <w:proofErr w:type="spellEnd"/>
      <w:r w:rsidRPr="00FA7F3A">
        <w:rPr>
          <w:rFonts w:ascii="Times New Roman" w:hAnsi="Times New Roman" w:cs="Times New Roman"/>
          <w:sz w:val="24"/>
          <w:szCs w:val="24"/>
        </w:rPr>
        <w:t xml:space="preserve"> is linear with system temperature, as expressed as:</w:t>
      </w:r>
    </w:p>
    <w:p w:rsidR="00FA7F3A" w:rsidRPr="00FA7F3A" w:rsidRDefault="00C90562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out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=h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S</m:t>
        </m:r>
        <m: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T</m:t>
        </m:r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surr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FA7F3A" w:rsidRPr="00FA7F3A">
        <w:rPr>
          <w:rFonts w:ascii="Times New Roman" w:hAnsi="Times New Roman" w:cs="Times New Roman"/>
          <w:sz w:val="24"/>
          <w:szCs w:val="24"/>
        </w:rPr>
        <w:t xml:space="preserve">                       (3)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Where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h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heat transfer coefficient,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S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the surface area of the container, and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surr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ambient temperature of the surroundings.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>When the system reaches a steady state temperature (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max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>), the heat input and output are balanced:</w:t>
      </w:r>
    </w:p>
    <w:p w:rsidR="00FA7F3A" w:rsidRPr="00FA7F3A" w:rsidRDefault="00C90562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NC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sys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out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=hS(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max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suur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n-GB"/>
          </w:rPr>
          <m:t>)</m:t>
        </m:r>
      </m:oMath>
      <w:r w:rsidR="00FA7F3A"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                (4)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After the laser is removed, the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NC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+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sys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0, reducing the Eq. (1)</w:t>
      </w:r>
    </w:p>
    <w:p w:rsidR="00FA7F3A" w:rsidRPr="00FA7F3A" w:rsidRDefault="00C90562" w:rsidP="00FA7F3A">
      <w:pPr>
        <w:pStyle w:val="RSCB02ArticleText"/>
        <w:spacing w:line="360" w:lineRule="auto"/>
        <w:jc w:val="center"/>
        <w:rPr>
          <w:sz w:val="24"/>
          <w:szCs w:val="24"/>
        </w:rPr>
      </w:pPr>
      <m:oMath>
        <m:nary>
          <m:naryPr>
            <m:chr m:val="∑"/>
            <m:supHide m:val="1"/>
            <m:ctrlPr>
              <w:rPr>
                <w:rFonts w:ascii="Cambria Math" w:hAnsi="Cambria Math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</m:e>
        </m:nary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dT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out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=-</m:t>
        </m:r>
        <m:r>
          <w:rPr>
            <w:rFonts w:ascii="Cambria Math" w:hAnsi="Cambria Math"/>
            <w:sz w:val="24"/>
            <w:szCs w:val="24"/>
          </w:rPr>
          <m:t>hS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T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surr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)</m:t>
        </m:r>
      </m:oMath>
      <w:r w:rsidR="00FA7F3A" w:rsidRPr="00FA7F3A">
        <w:rPr>
          <w:sz w:val="24"/>
          <w:szCs w:val="24"/>
        </w:rPr>
        <w:t xml:space="preserve">               (5)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>Rearranging the Eq. (5) would give</w:t>
      </w:r>
    </w:p>
    <w:p w:rsidR="00FA7F3A" w:rsidRPr="00FA7F3A" w:rsidRDefault="00FA7F3A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m:oMath>
        <m:r>
          <w:rPr>
            <w:rFonts w:ascii="Cambria Math" w:hAnsi="Cambria Math" w:cs="Times New Roman"/>
            <w:sz w:val="24"/>
            <w:szCs w:val="24"/>
            <w:lang w:val="en-GB"/>
          </w:rPr>
          <m:t>dt=-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fPr>
          <m:num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hS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dT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(T-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surr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)</m:t>
            </m:r>
          </m:den>
        </m:f>
      </m:oMath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(6)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>And integrating, give the expression</w:t>
      </w:r>
    </w:p>
    <w:p w:rsidR="00FA7F3A" w:rsidRPr="00FA7F3A" w:rsidRDefault="00FA7F3A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m:oMath>
        <m:r>
          <w:rPr>
            <w:rFonts w:ascii="Cambria Math" w:hAnsi="Cambria Math" w:cs="Times New Roman"/>
            <w:sz w:val="24"/>
            <w:szCs w:val="24"/>
            <w:lang w:val="en-GB"/>
          </w:rPr>
          <m:t>t=-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fPr>
          <m:num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hS</m:t>
            </m:r>
          </m:den>
        </m:f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funcPr>
          <m:fNam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ln</m:t>
            </m:r>
          </m:fName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T-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surr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max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suur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)</m:t>
                </m:r>
              </m:den>
            </m:f>
          </m:e>
        </m:func>
      </m:oMath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                 (7)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A system time constant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τ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is defined as:</w:t>
      </w:r>
    </w:p>
    <w:p w:rsidR="00FA7F3A" w:rsidRPr="00FA7F3A" w:rsidRDefault="00C90562" w:rsidP="00FA7F3A">
      <w:pPr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hS</m:t>
            </m:r>
          </m:den>
        </m:f>
      </m:oMath>
      <w:r w:rsidR="00FA7F3A" w:rsidRPr="00FA7F3A">
        <w:rPr>
          <w:rFonts w:ascii="Times New Roman" w:hAnsi="Times New Roman" w:cs="Times New Roman"/>
          <w:sz w:val="24"/>
          <w:szCs w:val="24"/>
        </w:rPr>
        <w:t xml:space="preserve">                         (8)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 xml:space="preserve">And </w:t>
      </w:r>
      <w:r w:rsidRPr="00FA7F3A">
        <w:rPr>
          <w:rFonts w:ascii="Times New Roman" w:hAnsi="Times New Roman" w:cs="Times New Roman"/>
          <w:i/>
          <w:sz w:val="24"/>
          <w:szCs w:val="24"/>
        </w:rPr>
        <w:t>θ</w:t>
      </w:r>
      <w:r w:rsidRPr="00FA7F3A">
        <w:rPr>
          <w:rFonts w:ascii="Times New Roman" w:hAnsi="Times New Roman" w:cs="Times New Roman"/>
          <w:sz w:val="24"/>
          <w:szCs w:val="24"/>
        </w:rPr>
        <w:t xml:space="preserve"> is introduced using the maximum system temperature,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</w:rPr>
        <w:t>max</w:t>
      </w:r>
      <w:proofErr w:type="spellEnd"/>
    </w:p>
    <w:p w:rsidR="00FA7F3A" w:rsidRPr="00FA7F3A" w:rsidRDefault="00FA7F3A" w:rsidP="00FA7F3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w:lastRenderedPageBreak/>
          <m:t>θ=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T-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surr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max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suur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den>
        </m:f>
      </m:oMath>
      <w:r w:rsidRPr="00FA7F3A">
        <w:rPr>
          <w:rFonts w:ascii="Times New Roman" w:hAnsi="Times New Roman" w:cs="Times New Roman"/>
          <w:sz w:val="24"/>
          <w:szCs w:val="24"/>
        </w:rPr>
        <w:t xml:space="preserve">                         (9)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>Substituting Eq. (8) and (9) giving:</w:t>
      </w:r>
    </w:p>
    <w:p w:rsidR="00FA7F3A" w:rsidRPr="00FA7F3A" w:rsidRDefault="00FA7F3A" w:rsidP="00FA7F3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t=-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func>
      </m:oMath>
      <w:r w:rsidRPr="00FA7F3A">
        <w:rPr>
          <w:rFonts w:ascii="Times New Roman" w:hAnsi="Times New Roman" w:cs="Times New Roman"/>
          <w:sz w:val="24"/>
          <w:szCs w:val="24"/>
        </w:rPr>
        <w:t xml:space="preserve">                           (10)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</w:rPr>
        <w:t xml:space="preserve">Therefore, the time constant for heat transfer from the system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τ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</w:t>
      </w:r>
      <w:proofErr w:type="spellEnd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can be determined by applying the linear time data from the cooling period vs. negative natural logarithm of driving force temperature (</w:t>
      </w:r>
      <w:r w:rsidRPr="00FA7F3A">
        <w:rPr>
          <w:rFonts w:ascii="Times New Roman" w:hAnsi="Times New Roman" w:cs="Times New Roman"/>
          <w:i/>
          <w:sz w:val="24"/>
          <w:szCs w:val="24"/>
        </w:rPr>
        <w:t>θ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  <w:lang w:val="en-GB"/>
        </w:rPr>
      </w:pP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Since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sys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can be obtained directly as</w:t>
      </w:r>
    </w:p>
    <w:p w:rsidR="00FA7F3A" w:rsidRPr="00FA7F3A" w:rsidRDefault="00C90562" w:rsidP="00FA7F3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sys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=hS(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uncPr>
              <m:fNam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max,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surr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FA7F3A" w:rsidRPr="00FA7F3A">
        <w:rPr>
          <w:rFonts w:ascii="Times New Roman" w:hAnsi="Times New Roman" w:cs="Times New Roman"/>
          <w:sz w:val="24"/>
          <w:szCs w:val="24"/>
        </w:rPr>
        <w:t xml:space="preserve">                    (11)</w:t>
      </w:r>
    </w:p>
    <w:p w:rsidR="00FA7F3A" w:rsidRPr="00FA7F3A" w:rsidRDefault="00FA7F3A" w:rsidP="00FA7F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 xml:space="preserve">  Eq. (4) can be given as:</w:t>
      </w:r>
    </w:p>
    <w:p w:rsidR="00FA7F3A" w:rsidRPr="00FA7F3A" w:rsidRDefault="00C90562" w:rsidP="00FA7F3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NC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=I(1-1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808</m:t>
                </m:r>
              </m:sub>
            </m:sSub>
          </m:sup>
        </m:sSup>
        <m:r>
          <w:rPr>
            <w:rFonts w:ascii="Cambria Math" w:hAnsi="Cambria Math" w:cs="Times New Roman"/>
            <w:sz w:val="24"/>
            <w:szCs w:val="24"/>
          </w:rPr>
          <m:t>)η=hS(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max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uncPr>
              <m:fNam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max,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FA7F3A" w:rsidRPr="00FA7F3A">
        <w:rPr>
          <w:rFonts w:ascii="Times New Roman" w:hAnsi="Times New Roman" w:cs="Times New Roman"/>
          <w:sz w:val="24"/>
          <w:szCs w:val="24"/>
        </w:rPr>
        <w:t xml:space="preserve">             (12)</w:t>
      </w:r>
    </w:p>
    <w:p w:rsidR="00FA7F3A" w:rsidRPr="00FA7F3A" w:rsidRDefault="00FA7F3A" w:rsidP="00FA7F3A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>Also</w:t>
      </w:r>
    </w:p>
    <w:p w:rsidR="00FA7F3A" w:rsidRPr="00FA7F3A" w:rsidRDefault="00FA7F3A" w:rsidP="00FA7F3A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hS=-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nary>
              <m:naryPr>
                <m:chr m:val="∑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den>
        </m:f>
      </m:oMath>
      <w:r w:rsidR="005D12F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A7F3A">
        <w:rPr>
          <w:rFonts w:ascii="Times New Roman" w:hAnsi="Times New Roman" w:cs="Times New Roman"/>
          <w:sz w:val="24"/>
          <w:szCs w:val="24"/>
        </w:rPr>
        <w:t xml:space="preserve"> (13)</w:t>
      </w:r>
    </w:p>
    <w:p w:rsidR="00FA7F3A" w:rsidRDefault="00FA7F3A" w:rsidP="00FA7F3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 xml:space="preserve">  </w:t>
      </w:r>
      <w:r w:rsidR="00C851A5">
        <w:rPr>
          <w:rFonts w:ascii="Times New Roman" w:hAnsi="Times New Roman" w:cs="Times New Roman"/>
          <w:sz w:val="24"/>
          <w:szCs w:val="24"/>
        </w:rPr>
        <w:t xml:space="preserve">Finally, for </w:t>
      </w:r>
      <w:proofErr w:type="spellStart"/>
      <w:r w:rsidR="00C851A5">
        <w:rPr>
          <w:rFonts w:ascii="Times New Roman" w:hAnsi="Times New Roman" w:cs="Times New Roman"/>
          <w:sz w:val="24"/>
          <w:szCs w:val="24"/>
        </w:rPr>
        <w:t>ICG@FeDH</w:t>
      </w:r>
      <w:proofErr w:type="spellEnd"/>
      <w:r w:rsidR="00C851A5">
        <w:rPr>
          <w:rFonts w:ascii="Times New Roman" w:hAnsi="Times New Roman" w:cs="Times New Roman"/>
          <w:sz w:val="24"/>
          <w:szCs w:val="24"/>
        </w:rPr>
        <w:t>, the</w:t>
      </w:r>
      <w:r w:rsidRPr="00FA7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τ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</w:t>
      </w:r>
      <w:proofErr w:type="spellEnd"/>
      <w:r w:rsidR="00C851A5">
        <w:rPr>
          <w:rFonts w:ascii="Times New Roman" w:hAnsi="Times New Roman" w:cs="Times New Roman"/>
          <w:sz w:val="24"/>
          <w:szCs w:val="24"/>
        </w:rPr>
        <w:t xml:space="preserve">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is 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>determined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to 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 xml:space="preserve">be 335.17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m is 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>0.5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g and C is 4.2 J/g, </w:t>
      </w:r>
      <w:proofErr w:type="spellStart"/>
      <w:r w:rsidRPr="00FA7F3A">
        <w:rPr>
          <w:rFonts w:ascii="Times New Roman" w:hAnsi="Times New Roman" w:cs="Times New Roman"/>
          <w:sz w:val="24"/>
          <w:szCs w:val="24"/>
          <w:lang w:val="en-GB"/>
        </w:rPr>
        <w:t>hS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can be calculated to be </w:t>
      </w:r>
      <w:r w:rsidR="004E2BE2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0.0</w:t>
      </w:r>
      <w:r w:rsidR="004E2BE2">
        <w:rPr>
          <w:rFonts w:ascii="Times New Roman" w:hAnsi="Times New Roman" w:cs="Times New Roman"/>
          <w:sz w:val="24"/>
          <w:szCs w:val="24"/>
          <w:lang w:val="en-GB"/>
        </w:rPr>
        <w:t>06265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W/</w:t>
      </w:r>
      <w:proofErr w:type="spellStart"/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C.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Substituting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I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1.0 W/cm</w:t>
      </w:r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A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808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>0.483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 xml:space="preserve"> respectively, and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max</w:t>
      </w:r>
      <w:proofErr w:type="spellEnd"/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 xml:space="preserve">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surr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>44.2 - 23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=2</w:t>
      </w:r>
      <w:r w:rsidR="00C851A5">
        <w:rPr>
          <w:rFonts w:ascii="Times New Roman" w:hAnsi="Times New Roman" w:cs="Times New Roman"/>
          <w:sz w:val="24"/>
          <w:szCs w:val="24"/>
          <w:lang w:val="en-GB"/>
        </w:rPr>
        <w:t>1.2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into Eq. (12), the photothermal conversion efficiency can be determined to be </w:t>
      </w:r>
      <w:r w:rsidR="004E2BE2">
        <w:rPr>
          <w:rFonts w:ascii="Times New Roman" w:eastAsia="宋体" w:hAnsi="Times New Roman" w:cs="Times New Roman"/>
          <w:sz w:val="24"/>
          <w:szCs w:val="24"/>
        </w:rPr>
        <w:t>19.7</w:t>
      </w:r>
      <w:r w:rsidRPr="00FA7F3A">
        <w:rPr>
          <w:rFonts w:ascii="Times New Roman" w:eastAsia="宋体" w:hAnsi="Times New Roman" w:cs="Times New Roman"/>
          <w:sz w:val="24"/>
          <w:szCs w:val="24"/>
        </w:rPr>
        <w:t>%.</w:t>
      </w:r>
    </w:p>
    <w:p w:rsidR="00C851A5" w:rsidRDefault="00C851A5" w:rsidP="00C851A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A7F3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Finally,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ICG@FeDH</w:t>
      </w:r>
      <w:proofErr w:type="spellEnd"/>
      <w:r>
        <w:rPr>
          <w:rFonts w:ascii="Times New Roman" w:hAnsi="Times New Roman" w:cs="Times New Roman"/>
          <w:sz w:val="24"/>
          <w:szCs w:val="24"/>
        </w:rPr>
        <w:t>, the</w:t>
      </w:r>
      <w:r w:rsidRPr="00FA7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τ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ICG@FeDH</w:t>
      </w:r>
      <w:proofErr w:type="spellEnd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is </w:t>
      </w:r>
      <w:r>
        <w:rPr>
          <w:rFonts w:ascii="Times New Roman" w:hAnsi="Times New Roman" w:cs="Times New Roman"/>
          <w:sz w:val="24"/>
          <w:szCs w:val="24"/>
          <w:lang w:val="en-GB"/>
        </w:rPr>
        <w:t>determined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to </w:t>
      </w:r>
      <w:r>
        <w:rPr>
          <w:rFonts w:ascii="Times New Roman" w:hAnsi="Times New Roman" w:cs="Times New Roman"/>
          <w:sz w:val="24"/>
          <w:szCs w:val="24"/>
          <w:lang w:val="en-GB"/>
        </w:rPr>
        <w:t>be 335.4</w:t>
      </w:r>
      <w:r w:rsidR="004E2BE2">
        <w:rPr>
          <w:rFonts w:ascii="Times New Roman" w:hAnsi="Times New Roman" w:cs="Times New Roman"/>
          <w:sz w:val="24"/>
          <w:szCs w:val="24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s.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m is </w:t>
      </w:r>
      <w:r>
        <w:rPr>
          <w:rFonts w:ascii="Times New Roman" w:hAnsi="Times New Roman" w:cs="Times New Roman"/>
          <w:sz w:val="24"/>
          <w:szCs w:val="24"/>
          <w:lang w:val="en-GB"/>
        </w:rPr>
        <w:t>0.5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g and C is 4.2 J/g, </w:t>
      </w:r>
      <w:proofErr w:type="spellStart"/>
      <w:r w:rsidRPr="00FA7F3A">
        <w:rPr>
          <w:rFonts w:ascii="Times New Roman" w:hAnsi="Times New Roman" w:cs="Times New Roman"/>
          <w:sz w:val="24"/>
          <w:szCs w:val="24"/>
          <w:lang w:val="en-GB"/>
        </w:rPr>
        <w:t>hS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can be calculated to be </w:t>
      </w:r>
      <w:r w:rsidR="004E2BE2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0.0</w:t>
      </w:r>
      <w:r w:rsidR="004E2BE2">
        <w:rPr>
          <w:rFonts w:ascii="Times New Roman" w:hAnsi="Times New Roman" w:cs="Times New Roman"/>
          <w:sz w:val="24"/>
          <w:szCs w:val="24"/>
          <w:lang w:val="en-GB"/>
        </w:rPr>
        <w:t>06261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W/</w:t>
      </w:r>
      <w:proofErr w:type="spellStart"/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C.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Substituting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I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1.0 W/cm</w:t>
      </w:r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A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808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0.476, and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max</w:t>
      </w:r>
      <w:proofErr w:type="spellEnd"/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 xml:space="preserve"> 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- </w:t>
      </w:r>
      <w:proofErr w:type="spellStart"/>
      <w:r w:rsidRPr="00FA7F3A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FA7F3A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surr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GB"/>
        </w:rPr>
        <w:t>43.2 – 22.5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=</w:t>
      </w:r>
      <w:r>
        <w:rPr>
          <w:rFonts w:ascii="Times New Roman" w:hAnsi="Times New Roman" w:cs="Times New Roman"/>
          <w:sz w:val="24"/>
          <w:szCs w:val="24"/>
          <w:lang w:val="en-GB"/>
        </w:rPr>
        <w:t>20.7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A7F3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o</w:t>
      </w:r>
      <w:r w:rsidRPr="00FA7F3A">
        <w:rPr>
          <w:rFonts w:ascii="Times New Roman" w:hAnsi="Times New Roman" w:cs="Times New Roman"/>
          <w:sz w:val="24"/>
          <w:szCs w:val="24"/>
          <w:lang w:val="en-GB"/>
        </w:rPr>
        <w:t>C</w:t>
      </w:r>
      <w:proofErr w:type="spellEnd"/>
      <w:r w:rsidRPr="00FA7F3A">
        <w:rPr>
          <w:rFonts w:ascii="Times New Roman" w:hAnsi="Times New Roman" w:cs="Times New Roman"/>
          <w:sz w:val="24"/>
          <w:szCs w:val="24"/>
          <w:lang w:val="en-GB"/>
        </w:rPr>
        <w:t xml:space="preserve"> into Eq. (12), the photothermal conversion efficiency can be determined to be </w:t>
      </w:r>
      <w:r w:rsidR="004E2BE2">
        <w:rPr>
          <w:rFonts w:ascii="Times New Roman" w:eastAsia="宋体" w:hAnsi="Times New Roman" w:cs="Times New Roman"/>
          <w:sz w:val="24"/>
          <w:szCs w:val="24"/>
        </w:rPr>
        <w:t>19.5</w:t>
      </w:r>
      <w:r w:rsidRPr="00FA7F3A">
        <w:rPr>
          <w:rFonts w:ascii="Times New Roman" w:eastAsia="宋体" w:hAnsi="Times New Roman" w:cs="Times New Roman"/>
          <w:sz w:val="24"/>
          <w:szCs w:val="24"/>
        </w:rPr>
        <w:t>%.</w:t>
      </w:r>
    </w:p>
    <w:p w:rsidR="00C851A5" w:rsidRPr="00FA7F3A" w:rsidRDefault="00C851A5" w:rsidP="00FA7F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A7F3A" w:rsidRPr="00FA7F3A" w:rsidRDefault="00FA7F3A" w:rsidP="00FA7F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A7F3A" w:rsidRPr="00FA7F3A" w:rsidRDefault="00FA7F3A" w:rsidP="00FA7F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7F3A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A7F3A" w:rsidRDefault="00133754" w:rsidP="00FA7F3A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[1] </w:t>
      </w:r>
      <w:r w:rsidR="00FA7F3A" w:rsidRPr="00FA7F3A">
        <w:rPr>
          <w:rFonts w:ascii="Times New Roman" w:hAnsi="Times New Roman" w:cs="Times New Roman"/>
          <w:noProof/>
          <w:sz w:val="24"/>
          <w:szCs w:val="24"/>
        </w:rPr>
        <w:t xml:space="preserve">D. K. Roper, W. Ahn and M. Hoepfner, </w:t>
      </w:r>
      <w:r w:rsidR="00FA7F3A" w:rsidRPr="00FA7F3A">
        <w:rPr>
          <w:rFonts w:ascii="Times New Roman" w:hAnsi="Times New Roman" w:cs="Times New Roman"/>
          <w:i/>
          <w:noProof/>
          <w:sz w:val="24"/>
          <w:szCs w:val="24"/>
        </w:rPr>
        <w:t>J. Phys. Chem. C</w:t>
      </w:r>
      <w:r w:rsidR="00FA7F3A" w:rsidRPr="00FA7F3A">
        <w:rPr>
          <w:rFonts w:ascii="Times New Roman" w:hAnsi="Times New Roman" w:cs="Times New Roman"/>
          <w:noProof/>
          <w:sz w:val="24"/>
          <w:szCs w:val="24"/>
        </w:rPr>
        <w:t xml:space="preserve">, 2007, </w:t>
      </w:r>
      <w:r w:rsidR="00FA7F3A" w:rsidRPr="00FA7F3A">
        <w:rPr>
          <w:rFonts w:ascii="Times New Roman" w:hAnsi="Times New Roman" w:cs="Times New Roman"/>
          <w:b/>
          <w:noProof/>
          <w:sz w:val="24"/>
          <w:szCs w:val="24"/>
        </w:rPr>
        <w:t>111</w:t>
      </w:r>
      <w:r w:rsidR="00FA7F3A" w:rsidRPr="00FA7F3A">
        <w:rPr>
          <w:rFonts w:ascii="Times New Roman" w:hAnsi="Times New Roman" w:cs="Times New Roman"/>
          <w:noProof/>
          <w:sz w:val="24"/>
          <w:szCs w:val="24"/>
        </w:rPr>
        <w:t>, 3636-3641.</w:t>
      </w:r>
    </w:p>
    <w:p w:rsidR="00FA7F3A" w:rsidRPr="00FA7F3A" w:rsidRDefault="00133754" w:rsidP="00133754">
      <w:pPr>
        <w:spacing w:line="360" w:lineRule="auto"/>
        <w:ind w:left="360" w:hangingChars="150" w:hanging="36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[2</w:t>
      </w:r>
      <w:r w:rsidRPr="00133754">
        <w:rPr>
          <w:rFonts w:ascii="Times New Roman" w:hAnsi="Times New Roman" w:cs="Times New Roman"/>
          <w:noProof/>
          <w:sz w:val="24"/>
          <w:szCs w:val="24"/>
        </w:rPr>
        <w:t>]</w:t>
      </w:r>
      <w:r w:rsidRPr="00133754">
        <w:rPr>
          <w:rFonts w:ascii="Times New Roman" w:hAnsi="Times New Roman" w:cs="Times New Roman"/>
          <w:noProof/>
          <w:sz w:val="24"/>
          <w:szCs w:val="24"/>
        </w:rPr>
        <w:tab/>
        <w:t xml:space="preserve">X. W. Wang, X. Y. Zhong, H. L. Lei, Y. H. Geng, Q. Zhao, F. Gong,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Z. J. Yang, Z. L. Dong, Z. Liu and </w:t>
      </w:r>
      <w:r w:rsidRPr="00133754">
        <w:rPr>
          <w:rFonts w:ascii="Times New Roman" w:hAnsi="Times New Roman" w:cs="Times New Roman"/>
          <w:noProof/>
          <w:sz w:val="24"/>
          <w:szCs w:val="24"/>
        </w:rPr>
        <w:t xml:space="preserve">L. Cheng, </w:t>
      </w:r>
      <w:r w:rsidRPr="00133754">
        <w:rPr>
          <w:rFonts w:ascii="Times New Roman" w:hAnsi="Times New Roman" w:cs="Times New Roman"/>
          <w:i/>
          <w:noProof/>
          <w:sz w:val="24"/>
          <w:szCs w:val="24"/>
        </w:rPr>
        <w:t>Chem</w:t>
      </w:r>
      <w:r>
        <w:rPr>
          <w:rFonts w:ascii="Times New Roman" w:hAnsi="Times New Roman" w:cs="Times New Roman"/>
          <w:i/>
          <w:noProof/>
          <w:sz w:val="24"/>
          <w:szCs w:val="24"/>
        </w:rPr>
        <w:t>.</w:t>
      </w:r>
      <w:r w:rsidRPr="00133754">
        <w:rPr>
          <w:rFonts w:ascii="Times New Roman" w:hAnsi="Times New Roman" w:cs="Times New Roman"/>
          <w:i/>
          <w:noProof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noProof/>
          <w:sz w:val="24"/>
          <w:szCs w:val="24"/>
        </w:rPr>
        <w:t>.</w:t>
      </w:r>
      <w:r w:rsidRPr="00133754">
        <w:rPr>
          <w:rFonts w:ascii="Times New Roman" w:hAnsi="Times New Roman" w:cs="Times New Roman"/>
          <w:noProof/>
          <w:sz w:val="24"/>
          <w:szCs w:val="24"/>
        </w:rPr>
        <w:t xml:space="preserve"> 2019, </w:t>
      </w:r>
      <w:r w:rsidRPr="00133754">
        <w:rPr>
          <w:rFonts w:ascii="Times New Roman" w:hAnsi="Times New Roman" w:cs="Times New Roman"/>
          <w:b/>
          <w:noProof/>
          <w:sz w:val="24"/>
          <w:szCs w:val="24"/>
        </w:rPr>
        <w:t>31</w:t>
      </w:r>
      <w:r w:rsidRPr="00133754">
        <w:rPr>
          <w:rFonts w:ascii="Times New Roman" w:hAnsi="Times New Roman" w:cs="Times New Roman"/>
          <w:noProof/>
          <w:sz w:val="24"/>
          <w:szCs w:val="24"/>
        </w:rPr>
        <w:t>, 6174-6186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AA3917" w:rsidRDefault="00AA3917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C364C" w:rsidRDefault="00CC364C" w:rsidP="00CC364C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CC364C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3240000" cy="1857500"/>
            <wp:effectExtent l="0" t="0" r="0" b="0"/>
            <wp:docPr id="1" name="图片 1" descr="H:\E-20190214\实验\Fe-PDAD-PDT-PTT\Figures\Original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:\E-20190214\实验\Fe-PDAD-PDT-PTT\Figures\Original\Figure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64C" w:rsidRPr="00CC364C" w:rsidRDefault="00CC364C" w:rsidP="00336AA1">
      <w:pPr>
        <w:spacing w:line="360" w:lineRule="auto"/>
        <w:rPr>
          <w:rFonts w:ascii="Times New Roman" w:hAnsi="Times New Roman" w:cs="Times New Roman"/>
          <w:color w:val="FF0000"/>
          <w:sz w:val="22"/>
        </w:rPr>
      </w:pPr>
      <w:r w:rsidRPr="00CC364C">
        <w:rPr>
          <w:rFonts w:ascii="Times New Roman" w:hAnsi="Times New Roman" w:cs="Times New Roman" w:hint="eastAsia"/>
          <w:b/>
          <w:color w:val="FF0000"/>
          <w:sz w:val="22"/>
        </w:rPr>
        <w:t>F</w:t>
      </w:r>
      <w:r w:rsidRPr="00CC364C">
        <w:rPr>
          <w:rFonts w:ascii="Times New Roman" w:hAnsi="Times New Roman" w:cs="Times New Roman"/>
          <w:b/>
          <w:color w:val="FF0000"/>
          <w:sz w:val="22"/>
        </w:rPr>
        <w:t>igure S1.</w:t>
      </w:r>
      <w:r w:rsidRPr="00CC364C">
        <w:rPr>
          <w:rFonts w:ascii="Times New Roman" w:hAnsi="Times New Roman" w:cs="Times New Roman"/>
          <w:color w:val="FF0000"/>
          <w:sz w:val="22"/>
        </w:rPr>
        <w:t xml:space="preserve"> The photographs of </w:t>
      </w:r>
      <w:proofErr w:type="spellStart"/>
      <w:r w:rsidRPr="00CC364C">
        <w:rPr>
          <w:rFonts w:ascii="Times New Roman" w:hAnsi="Times New Roman" w:cs="Times New Roman"/>
          <w:color w:val="FF0000"/>
          <w:sz w:val="22"/>
        </w:rPr>
        <w:t>ICG@FeDH</w:t>
      </w:r>
      <w:proofErr w:type="spellEnd"/>
      <w:r w:rsidRPr="00CC364C">
        <w:rPr>
          <w:rFonts w:ascii="Times New Roman" w:hAnsi="Times New Roman" w:cs="Times New Roman"/>
          <w:color w:val="FF0000"/>
          <w:sz w:val="22"/>
        </w:rPr>
        <w:t xml:space="preserve"> dispersion (left) before and (right) after high-speed centrifugation. The loaded ICG is precipitated together with </w:t>
      </w:r>
      <w:proofErr w:type="spellStart"/>
      <w:r w:rsidRPr="00CC364C">
        <w:rPr>
          <w:rFonts w:ascii="Times New Roman" w:hAnsi="Times New Roman" w:cs="Times New Roman"/>
          <w:color w:val="FF0000"/>
          <w:sz w:val="22"/>
        </w:rPr>
        <w:t>FeDH</w:t>
      </w:r>
      <w:proofErr w:type="spellEnd"/>
      <w:r w:rsidRPr="00CC364C">
        <w:rPr>
          <w:rFonts w:ascii="Times New Roman" w:hAnsi="Times New Roman" w:cs="Times New Roman"/>
          <w:color w:val="FF0000"/>
          <w:sz w:val="22"/>
        </w:rPr>
        <w:t xml:space="preserve"> and no obvious green color can be observed in supernatant solution, indicating the efficient loading of ICG.</w:t>
      </w: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F4AEC" w:rsidRPr="00025C8E" w:rsidRDefault="00CF4AEC" w:rsidP="00CF4AE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025C8E"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01AA50F" wp14:editId="493B2EB4">
            <wp:extent cx="2880000" cy="2021751"/>
            <wp:effectExtent l="0" t="0" r="0" b="0"/>
            <wp:docPr id="2" name="图片 2" descr="H:\E-20190214\实验\Fe-PDAD-PDT-PTT\DLS-Zeta\ICG@F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E-20190214\实验\Fe-PDAD-PDT-PTT\DLS-Zeta\ICG@Fe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02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AEC" w:rsidRPr="00CF4AEC" w:rsidRDefault="00CF4AEC" w:rsidP="00CF4AEC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Figure S2. </w:t>
      </w:r>
      <w:r w:rsidRPr="00CF4AEC">
        <w:rPr>
          <w:rFonts w:ascii="Times New Roman" w:hAnsi="Times New Roman" w:cs="Times New Roman"/>
          <w:color w:val="FF0000"/>
          <w:sz w:val="24"/>
          <w:szCs w:val="24"/>
        </w:rPr>
        <w:t xml:space="preserve">Size distribution of </w:t>
      </w:r>
      <w:proofErr w:type="spellStart"/>
      <w:r w:rsidRPr="00CF4AEC">
        <w:rPr>
          <w:rFonts w:ascii="Times New Roman" w:hAnsi="Times New Roman" w:cs="Times New Roman"/>
          <w:color w:val="FF0000"/>
          <w:sz w:val="24"/>
          <w:szCs w:val="24"/>
        </w:rPr>
        <w:t>ICG@FeDH</w:t>
      </w:r>
      <w:proofErr w:type="spellEnd"/>
      <w:r w:rsidRPr="00CF4AEC">
        <w:rPr>
          <w:rFonts w:ascii="Times New Roman" w:hAnsi="Times New Roman" w:cs="Times New Roman"/>
          <w:color w:val="FF0000"/>
          <w:sz w:val="24"/>
          <w:szCs w:val="24"/>
        </w:rPr>
        <w:t xml:space="preserve"> measured by DLS.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The size distribution of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ICG@FeDH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 shows no abnormal change in comparison to bare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FeDH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 xml:space="preserve">, implying that the loading of ICG would not affect the colloidal stability of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</w:rPr>
        <w:t>FeDH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CC364C" w:rsidRDefault="00CC364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F4AEC" w:rsidRDefault="00CF4AE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F4AEC" w:rsidRDefault="00CF4AE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CF4AEC" w:rsidRDefault="00822190" w:rsidP="001870A4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822190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3600000" cy="1420826"/>
            <wp:effectExtent l="0" t="0" r="635" b="8255"/>
            <wp:docPr id="3" name="图片 3" descr="H:\E-20190214\实验\Fe-PDAD-PDT-PTT\Figures\Original\Figure S-ICG-FeD P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:\E-20190214\实验\Fe-PDAD-PDT-PTT\Figures\Original\Figure S-ICG-FeD PT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420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190" w:rsidRPr="00950654" w:rsidRDefault="00822190" w:rsidP="00822190">
      <w:pPr>
        <w:spacing w:line="360" w:lineRule="auto"/>
        <w:rPr>
          <w:rFonts w:ascii="Times New Roman" w:hAnsi="Times New Roman" w:cs="Times New Roman" w:hint="eastAsia"/>
          <w:bCs/>
          <w:color w:val="FF0000"/>
          <w:sz w:val="24"/>
          <w:szCs w:val="20"/>
        </w:rPr>
      </w:pP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S3</w:t>
      </w: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>(</w:t>
      </w:r>
      <w:r>
        <w:rPr>
          <w:rFonts w:ascii="Times New Roman" w:hAnsi="Times New Roman" w:cs="Times New Roman"/>
          <w:bCs/>
          <w:color w:val="FF0000"/>
          <w:sz w:val="24"/>
          <w:szCs w:val="20"/>
        </w:rPr>
        <w:t>A</w:t>
      </w:r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) </w:t>
      </w:r>
      <w:r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Temperature change of </w:t>
      </w:r>
      <w:proofErr w:type="spellStart"/>
      <w:r>
        <w:rPr>
          <w:rFonts w:ascii="Times New Roman" w:hAnsi="Times New Roman" w:cs="Times New Roman"/>
          <w:bCs/>
          <w:color w:val="FF0000"/>
          <w:sz w:val="24"/>
          <w:szCs w:val="20"/>
        </w:rPr>
        <w:t>ICG@FeD</w:t>
      </w:r>
      <w:proofErr w:type="spellEnd"/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 dispersions exposed to photothermal heating and natural cooling cycles under 808 nm laser irradiation. (</w:t>
      </w:r>
      <w:r>
        <w:rPr>
          <w:rFonts w:ascii="Times New Roman" w:hAnsi="Times New Roman" w:cs="Times New Roman"/>
          <w:bCs/>
          <w:color w:val="FF0000"/>
          <w:sz w:val="24"/>
          <w:szCs w:val="20"/>
        </w:rPr>
        <w:t>B</w:t>
      </w:r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) Measurement of photothermal conversion efficiency of </w:t>
      </w:r>
      <w:proofErr w:type="spellStart"/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>I</w:t>
      </w:r>
      <w:r>
        <w:rPr>
          <w:rFonts w:ascii="Times New Roman" w:hAnsi="Times New Roman" w:cs="Times New Roman"/>
          <w:bCs/>
          <w:color w:val="FF0000"/>
          <w:sz w:val="24"/>
          <w:szCs w:val="20"/>
        </w:rPr>
        <w:t>CG@FeD</w:t>
      </w:r>
      <w:proofErr w:type="spellEnd"/>
      <w:r w:rsidRPr="00D7136A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 at 808 nm.</w:t>
      </w:r>
    </w:p>
    <w:p w:rsidR="001870A4" w:rsidRDefault="001870A4" w:rsidP="00822190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</w:p>
    <w:p w:rsidR="00C90562" w:rsidRDefault="00C90562" w:rsidP="00822190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</w:p>
    <w:p w:rsidR="00C90562" w:rsidRDefault="00C90562" w:rsidP="00822190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</w:p>
    <w:p w:rsidR="00C90562" w:rsidRDefault="00C90562" w:rsidP="00822190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</w:p>
    <w:p w:rsidR="00C90562" w:rsidRPr="00950654" w:rsidRDefault="00C90562" w:rsidP="00822190">
      <w:pPr>
        <w:spacing w:line="360" w:lineRule="auto"/>
        <w:rPr>
          <w:rFonts w:ascii="Times New Roman" w:hAnsi="Times New Roman" w:cs="Times New Roman" w:hint="eastAsia"/>
          <w:bCs/>
          <w:color w:val="FF0000"/>
          <w:sz w:val="24"/>
          <w:szCs w:val="20"/>
        </w:rPr>
      </w:pPr>
    </w:p>
    <w:p w:rsidR="001870A4" w:rsidRDefault="005004EE" w:rsidP="001870A4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5004EE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2923424" cy="2216988"/>
            <wp:effectExtent l="0" t="0" r="0" b="0"/>
            <wp:docPr id="5" name="图片 5" descr="H:\E-20190214\实验\Fe-PDAD-PDT-PTT\SOSG\SOS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:\E-20190214\实验\Fe-PDAD-PDT-PTT\SOSG\SOSG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1" t="9230" r="10839" b="2911"/>
                    <a:stretch/>
                  </pic:blipFill>
                  <pic:spPr bwMode="auto">
                    <a:xfrm>
                      <a:off x="0" y="0"/>
                      <a:ext cx="2925027" cy="2218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70A4" w:rsidRDefault="001870A4" w:rsidP="001870A4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S4</w:t>
      </w: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Pr="001870A4">
        <w:rPr>
          <w:rFonts w:ascii="Times New Roman" w:hAnsi="Times New Roman" w:cs="Times New Roman"/>
          <w:bCs/>
          <w:color w:val="FF0000"/>
          <w:sz w:val="24"/>
          <w:szCs w:val="20"/>
        </w:rPr>
        <w:t>The fluorescence intensity changes of SOSG at 525 nm with increasing irradiation time</w:t>
      </w:r>
      <w:r>
        <w:rPr>
          <w:rFonts w:ascii="Times New Roman" w:hAnsi="Times New Roman" w:cs="Times New Roman"/>
          <w:bCs/>
          <w:color w:val="FF0000"/>
          <w:sz w:val="24"/>
          <w:szCs w:val="20"/>
        </w:rPr>
        <w:t>.</w:t>
      </w:r>
    </w:p>
    <w:p w:rsidR="001870A4" w:rsidRPr="001870A4" w:rsidRDefault="001870A4" w:rsidP="00822190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822190" w:rsidRPr="00822190" w:rsidRDefault="00822190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p w:rsidR="00950654" w:rsidRDefault="00C90562" w:rsidP="00950654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C90562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2880000" cy="2197147"/>
            <wp:effectExtent l="0" t="0" r="0" b="0"/>
            <wp:docPr id="6" name="图片 6" descr="H:\E-20190214\实验\Fe-PDAD-PDT-PTT\In vivo\H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E-20190214\实验\Fe-PDAD-PDT-PTT\In vivo\HIF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27" t="10252" r="12477" b="2811"/>
                    <a:stretch/>
                  </pic:blipFill>
                  <pic:spPr bwMode="auto">
                    <a:xfrm>
                      <a:off x="0" y="0"/>
                      <a:ext cx="2880000" cy="219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654" w:rsidRDefault="00950654" w:rsidP="00950654">
      <w:pPr>
        <w:spacing w:line="360" w:lineRule="auto"/>
        <w:rPr>
          <w:rFonts w:ascii="Times New Roman" w:hAnsi="Times New Roman" w:cs="Times New Roman"/>
          <w:bCs/>
          <w:color w:val="FF0000"/>
          <w:sz w:val="24"/>
          <w:szCs w:val="20"/>
        </w:rPr>
      </w:pP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S5</w:t>
      </w:r>
      <w:r w:rsidRPr="00CF4AE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C90562" w:rsidRPr="00C90562">
        <w:rPr>
          <w:rFonts w:ascii="Times New Roman" w:hAnsi="Times New Roman" w:cs="Times New Roman"/>
          <w:bCs/>
          <w:color w:val="FF0000"/>
          <w:sz w:val="24"/>
          <w:szCs w:val="20"/>
        </w:rPr>
        <w:t>Quantification of HIF-</w:t>
      </w:r>
      <w:r w:rsidR="00C90562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α </w:t>
      </w:r>
      <w:r w:rsidR="00C90562" w:rsidRPr="00C90562">
        <w:rPr>
          <w:rFonts w:ascii="Times New Roman" w:hAnsi="Times New Roman" w:cs="Times New Roman"/>
          <w:bCs/>
          <w:color w:val="FF0000"/>
          <w:sz w:val="24"/>
          <w:szCs w:val="20"/>
        </w:rPr>
        <w:t>expression</w:t>
      </w:r>
      <w:r w:rsidR="00C90562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 in tumor slices from different groups</w:t>
      </w:r>
      <w:r w:rsidR="00C90562" w:rsidRPr="00C90562">
        <w:rPr>
          <w:rFonts w:ascii="Times New Roman" w:hAnsi="Times New Roman" w:cs="Times New Roman"/>
          <w:bCs/>
          <w:color w:val="FF0000"/>
          <w:sz w:val="24"/>
          <w:szCs w:val="20"/>
        </w:rPr>
        <w:t>.</w:t>
      </w:r>
      <w:r w:rsidR="00C90562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 **P&lt;0.01.</w:t>
      </w:r>
      <w:bookmarkStart w:id="8" w:name="_GoBack"/>
      <w:bookmarkEnd w:id="8"/>
    </w:p>
    <w:p w:rsidR="00CF4AEC" w:rsidRPr="00950654" w:rsidRDefault="00CF4AEC" w:rsidP="00336AA1">
      <w:pPr>
        <w:spacing w:line="360" w:lineRule="auto"/>
        <w:rPr>
          <w:rFonts w:ascii="Times New Roman" w:hAnsi="Times New Roman" w:cs="Times New Roman"/>
          <w:sz w:val="22"/>
        </w:rPr>
      </w:pPr>
    </w:p>
    <w:sectPr w:rsidR="00CF4AEC" w:rsidRPr="00950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AA1"/>
    <w:rsid w:val="00133754"/>
    <w:rsid w:val="001870A4"/>
    <w:rsid w:val="00336AA1"/>
    <w:rsid w:val="004E2BE2"/>
    <w:rsid w:val="005004EE"/>
    <w:rsid w:val="005D12F5"/>
    <w:rsid w:val="006A4535"/>
    <w:rsid w:val="00822190"/>
    <w:rsid w:val="00950654"/>
    <w:rsid w:val="00AA3917"/>
    <w:rsid w:val="00C851A5"/>
    <w:rsid w:val="00C90562"/>
    <w:rsid w:val="00CC364C"/>
    <w:rsid w:val="00CF4AEC"/>
    <w:rsid w:val="00FA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43CE681"/>
  <w15:chartTrackingRefBased/>
  <w15:docId w15:val="{EF684432-520A-4BC1-8929-7508148E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SCB02ArticleTextChar">
    <w:name w:val="RSC B02 Article Text Char"/>
    <w:basedOn w:val="a0"/>
    <w:link w:val="RSCB02ArticleText"/>
    <w:locked/>
    <w:rsid w:val="00FA7F3A"/>
    <w:rPr>
      <w:rFonts w:ascii="Times New Roman" w:hAnsi="Times New Roman" w:cs="Times New Roman"/>
      <w:w w:val="108"/>
      <w:kern w:val="0"/>
      <w:sz w:val="18"/>
      <w:szCs w:val="18"/>
    </w:rPr>
  </w:style>
  <w:style w:type="paragraph" w:customStyle="1" w:styleId="RSCB02ArticleText">
    <w:name w:val="RSC B02 Article Text"/>
    <w:basedOn w:val="a"/>
    <w:link w:val="RSCB02ArticleTextChar"/>
    <w:qFormat/>
    <w:rsid w:val="00FA7F3A"/>
    <w:pPr>
      <w:widowControl/>
      <w:spacing w:line="240" w:lineRule="exact"/>
    </w:pPr>
    <w:rPr>
      <w:rFonts w:ascii="Times New Roman" w:hAnsi="Times New Roman" w:cs="Times New Roman"/>
      <w:w w:val="108"/>
      <w:kern w:val="0"/>
      <w:sz w:val="18"/>
      <w:szCs w:val="18"/>
    </w:rPr>
  </w:style>
  <w:style w:type="character" w:styleId="a3">
    <w:name w:val="Hyperlink"/>
    <w:basedOn w:val="a0"/>
    <w:uiPriority w:val="99"/>
    <w:unhideWhenUsed/>
    <w:rsid w:val="00C851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77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tiff"/><Relationship Id="rId5" Type="http://schemas.openxmlformats.org/officeDocument/2006/relationships/hyperlink" Target="mailto:starbless2003@126.com" TargetMode="External"/><Relationship Id="rId10" Type="http://schemas.openxmlformats.org/officeDocument/2006/relationships/image" Target="media/image4.jpeg"/><Relationship Id="rId4" Type="http://schemas.openxmlformats.org/officeDocument/2006/relationships/hyperlink" Target="mailto:Louiscfc8@gmail.com" TargetMode="Externa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809</Words>
  <Characters>4616</Characters>
  <Application>Microsoft Office Word</Application>
  <DocSecurity>0</DocSecurity>
  <Lines>38</Lines>
  <Paragraphs>10</Paragraphs>
  <ScaleCrop>false</ScaleCrop>
  <Company>Users</Company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11</cp:revision>
  <dcterms:created xsi:type="dcterms:W3CDTF">2020-10-31T12:27:00Z</dcterms:created>
  <dcterms:modified xsi:type="dcterms:W3CDTF">2020-11-01T01:55:00Z</dcterms:modified>
</cp:coreProperties>
</file>