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0B8B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Toc181901054"/>
      <w:r>
        <w:rPr>
          <w:rFonts w:ascii="Times New Roman" w:hAnsi="Times New Roman" w:cs="Times New Roman"/>
          <w:b/>
          <w:sz w:val="30"/>
          <w:szCs w:val="30"/>
        </w:rPr>
        <w:t>Supplemental Material</w:t>
      </w:r>
      <w:bookmarkEnd w:id="0"/>
    </w:p>
    <w:sdt>
      <w:sdtPr>
        <w:rPr>
          <w:rFonts w:ascii="Times New Roman" w:hAnsi="Times New Roman" w:cs="Times New Roman" w:eastAsiaTheme="minorEastAsia"/>
          <w:color w:val="auto"/>
          <w:kern w:val="2"/>
          <w:sz w:val="21"/>
          <w:szCs w:val="24"/>
          <w:lang w:val="zh-CN"/>
        </w:rPr>
        <w:id w:val="-76715222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/>
          <w:bCs/>
          <w:color w:val="auto"/>
          <w:kern w:val="2"/>
          <w:sz w:val="21"/>
          <w:szCs w:val="24"/>
          <w:lang w:val="zh-CN"/>
        </w:rPr>
      </w:sdtEndPr>
      <w:sdtContent>
        <w:p w14:paraId="10FB1508">
          <w:pPr>
            <w:pStyle w:val="15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  <w:lang w:val="zh-CN"/>
            </w:rPr>
            <w:t>Contents</w:t>
          </w:r>
        </w:p>
        <w:p w14:paraId="7F824EC3">
          <w:pPr>
            <w:pStyle w:val="7"/>
            <w:tabs>
              <w:tab w:val="right" w:leader="dot" w:pos="8296"/>
            </w:tabs>
            <w:rPr>
              <w:rFonts w:ascii="Times New Roman" w:hAnsi="Times New Roman"/>
              <w:kern w:val="2"/>
              <w:sz w:val="21"/>
            </w:rPr>
          </w:pPr>
          <w:r>
            <w:rPr>
              <w:rFonts w:ascii="Times New Roman" w:hAnsi="Times New Roman"/>
              <w:b/>
              <w:bCs/>
              <w:lang w:val="zh-CN"/>
            </w:rPr>
            <w:fldChar w:fldCharType="begin"/>
          </w:r>
          <w:r>
            <w:rPr>
              <w:rFonts w:ascii="Times New Roman" w:hAnsi="Times New Roman"/>
              <w:b/>
              <w:bCs/>
              <w:lang w:val="zh-CN"/>
            </w:rPr>
            <w:instrText xml:space="preserve"> TOC \o "1-3" \h \z \u </w:instrText>
          </w:r>
          <w:r>
            <w:rPr>
              <w:rFonts w:ascii="Times New Roman" w:hAnsi="Times New Roman"/>
              <w:b/>
              <w:bCs/>
              <w:lang w:val="zh-CN"/>
            </w:rPr>
            <w:fldChar w:fldCharType="separate"/>
          </w:r>
          <w:r>
            <w:fldChar w:fldCharType="begin"/>
          </w:r>
          <w:r>
            <w:instrText xml:space="preserve"> HYPERLINK \l "_Toc181901054" </w:instrText>
          </w:r>
          <w:r>
            <w:fldChar w:fldCharType="separate"/>
          </w:r>
          <w:r>
            <w:rPr>
              <w:rStyle w:val="11"/>
              <w:rFonts w:ascii="Times New Roman" w:hAnsi="Times New Roman"/>
            </w:rPr>
            <w:t>Supplemental Material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PAGEREF _Toc181901054 \h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1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  <w:p w14:paraId="45147C89">
          <w:pPr>
            <w:pStyle w:val="8"/>
            <w:tabs>
              <w:tab w:val="right" w:leader="dot" w:pos="8296"/>
            </w:tabs>
            <w:rPr>
              <w:rFonts w:ascii="Times New Roman" w:hAnsi="Times New Roman"/>
              <w:kern w:val="2"/>
              <w:sz w:val="21"/>
            </w:rPr>
          </w:pPr>
          <w:r>
            <w:fldChar w:fldCharType="begin"/>
          </w:r>
          <w:r>
            <w:instrText xml:space="preserve"> HYPERLINK \l "_Toc181901055" </w:instrText>
          </w:r>
          <w:r>
            <w:fldChar w:fldCharType="separate"/>
          </w:r>
          <w:r>
            <w:rPr>
              <w:rStyle w:val="11"/>
              <w:rFonts w:ascii="Times New Roman" w:hAnsi="Times New Roman"/>
            </w:rPr>
            <w:t>Figure S1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PAGEREF _Toc181901055 \h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2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  <w:p w14:paraId="3DFA6A9D">
          <w:pPr>
            <w:pStyle w:val="8"/>
            <w:tabs>
              <w:tab w:val="right" w:leader="dot" w:pos="8296"/>
            </w:tabs>
            <w:rPr>
              <w:rFonts w:ascii="Times New Roman" w:hAnsi="Times New Roman"/>
              <w:kern w:val="2"/>
              <w:sz w:val="21"/>
            </w:rPr>
          </w:pPr>
          <w:r>
            <w:fldChar w:fldCharType="begin"/>
          </w:r>
          <w:r>
            <w:instrText xml:space="preserve"> HYPERLINK \l "_Toc181901056" </w:instrText>
          </w:r>
          <w:r>
            <w:fldChar w:fldCharType="separate"/>
          </w:r>
          <w:r>
            <w:rPr>
              <w:rStyle w:val="11"/>
              <w:rFonts w:ascii="Times New Roman" w:hAnsi="Times New Roman"/>
            </w:rPr>
            <w:t>Figure S2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PAGEREF _Toc181901056 \h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3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  <w:p w14:paraId="4AD8D084">
          <w:pPr>
            <w:pStyle w:val="8"/>
            <w:tabs>
              <w:tab w:val="right" w:leader="dot" w:pos="8296"/>
            </w:tabs>
            <w:rPr>
              <w:rFonts w:ascii="Times New Roman" w:hAnsi="Times New Roman"/>
              <w:kern w:val="2"/>
              <w:sz w:val="21"/>
            </w:rPr>
          </w:pPr>
          <w:r>
            <w:fldChar w:fldCharType="begin"/>
          </w:r>
          <w:r>
            <w:instrText xml:space="preserve"> HYPERLINK \l "_Toc181901057" </w:instrText>
          </w:r>
          <w:r>
            <w:fldChar w:fldCharType="separate"/>
          </w:r>
          <w:r>
            <w:rPr>
              <w:rStyle w:val="11"/>
              <w:rFonts w:ascii="Times New Roman" w:hAnsi="Times New Roman"/>
            </w:rPr>
            <w:t>Result S1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PAGEREF _Toc181901057 \h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4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  <w:p w14:paraId="7AC43CBA">
          <w:pPr>
            <w:pStyle w:val="8"/>
            <w:tabs>
              <w:tab w:val="right" w:leader="dot" w:pos="8296"/>
            </w:tabs>
            <w:rPr>
              <w:rFonts w:ascii="Times New Roman" w:hAnsi="Times New Roman"/>
              <w:kern w:val="2"/>
              <w:sz w:val="21"/>
            </w:rPr>
          </w:pPr>
          <w:r>
            <w:fldChar w:fldCharType="begin"/>
          </w:r>
          <w:r>
            <w:instrText xml:space="preserve"> HYPERLINK \l "_Toc181901058" </w:instrText>
          </w:r>
          <w:r>
            <w:fldChar w:fldCharType="separate"/>
          </w:r>
          <w:r>
            <w:rPr>
              <w:rStyle w:val="11"/>
              <w:rFonts w:ascii="Times New Roman" w:hAnsi="Times New Roman"/>
            </w:rPr>
            <w:t>Result S2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PAGEREF _Toc181901058 \h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5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  <w:p w14:paraId="555AB789">
          <w:pPr>
            <w:pStyle w:val="8"/>
            <w:tabs>
              <w:tab w:val="right" w:leader="dot" w:pos="8296"/>
            </w:tabs>
            <w:rPr>
              <w:rFonts w:ascii="Times New Roman" w:hAnsi="Times New Roman"/>
              <w:kern w:val="2"/>
              <w:sz w:val="21"/>
            </w:rPr>
          </w:pPr>
          <w:r>
            <w:fldChar w:fldCharType="begin"/>
          </w:r>
          <w:r>
            <w:instrText xml:space="preserve"> HYPERLINK \l "_Toc181901059" </w:instrText>
          </w:r>
          <w:r>
            <w:fldChar w:fldCharType="separate"/>
          </w:r>
          <w:r>
            <w:rPr>
              <w:rStyle w:val="11"/>
              <w:rFonts w:ascii="Times New Roman" w:hAnsi="Times New Roman"/>
            </w:rPr>
            <w:t>Table S1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PAGEREF _Toc181901059 \h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7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  <w:p w14:paraId="143FE84D">
          <w:pPr>
            <w:pStyle w:val="8"/>
            <w:tabs>
              <w:tab w:val="right" w:leader="dot" w:pos="8296"/>
            </w:tabs>
            <w:rPr>
              <w:rFonts w:ascii="Times New Roman" w:hAnsi="Times New Roman"/>
              <w:kern w:val="2"/>
              <w:sz w:val="21"/>
            </w:rPr>
          </w:pPr>
          <w:r>
            <w:fldChar w:fldCharType="begin"/>
          </w:r>
          <w:r>
            <w:instrText xml:space="preserve"> HYPERLINK \l "_Toc181901060" </w:instrText>
          </w:r>
          <w:r>
            <w:fldChar w:fldCharType="separate"/>
          </w:r>
          <w:r>
            <w:rPr>
              <w:rStyle w:val="11"/>
              <w:rFonts w:ascii="Times New Roman" w:hAnsi="Times New Roman"/>
            </w:rPr>
            <w:t>Table S2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PAGEREF _Toc181901060 \h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</w:rPr>
            <w:t>8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  <w:p w14:paraId="2C52F569">
          <w:pPr>
            <w:rPr>
              <w:rFonts w:ascii="Times New Roman" w:hAnsi="Times New Roman" w:cs="Times New Roman"/>
              <w:b/>
              <w:bCs/>
              <w:lang w:val="zh-CN"/>
            </w:rPr>
          </w:pPr>
          <w:r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059D8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7E4682C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181901055"/>
      <w:bookmarkStart w:id="2" w:name="_Hlk128510020"/>
      <w:r>
        <w:rPr>
          <w:rFonts w:ascii="Times New Roman" w:hAnsi="Times New Roman" w:cs="Times New Roman"/>
          <w:sz w:val="24"/>
          <w:szCs w:val="24"/>
        </w:rPr>
        <w:t>Figure S1: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ROC curves of five-fold cross-validation of the 3D radiomics model</w:t>
      </w:r>
      <w:bookmarkEnd w:id="1"/>
    </w:p>
    <w:p w14:paraId="607D2272">
      <w:pPr>
        <w:widowControl/>
        <w:jc w:val="left"/>
        <w:rPr>
          <w:rFonts w:ascii="Times New Roman" w:hAnsi="Times New Roman" w:cs="Times New Roman"/>
          <w:sz w:val="24"/>
        </w:rPr>
      </w:pPr>
      <w:r>
        <w:drawing>
          <wp:inline distT="0" distB="0" distL="0" distR="0">
            <wp:extent cx="5274310" cy="43573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F4DAD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973ACA7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181901056"/>
      <w:r>
        <w:rPr>
          <w:rFonts w:ascii="Times New Roman" w:hAnsi="Times New Roman" w:cs="Times New Roman"/>
          <w:sz w:val="24"/>
          <w:szCs w:val="24"/>
        </w:rPr>
        <w:t>Figure S2: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ROC curves of five-fold cross-validation of the 3D fused model</w:t>
      </w:r>
      <w:bookmarkEnd w:id="3"/>
    </w:p>
    <w:p w14:paraId="15B37576">
      <w:pPr>
        <w:widowControl/>
        <w:jc w:val="left"/>
        <w:rPr>
          <w:rFonts w:ascii="Times New Roman" w:hAnsi="Times New Roman" w:cs="Times New Roman"/>
          <w:sz w:val="24"/>
        </w:rPr>
      </w:pPr>
      <w:r>
        <w:drawing>
          <wp:inline distT="0" distB="0" distL="0" distR="0">
            <wp:extent cx="5274310" cy="43268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EDD6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13E7601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4" w:name="_Toc181901057"/>
      <w:r>
        <w:rPr>
          <w:rFonts w:ascii="Times New Roman" w:hAnsi="Times New Roman" w:cs="Times New Roman"/>
          <w:sz w:val="24"/>
          <w:szCs w:val="24"/>
        </w:rPr>
        <w:t>Result S1:</w:t>
      </w:r>
      <w:bookmarkEnd w:id="4"/>
    </w:p>
    <w:p w14:paraId="3441F25C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key feature set of the radiomics model contains 35 features, including 2 local binary pattern features, 14 from Haar wavelet transform, 16 from sym8 wavelet transform, and 3 new features generated through the symbolic regression method.</w:t>
      </w:r>
      <w:r>
        <w:t xml:space="preserve"> </w:t>
      </w:r>
      <w:r>
        <w:rPr>
          <w:rFonts w:ascii="Times New Roman" w:hAnsi="Times New Roman" w:cs="Times New Roman"/>
          <w:sz w:val="24"/>
        </w:rPr>
        <w:t>The calculation formula for the radiomics signature we constructed is as follows:</w:t>
      </w:r>
    </w:p>
    <w:p w14:paraId="60FB7FC6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Radiomics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Signature</w:t>
      </w:r>
      <w:r>
        <w:rPr>
          <w:rFonts w:ascii="Times New Roman" w:hAnsi="Times New Roman" w:cs="Times New Roman"/>
          <w:sz w:val="24"/>
        </w:rPr>
        <w:t xml:space="preserve"> = -0.1504 + (2.7636 * haar_LL_1_GLCM_Difference_variance) + (-1.6224 * haar_LL_1_GLRLM_LRE) + (-1.9128 * haar_LL_1_GLRLM_LRLGE) + (2.2141 * haar_LL_2_NGTDM_Strength) + (1.9388 * haar_HL_1_GLCM_Inverse_difference) + (-2.2719 * haar_HL_1_GLCM_Information_measures_of_correlation_1) + (-1.6228 * haar_LH_1_GLCM_Difference_entropy) + (-0.7898 * haar_LH_2_GLCM_Cluster_Shade) + (-1.7493 * haar_LH_2_GLCM_Difference_variance) + (-0.8006 * haar_LH_2_NGTDM_Complexity) + (1.0091 * haar_HH_2_GLCM_Entropy) + (0.8678 * haar_HH_2_GLCM_Inverse_difference) + (1.0091 * haar_HH_2_GLCM_Difference_entropy) + (1.3080 * haar_HH_2_NGTDM_Complexity) + (-1.8805 * sym8_LL_1_NGTDM_Complexity) + (-1.6308 * sym8_LL_2_GLCM_Inverse_difference) + (-3.0274 * sym8_LL_2_NGTDM_Strength) + (1.1862 * sym8_HL_1_GLSZM_LZE) + (1.2089 * sym8_HL_1_NGTDM_Strength) + (0.7775 * sym8_LH_1_GLCM_Cluster_Shade) + (0.5313 * sym8_LH_1_GLCM_Information_measures_of_correlation_1) + (2.0159 * sym8_HL_2_GLCM_Information_measures_of_correlation_1) + (2.8375 * sym8_HL_2_GLSZM_LZHGE) + (-1.4984 * sym8_LH_2_GLCM_Entropy) + (-2.8910 * sym8_LH_2_GLCM_Inverse_difference) + (-1.4984 * sym8_LH_2_GLCM_Difference_entropy) + (-1.4713 * sym8_LH_2_GLRLM_LRE) + (-3.1764 * sym8_LH_2_GLSZM_LZE) + (0.3069 * sym8_LH_2_NGTDM_Complexity) + (2.5003 * sym8_HH_2_NGTDM_Strength) + (0.8643 * LBP_GLRLM_HGRE_u2) + (1.5310 * LBP_GLSZM_HGZE_u2) + (0.6407 * 3V) + (-0.9045 * 4V) + (-1.1686 * 18V)</w:t>
      </w:r>
    </w:p>
    <w:p w14:paraId="1E26555E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B89E689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5" w:name="_Toc181901058"/>
      <w:r>
        <w:rPr>
          <w:rFonts w:ascii="Times New Roman" w:hAnsi="Times New Roman" w:cs="Times New Roman"/>
          <w:sz w:val="24"/>
          <w:szCs w:val="24"/>
        </w:rPr>
        <w:t>Result S2:</w:t>
      </w:r>
      <w:bookmarkEnd w:id="5"/>
    </w:p>
    <w:p w14:paraId="045DEDAA">
      <w:pPr>
        <w:widowControl/>
        <w:spacing w:line="360" w:lineRule="auto"/>
        <w:rPr>
          <w:rFonts w:ascii="Times New Roman" w:hAnsi="Times New Roman" w:cs="Times New Roman"/>
          <w:sz w:val="24"/>
        </w:rPr>
      </w:pPr>
      <w:bookmarkStart w:id="9" w:name="_GoBack"/>
      <w:r>
        <w:rPr>
          <w:rFonts w:ascii="Times New Roman" w:hAnsi="Times New Roman" w:cs="Times New Roman"/>
          <w:sz w:val="24"/>
        </w:rPr>
        <w:t>A total of 1,131 radiomics features based on 3D</w:t>
      </w:r>
      <w:bookmarkEnd w:id="9"/>
      <w:r>
        <w:rPr>
          <w:rFonts w:ascii="Times New Roman" w:hAnsi="Times New Roman" w:cs="Times New Roman"/>
          <w:sz w:val="24"/>
        </w:rPr>
        <w:t xml:space="preserve"> segmentation were extracted, of which 365 remained after feature selection. Additionally, thirty synthetic features were created through symbolic regression. Using RFECV, the 43 most valuable features were identified, including</w:t>
      </w:r>
    </w:p>
    <w:p w14:paraId="227348B5">
      <w:pPr>
        <w:widowControl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'original_firstorder_Mean', 'original_glcm_ClusterTendency',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'original_gldm_DependenceEntropy',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'original_glszm_GrayLevelNonUniformity',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'lbp-3D-m1_firstorder_RootMeanSquared',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'lbp-3D-m1_glrlm_ShortRunHighGrayLevelEmphasis',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'lbp-3D-m2_firstorder_MeanAbsoluteDeviation',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'lbp-3D-m2_firstorder_Variance', 'lbp-3D-m2_ngtdm_Busyness', 'lbp-3D-k_gldm_DependenceVariance', 'lbp-3D-k_glszm_ZoneEntropy',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'wavelet-LLH_firstorder_Minimum',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'wavelet-LHH_glszm_GrayLevelNonUniformity',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'wavelet-HLL_firstorder_InterquartileRange', 'wavelet-HLL_glrlm_RunVariance', 'wavelet-HHL_firstorder_Kurtosis',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'wavelet-HHH_firstorder_90Percentile',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'wavelet-HHH_glcm_ClusterProminence',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'wavelet-LLL_firstorder_10Percentile',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'wavelet-LLL_firstorder_90Percentile',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'wavelet-LLL_firstorder_RootMeanSquared', 'wavelet-LLL_glrlm_LongRunEmphasis', '1V', '2V', '3V', '4V', '5V', '6V', '7V', '8V', '10V', '11V', '12V', '14V', '15V', '16V', '17V', '18V',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'23V', '24V', '25V', '26V', and '28V'. A 3D radiomics model was constructed using RF and five-fold cross validation with stratified sampling based on these features.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best parameters for the random forest algorithm of the 3D radiomics model were: 'criterion': 'entropy', 'max_depth': 8, 'max_features': 'log2', 'min_samples_leaf': 6, 'n_estimators': 60. The 3D radiomics model achieved a mean AUC of 0.850, an accuracy of 70.1%, a sensitivity of 69.8%, and a specificity of 70.5%. </w:t>
      </w:r>
    </w:p>
    <w:p w14:paraId="3BB91934">
      <w:pPr>
        <w:widowControl/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he 3D fused feature set selected by RFECV consisted of 15 features, which included male gender, chronic HBV infection, cirrhosis, clinical symptoms, AFP, right lobe, irregular shape, ill-defined, intra-tumoral hemorrhage, intra-tumoral necrosis, arterial phase rim enhancement, pseudo-capsule, non-peripheral washout, intrahepatic metastasis, and the radiomics score. The best parameters of the 3D fused model based on RF were: 'criterion': 'gini', 'max_depth': 7, 'max_features': 'auto', 'min_samples_leaf': 2, 'n_estimators': 70. The mean AUC of the 3D fused model was 0.875, the accuracy was 76.8%, the sensitivity was 74.0%, and the specificity was 79.2%.</w:t>
      </w:r>
    </w:p>
    <w:p w14:paraId="4708A460">
      <w:pPr>
        <w:widowControl/>
        <w:jc w:val="left"/>
        <w:rPr>
          <w:rFonts w:ascii="Times New Roman" w:hAnsi="Times New Roman" w:cs="Times New Roman" w:eastAsiaTheme="majorEastAsia"/>
          <w:b/>
          <w:bCs/>
          <w:sz w:val="24"/>
          <w:szCs w:val="32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196D177">
      <w:pPr>
        <w:pStyle w:val="3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Toc181901059"/>
      <w:r>
        <w:rPr>
          <w:rFonts w:ascii="Times New Roman" w:hAnsi="Times New Roman" w:cs="Times New Roman"/>
          <w:sz w:val="24"/>
          <w:szCs w:val="24"/>
        </w:rPr>
        <w:t xml:space="preserve">Table S1: </w:t>
      </w:r>
      <w:r>
        <w:rPr>
          <w:rFonts w:ascii="Times New Roman" w:hAnsi="Times New Roman" w:cs="Times New Roman"/>
          <w:b w:val="0"/>
          <w:sz w:val="24"/>
          <w:szCs w:val="24"/>
        </w:rPr>
        <w:t>Comparison of the clinical characteristics between the dual-phenotype hepatocellular carcinoma (DPHCC) group and the non-DPHCC group from the training set</w:t>
      </w:r>
      <w:bookmarkEnd w:id="6"/>
    </w:p>
    <w:bookmarkEnd w:id="2"/>
    <w:tbl>
      <w:tblPr>
        <w:tblStyle w:val="9"/>
        <w:tblpPr w:leftFromText="180" w:rightFromText="180" w:vertAnchor="page" w:horzAnchor="page" w:tblpX="1887" w:tblpY="2860"/>
        <w:tblOverlap w:val="never"/>
        <w:tblW w:w="4998" w:type="pct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672"/>
        <w:gridCol w:w="2309"/>
        <w:gridCol w:w="1237"/>
      </w:tblGrid>
      <w:tr w14:paraId="3E3BC79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0" w:type="pct"/>
            <w:tcBorders>
              <w:bottom w:val="single" w:color="000000" w:sz="6" w:space="0"/>
            </w:tcBorders>
            <w:vAlign w:val="center"/>
          </w:tcPr>
          <w:p w14:paraId="6F53D2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Clinical </w:t>
            </w:r>
            <w:r>
              <w:rPr>
                <w:rFonts w:ascii="Times New Roman" w:hAnsi="Times New Roman" w:eastAsia="宋体" w:cs="Times New Roman"/>
                <w:bCs/>
                <w:sz w:val="24"/>
              </w:rPr>
              <w:t>characteristics</w:t>
            </w:r>
          </w:p>
        </w:tc>
        <w:tc>
          <w:tcPr>
            <w:tcW w:w="1568" w:type="pct"/>
            <w:tcBorders>
              <w:bottom w:val="single" w:color="000000" w:sz="6" w:space="0"/>
            </w:tcBorders>
            <w:vAlign w:val="center"/>
          </w:tcPr>
          <w:p w14:paraId="38714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DPHCC</w:t>
            </w:r>
          </w:p>
          <w:p w14:paraId="73EB09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(n = 119)</w:t>
            </w:r>
          </w:p>
        </w:tc>
        <w:tc>
          <w:tcPr>
            <w:tcW w:w="1355" w:type="pct"/>
            <w:tcBorders>
              <w:bottom w:val="single" w:color="000000" w:sz="6" w:space="0"/>
            </w:tcBorders>
          </w:tcPr>
          <w:p w14:paraId="0C109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Non-DPHCC</w:t>
            </w:r>
          </w:p>
          <w:p w14:paraId="455EE6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(n = 139)</w:t>
            </w:r>
          </w:p>
        </w:tc>
        <w:tc>
          <w:tcPr>
            <w:tcW w:w="726" w:type="pct"/>
            <w:tcBorders>
              <w:bottom w:val="single" w:color="000000" w:sz="6" w:space="0"/>
            </w:tcBorders>
            <w:vAlign w:val="center"/>
          </w:tcPr>
          <w:p w14:paraId="6B7146EC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p values</w:t>
            </w:r>
          </w:p>
        </w:tc>
      </w:tr>
      <w:tr w14:paraId="67D46A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0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 w14:paraId="61814B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color w:val="131413"/>
                <w:w w:val="110"/>
                <w:sz w:val="24"/>
              </w:rPr>
              <w:t xml:space="preserve">Age </w:t>
            </w:r>
            <w:r>
              <w:rPr>
                <w:rFonts w:ascii="Times New Roman" w:hAnsi="Times New Roman" w:cs="Times New Roman"/>
                <w:sz w:val="24"/>
              </w:rPr>
              <w:t>(years)</w:t>
            </w:r>
          </w:p>
        </w:tc>
        <w:tc>
          <w:tcPr>
            <w:tcW w:w="1568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 w14:paraId="7A55449A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52.0 ± 10.4</w:t>
            </w:r>
          </w:p>
        </w:tc>
        <w:tc>
          <w:tcPr>
            <w:tcW w:w="1355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 w14:paraId="5280B5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59.0 ± 11.4</w:t>
            </w:r>
          </w:p>
        </w:tc>
        <w:tc>
          <w:tcPr>
            <w:tcW w:w="726" w:type="pct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 w14:paraId="5A50DD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14:paraId="4B40899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0" w:type="pct"/>
            <w:tcBorders>
              <w:tl2br w:val="nil"/>
              <w:tr2bl w:val="nil"/>
            </w:tcBorders>
            <w:vAlign w:val="center"/>
          </w:tcPr>
          <w:p w14:paraId="5E305D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68" w:type="pct"/>
            <w:tcBorders>
              <w:tl2br w:val="nil"/>
              <w:tr2bl w:val="nil"/>
            </w:tcBorders>
            <w:vAlign w:val="center"/>
          </w:tcPr>
          <w:p w14:paraId="7A9881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 (76.5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5" w:type="pct"/>
            <w:tcBorders>
              <w:tl2br w:val="nil"/>
              <w:tr2bl w:val="nil"/>
            </w:tcBorders>
            <w:vAlign w:val="center"/>
          </w:tcPr>
          <w:p w14:paraId="130D75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 (84.9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2252B4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0.086</w:t>
            </w:r>
          </w:p>
        </w:tc>
      </w:tr>
      <w:tr w14:paraId="6811C2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0" w:type="pct"/>
            <w:tcBorders>
              <w:tl2br w:val="nil"/>
              <w:tr2bl w:val="nil"/>
            </w:tcBorders>
            <w:vAlign w:val="center"/>
          </w:tcPr>
          <w:p w14:paraId="507559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Chronic HBV infection</w:t>
            </w:r>
          </w:p>
        </w:tc>
        <w:tc>
          <w:tcPr>
            <w:tcW w:w="1568" w:type="pct"/>
            <w:tcBorders>
              <w:tl2br w:val="nil"/>
              <w:tr2bl w:val="nil"/>
            </w:tcBorders>
            <w:vAlign w:val="center"/>
          </w:tcPr>
          <w:p w14:paraId="63720A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(84.0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5" w:type="pct"/>
            <w:tcBorders>
              <w:tl2br w:val="nil"/>
              <w:tr2bl w:val="nil"/>
            </w:tcBorders>
            <w:vAlign w:val="center"/>
          </w:tcPr>
          <w:p w14:paraId="68471E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 (87.8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2EF7F8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0.388</w:t>
            </w:r>
          </w:p>
        </w:tc>
      </w:tr>
      <w:tr w14:paraId="1F945C2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0" w:type="pct"/>
            <w:tcBorders>
              <w:tl2br w:val="nil"/>
              <w:tr2bl w:val="nil"/>
            </w:tcBorders>
            <w:vAlign w:val="center"/>
          </w:tcPr>
          <w:p w14:paraId="12CEB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Cirrhosis</w:t>
            </w:r>
          </w:p>
        </w:tc>
        <w:tc>
          <w:tcPr>
            <w:tcW w:w="1568" w:type="pct"/>
            <w:tcBorders>
              <w:tl2br w:val="nil"/>
              <w:tr2bl w:val="nil"/>
            </w:tcBorders>
            <w:vAlign w:val="center"/>
          </w:tcPr>
          <w:p w14:paraId="5D0852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 (72.3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5" w:type="pct"/>
            <w:tcBorders>
              <w:tl2br w:val="nil"/>
              <w:tr2bl w:val="nil"/>
            </w:tcBorders>
            <w:vAlign w:val="center"/>
          </w:tcPr>
          <w:p w14:paraId="44B1A9EF">
            <w:pPr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 (59.7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0C7208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0.034</w:t>
            </w:r>
          </w:p>
        </w:tc>
      </w:tr>
      <w:tr w14:paraId="4907F7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0" w:type="pct"/>
            <w:tcBorders>
              <w:tl2br w:val="nil"/>
              <w:tr2bl w:val="nil"/>
            </w:tcBorders>
            <w:vAlign w:val="center"/>
          </w:tcPr>
          <w:p w14:paraId="568AF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Clinical symptom</w:t>
            </w:r>
          </w:p>
        </w:tc>
        <w:tc>
          <w:tcPr>
            <w:tcW w:w="1568" w:type="pct"/>
            <w:tcBorders>
              <w:tl2br w:val="nil"/>
              <w:tr2bl w:val="nil"/>
            </w:tcBorders>
            <w:vAlign w:val="center"/>
          </w:tcPr>
          <w:p w14:paraId="2DFCB9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(30.3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5" w:type="pct"/>
            <w:tcBorders>
              <w:tl2br w:val="nil"/>
              <w:tr2bl w:val="nil"/>
            </w:tcBorders>
            <w:vAlign w:val="center"/>
          </w:tcPr>
          <w:p w14:paraId="207759DA">
            <w:pPr>
              <w:ind w:firstLine="240" w:firstLineChars="1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 (33.8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451405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0.542</w:t>
            </w:r>
          </w:p>
        </w:tc>
      </w:tr>
      <w:tr w14:paraId="3859972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0" w:type="pct"/>
            <w:tcBorders>
              <w:tl2br w:val="nil"/>
              <w:tr2bl w:val="nil"/>
            </w:tcBorders>
            <w:vAlign w:val="center"/>
          </w:tcPr>
          <w:p w14:paraId="21BC1E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AFP (</w:t>
            </w:r>
            <w:r>
              <w:rPr>
                <w:rFonts w:ascii="Times New Roman" w:hAnsi="Times New Roman" w:eastAsia="宋体" w:cs="Times New Roman"/>
                <w:sz w:val="24"/>
              </w:rPr>
              <w:t>ng/ml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68" w:type="pct"/>
            <w:tcBorders>
              <w:tl2br w:val="nil"/>
              <w:tr2bl w:val="nil"/>
            </w:tcBorders>
            <w:vAlign w:val="center"/>
          </w:tcPr>
          <w:p w14:paraId="6024EA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9929.3 ± 20370.6</w:t>
            </w:r>
          </w:p>
        </w:tc>
        <w:tc>
          <w:tcPr>
            <w:tcW w:w="1355" w:type="pct"/>
            <w:tcBorders>
              <w:tl2br w:val="nil"/>
              <w:tr2bl w:val="nil"/>
            </w:tcBorders>
            <w:vAlign w:val="center"/>
          </w:tcPr>
          <w:p w14:paraId="1BE89D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2564.8 ± 9537.3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79E387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</w:tbl>
    <w:p w14:paraId="2FC0634B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5900B6B2">
      <w:pPr>
        <w:pStyle w:val="3"/>
        <w:spacing w:line="240" w:lineRule="auto"/>
        <w:rPr>
          <w:rFonts w:hint="eastAsia" w:ascii="Times New Roman" w:hAnsi="Times New Roman" w:cs="Times New Roman"/>
          <w:sz w:val="24"/>
          <w:szCs w:val="24"/>
        </w:rPr>
      </w:pPr>
      <w:bookmarkStart w:id="7" w:name="_Toc181901060"/>
      <w:r>
        <w:rPr>
          <w:rFonts w:ascii="Times New Roman" w:hAnsi="Times New Roman" w:cs="Times New Roman"/>
          <w:sz w:val="24"/>
          <w:szCs w:val="24"/>
        </w:rPr>
        <w:t xml:space="preserve">Table S2: </w:t>
      </w:r>
      <w:r>
        <w:rPr>
          <w:rFonts w:ascii="Times New Roman" w:hAnsi="Times New Roman" w:cs="Times New Roman"/>
          <w:b w:val="0"/>
          <w:sz w:val="24"/>
          <w:szCs w:val="24"/>
        </w:rPr>
        <w:t>Comparison of the radiologic characteristics between the dual-phenotype hepatocellular carcinoma (DPHCC) group and the non-DPHCC group from the training set</w:t>
      </w:r>
    </w:p>
    <w:tbl>
      <w:tblPr>
        <w:tblStyle w:val="9"/>
        <w:tblpPr w:leftFromText="180" w:rightFromText="180" w:vertAnchor="page" w:horzAnchor="page" w:tblpX="1827" w:tblpY="2773"/>
        <w:tblOverlap w:val="never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1722"/>
        <w:gridCol w:w="2080"/>
        <w:gridCol w:w="1310"/>
      </w:tblGrid>
      <w:tr w14:paraId="3C9B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838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14AD259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Radiologic characteristics</w:t>
            </w:r>
          </w:p>
        </w:tc>
        <w:tc>
          <w:tcPr>
            <w:tcW w:w="1722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090356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DPHCC</w:t>
            </w:r>
          </w:p>
          <w:p w14:paraId="22D280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(n = 119)</w:t>
            </w:r>
          </w:p>
        </w:tc>
        <w:tc>
          <w:tcPr>
            <w:tcW w:w="2080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</w:tcPr>
          <w:p w14:paraId="240155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Non-DPHCC</w:t>
            </w:r>
          </w:p>
          <w:p w14:paraId="150FC88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(n = 139)</w:t>
            </w:r>
          </w:p>
        </w:tc>
        <w:tc>
          <w:tcPr>
            <w:tcW w:w="1310" w:type="dxa"/>
            <w:tcBorders>
              <w:top w:val="single" w:color="000000" w:sz="12" w:space="0"/>
              <w:left w:val="nil"/>
              <w:bottom w:val="single" w:color="000000" w:sz="6" w:space="0"/>
              <w:right w:val="nil"/>
            </w:tcBorders>
            <w:vAlign w:val="center"/>
          </w:tcPr>
          <w:p w14:paraId="16E5599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eastAsia="等线" w:cs="Times New Roman"/>
                <w:i/>
                <w:sz w:val="24"/>
              </w:rPr>
              <w:t>p values</w:t>
            </w:r>
          </w:p>
        </w:tc>
      </w:tr>
      <w:tr w14:paraId="7D94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5A0A83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Right lobe</w:t>
            </w:r>
          </w:p>
        </w:tc>
        <w:tc>
          <w:tcPr>
            <w:tcW w:w="1722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5F7E42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 (63.9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6B3EB5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 (70.5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72B527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0.257</w:t>
            </w:r>
          </w:p>
        </w:tc>
      </w:tr>
      <w:tr w14:paraId="4FA8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B6E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Tumor size (cm)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B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4.6 ± 2.8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C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5.6 ± 3.0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092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0.009</w:t>
            </w:r>
          </w:p>
        </w:tc>
      </w:tr>
      <w:tr w14:paraId="1B5B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DAA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Irregular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6EC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 (47.9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E7E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 (39.6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02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0.178</w:t>
            </w:r>
          </w:p>
        </w:tc>
      </w:tr>
      <w:tr w14:paraId="5B8D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1F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Ill-defined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8B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 (54.6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E73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 (25.2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4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14:paraId="4EAF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FE1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Intra-tumoral fat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BC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.5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FF0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8%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B89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0.200</w:t>
            </w:r>
          </w:p>
        </w:tc>
      </w:tr>
      <w:tr w14:paraId="0432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E58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Intra-tumoral hemorrhage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F7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(5.0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FB0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1%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B5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14:paraId="6EB8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2E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Intra-tumoral necrosis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5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62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52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1%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B2D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39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1%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B0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14:paraId="1485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5F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Arterial phase rim enhancement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4F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2%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46D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3%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EF4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0.112</w:t>
            </w:r>
          </w:p>
        </w:tc>
      </w:tr>
      <w:tr w14:paraId="1043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D2C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Pseudo-capsule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97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4%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2BC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55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39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6%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ED8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&lt;0.001</w:t>
            </w:r>
          </w:p>
        </w:tc>
      </w:tr>
      <w:tr w14:paraId="6287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39D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Non-peripheral washout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68C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104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87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4%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453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122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87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8%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68E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0.927</w:t>
            </w:r>
          </w:p>
        </w:tc>
      </w:tr>
      <w:tr w14:paraId="7B40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DAB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Progressive enhancement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5D8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9%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DB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.5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72A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0.844</w:t>
            </w:r>
          </w:p>
        </w:tc>
      </w:tr>
      <w:tr w14:paraId="1035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36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8" w:name="_Hlk128510367"/>
            <w:r>
              <w:rPr>
                <w:rFonts w:ascii="Times New Roman" w:hAnsi="Times New Roman" w:cs="Times New Roman"/>
                <w:sz w:val="24"/>
              </w:rPr>
              <w:t>Intrahepatic metastasis</w:t>
            </w:r>
            <w:bookmarkEnd w:id="8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CB6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1%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B5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16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.5</w:t>
            </w:r>
            <w:r>
              <w:rPr>
                <w:rFonts w:hint="eastAsia"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8B9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0.392</w:t>
            </w:r>
          </w:p>
        </w:tc>
      </w:tr>
      <w:tr w14:paraId="1774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83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17250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Lymphadenopathy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A1662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2%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186C2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</w:rPr>
              <w:t>1%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7C3DEA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0.823</w:t>
            </w:r>
          </w:p>
        </w:tc>
      </w:tr>
    </w:tbl>
    <w:p w14:paraId="790DF0AE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</w:p>
    <w:p w14:paraId="7C92F72B">
      <w:pPr>
        <w:rPr>
          <w:rFonts w:ascii="Times New Roman" w:hAnsi="Times New Roman" w:cs="Times New Roman"/>
          <w:b w:val="0"/>
          <w:sz w:val="24"/>
          <w:szCs w:val="24"/>
        </w:rPr>
      </w:pPr>
    </w:p>
    <w:bookmarkEnd w:id="7"/>
    <w:p w14:paraId="2A8A5FC6">
      <w:pPr>
        <w:rPr>
          <w:rFonts w:hint="eastAsia" w:ascii="Times New Roman" w:hAnsi="Times New Roman" w:cs="Times New Roman"/>
          <w:b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5773525"/>
      <w:docPartObj>
        <w:docPartGallery w:val="autotext"/>
      </w:docPartObj>
    </w:sdtPr>
    <w:sdtContent>
      <w:p w14:paraId="2B755A9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20081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ZjVhODAzNGFmNjU2NGIxNmU4NTE0ZGYyYmNlOTAifQ=="/>
  </w:docVars>
  <w:rsids>
    <w:rsidRoot w:val="00795D5D"/>
    <w:rsid w:val="000324ED"/>
    <w:rsid w:val="000D0F38"/>
    <w:rsid w:val="000E2419"/>
    <w:rsid w:val="001858E9"/>
    <w:rsid w:val="002C667E"/>
    <w:rsid w:val="0031610E"/>
    <w:rsid w:val="0036260A"/>
    <w:rsid w:val="00417184"/>
    <w:rsid w:val="004F2360"/>
    <w:rsid w:val="00562429"/>
    <w:rsid w:val="0056772F"/>
    <w:rsid w:val="0057223B"/>
    <w:rsid w:val="005E6860"/>
    <w:rsid w:val="005F11D3"/>
    <w:rsid w:val="00675588"/>
    <w:rsid w:val="00693A06"/>
    <w:rsid w:val="006B3FFD"/>
    <w:rsid w:val="00782208"/>
    <w:rsid w:val="00795D5D"/>
    <w:rsid w:val="007B466B"/>
    <w:rsid w:val="007F48CD"/>
    <w:rsid w:val="008C17B3"/>
    <w:rsid w:val="00926C94"/>
    <w:rsid w:val="00966654"/>
    <w:rsid w:val="00981549"/>
    <w:rsid w:val="00994A75"/>
    <w:rsid w:val="009D40B0"/>
    <w:rsid w:val="009D7A8C"/>
    <w:rsid w:val="009E5A61"/>
    <w:rsid w:val="00A40519"/>
    <w:rsid w:val="00A433B4"/>
    <w:rsid w:val="00A9347F"/>
    <w:rsid w:val="00B061C1"/>
    <w:rsid w:val="00B97FCD"/>
    <w:rsid w:val="00BA7A76"/>
    <w:rsid w:val="00BD2FA2"/>
    <w:rsid w:val="00BD575B"/>
    <w:rsid w:val="00BF6D20"/>
    <w:rsid w:val="00C72706"/>
    <w:rsid w:val="00D35C2E"/>
    <w:rsid w:val="00D97F3C"/>
    <w:rsid w:val="00DC1BCB"/>
    <w:rsid w:val="00E025C5"/>
    <w:rsid w:val="00E20505"/>
    <w:rsid w:val="00E40012"/>
    <w:rsid w:val="00E73F20"/>
    <w:rsid w:val="00E97B50"/>
    <w:rsid w:val="00ED6190"/>
    <w:rsid w:val="00FB0BDB"/>
    <w:rsid w:val="00FD2CAD"/>
    <w:rsid w:val="08D848A0"/>
    <w:rsid w:val="0951036E"/>
    <w:rsid w:val="1C1E39D7"/>
    <w:rsid w:val="1FFC12EA"/>
    <w:rsid w:val="23040BE2"/>
    <w:rsid w:val="29A802E9"/>
    <w:rsid w:val="2A181417"/>
    <w:rsid w:val="2B5E10AB"/>
    <w:rsid w:val="305F38FB"/>
    <w:rsid w:val="3B1D229A"/>
    <w:rsid w:val="439E792F"/>
    <w:rsid w:val="443C2B2F"/>
    <w:rsid w:val="5BBF18BC"/>
    <w:rsid w:val="5F86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688</Words>
  <Characters>5074</Characters>
  <Lines>44</Lines>
  <Paragraphs>12</Paragraphs>
  <TotalTime>2</TotalTime>
  <ScaleCrop>false</ScaleCrop>
  <LinksUpToDate>false</LinksUpToDate>
  <CharactersWithSpaces>5670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2023-03-24T10:45:00Z</dcterms:created>
  <dc:creator>yfWang</dc:creator>
  <cp:lastModifiedBy>梁w杰</cp:lastModifiedBy>
  <dcterms:modified xsi:type="dcterms:W3CDTF">2025-01-16T14:15:13Z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0F501AA1805D4594A61E872583923A4C</vt:lpwstr>
  </property>
  <property fmtid="{D5CDD505-2E9C-101B-9397-08002B2CF9AE}" pid="4" name="KSOTemplateDocerSaveRecord">
    <vt:lpwstr>eyJoZGlkIjoiZmMxZjVhODAzNGFmNjU2NGIxNmU4NTE0ZGYyYmNlOTAiLCJ1c2VySWQiOiIyNjUyMTcxMjYifQ==</vt:lpwstr>
  </property>
</Properties>
</file>