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DFC76" w14:textId="44CF4BC9" w:rsidR="00C76DA0" w:rsidRPr="0021236F" w:rsidRDefault="00C76DA0" w:rsidP="00C76DA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21236F">
        <w:rPr>
          <w:rFonts w:ascii="Times New Roman" w:hAnsi="Times New Roman"/>
          <w:b/>
          <w:bCs/>
          <w:sz w:val="24"/>
          <w:szCs w:val="24"/>
        </w:rPr>
        <w:t>Supplementary Figure. S</w:t>
      </w:r>
      <w:r w:rsidR="00315665">
        <w:rPr>
          <w:rFonts w:ascii="Times New Roman" w:hAnsi="Times New Roman"/>
          <w:b/>
          <w:bCs/>
          <w:sz w:val="24"/>
          <w:szCs w:val="24"/>
        </w:rPr>
        <w:t>5</w:t>
      </w:r>
      <w:r w:rsidR="00315665" w:rsidRPr="0021236F">
        <w:rPr>
          <w:rFonts w:ascii="Times New Roman" w:hAnsi="Times New Roman"/>
          <w:b/>
          <w:bCs/>
          <w:sz w:val="24"/>
          <w:szCs w:val="24"/>
        </w:rPr>
        <w:t xml:space="preserve"> Circ</w:t>
      </w:r>
      <w:hyperlink r:id="rId6" w:history="1">
        <w:r w:rsidR="00315665" w:rsidRPr="0021236F">
          <w:rPr>
            <w:rFonts w:ascii="Times New Roman" w:hAnsi="Times New Roman"/>
            <w:b/>
            <w:bCs/>
            <w:sz w:val="24"/>
            <w:szCs w:val="24"/>
          </w:rPr>
          <w:t>SLC6A6</w:t>
        </w:r>
      </w:hyperlink>
      <w:r w:rsidR="00315665" w:rsidRPr="0021236F">
        <w:rPr>
          <w:rFonts w:ascii="Times New Roman" w:hAnsi="Times New Roman"/>
          <w:b/>
          <w:bCs/>
          <w:sz w:val="24"/>
          <w:szCs w:val="24"/>
        </w:rPr>
        <w:t xml:space="preserve"> promotes </w:t>
      </w:r>
      <w:r w:rsidR="00315665" w:rsidRPr="00315665">
        <w:rPr>
          <w:rFonts w:ascii="Times New Roman" w:hAnsi="Times New Roman"/>
          <w:b/>
          <w:bCs/>
          <w:sz w:val="24"/>
          <w:szCs w:val="24"/>
        </w:rPr>
        <w:t>cell growth</w:t>
      </w:r>
      <w:r w:rsidR="00315665" w:rsidRPr="0021236F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315665" w:rsidRPr="00315665">
        <w:rPr>
          <w:rFonts w:ascii="Times New Roman" w:hAnsi="Times New Roman"/>
          <w:b/>
          <w:bCs/>
          <w:sz w:val="24"/>
          <w:szCs w:val="24"/>
        </w:rPr>
        <w:t>proliferation</w:t>
      </w:r>
      <w:r w:rsidR="00315665" w:rsidRPr="0021236F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315665" w:rsidRPr="0021236F">
        <w:rPr>
          <w:rFonts w:ascii="Times New Roman" w:hAnsi="Times New Roman" w:hint="eastAsia"/>
          <w:b/>
          <w:bCs/>
          <w:sz w:val="24"/>
          <w:szCs w:val="24"/>
        </w:rPr>
        <w:t>and</w:t>
      </w:r>
      <w:r w:rsidR="00315665" w:rsidRPr="0021236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15665" w:rsidRPr="00315665">
        <w:rPr>
          <w:rFonts w:ascii="Times New Roman" w:hAnsi="Times New Roman"/>
          <w:b/>
          <w:bCs/>
          <w:sz w:val="24"/>
          <w:szCs w:val="24"/>
        </w:rPr>
        <w:t>inhibits</w:t>
      </w:r>
      <w:r w:rsidR="00315665" w:rsidRPr="0021236F">
        <w:rPr>
          <w:rFonts w:ascii="Times New Roman" w:hAnsi="Times New Roman"/>
          <w:b/>
          <w:bCs/>
          <w:sz w:val="24"/>
          <w:szCs w:val="24"/>
        </w:rPr>
        <w:t xml:space="preserve"> apoptosis in</w:t>
      </w:r>
      <w:r w:rsidR="00315665" w:rsidRPr="0021236F">
        <w:rPr>
          <w:rFonts w:ascii="Times New Roman" w:hAnsi="Times New Roman"/>
          <w:b/>
          <w:bCs/>
          <w:i/>
          <w:sz w:val="24"/>
          <w:szCs w:val="24"/>
        </w:rPr>
        <w:t xml:space="preserve"> vitro.</w:t>
      </w:r>
    </w:p>
    <w:p w14:paraId="2C3ADD76" w14:textId="709735BD" w:rsidR="005276C5" w:rsidRDefault="00315665" w:rsidP="00C76DA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2A23224" wp14:editId="35BA7B84">
            <wp:extent cx="5274310" cy="550668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06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A4A95" w14:textId="1B7308BD" w:rsidR="00DE713D" w:rsidRPr="00A712E1" w:rsidRDefault="00315665" w:rsidP="00F16443">
      <w:pPr>
        <w:spacing w:line="360" w:lineRule="auto"/>
        <w:rPr>
          <w:rFonts w:ascii="Times New Roman" w:eastAsia="Lato-Regular" w:hAnsi="Times New Roman"/>
          <w:kern w:val="0"/>
          <w:sz w:val="24"/>
          <w:szCs w:val="24"/>
        </w:rPr>
      </w:pPr>
      <w:r w:rsidRPr="0021236F">
        <w:rPr>
          <w:rFonts w:ascii="Times New Roman" w:hAnsi="Times New Roman"/>
          <w:b/>
          <w:color w:val="131413"/>
          <w:kern w:val="0"/>
          <w:sz w:val="24"/>
          <w:szCs w:val="24"/>
        </w:rPr>
        <w:t>Supplementary Figure. S5 Circ</w:t>
      </w:r>
      <w:hyperlink r:id="rId8" w:history="1">
        <w:r w:rsidRPr="0021236F">
          <w:rPr>
            <w:rFonts w:ascii="Times New Roman" w:hAnsi="Times New Roman"/>
            <w:b/>
            <w:color w:val="131413"/>
            <w:kern w:val="0"/>
            <w:sz w:val="24"/>
            <w:szCs w:val="24"/>
          </w:rPr>
          <w:t>SLC6A6</w:t>
        </w:r>
      </w:hyperlink>
      <w:r w:rsidRPr="0021236F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 promotes cell growth</w:t>
      </w:r>
      <w:r w:rsidRPr="00315665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, </w:t>
      </w:r>
      <w:r w:rsidRPr="0021236F">
        <w:rPr>
          <w:rFonts w:ascii="Times New Roman" w:hAnsi="Times New Roman"/>
          <w:b/>
          <w:color w:val="131413"/>
          <w:kern w:val="0"/>
          <w:sz w:val="24"/>
          <w:szCs w:val="24"/>
        </w:rPr>
        <w:t>proliferation</w:t>
      </w:r>
      <w:r w:rsidRPr="00315665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, </w:t>
      </w:r>
      <w:r w:rsidRPr="00315665"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and</w:t>
      </w:r>
      <w:r w:rsidRPr="00315665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 </w:t>
      </w:r>
      <w:r w:rsidRPr="0021236F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inhibits apoptosis in </w:t>
      </w:r>
      <w:r w:rsidRPr="0021236F">
        <w:rPr>
          <w:rFonts w:ascii="Times New Roman" w:hAnsi="Times New Roman"/>
          <w:b/>
          <w:i/>
          <w:color w:val="131413"/>
          <w:kern w:val="0"/>
          <w:sz w:val="24"/>
          <w:szCs w:val="24"/>
        </w:rPr>
        <w:t>vitr</w:t>
      </w:r>
      <w:r w:rsidRPr="0021236F">
        <w:rPr>
          <w:rFonts w:ascii="Times New Roman" w:hAnsi="Times New Roman"/>
          <w:b/>
          <w:bCs/>
          <w:i/>
          <w:kern w:val="0"/>
          <w:sz w:val="24"/>
          <w:szCs w:val="24"/>
        </w:rPr>
        <w:t>o.</w:t>
      </w:r>
      <w:r w:rsidRPr="008D260E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21236F" w:rsidRPr="0021236F">
        <w:rPr>
          <w:rFonts w:ascii="Times New Roman" w:hAnsi="Times New Roman" w:hint="eastAsia"/>
          <w:b/>
          <w:bCs/>
          <w:kern w:val="0"/>
          <w:sz w:val="24"/>
          <w:szCs w:val="24"/>
        </w:rPr>
        <w:t>a</w:t>
      </w:r>
      <w:r w:rsidRPr="00A712E1">
        <w:rPr>
          <w:rFonts w:ascii="Times New Roman" w:hAnsi="Times New Roman"/>
          <w:sz w:val="24"/>
          <w:szCs w:val="24"/>
        </w:rPr>
        <w:t xml:space="preserve"> 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CCK-8 assay was used to detect the </w:t>
      </w:r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effects of </w:t>
      </w:r>
      <w:r w:rsidR="003D2E08" w:rsidRPr="00A712E1">
        <w:rPr>
          <w:rFonts w:ascii="Times New Roman" w:eastAsia="Lato-Regular" w:hAnsi="Times New Roman"/>
          <w:kern w:val="0"/>
          <w:sz w:val="24"/>
          <w:szCs w:val="24"/>
        </w:rPr>
        <w:t>downregulation and upregulation</w:t>
      </w:r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of circ</w:t>
      </w:r>
      <w:hyperlink r:id="rId9" w:history="1">
        <w:r w:rsidR="00F770AD" w:rsidRPr="00A712E1">
          <w:rPr>
            <w:rFonts w:ascii="Times New Roman" w:eastAsia="Lato-Regular" w:hAnsi="Times New Roman"/>
            <w:kern w:val="0"/>
            <w:sz w:val="24"/>
            <w:szCs w:val="24"/>
          </w:rPr>
          <w:t>SLC6A6</w:t>
        </w:r>
      </w:hyperlink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in 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RKO and HCT8 cells. </w:t>
      </w:r>
      <w:r w:rsidR="0021236F" w:rsidRPr="0021236F">
        <w:rPr>
          <w:rFonts w:ascii="Times New Roman" w:eastAsia="Lato-Regular" w:hAnsi="Times New Roman" w:hint="eastAsia"/>
          <w:b/>
          <w:kern w:val="0"/>
          <w:sz w:val="24"/>
          <w:szCs w:val="24"/>
        </w:rPr>
        <w:t>b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Colony formation assay was used to detect </w:t>
      </w:r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the effects of </w:t>
      </w:r>
      <w:r w:rsidR="003D2E08" w:rsidRPr="00A712E1">
        <w:rPr>
          <w:rFonts w:ascii="Times New Roman" w:eastAsia="Lato-Regular" w:hAnsi="Times New Roman"/>
          <w:kern w:val="0"/>
          <w:sz w:val="24"/>
          <w:szCs w:val="24"/>
        </w:rPr>
        <w:t>downregulation and upregulation</w:t>
      </w:r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of </w:t>
      </w:r>
      <w:r w:rsidR="00F16443" w:rsidRPr="00A712E1">
        <w:rPr>
          <w:rFonts w:ascii="Times New Roman" w:eastAsia="Lato-Regular" w:hAnsi="Times New Roman"/>
          <w:kern w:val="0"/>
          <w:sz w:val="24"/>
          <w:szCs w:val="24"/>
        </w:rPr>
        <w:t>circ</w:t>
      </w:r>
      <w:hyperlink r:id="rId10" w:history="1">
        <w:r w:rsidR="00F16443" w:rsidRPr="00A712E1">
          <w:rPr>
            <w:rFonts w:ascii="Times New Roman" w:eastAsia="Lato-Regular" w:hAnsi="Times New Roman"/>
            <w:kern w:val="0"/>
            <w:sz w:val="24"/>
            <w:szCs w:val="24"/>
          </w:rPr>
          <w:t>SLC6A6</w:t>
        </w:r>
      </w:hyperlink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in RKO and HCT8 cells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. </w:t>
      </w:r>
      <w:r w:rsidR="0021236F" w:rsidRPr="0021236F">
        <w:rPr>
          <w:rFonts w:ascii="Times New Roman" w:eastAsia="Lato-Regular" w:hAnsi="Times New Roman" w:hint="eastAsia"/>
          <w:b/>
          <w:kern w:val="0"/>
          <w:sz w:val="24"/>
          <w:szCs w:val="24"/>
        </w:rPr>
        <w:t>c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proofErr w:type="gramStart"/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>The</w:t>
      </w:r>
      <w:proofErr w:type="gramEnd"/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changes in cell proli</w:t>
      </w:r>
      <w:bookmarkStart w:id="0" w:name="_GoBack"/>
      <w:bookmarkEnd w:id="0"/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feration </w:t>
      </w:r>
      <w:r w:rsidR="008D260E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caused by </w:t>
      </w:r>
      <w:r w:rsidR="003D2E08" w:rsidRPr="00A712E1">
        <w:rPr>
          <w:rFonts w:ascii="Times New Roman" w:eastAsia="Lato-Regular" w:hAnsi="Times New Roman"/>
          <w:kern w:val="0"/>
          <w:sz w:val="24"/>
          <w:szCs w:val="24"/>
        </w:rPr>
        <w:t>downregulation and upregulation</w:t>
      </w:r>
      <w:r w:rsidR="008D260E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of </w:t>
      </w:r>
      <w:r w:rsidR="00F16443" w:rsidRPr="00A712E1">
        <w:rPr>
          <w:rFonts w:ascii="Times New Roman" w:eastAsia="Lato-Regular" w:hAnsi="Times New Roman"/>
          <w:kern w:val="0"/>
          <w:sz w:val="24"/>
          <w:szCs w:val="24"/>
        </w:rPr>
        <w:t>circ</w:t>
      </w:r>
      <w:hyperlink r:id="rId11" w:history="1">
        <w:r w:rsidR="00F16443" w:rsidRPr="00A712E1">
          <w:rPr>
            <w:rFonts w:ascii="Times New Roman" w:eastAsia="Lato-Regular" w:hAnsi="Times New Roman"/>
            <w:kern w:val="0"/>
            <w:sz w:val="24"/>
            <w:szCs w:val="24"/>
          </w:rPr>
          <w:t>SLC6A6</w:t>
        </w:r>
      </w:hyperlink>
      <w:r w:rsidR="008D260E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>were detected by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proofErr w:type="spellStart"/>
      <w:r w:rsidRPr="00A712E1">
        <w:rPr>
          <w:rFonts w:ascii="Times New Roman" w:eastAsia="Lato-Regular" w:hAnsi="Times New Roman"/>
          <w:kern w:val="0"/>
          <w:sz w:val="24"/>
          <w:szCs w:val="24"/>
        </w:rPr>
        <w:t>EdU</w:t>
      </w:r>
      <w:proofErr w:type="spellEnd"/>
      <w:r w:rsidR="00F770AD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assays</w:t>
      </w:r>
      <w:r w:rsidR="008D260E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in RKO and HCT8 cells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. </w:t>
      </w:r>
      <w:r w:rsidR="0021236F" w:rsidRPr="0021236F">
        <w:rPr>
          <w:rFonts w:ascii="Times New Roman" w:eastAsia="Lato-Regular" w:hAnsi="Times New Roman" w:hint="eastAsia"/>
          <w:b/>
          <w:kern w:val="0"/>
          <w:sz w:val="24"/>
          <w:szCs w:val="24"/>
        </w:rPr>
        <w:t>d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8D260E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Apoptosis analysis were used to detect the effects </w:t>
      </w:r>
      <w:r w:rsidR="003D2E08" w:rsidRPr="00A712E1">
        <w:rPr>
          <w:rFonts w:ascii="Times New Roman" w:eastAsia="Lato-Regular" w:hAnsi="Times New Roman"/>
          <w:kern w:val="0"/>
          <w:sz w:val="24"/>
          <w:szCs w:val="24"/>
        </w:rPr>
        <w:t>of downregulation and upregulation</w:t>
      </w:r>
      <w:r w:rsidR="008D260E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3D2E08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of </w:t>
      </w:r>
      <w:r w:rsidR="008D260E" w:rsidRPr="00A712E1">
        <w:rPr>
          <w:rFonts w:ascii="Times New Roman" w:eastAsia="Lato-Regular" w:hAnsi="Times New Roman"/>
          <w:kern w:val="0"/>
          <w:sz w:val="24"/>
          <w:szCs w:val="24"/>
        </w:rPr>
        <w:t>circ</w:t>
      </w:r>
      <w:hyperlink r:id="rId12" w:history="1">
        <w:r w:rsidR="008D260E" w:rsidRPr="00A712E1">
          <w:rPr>
            <w:rFonts w:ascii="Times New Roman" w:eastAsia="Lato-Regular" w:hAnsi="Times New Roman"/>
            <w:kern w:val="0"/>
            <w:sz w:val="24"/>
            <w:szCs w:val="24"/>
          </w:rPr>
          <w:t>SLC6A6</w:t>
        </w:r>
      </w:hyperlink>
      <w:r w:rsidR="008D260E" w:rsidRPr="00A712E1">
        <w:rPr>
          <w:rFonts w:ascii="Times New Roman" w:eastAsia="Lato-Regular" w:hAnsi="Times New Roman"/>
          <w:kern w:val="0"/>
          <w:sz w:val="24"/>
          <w:szCs w:val="24"/>
        </w:rPr>
        <w:t xml:space="preserve"> in RKO and HCT8 cells</w:t>
      </w:r>
      <w:r w:rsidRPr="00A712E1">
        <w:rPr>
          <w:rFonts w:ascii="Times New Roman" w:eastAsia="Lato-Regular" w:hAnsi="Times New Roman"/>
          <w:kern w:val="0"/>
          <w:sz w:val="24"/>
          <w:szCs w:val="24"/>
        </w:rPr>
        <w:t>. Three independent experiments were performed for each group (*P&lt;0.05, **P&lt;0.01).</w:t>
      </w:r>
    </w:p>
    <w:sectPr w:rsidR="00DE713D" w:rsidRPr="00A712E1" w:rsidSect="002A5784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2F5067" w14:textId="77777777" w:rsidR="00515E3C" w:rsidRDefault="00515E3C" w:rsidP="003B281F">
      <w:r>
        <w:separator/>
      </w:r>
    </w:p>
  </w:endnote>
  <w:endnote w:type="continuationSeparator" w:id="0">
    <w:p w14:paraId="3DD30ED8" w14:textId="77777777" w:rsidR="00515E3C" w:rsidRDefault="00515E3C" w:rsidP="003B2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ato-Regular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229765"/>
      <w:docPartObj>
        <w:docPartGallery w:val="Page Numbers (Bottom of Page)"/>
        <w:docPartUnique/>
      </w:docPartObj>
    </w:sdtPr>
    <w:sdtEndPr/>
    <w:sdtContent>
      <w:p w14:paraId="65B4F7DD" w14:textId="77777777" w:rsidR="000421E3" w:rsidRDefault="0000030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43028">
          <w:rPr>
            <w:noProof/>
            <w:lang w:val="zh-CN"/>
          </w:rPr>
          <w:t>36</w:t>
        </w:r>
        <w:r>
          <w:fldChar w:fldCharType="end"/>
        </w:r>
      </w:p>
    </w:sdtContent>
  </w:sdt>
  <w:p w14:paraId="6A95C5B4" w14:textId="77777777" w:rsidR="000421E3" w:rsidRDefault="00515E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BDEE2" w14:textId="77777777" w:rsidR="00515E3C" w:rsidRDefault="00515E3C" w:rsidP="003B281F">
      <w:r>
        <w:separator/>
      </w:r>
    </w:p>
  </w:footnote>
  <w:footnote w:type="continuationSeparator" w:id="0">
    <w:p w14:paraId="3EBF53B2" w14:textId="77777777" w:rsidR="00515E3C" w:rsidRDefault="00515E3C" w:rsidP="003B2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BBA"/>
    <w:rsid w:val="0000030E"/>
    <w:rsid w:val="000020F6"/>
    <w:rsid w:val="000113BF"/>
    <w:rsid w:val="000218E2"/>
    <w:rsid w:val="00025990"/>
    <w:rsid w:val="000275F6"/>
    <w:rsid w:val="00046032"/>
    <w:rsid w:val="00067116"/>
    <w:rsid w:val="00096256"/>
    <w:rsid w:val="000A2CBC"/>
    <w:rsid w:val="000E506F"/>
    <w:rsid w:val="00102A92"/>
    <w:rsid w:val="001146E5"/>
    <w:rsid w:val="00123312"/>
    <w:rsid w:val="00144AB9"/>
    <w:rsid w:val="0014555F"/>
    <w:rsid w:val="00152C4D"/>
    <w:rsid w:val="00177B76"/>
    <w:rsid w:val="00181913"/>
    <w:rsid w:val="00190BEC"/>
    <w:rsid w:val="001B1F5D"/>
    <w:rsid w:val="001B2BB6"/>
    <w:rsid w:val="001B2DC4"/>
    <w:rsid w:val="001C5FFE"/>
    <w:rsid w:val="001E3207"/>
    <w:rsid w:val="001E75C8"/>
    <w:rsid w:val="00206427"/>
    <w:rsid w:val="002113E2"/>
    <w:rsid w:val="0021236F"/>
    <w:rsid w:val="00233854"/>
    <w:rsid w:val="00237DB3"/>
    <w:rsid w:val="0024780A"/>
    <w:rsid w:val="00250DE2"/>
    <w:rsid w:val="00270CC9"/>
    <w:rsid w:val="00274BB6"/>
    <w:rsid w:val="002931A4"/>
    <w:rsid w:val="002B3F08"/>
    <w:rsid w:val="002B4F0A"/>
    <w:rsid w:val="002C2386"/>
    <w:rsid w:val="002D7EBA"/>
    <w:rsid w:val="002E017B"/>
    <w:rsid w:val="002E3CE0"/>
    <w:rsid w:val="002F03F3"/>
    <w:rsid w:val="00310566"/>
    <w:rsid w:val="00315665"/>
    <w:rsid w:val="00315F12"/>
    <w:rsid w:val="003270FB"/>
    <w:rsid w:val="00366308"/>
    <w:rsid w:val="0038070A"/>
    <w:rsid w:val="00393EE5"/>
    <w:rsid w:val="003B281F"/>
    <w:rsid w:val="003C0AA1"/>
    <w:rsid w:val="003D2E08"/>
    <w:rsid w:val="00407FD4"/>
    <w:rsid w:val="00425D41"/>
    <w:rsid w:val="0043186A"/>
    <w:rsid w:val="00434ACE"/>
    <w:rsid w:val="00440D4B"/>
    <w:rsid w:val="00447A6F"/>
    <w:rsid w:val="00463E4B"/>
    <w:rsid w:val="004973D0"/>
    <w:rsid w:val="004D13B2"/>
    <w:rsid w:val="004E3C36"/>
    <w:rsid w:val="004E652B"/>
    <w:rsid w:val="004F71DC"/>
    <w:rsid w:val="00511ACA"/>
    <w:rsid w:val="00515E3C"/>
    <w:rsid w:val="00526A8A"/>
    <w:rsid w:val="005276C5"/>
    <w:rsid w:val="00531D6E"/>
    <w:rsid w:val="005349D5"/>
    <w:rsid w:val="00562B42"/>
    <w:rsid w:val="00563757"/>
    <w:rsid w:val="005644AA"/>
    <w:rsid w:val="00570945"/>
    <w:rsid w:val="00584616"/>
    <w:rsid w:val="005A49FE"/>
    <w:rsid w:val="005C28FE"/>
    <w:rsid w:val="005D1F9C"/>
    <w:rsid w:val="005D4534"/>
    <w:rsid w:val="005D5E74"/>
    <w:rsid w:val="006038CD"/>
    <w:rsid w:val="0061022E"/>
    <w:rsid w:val="00612D29"/>
    <w:rsid w:val="006452CD"/>
    <w:rsid w:val="00681B1E"/>
    <w:rsid w:val="00692D22"/>
    <w:rsid w:val="006A0AD0"/>
    <w:rsid w:val="006B758D"/>
    <w:rsid w:val="006F0547"/>
    <w:rsid w:val="0075663F"/>
    <w:rsid w:val="00764E13"/>
    <w:rsid w:val="00787894"/>
    <w:rsid w:val="007A046A"/>
    <w:rsid w:val="007C5692"/>
    <w:rsid w:val="007E1B85"/>
    <w:rsid w:val="007E4AAF"/>
    <w:rsid w:val="007F39F3"/>
    <w:rsid w:val="0081019C"/>
    <w:rsid w:val="00810C0A"/>
    <w:rsid w:val="00812609"/>
    <w:rsid w:val="00817B28"/>
    <w:rsid w:val="0082082C"/>
    <w:rsid w:val="008231F0"/>
    <w:rsid w:val="00834997"/>
    <w:rsid w:val="00865CE1"/>
    <w:rsid w:val="008A6FCE"/>
    <w:rsid w:val="008B2128"/>
    <w:rsid w:val="008B5B31"/>
    <w:rsid w:val="008C12C0"/>
    <w:rsid w:val="008D04EB"/>
    <w:rsid w:val="008D24F7"/>
    <w:rsid w:val="008D260E"/>
    <w:rsid w:val="008D77DC"/>
    <w:rsid w:val="00915228"/>
    <w:rsid w:val="00917304"/>
    <w:rsid w:val="00927821"/>
    <w:rsid w:val="009345B2"/>
    <w:rsid w:val="00935DF5"/>
    <w:rsid w:val="00937EB8"/>
    <w:rsid w:val="00970801"/>
    <w:rsid w:val="00973B21"/>
    <w:rsid w:val="009D55AC"/>
    <w:rsid w:val="00A01E4D"/>
    <w:rsid w:val="00A21063"/>
    <w:rsid w:val="00A54E5C"/>
    <w:rsid w:val="00A623DD"/>
    <w:rsid w:val="00A63544"/>
    <w:rsid w:val="00A712E1"/>
    <w:rsid w:val="00A95CF9"/>
    <w:rsid w:val="00AA0581"/>
    <w:rsid w:val="00AA56CA"/>
    <w:rsid w:val="00AE244E"/>
    <w:rsid w:val="00AE5AD0"/>
    <w:rsid w:val="00B426F5"/>
    <w:rsid w:val="00B43CBD"/>
    <w:rsid w:val="00B62030"/>
    <w:rsid w:val="00B64481"/>
    <w:rsid w:val="00B81133"/>
    <w:rsid w:val="00B94D03"/>
    <w:rsid w:val="00BB0F38"/>
    <w:rsid w:val="00C14301"/>
    <w:rsid w:val="00C22142"/>
    <w:rsid w:val="00C4292D"/>
    <w:rsid w:val="00C5227A"/>
    <w:rsid w:val="00C76DA0"/>
    <w:rsid w:val="00CD0CCD"/>
    <w:rsid w:val="00CF36B7"/>
    <w:rsid w:val="00D168F5"/>
    <w:rsid w:val="00D20F29"/>
    <w:rsid w:val="00D334FE"/>
    <w:rsid w:val="00D44974"/>
    <w:rsid w:val="00D55E0A"/>
    <w:rsid w:val="00D7617E"/>
    <w:rsid w:val="00D8113B"/>
    <w:rsid w:val="00DA0161"/>
    <w:rsid w:val="00DB090C"/>
    <w:rsid w:val="00DB32EA"/>
    <w:rsid w:val="00DC1EC5"/>
    <w:rsid w:val="00DC6315"/>
    <w:rsid w:val="00DD4A32"/>
    <w:rsid w:val="00DE713D"/>
    <w:rsid w:val="00DF4953"/>
    <w:rsid w:val="00E00376"/>
    <w:rsid w:val="00E00BC3"/>
    <w:rsid w:val="00E15824"/>
    <w:rsid w:val="00E16224"/>
    <w:rsid w:val="00E27D53"/>
    <w:rsid w:val="00E31DBA"/>
    <w:rsid w:val="00E36D4A"/>
    <w:rsid w:val="00E40B0E"/>
    <w:rsid w:val="00E45CDC"/>
    <w:rsid w:val="00E55BF6"/>
    <w:rsid w:val="00E71BC9"/>
    <w:rsid w:val="00E71C76"/>
    <w:rsid w:val="00ED5AFB"/>
    <w:rsid w:val="00EE49FF"/>
    <w:rsid w:val="00EF4680"/>
    <w:rsid w:val="00F01D19"/>
    <w:rsid w:val="00F11A6F"/>
    <w:rsid w:val="00F16443"/>
    <w:rsid w:val="00F240EE"/>
    <w:rsid w:val="00F4138A"/>
    <w:rsid w:val="00F73489"/>
    <w:rsid w:val="00F770AD"/>
    <w:rsid w:val="00FA436C"/>
    <w:rsid w:val="00FA5072"/>
    <w:rsid w:val="00FB06A9"/>
    <w:rsid w:val="00FB2BBA"/>
    <w:rsid w:val="00FB4465"/>
    <w:rsid w:val="00FC581E"/>
    <w:rsid w:val="00FE6DF0"/>
    <w:rsid w:val="00FF5510"/>
    <w:rsid w:val="00FF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D61D9"/>
  <w15:chartTrackingRefBased/>
  <w15:docId w15:val="{ACE53E1D-5588-4DE8-B4F4-B6201DA7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28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81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B28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B281F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810C0A"/>
    <w:rPr>
      <w:rFonts w:ascii="Calibri" w:eastAsia="宋体" w:hAnsi="Calibri" w:cs="Times New Roman"/>
    </w:rPr>
  </w:style>
  <w:style w:type="character" w:styleId="aa">
    <w:name w:val="Hyperlink"/>
    <w:basedOn w:val="a0"/>
    <w:uiPriority w:val="99"/>
    <w:unhideWhenUsed/>
    <w:rsid w:val="005276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gene/?term=6533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hyperlink" Target="http://www.ncbi.nlm.nih.gov/gene/?term=653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bi.nlm.nih.gov/gene/?term=6533" TargetMode="External"/><Relationship Id="rId11" Type="http://schemas.openxmlformats.org/officeDocument/2006/relationships/hyperlink" Target="http://www.ncbi.nlm.nih.gov/gene/?term=6533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ncbi.nlm.nih.gov/gene/?term=6533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ncbi.nlm.nih.gov/gene/?term=653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7023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泽印</dc:creator>
  <cp:keywords/>
  <dc:description/>
  <cp:lastModifiedBy>Windows User</cp:lastModifiedBy>
  <cp:revision>211</cp:revision>
  <dcterms:created xsi:type="dcterms:W3CDTF">2019-03-27T05:53:00Z</dcterms:created>
  <dcterms:modified xsi:type="dcterms:W3CDTF">2021-06-16T08:10:00Z</dcterms:modified>
</cp:coreProperties>
</file>