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4FC0" w:rsidRDefault="00D90844" w:rsidP="00756C6D">
      <w:pPr>
        <w:jc w:val="center"/>
      </w:pPr>
      <w:r w:rsidRPr="0028106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6F273E">
        <w:rPr>
          <w:rFonts w:ascii="Times New Roman" w:hAnsi="Times New Roman" w:cs="Times New Roman"/>
          <w:b/>
          <w:sz w:val="24"/>
          <w:szCs w:val="24"/>
        </w:rPr>
        <w:t>1</w:t>
      </w:r>
    </w:p>
    <w:p w:rsidR="00D90844" w:rsidRDefault="00D90844" w:rsidP="00B2376A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>
            <wp:extent cx="2881630" cy="205168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630" cy="205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0844" w:rsidRPr="00DC506D" w:rsidRDefault="00D90844" w:rsidP="00D90844">
      <w:pPr>
        <w:autoSpaceDE w:val="0"/>
        <w:autoSpaceDN w:val="0"/>
        <w:adjustRightInd w:val="0"/>
        <w:spacing w:line="360" w:lineRule="auto"/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</w:pPr>
      <w:r w:rsidRPr="0028106A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sz w:val="24"/>
          <w:szCs w:val="24"/>
        </w:rPr>
        <w:t>Figure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Pr="006F273E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AB42CE" w:rsidRPr="00AB42CE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 relative </w:t>
      </w:r>
      <w:bookmarkStart w:id="0" w:name="_GoBack"/>
      <w:bookmarkEnd w:id="0"/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mRNA expressions of C2CD4A, CDKN1A, BAX, FAS, and SESN1 were determined by </w:t>
      </w:r>
      <w:proofErr w:type="spellStart"/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qRT</w:t>
      </w:r>
      <w:proofErr w:type="spellEnd"/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-PCR in RKO-sh</w:t>
      </w:r>
      <w:r w:rsidR="00B2376A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C2CD4A-1 cells</w:t>
      </w:r>
      <w:r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 compared with</w:t>
      </w:r>
      <w:r w:rsidRPr="009568F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RKO-</w:t>
      </w:r>
      <w:proofErr w:type="spellStart"/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sh</w:t>
      </w:r>
      <w:proofErr w:type="spellEnd"/>
      <w:r w:rsidR="00B2376A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C</w:t>
      </w:r>
      <w:r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trl</w:t>
      </w:r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8502E1">
        <w:rPr>
          <w:rStyle w:val="tlid-translation"/>
          <w:rFonts w:ascii="Times New Roman" w:hAnsi="Times New Roman" w:cs="Times New Roman"/>
          <w:color w:val="000000" w:themeColor="text1"/>
          <w:kern w:val="0"/>
          <w:sz w:val="24"/>
          <w:szCs w:val="24"/>
        </w:rPr>
        <w:t xml:space="preserve"> </w:t>
      </w:r>
      <w:r w:rsidRPr="006F273E">
        <w:rPr>
          <w:rStyle w:val="tlid-translation"/>
          <w:rFonts w:ascii="Times New Roman" w:hAnsi="Times New Roman" w:cs="Times New Roman"/>
          <w:color w:val="000000" w:themeColor="text1"/>
          <w:kern w:val="0"/>
          <w:sz w:val="24"/>
          <w:szCs w:val="24"/>
        </w:rPr>
        <w:t>(</w:t>
      </w:r>
      <w:r w:rsidRPr="008502E1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ns </w:t>
      </w:r>
      <w:r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show</w:t>
      </w:r>
      <w:r w:rsidRPr="008502E1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ed no significance. </w:t>
      </w:r>
      <w:r w:rsidRPr="00105D08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*P&lt;0.05, </w:t>
      </w:r>
      <w:r w:rsidRPr="008502E1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>**P&lt;0.01, ***P&lt;0.001</w:t>
      </w:r>
      <w:r w:rsidRPr="006F273E">
        <w:rPr>
          <w:rStyle w:val="tlid-translation"/>
          <w:rFonts w:ascii="Times New Roman" w:hAnsi="Times New Roman" w:cs="Times New Roman"/>
          <w:color w:val="000000" w:themeColor="text1"/>
          <w:sz w:val="24"/>
          <w:szCs w:val="24"/>
        </w:rPr>
        <w:t xml:space="preserve">). </w:t>
      </w:r>
    </w:p>
    <w:p w:rsidR="00F63401" w:rsidRDefault="00AB42CE"/>
    <w:sectPr w:rsidR="00F634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4FC0"/>
    <w:rsid w:val="00192853"/>
    <w:rsid w:val="00220900"/>
    <w:rsid w:val="00756C6D"/>
    <w:rsid w:val="00A122C3"/>
    <w:rsid w:val="00AB42CE"/>
    <w:rsid w:val="00B2376A"/>
    <w:rsid w:val="00B64FC0"/>
    <w:rsid w:val="00D90844"/>
    <w:rsid w:val="00EB605B"/>
    <w:rsid w:val="00FA5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3D421"/>
  <w15:chartTrackingRefBased/>
  <w15:docId w15:val="{34E16117-35F3-479C-803D-EE1DC34572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908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64FC0"/>
    <w:rPr>
      <w:color w:val="0000FF"/>
      <w:u w:val="single"/>
    </w:rPr>
  </w:style>
  <w:style w:type="table" w:styleId="a4">
    <w:name w:val="Table Grid"/>
    <w:basedOn w:val="a1"/>
    <w:uiPriority w:val="39"/>
    <w:rsid w:val="00B64FC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lid-translation">
    <w:name w:val="tlid-translation"/>
    <w:basedOn w:val="a0"/>
    <w:rsid w:val="00B64F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2021-06-07T17:15:00Z</dcterms:created>
  <dcterms:modified xsi:type="dcterms:W3CDTF">2021-06-16T08:10:00Z</dcterms:modified>
</cp:coreProperties>
</file>