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3E701A" w14:textId="4E09A99C" w:rsidR="0009198B" w:rsidRDefault="0009198B" w:rsidP="006D1517"/>
    <w:p w14:paraId="184588B1" w14:textId="6A7B564E" w:rsidR="00F275DB" w:rsidRPr="00F275DB" w:rsidRDefault="00CC6D30" w:rsidP="00F275DB">
      <w:pPr>
        <w:ind w:left="180" w:hanging="180"/>
        <w:rPr>
          <w:rFonts w:ascii="Calibri" w:hAnsi="Calibri" w:cs="Calibri"/>
          <w:sz w:val="16"/>
          <w:szCs w:val="16"/>
        </w:rPr>
      </w:pPr>
      <w:r w:rsidRPr="00F275DB">
        <w:rPr>
          <w:rFonts w:ascii="Calibri" w:hAnsi="Calibri" w:cs="Calibri"/>
          <w:b/>
          <w:bCs/>
          <w:sz w:val="16"/>
          <w:szCs w:val="16"/>
        </w:rPr>
        <w:t xml:space="preserve">    </w:t>
      </w:r>
      <w:r w:rsidR="00E93E8E" w:rsidRPr="00F275DB">
        <w:rPr>
          <w:rFonts w:ascii="Calibri" w:hAnsi="Calibri" w:cs="Calibri"/>
          <w:b/>
          <w:bCs/>
          <w:sz w:val="16"/>
          <w:szCs w:val="16"/>
        </w:rPr>
        <w:t xml:space="preserve"> </w:t>
      </w:r>
      <w:r w:rsidR="006B72F0" w:rsidRPr="00F275DB">
        <w:rPr>
          <w:rFonts w:ascii="Calibri" w:hAnsi="Calibri" w:cs="Calibri"/>
          <w:b/>
          <w:bCs/>
          <w:sz w:val="16"/>
          <w:szCs w:val="16"/>
        </w:rPr>
        <w:t>Barthel Index categories of functional abilities along with assigned scores</w:t>
      </w:r>
      <w:r w:rsidR="00BF74A7">
        <w:rPr>
          <w:rFonts w:ascii="Calibri" w:hAnsi="Calibri" w:cs="Calibri"/>
          <w:b/>
          <w:bCs/>
          <w:sz w:val="16"/>
          <w:szCs w:val="16"/>
        </w:rPr>
        <w:t>.</w:t>
      </w:r>
      <w:r w:rsidR="00CF7E43" w:rsidRPr="00F275DB">
        <w:rPr>
          <w:rFonts w:ascii="Calibri" w:hAnsi="Calibri" w:cs="Calibri"/>
          <w:b/>
          <w:bCs/>
          <w:sz w:val="16"/>
          <w:szCs w:val="16"/>
        </w:rPr>
        <w:t xml:space="preserve"> </w:t>
      </w:r>
      <w:r w:rsidR="00F275DB" w:rsidRPr="00F275DB">
        <w:rPr>
          <w:rFonts w:ascii="Calibri" w:hAnsi="Calibri" w:cs="Calibri"/>
          <w:b/>
          <w:bCs/>
          <w:sz w:val="16"/>
          <w:szCs w:val="16"/>
        </w:rPr>
        <w:t>Reproduced from:</w:t>
      </w:r>
      <w:r w:rsidR="00F275DB" w:rsidRPr="00F275DB">
        <w:rPr>
          <w:rFonts w:ascii="Calibri" w:hAnsi="Calibri" w:cs="Calibri"/>
          <w:sz w:val="16"/>
          <w:szCs w:val="16"/>
        </w:rPr>
        <w:t xml:space="preserve"> </w:t>
      </w:r>
      <w:hyperlink r:id="rId9" w:tgtFrame="_blank" w:history="1">
        <w:r w:rsidR="00F275DB" w:rsidRPr="00F275DB">
          <w:rPr>
            <w:rStyle w:val="Hyperlink"/>
            <w:rFonts w:ascii="Calibri" w:hAnsi="Calibri" w:cs="Calibri"/>
            <w:sz w:val="16"/>
            <w:szCs w:val="16"/>
          </w:rPr>
          <w:t>http://www.strokecenter.org/wp-cont</w:t>
        </w:r>
        <w:r w:rsidR="00F275DB" w:rsidRPr="00F275DB">
          <w:rPr>
            <w:rStyle w:val="Hyperlink"/>
            <w:rFonts w:ascii="Calibri" w:hAnsi="Calibri" w:cs="Calibri"/>
            <w:sz w:val="16"/>
            <w:szCs w:val="16"/>
          </w:rPr>
          <w:t>e</w:t>
        </w:r>
        <w:r w:rsidR="00F275DB" w:rsidRPr="00F275DB">
          <w:rPr>
            <w:rStyle w:val="Hyperlink"/>
            <w:rFonts w:ascii="Calibri" w:hAnsi="Calibri" w:cs="Calibri"/>
            <w:sz w:val="16"/>
            <w:szCs w:val="16"/>
          </w:rPr>
          <w:t>nt/uploads/2011/08/barthel.pdf</w:t>
        </w:r>
      </w:hyperlink>
    </w:p>
    <w:tbl>
      <w:tblPr>
        <w:tblStyle w:val="TableGrid"/>
        <w:tblW w:w="900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50"/>
        <w:gridCol w:w="7655"/>
      </w:tblGrid>
      <w:tr w:rsidR="00C60BC9" w:rsidRPr="00051F4C" w14:paraId="3ADEFDB2" w14:textId="77777777" w:rsidTr="009739DF">
        <w:trPr>
          <w:trHeight w:val="209"/>
          <w:jc w:val="center"/>
        </w:trPr>
        <w:tc>
          <w:tcPr>
            <w:tcW w:w="1350" w:type="dxa"/>
            <w:tcBorders>
              <w:bottom w:val="single" w:sz="4" w:space="0" w:color="auto"/>
            </w:tcBorders>
          </w:tcPr>
          <w:p w14:paraId="021A94FF" w14:textId="4F4FD855" w:rsidR="00C60BC9" w:rsidRPr="00051F4C" w:rsidRDefault="00051F4C" w:rsidP="00CC6D30">
            <w:pPr>
              <w:spacing w:line="480" w:lineRule="auto"/>
              <w:rPr>
                <w:rFonts w:ascii="Calibri" w:hAnsi="Calibri" w:cs="Calibri"/>
                <w:sz w:val="16"/>
                <w:szCs w:val="16"/>
              </w:rPr>
            </w:pPr>
            <w:r w:rsidRPr="00051F4C">
              <w:rPr>
                <w:rFonts w:ascii="Calibri" w:hAnsi="Calibri" w:cs="Calibri"/>
                <w:sz w:val="16"/>
                <w:szCs w:val="16"/>
              </w:rPr>
              <w:t>Item</w:t>
            </w:r>
          </w:p>
        </w:tc>
        <w:tc>
          <w:tcPr>
            <w:tcW w:w="7655" w:type="dxa"/>
            <w:tcBorders>
              <w:bottom w:val="single" w:sz="4" w:space="0" w:color="auto"/>
            </w:tcBorders>
          </w:tcPr>
          <w:p w14:paraId="50D29D07" w14:textId="5443CB7E" w:rsidR="00C60BC9" w:rsidRPr="00051F4C" w:rsidRDefault="00051F4C" w:rsidP="00CC6D30">
            <w:pPr>
              <w:spacing w:line="480" w:lineRule="auto"/>
              <w:rPr>
                <w:rFonts w:ascii="Calibri" w:hAnsi="Calibri" w:cs="Calibri"/>
                <w:sz w:val="16"/>
                <w:szCs w:val="16"/>
              </w:rPr>
            </w:pPr>
            <w:r w:rsidRPr="00051F4C">
              <w:rPr>
                <w:rFonts w:ascii="Calibri" w:hAnsi="Calibri" w:cs="Calibri"/>
                <w:sz w:val="16"/>
                <w:szCs w:val="16"/>
              </w:rPr>
              <w:t>Levels</w:t>
            </w:r>
          </w:p>
        </w:tc>
      </w:tr>
      <w:tr w:rsidR="00C60BC9" w:rsidRPr="00051F4C" w14:paraId="41B34BAD" w14:textId="77777777" w:rsidTr="009739DF">
        <w:trPr>
          <w:trHeight w:val="227"/>
          <w:jc w:val="center"/>
        </w:trPr>
        <w:tc>
          <w:tcPr>
            <w:tcW w:w="1350" w:type="dxa"/>
            <w:tcBorders>
              <w:top w:val="single" w:sz="4" w:space="0" w:color="auto"/>
            </w:tcBorders>
          </w:tcPr>
          <w:p w14:paraId="17B77294" w14:textId="50A21A40" w:rsidR="00C60BC9" w:rsidRPr="00051F4C" w:rsidRDefault="00C60BC9" w:rsidP="00CC6D30">
            <w:pPr>
              <w:spacing w:line="480" w:lineRule="auto"/>
              <w:rPr>
                <w:rFonts w:ascii="Calibri" w:hAnsi="Calibri" w:cs="Calibri"/>
                <w:sz w:val="16"/>
                <w:szCs w:val="16"/>
              </w:rPr>
            </w:pPr>
            <w:r w:rsidRPr="00051F4C">
              <w:rPr>
                <w:rFonts w:ascii="Calibri" w:hAnsi="Calibri" w:cs="Calibri"/>
                <w:sz w:val="16"/>
                <w:szCs w:val="16"/>
              </w:rPr>
              <w:t>Feeding</w:t>
            </w:r>
          </w:p>
        </w:tc>
        <w:tc>
          <w:tcPr>
            <w:tcW w:w="7655" w:type="dxa"/>
            <w:tcBorders>
              <w:top w:val="single" w:sz="4" w:space="0" w:color="auto"/>
            </w:tcBorders>
          </w:tcPr>
          <w:p w14:paraId="73B3543B" w14:textId="406962B5" w:rsidR="00C60BC9" w:rsidRPr="00051F4C" w:rsidRDefault="00051F4C" w:rsidP="00CC6D30">
            <w:pPr>
              <w:spacing w:line="480" w:lineRule="auto"/>
              <w:rPr>
                <w:rFonts w:ascii="Calibri" w:hAnsi="Calibri" w:cs="Calibri"/>
                <w:sz w:val="16"/>
                <w:szCs w:val="16"/>
              </w:rPr>
            </w:pPr>
            <w:r w:rsidRPr="00051F4C">
              <w:rPr>
                <w:rFonts w:ascii="Calibri" w:hAnsi="Calibri" w:cs="Calibri"/>
                <w:sz w:val="16"/>
                <w:szCs w:val="16"/>
              </w:rPr>
              <w:t>0 = unable, 5 = Needs help cutting; spreading butter, etc., or requires modified diet; 10 = independent</w:t>
            </w:r>
          </w:p>
        </w:tc>
      </w:tr>
      <w:tr w:rsidR="00C60BC9" w:rsidRPr="00051F4C" w14:paraId="07AC7661" w14:textId="77777777" w:rsidTr="009739DF">
        <w:trPr>
          <w:trHeight w:val="209"/>
          <w:jc w:val="center"/>
        </w:trPr>
        <w:tc>
          <w:tcPr>
            <w:tcW w:w="1350" w:type="dxa"/>
          </w:tcPr>
          <w:p w14:paraId="166B0996" w14:textId="353CA135" w:rsidR="00C60BC9" w:rsidRPr="00051F4C" w:rsidRDefault="00C60BC9" w:rsidP="00CC6D30">
            <w:pPr>
              <w:spacing w:line="480" w:lineRule="auto"/>
              <w:rPr>
                <w:rFonts w:ascii="Calibri" w:hAnsi="Calibri" w:cs="Calibri"/>
                <w:sz w:val="16"/>
                <w:szCs w:val="16"/>
              </w:rPr>
            </w:pPr>
            <w:r w:rsidRPr="00051F4C">
              <w:rPr>
                <w:rFonts w:ascii="Calibri" w:hAnsi="Calibri" w:cs="Calibri"/>
                <w:sz w:val="16"/>
                <w:szCs w:val="16"/>
              </w:rPr>
              <w:t>Bathing</w:t>
            </w:r>
          </w:p>
        </w:tc>
        <w:tc>
          <w:tcPr>
            <w:tcW w:w="7655" w:type="dxa"/>
          </w:tcPr>
          <w:p w14:paraId="235B7BE3" w14:textId="7F6F9D3C" w:rsidR="00C60BC9" w:rsidRPr="00051F4C" w:rsidRDefault="00051F4C" w:rsidP="00CC6D30">
            <w:pPr>
              <w:spacing w:line="480" w:lineRule="auto"/>
              <w:rPr>
                <w:rFonts w:ascii="Calibri" w:hAnsi="Calibri" w:cs="Calibri"/>
                <w:sz w:val="16"/>
                <w:szCs w:val="16"/>
              </w:rPr>
            </w:pPr>
            <w:r w:rsidRPr="00051F4C">
              <w:rPr>
                <w:rFonts w:ascii="Calibri" w:hAnsi="Calibri" w:cs="Calibri"/>
                <w:sz w:val="16"/>
                <w:szCs w:val="16"/>
              </w:rPr>
              <w:t xml:space="preserve"> 0=dependent; 5=independent (or in shower)</w:t>
            </w:r>
          </w:p>
        </w:tc>
      </w:tr>
      <w:tr w:rsidR="00C60BC9" w:rsidRPr="00051F4C" w14:paraId="79031026" w14:textId="77777777" w:rsidTr="009739DF">
        <w:trPr>
          <w:trHeight w:val="277"/>
          <w:jc w:val="center"/>
        </w:trPr>
        <w:tc>
          <w:tcPr>
            <w:tcW w:w="1350" w:type="dxa"/>
          </w:tcPr>
          <w:p w14:paraId="7E462294" w14:textId="61CDDDD7" w:rsidR="00C60BC9" w:rsidRPr="00051F4C" w:rsidRDefault="00C60BC9" w:rsidP="00CC6D30">
            <w:pPr>
              <w:spacing w:line="480" w:lineRule="auto"/>
              <w:rPr>
                <w:rFonts w:ascii="Calibri" w:hAnsi="Calibri" w:cs="Calibri"/>
                <w:sz w:val="16"/>
                <w:szCs w:val="16"/>
              </w:rPr>
            </w:pPr>
            <w:r w:rsidRPr="00051F4C">
              <w:rPr>
                <w:rFonts w:ascii="Calibri" w:hAnsi="Calibri" w:cs="Calibri"/>
                <w:sz w:val="16"/>
                <w:szCs w:val="16"/>
              </w:rPr>
              <w:t>Grooming</w:t>
            </w:r>
          </w:p>
        </w:tc>
        <w:tc>
          <w:tcPr>
            <w:tcW w:w="7655" w:type="dxa"/>
          </w:tcPr>
          <w:p w14:paraId="63A98292" w14:textId="651DAD8A" w:rsidR="00C60BC9" w:rsidRPr="00051F4C" w:rsidRDefault="00051F4C" w:rsidP="00CC6D30">
            <w:pPr>
              <w:spacing w:after="60" w:line="480" w:lineRule="auto"/>
              <w:ind w:left="806" w:hanging="806"/>
              <w:rPr>
                <w:rFonts w:ascii="Calibri" w:hAnsi="Calibri" w:cs="Calibri"/>
                <w:sz w:val="16"/>
                <w:szCs w:val="16"/>
              </w:rPr>
            </w:pPr>
            <w:r w:rsidRPr="00051F4C">
              <w:rPr>
                <w:rFonts w:ascii="Calibri" w:hAnsi="Calibri" w:cs="Calibri"/>
                <w:sz w:val="16"/>
                <w:szCs w:val="16"/>
              </w:rPr>
              <w:t>0 = needs to help with personal care; 5 = independent face/hair/teeth/shaving (implements provided)</w:t>
            </w:r>
          </w:p>
        </w:tc>
      </w:tr>
      <w:tr w:rsidR="00C60BC9" w:rsidRPr="00051F4C" w14:paraId="1486958C" w14:textId="77777777" w:rsidTr="009739DF">
        <w:trPr>
          <w:trHeight w:val="438"/>
          <w:jc w:val="center"/>
        </w:trPr>
        <w:tc>
          <w:tcPr>
            <w:tcW w:w="1350" w:type="dxa"/>
          </w:tcPr>
          <w:p w14:paraId="058F7E57" w14:textId="134C21E3" w:rsidR="00C60BC9" w:rsidRPr="00051F4C" w:rsidRDefault="00C60BC9" w:rsidP="00CC6D30">
            <w:pPr>
              <w:spacing w:line="480" w:lineRule="auto"/>
              <w:rPr>
                <w:rFonts w:ascii="Calibri" w:hAnsi="Calibri" w:cs="Calibri"/>
                <w:sz w:val="16"/>
                <w:szCs w:val="16"/>
              </w:rPr>
            </w:pPr>
            <w:r w:rsidRPr="00051F4C">
              <w:rPr>
                <w:rFonts w:ascii="Calibri" w:hAnsi="Calibri" w:cs="Calibri"/>
                <w:sz w:val="16"/>
                <w:szCs w:val="16"/>
              </w:rPr>
              <w:t>Dressing</w:t>
            </w:r>
          </w:p>
        </w:tc>
        <w:tc>
          <w:tcPr>
            <w:tcW w:w="7655" w:type="dxa"/>
          </w:tcPr>
          <w:p w14:paraId="6CEE7EE2" w14:textId="3DCA761D" w:rsidR="00C60BC9" w:rsidRPr="00051F4C" w:rsidRDefault="00051F4C" w:rsidP="00CC6D30">
            <w:pPr>
              <w:spacing w:line="480" w:lineRule="auto"/>
              <w:rPr>
                <w:rFonts w:ascii="Calibri" w:hAnsi="Calibri" w:cs="Calibri"/>
                <w:sz w:val="16"/>
                <w:szCs w:val="16"/>
              </w:rPr>
            </w:pPr>
            <w:r w:rsidRPr="00051F4C">
              <w:rPr>
                <w:rFonts w:ascii="Calibri" w:hAnsi="Calibri" w:cs="Calibri"/>
                <w:sz w:val="16"/>
                <w:szCs w:val="16"/>
              </w:rPr>
              <w:t>0 = dependent; 5 = needs help but can do about half unaided; 10 = independent (including buttons, zips, laces, etc.)</w:t>
            </w:r>
          </w:p>
        </w:tc>
      </w:tr>
      <w:tr w:rsidR="00C60BC9" w:rsidRPr="00051F4C" w14:paraId="54487CF6" w14:textId="77777777" w:rsidTr="009739DF">
        <w:trPr>
          <w:trHeight w:val="209"/>
          <w:jc w:val="center"/>
        </w:trPr>
        <w:tc>
          <w:tcPr>
            <w:tcW w:w="1350" w:type="dxa"/>
          </w:tcPr>
          <w:p w14:paraId="0A23CFA3" w14:textId="5C1DC87F" w:rsidR="00C60BC9" w:rsidRPr="00051F4C" w:rsidRDefault="00C60BC9" w:rsidP="00CC6D30">
            <w:pPr>
              <w:spacing w:line="480" w:lineRule="auto"/>
              <w:rPr>
                <w:rFonts w:ascii="Calibri" w:hAnsi="Calibri" w:cs="Calibri"/>
                <w:sz w:val="16"/>
                <w:szCs w:val="16"/>
              </w:rPr>
            </w:pPr>
            <w:r w:rsidRPr="00051F4C">
              <w:rPr>
                <w:rFonts w:ascii="Calibri" w:hAnsi="Calibri" w:cs="Calibri"/>
                <w:sz w:val="16"/>
                <w:szCs w:val="16"/>
              </w:rPr>
              <w:t>Bowels</w:t>
            </w:r>
          </w:p>
        </w:tc>
        <w:tc>
          <w:tcPr>
            <w:tcW w:w="7655" w:type="dxa"/>
          </w:tcPr>
          <w:p w14:paraId="1AE16766" w14:textId="0662CEB3" w:rsidR="00C60BC9" w:rsidRPr="00051F4C" w:rsidRDefault="00051F4C" w:rsidP="00CC6D30">
            <w:pPr>
              <w:spacing w:line="480" w:lineRule="auto"/>
              <w:rPr>
                <w:rFonts w:ascii="Calibri" w:hAnsi="Calibri" w:cs="Calibri"/>
                <w:sz w:val="16"/>
                <w:szCs w:val="16"/>
              </w:rPr>
            </w:pPr>
            <w:r w:rsidRPr="00051F4C">
              <w:rPr>
                <w:rFonts w:ascii="Calibri" w:hAnsi="Calibri" w:cs="Calibri"/>
                <w:sz w:val="16"/>
                <w:szCs w:val="16"/>
              </w:rPr>
              <w:t>0 = incontinent (or needs to be given enemas); 5 = occasional accident; 10 = continent</w:t>
            </w:r>
          </w:p>
        </w:tc>
      </w:tr>
      <w:tr w:rsidR="00C60BC9" w:rsidRPr="00051F4C" w14:paraId="70D31B52" w14:textId="77777777" w:rsidTr="009739DF">
        <w:trPr>
          <w:trHeight w:val="209"/>
          <w:jc w:val="center"/>
        </w:trPr>
        <w:tc>
          <w:tcPr>
            <w:tcW w:w="1350" w:type="dxa"/>
          </w:tcPr>
          <w:p w14:paraId="7BEEB916" w14:textId="60C6017E" w:rsidR="00C60BC9" w:rsidRPr="00051F4C" w:rsidRDefault="00C60BC9" w:rsidP="00CC6D30">
            <w:pPr>
              <w:spacing w:line="480" w:lineRule="auto"/>
              <w:rPr>
                <w:rFonts w:ascii="Calibri" w:hAnsi="Calibri" w:cs="Calibri"/>
                <w:sz w:val="16"/>
                <w:szCs w:val="16"/>
              </w:rPr>
            </w:pPr>
            <w:r w:rsidRPr="00051F4C">
              <w:rPr>
                <w:rFonts w:ascii="Calibri" w:hAnsi="Calibri" w:cs="Calibri"/>
                <w:sz w:val="16"/>
                <w:szCs w:val="16"/>
              </w:rPr>
              <w:t>Bladder</w:t>
            </w:r>
          </w:p>
        </w:tc>
        <w:tc>
          <w:tcPr>
            <w:tcW w:w="7655" w:type="dxa"/>
          </w:tcPr>
          <w:p w14:paraId="103F8B63" w14:textId="286AE548" w:rsidR="00C60BC9" w:rsidRPr="00051F4C" w:rsidRDefault="00051F4C" w:rsidP="00CC6D30">
            <w:pPr>
              <w:spacing w:line="480" w:lineRule="auto"/>
              <w:rPr>
                <w:rFonts w:ascii="Calibri" w:hAnsi="Calibri" w:cs="Calibri"/>
                <w:sz w:val="16"/>
                <w:szCs w:val="16"/>
              </w:rPr>
            </w:pPr>
            <w:r w:rsidRPr="00051F4C">
              <w:rPr>
                <w:rFonts w:ascii="Calibri" w:hAnsi="Calibri" w:cs="Calibri"/>
                <w:sz w:val="16"/>
                <w:szCs w:val="16"/>
              </w:rPr>
              <w:t>0 = incontinent, or catheterized and unable to manage alone; 5 = occasional accident; 10 = continent</w:t>
            </w:r>
          </w:p>
        </w:tc>
      </w:tr>
      <w:tr w:rsidR="00C60BC9" w:rsidRPr="00051F4C" w14:paraId="692C60B8" w14:textId="77777777" w:rsidTr="009739DF">
        <w:trPr>
          <w:trHeight w:val="227"/>
          <w:jc w:val="center"/>
        </w:trPr>
        <w:tc>
          <w:tcPr>
            <w:tcW w:w="1350" w:type="dxa"/>
          </w:tcPr>
          <w:p w14:paraId="6DCC0821" w14:textId="0F8EE110" w:rsidR="00C60BC9" w:rsidRPr="00051F4C" w:rsidRDefault="00C60BC9" w:rsidP="00CC6D30">
            <w:pPr>
              <w:spacing w:line="480" w:lineRule="auto"/>
              <w:rPr>
                <w:rFonts w:ascii="Calibri" w:hAnsi="Calibri" w:cs="Calibri"/>
                <w:sz w:val="16"/>
                <w:szCs w:val="16"/>
              </w:rPr>
            </w:pPr>
            <w:r w:rsidRPr="00051F4C">
              <w:rPr>
                <w:rFonts w:ascii="Calibri" w:hAnsi="Calibri" w:cs="Calibri"/>
                <w:sz w:val="16"/>
                <w:szCs w:val="16"/>
              </w:rPr>
              <w:t>Toilet Use</w:t>
            </w:r>
          </w:p>
        </w:tc>
        <w:tc>
          <w:tcPr>
            <w:tcW w:w="7655" w:type="dxa"/>
          </w:tcPr>
          <w:p w14:paraId="4760D731" w14:textId="410435B9" w:rsidR="00C60BC9" w:rsidRPr="00051F4C" w:rsidRDefault="00051F4C" w:rsidP="00CC6D30">
            <w:pPr>
              <w:spacing w:line="480" w:lineRule="auto"/>
              <w:rPr>
                <w:rFonts w:ascii="Calibri" w:hAnsi="Calibri" w:cs="Calibri"/>
                <w:sz w:val="16"/>
                <w:szCs w:val="16"/>
              </w:rPr>
            </w:pPr>
            <w:r w:rsidRPr="00051F4C">
              <w:rPr>
                <w:rFonts w:ascii="Calibri" w:hAnsi="Calibri" w:cs="Calibri"/>
                <w:sz w:val="16"/>
                <w:szCs w:val="16"/>
              </w:rPr>
              <w:t>0 = dependent; 5 = needs some help, but can do something alone; 10 = independent (on and off, dressing, wiping)</w:t>
            </w:r>
          </w:p>
        </w:tc>
      </w:tr>
      <w:tr w:rsidR="00051F4C" w:rsidRPr="00051F4C" w14:paraId="39797E2F" w14:textId="77777777" w:rsidTr="009739DF">
        <w:trPr>
          <w:trHeight w:val="438"/>
          <w:jc w:val="center"/>
        </w:trPr>
        <w:tc>
          <w:tcPr>
            <w:tcW w:w="1350" w:type="dxa"/>
          </w:tcPr>
          <w:p w14:paraId="57E1C3D2" w14:textId="3319AB03" w:rsidR="00051F4C" w:rsidRPr="00051F4C" w:rsidRDefault="00051F4C" w:rsidP="00CC6D30">
            <w:pPr>
              <w:spacing w:line="480" w:lineRule="auto"/>
              <w:rPr>
                <w:rFonts w:ascii="Calibri" w:hAnsi="Calibri" w:cs="Calibri"/>
                <w:sz w:val="16"/>
                <w:szCs w:val="16"/>
              </w:rPr>
            </w:pPr>
            <w:r w:rsidRPr="00051F4C">
              <w:rPr>
                <w:rFonts w:ascii="Calibri" w:hAnsi="Calibri" w:cs="Calibri"/>
                <w:sz w:val="16"/>
                <w:szCs w:val="16"/>
              </w:rPr>
              <w:t>Transfers (B</w:t>
            </w:r>
            <w:r w:rsidR="00AA0CAC">
              <w:rPr>
                <w:rFonts w:ascii="Calibri" w:hAnsi="Calibri" w:cs="Calibri"/>
                <w:sz w:val="16"/>
                <w:szCs w:val="16"/>
              </w:rPr>
              <w:t>ed</w:t>
            </w:r>
            <w:r w:rsidRPr="00051F4C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="00AA0CAC">
              <w:rPr>
                <w:rFonts w:ascii="Calibri" w:hAnsi="Calibri" w:cs="Calibri"/>
                <w:sz w:val="16"/>
                <w:szCs w:val="16"/>
              </w:rPr>
              <w:t>to</w:t>
            </w:r>
            <w:r w:rsidRPr="00051F4C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="00AA0CAC">
              <w:rPr>
                <w:rFonts w:ascii="Calibri" w:hAnsi="Calibri" w:cs="Calibri"/>
                <w:sz w:val="16"/>
                <w:szCs w:val="16"/>
              </w:rPr>
              <w:t>chair and back)</w:t>
            </w:r>
          </w:p>
        </w:tc>
        <w:tc>
          <w:tcPr>
            <w:tcW w:w="7655" w:type="dxa"/>
          </w:tcPr>
          <w:p w14:paraId="0B222F33" w14:textId="432E71FA" w:rsidR="00051F4C" w:rsidRPr="00051F4C" w:rsidRDefault="00051F4C" w:rsidP="00CC6D30">
            <w:pPr>
              <w:spacing w:line="480" w:lineRule="auto"/>
              <w:rPr>
                <w:rFonts w:ascii="Calibri" w:hAnsi="Calibri" w:cs="Calibri"/>
                <w:sz w:val="16"/>
                <w:szCs w:val="16"/>
              </w:rPr>
            </w:pPr>
            <w:r w:rsidRPr="00051F4C">
              <w:rPr>
                <w:rFonts w:ascii="Calibri" w:hAnsi="Calibri" w:cs="Calibri"/>
                <w:sz w:val="16"/>
                <w:szCs w:val="16"/>
              </w:rPr>
              <w:t>0 = unable, no sitting balance; 5 = major help (one or two people, physical), can sit; 10 = minor help (verbal or physical); 15 = independent</w:t>
            </w:r>
          </w:p>
        </w:tc>
      </w:tr>
      <w:tr w:rsidR="00051F4C" w:rsidRPr="00051F4C" w14:paraId="1F49A8FB" w14:textId="77777777" w:rsidTr="009739DF">
        <w:trPr>
          <w:trHeight w:val="438"/>
          <w:jc w:val="center"/>
        </w:trPr>
        <w:tc>
          <w:tcPr>
            <w:tcW w:w="1350" w:type="dxa"/>
          </w:tcPr>
          <w:p w14:paraId="5B484E87" w14:textId="761811CC" w:rsidR="00051F4C" w:rsidRPr="00051F4C" w:rsidRDefault="00AA0CAC" w:rsidP="00CC6D30">
            <w:pPr>
              <w:spacing w:line="480" w:lineRule="auto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Mobility</w:t>
            </w:r>
            <w:r w:rsidR="00051F4C" w:rsidRPr="00051F4C">
              <w:rPr>
                <w:rFonts w:ascii="Calibri" w:hAnsi="Calibri" w:cs="Calibri"/>
                <w:sz w:val="16"/>
                <w:szCs w:val="16"/>
              </w:rPr>
              <w:t xml:space="preserve"> (</w:t>
            </w:r>
            <w:r>
              <w:rPr>
                <w:rFonts w:ascii="Calibri" w:hAnsi="Calibri" w:cs="Calibri"/>
                <w:sz w:val="16"/>
                <w:szCs w:val="16"/>
              </w:rPr>
              <w:t>On Level Surfaces</w:t>
            </w:r>
            <w:r w:rsidR="00051F4C" w:rsidRPr="00051F4C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7655" w:type="dxa"/>
          </w:tcPr>
          <w:p w14:paraId="7FF96FF9" w14:textId="2FBEB178" w:rsidR="00051F4C" w:rsidRPr="00051F4C" w:rsidRDefault="00051F4C" w:rsidP="00CC6D30">
            <w:pPr>
              <w:spacing w:line="480" w:lineRule="auto"/>
              <w:rPr>
                <w:rFonts w:ascii="Calibri" w:hAnsi="Calibri" w:cs="Calibri"/>
                <w:sz w:val="16"/>
                <w:szCs w:val="16"/>
              </w:rPr>
            </w:pPr>
            <w:r w:rsidRPr="00051F4C">
              <w:rPr>
                <w:rFonts w:ascii="Calibri" w:hAnsi="Calibri" w:cs="Calibri"/>
                <w:sz w:val="16"/>
                <w:szCs w:val="16"/>
              </w:rPr>
              <w:t>0 = immobile or &lt; 50 yards; 5 = wheelchair independent, including corners, &gt; 50 yards; 10 = walks with help of one person (verbal or physical) &gt; 50 yards; 15 = independent (but may use any aid; for example, stick) &gt; 50 yards</w:t>
            </w:r>
          </w:p>
        </w:tc>
      </w:tr>
      <w:tr w:rsidR="00051F4C" w:rsidRPr="00051F4C" w14:paraId="3034D18F" w14:textId="77777777" w:rsidTr="009739DF">
        <w:trPr>
          <w:trHeight w:val="209"/>
          <w:jc w:val="center"/>
        </w:trPr>
        <w:tc>
          <w:tcPr>
            <w:tcW w:w="1350" w:type="dxa"/>
          </w:tcPr>
          <w:p w14:paraId="117B8815" w14:textId="50C716B1" w:rsidR="00051F4C" w:rsidRPr="00051F4C" w:rsidRDefault="00051F4C" w:rsidP="00CC6D30">
            <w:pPr>
              <w:spacing w:line="480" w:lineRule="auto"/>
              <w:rPr>
                <w:rFonts w:ascii="Calibri" w:hAnsi="Calibri" w:cs="Calibri"/>
                <w:sz w:val="16"/>
                <w:szCs w:val="16"/>
              </w:rPr>
            </w:pPr>
            <w:r w:rsidRPr="00051F4C">
              <w:rPr>
                <w:rFonts w:ascii="Calibri" w:hAnsi="Calibri" w:cs="Calibri"/>
                <w:sz w:val="16"/>
                <w:szCs w:val="16"/>
              </w:rPr>
              <w:t>Stairs</w:t>
            </w:r>
          </w:p>
        </w:tc>
        <w:tc>
          <w:tcPr>
            <w:tcW w:w="7655" w:type="dxa"/>
          </w:tcPr>
          <w:p w14:paraId="4B204646" w14:textId="52893097" w:rsidR="00051F4C" w:rsidRPr="00051F4C" w:rsidRDefault="00051F4C" w:rsidP="00CC6D30">
            <w:pPr>
              <w:spacing w:line="480" w:lineRule="auto"/>
              <w:rPr>
                <w:rFonts w:ascii="Calibri" w:hAnsi="Calibri" w:cs="Calibri"/>
                <w:sz w:val="16"/>
                <w:szCs w:val="16"/>
              </w:rPr>
            </w:pPr>
            <w:r w:rsidRPr="00051F4C">
              <w:rPr>
                <w:rFonts w:ascii="Calibri" w:hAnsi="Calibri" w:cs="Calibri"/>
                <w:sz w:val="16"/>
                <w:szCs w:val="16"/>
              </w:rPr>
              <w:t>0 = unable; 5 = needs help (verbal, physical, carrying aid); 10 = independent</w:t>
            </w:r>
          </w:p>
        </w:tc>
      </w:tr>
    </w:tbl>
    <w:p w14:paraId="48BEB304" w14:textId="341928BB" w:rsidR="006B72F0" w:rsidRDefault="00CC6D30" w:rsidP="006B72F0">
      <w:pPr>
        <w:rPr>
          <w:rFonts w:ascii="Calibri" w:hAnsi="Calibri"/>
          <w:sz w:val="16"/>
          <w:szCs w:val="16"/>
        </w:rPr>
      </w:pPr>
      <w:r>
        <w:rPr>
          <w:rFonts w:ascii="Calibri" w:hAnsi="Calibri"/>
          <w:sz w:val="16"/>
          <w:szCs w:val="16"/>
        </w:rPr>
        <w:t xml:space="preserve">   </w:t>
      </w:r>
      <w:r w:rsidR="00564E9C">
        <w:rPr>
          <w:rFonts w:ascii="Calibri" w:hAnsi="Calibri"/>
          <w:sz w:val="16"/>
          <w:szCs w:val="16"/>
        </w:rPr>
        <w:t xml:space="preserve"> </w:t>
      </w:r>
      <w:r>
        <w:rPr>
          <w:rFonts w:ascii="Calibri" w:hAnsi="Calibri"/>
          <w:sz w:val="16"/>
          <w:szCs w:val="16"/>
        </w:rPr>
        <w:t xml:space="preserve"> </w:t>
      </w:r>
      <w:r w:rsidR="006B72F0" w:rsidRPr="00C60BC9">
        <w:rPr>
          <w:rFonts w:ascii="Calibri" w:hAnsi="Calibri"/>
          <w:sz w:val="16"/>
          <w:szCs w:val="16"/>
        </w:rPr>
        <w:t>Use of stairs is not used in the presented work.</w:t>
      </w:r>
    </w:p>
    <w:p w14:paraId="5AB001B3" w14:textId="77777777" w:rsidR="00C60BC9" w:rsidRPr="006D1517" w:rsidRDefault="00C60BC9" w:rsidP="006D1517"/>
    <w:sectPr w:rsidR="00C60BC9" w:rsidRPr="006D1517" w:rsidSect="003910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18C22F" w14:textId="77777777" w:rsidR="00110EE6" w:rsidRDefault="00110EE6" w:rsidP="0009198B">
      <w:r>
        <w:separator/>
      </w:r>
    </w:p>
  </w:endnote>
  <w:endnote w:type="continuationSeparator" w:id="0">
    <w:p w14:paraId="6127B7EC" w14:textId="77777777" w:rsidR="00110EE6" w:rsidRDefault="00110EE6" w:rsidP="000919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B4FADB" w14:textId="77777777" w:rsidR="00110EE6" w:rsidRDefault="00110EE6" w:rsidP="0009198B">
      <w:r>
        <w:separator/>
      </w:r>
    </w:p>
  </w:footnote>
  <w:footnote w:type="continuationSeparator" w:id="0">
    <w:p w14:paraId="0C4A000D" w14:textId="77777777" w:rsidR="00110EE6" w:rsidRDefault="00110EE6" w:rsidP="000919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0AD"/>
    <w:rsid w:val="00051F4C"/>
    <w:rsid w:val="0009198B"/>
    <w:rsid w:val="000A45A0"/>
    <w:rsid w:val="00110EE6"/>
    <w:rsid w:val="003910D2"/>
    <w:rsid w:val="00564E9C"/>
    <w:rsid w:val="006340AD"/>
    <w:rsid w:val="006A1423"/>
    <w:rsid w:val="006B72F0"/>
    <w:rsid w:val="006D1517"/>
    <w:rsid w:val="007F6750"/>
    <w:rsid w:val="008C19ED"/>
    <w:rsid w:val="009739DF"/>
    <w:rsid w:val="009A38C0"/>
    <w:rsid w:val="00AA0CAC"/>
    <w:rsid w:val="00AB74B9"/>
    <w:rsid w:val="00B92655"/>
    <w:rsid w:val="00BF74A7"/>
    <w:rsid w:val="00C60BC9"/>
    <w:rsid w:val="00CC0D2F"/>
    <w:rsid w:val="00CC6D30"/>
    <w:rsid w:val="00CF7E43"/>
    <w:rsid w:val="00D603CA"/>
    <w:rsid w:val="00E268B1"/>
    <w:rsid w:val="00E93E8E"/>
    <w:rsid w:val="00F275DB"/>
    <w:rsid w:val="00F82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8A89CC"/>
  <w14:defaultImageDpi w14:val="32767"/>
  <w15:chartTrackingRefBased/>
  <w15:docId w15:val="{334C3F15-5090-F841-BB48-1FF7C2DAA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6340AD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40A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40AD"/>
    <w:rPr>
      <w:rFonts w:ascii="Times New Roman" w:eastAsia="Times New Roman" w:hAnsi="Times New Roman" w:cs="Times New Roman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6340AD"/>
    <w:pPr>
      <w:spacing w:after="200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919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9198B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0919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9198B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39"/>
    <w:rsid w:val="000919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A45A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0A45A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275D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4511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://secure-web.cisco.com/1izXYtAcPxJieTpTFcyJAmnpzaOnVWgzMIB-lmuks7C_Ez7fwiM58DwFs9YJVIEggvZq1Oo54lzilkmyzp4juk2yWflFYOW3mPUbZ4efFM4u4VGrOsWB2RrtDjmfNQicBH6w3LbJqAHR1N2JbLMv2EOqZK_-D7NBsgrCIGAfUrvVHfnYSG_yHTS5eOsJDu0YmlI9ijGOf9jpuY-LzH78PSYoBAKuEe0p0JLCUkV-bqkaNDSsxMnEURIffon8utPm8Nzj6k5Vqns1YcDHA6rUbSVQLkft4gywQDajLklDHxvwFNRwFmkwHE94EFgJgYRaebmuoTvGmXxhR-jaXTJdd2TVfRt_S7BWTE4j6adadocjmPnhwmdvMpinGjEvZ6jIU_IPejw8YKGdID630D-CN1dX3lrtOlj_mwvibN4dcWYX_s3Y8cfnmUwerXSXl2V7g/http%3A%2F%2Fwww.strokecenter.org%2Fwp-content%2Fuploads%2F2011%2F08%2Fbarthel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6A2B41577934F4998EE62E59EF2A575" ma:contentTypeVersion="10" ma:contentTypeDescription="Create a new document." ma:contentTypeScope="" ma:versionID="9171bd84de7f05587c935f580204be7d">
  <xsd:schema xmlns:xsd="http://www.w3.org/2001/XMLSchema" xmlns:xs="http://www.w3.org/2001/XMLSchema" xmlns:p="http://schemas.microsoft.com/office/2006/metadata/properties" xmlns:ns2="bd144688-6247-4621-b542-e085c4240526" xmlns:ns3="addbd1f7-a2a8-49dd-abab-7ee8146c6af2" targetNamespace="http://schemas.microsoft.com/office/2006/metadata/properties" ma:root="true" ma:fieldsID="3756ef781d57f5d0672c0e42ebe4041c" ns2:_="" ns3:_="">
    <xsd:import namespace="bd144688-6247-4621-b542-e085c4240526"/>
    <xsd:import namespace="addbd1f7-a2a8-49dd-abab-7ee8146c6af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144688-6247-4621-b542-e085c424052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dbd1f7-a2a8-49dd-abab-7ee8146c6af2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751F2DB-DBC3-4DC8-B873-B64F0239F6F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CA5377D-39B8-40A8-BEBA-3537405144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d144688-6247-4621-b542-e085c4240526"/>
    <ds:schemaRef ds:uri="addbd1f7-a2a8-49dd-abab-7ee8146c6af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36C8D33-04C7-448C-B1E0-2CECA0FAB9A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309</Words>
  <Characters>1764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Negin Asadzadehzanjani</dc:creator>
  <cp:keywords/>
  <dc:description/>
  <cp:lastModifiedBy>Negin Asadzadehzanjani</cp:lastModifiedBy>
  <cp:revision>20</cp:revision>
  <dcterms:created xsi:type="dcterms:W3CDTF">2020-11-02T17:47:00Z</dcterms:created>
  <dcterms:modified xsi:type="dcterms:W3CDTF">2020-11-07T19:41:00Z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0x01010006A2B41577934F4998EE62E59EF2A575</vt:lpwstr>
  </property>
</Properties>
</file>