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5D28" w14:textId="77777777" w:rsidR="00BF7642" w:rsidRPr="00295CC9" w:rsidRDefault="00BF7642" w:rsidP="00BF7642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id-ID"/>
        </w:rPr>
      </w:pPr>
      <w:r w:rsidRPr="00295CC9">
        <w:rPr>
          <w:rFonts w:asciiTheme="majorBidi" w:hAnsiTheme="majorBidi" w:cstheme="majorBidi"/>
          <w:b/>
          <w:bCs/>
          <w:i/>
          <w:iCs/>
          <w:sz w:val="20"/>
          <w:szCs w:val="20"/>
          <w:lang w:val="id-ID"/>
        </w:rPr>
        <w:t xml:space="preserve">Appendix 2. The drivers of collaboration in the forest and land fires mitigation in enclaves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1"/>
        <w:gridCol w:w="2495"/>
        <w:gridCol w:w="2723"/>
        <w:gridCol w:w="2351"/>
      </w:tblGrid>
      <w:tr w:rsidR="00BF7642" w:rsidRPr="00295CC9" w14:paraId="1EB72454" w14:textId="77777777" w:rsidTr="00006240">
        <w:tc>
          <w:tcPr>
            <w:tcW w:w="953" w:type="pct"/>
          </w:tcPr>
          <w:p w14:paraId="7C818186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Actor</w:t>
            </w:r>
          </w:p>
        </w:tc>
        <w:tc>
          <w:tcPr>
            <w:tcW w:w="1334" w:type="pct"/>
          </w:tcPr>
          <w:p w14:paraId="0F52E226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Uncertainty</w:t>
            </w:r>
          </w:p>
        </w:tc>
        <w:tc>
          <w:tcPr>
            <w:tcW w:w="1456" w:type="pct"/>
          </w:tcPr>
          <w:p w14:paraId="79BA9801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Interdependence</w:t>
            </w:r>
          </w:p>
        </w:tc>
        <w:tc>
          <w:tcPr>
            <w:tcW w:w="1257" w:type="pct"/>
          </w:tcPr>
          <w:p w14:paraId="06665428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Consequential Incentives</w:t>
            </w:r>
          </w:p>
        </w:tc>
      </w:tr>
      <w:tr w:rsidR="00BF7642" w:rsidRPr="00295CC9" w14:paraId="3FFF28D4" w14:textId="77777777" w:rsidTr="00006240">
        <w:tc>
          <w:tcPr>
            <w:tcW w:w="953" w:type="pct"/>
          </w:tcPr>
          <w:p w14:paraId="72F95AEB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Local Communities</w:t>
            </w:r>
          </w:p>
        </w:tc>
        <w:tc>
          <w:tcPr>
            <w:tcW w:w="1334" w:type="pct"/>
          </w:tcPr>
          <w:p w14:paraId="6321D03F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Tension between traditional slash-and-burn practices and the changing biophysical and non-biophysical landscape.</w:t>
            </w:r>
          </w:p>
        </w:tc>
        <w:tc>
          <w:tcPr>
            <w:tcW w:w="1456" w:type="pct"/>
          </w:tcPr>
          <w:p w14:paraId="233EE9DD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Dependence on the company, which has adequate firefighting equipment. </w:t>
            </w:r>
          </w:p>
        </w:tc>
        <w:tc>
          <w:tcPr>
            <w:tcW w:w="1257" w:type="pct"/>
          </w:tcPr>
          <w:p w14:paraId="3F9E891E" w14:textId="77777777" w:rsidR="00BF7642" w:rsidRPr="00295CC9" w:rsidRDefault="00BF7642" w:rsidP="0000624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id-ID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Assistance with firefighting personnel from the company. </w:t>
            </w:r>
          </w:p>
        </w:tc>
      </w:tr>
      <w:tr w:rsidR="00BF7642" w:rsidRPr="00295CC9" w14:paraId="6B16968F" w14:textId="77777777" w:rsidTr="00006240">
        <w:tc>
          <w:tcPr>
            <w:tcW w:w="953" w:type="pct"/>
          </w:tcPr>
          <w:p w14:paraId="3ACE1A31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Village Office</w:t>
            </w:r>
          </w:p>
        </w:tc>
        <w:tc>
          <w:tcPr>
            <w:tcW w:w="1334" w:type="pct"/>
          </w:tcPr>
          <w:p w14:paraId="0FCFA717" w14:textId="77777777" w:rsidR="00BF7642" w:rsidRPr="00295CC9" w:rsidRDefault="00BF7642" w:rsidP="0000624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Demands from the community for slash-and-burn practices and the threat of uncontrolled fires.</w:t>
            </w:r>
          </w:p>
        </w:tc>
        <w:tc>
          <w:tcPr>
            <w:tcW w:w="1456" w:type="pct"/>
          </w:tcPr>
          <w:p w14:paraId="2C49D64D" w14:textId="77777777" w:rsidR="00BF7642" w:rsidRPr="00295CC9" w:rsidRDefault="00BF7642" w:rsidP="0000624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Limited funds for conducting fire awareness campaigns and financial support for FFGA.</w:t>
            </w:r>
          </w:p>
        </w:tc>
        <w:tc>
          <w:tcPr>
            <w:tcW w:w="1257" w:type="pct"/>
          </w:tcPr>
          <w:p w14:paraId="27AF239D" w14:textId="77777777" w:rsidR="00BF7642" w:rsidRPr="00295CC9" w:rsidRDefault="00BF7642" w:rsidP="0000624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Rewards from the company for being declared hotspot-free.</w:t>
            </w:r>
          </w:p>
          <w:p w14:paraId="04F5F722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BF7642" w:rsidRPr="00295CC9" w14:paraId="6835599F" w14:textId="77777777" w:rsidTr="00006240">
        <w:tc>
          <w:tcPr>
            <w:tcW w:w="953" w:type="pct"/>
          </w:tcPr>
          <w:p w14:paraId="5C9AE987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Palm Oil Company</w:t>
            </w:r>
          </w:p>
        </w:tc>
        <w:tc>
          <w:tcPr>
            <w:tcW w:w="1334" w:type="pct"/>
          </w:tcPr>
          <w:p w14:paraId="3DFDCA5E" w14:textId="77777777" w:rsidR="00BF7642" w:rsidRPr="00295CC9" w:rsidRDefault="00BF7642" w:rsidP="0000624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Concerns about fires being detected as hotspots by satellite imagery and spreading to the company's plantations.</w:t>
            </w:r>
          </w:p>
        </w:tc>
        <w:tc>
          <w:tcPr>
            <w:tcW w:w="1456" w:type="pct"/>
          </w:tcPr>
          <w:p w14:paraId="4C494852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legitimacy of the village office to conduct fire awareness campaign activities and participate in firefighting with the community.</w:t>
            </w:r>
          </w:p>
        </w:tc>
        <w:tc>
          <w:tcPr>
            <w:tcW w:w="1257" w:type="pct"/>
          </w:tcPr>
          <w:p w14:paraId="32685944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Human resources of FCC and FFAG, government pressure, and market-based certification.</w:t>
            </w:r>
          </w:p>
        </w:tc>
      </w:tr>
      <w:tr w:rsidR="00BF7642" w:rsidRPr="00295CC9" w14:paraId="6CDAD714" w14:textId="77777777" w:rsidTr="00006240">
        <w:tc>
          <w:tcPr>
            <w:tcW w:w="953" w:type="pct"/>
          </w:tcPr>
          <w:p w14:paraId="61BC1362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District military and police institutions </w:t>
            </w:r>
          </w:p>
        </w:tc>
        <w:tc>
          <w:tcPr>
            <w:tcW w:w="1334" w:type="pct"/>
          </w:tcPr>
          <w:p w14:paraId="074082A7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nb-NO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sv-SE"/>
                <w14:ligatures w14:val="none"/>
              </w:rPr>
              <w:t>Kekhawatiran ketertiban dan api meluas tidak terkendali.</w:t>
            </w:r>
          </w:p>
        </w:tc>
        <w:tc>
          <w:tcPr>
            <w:tcW w:w="1456" w:type="pct"/>
          </w:tcPr>
          <w:p w14:paraId="50E0F14C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Assistance with equipment, honorarium, and training from the company.</w:t>
            </w:r>
          </w:p>
        </w:tc>
        <w:tc>
          <w:tcPr>
            <w:tcW w:w="1257" w:type="pct"/>
          </w:tcPr>
          <w:p w14:paraId="6095C607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establishment of community harmony with no social conflicts.</w:t>
            </w:r>
          </w:p>
        </w:tc>
      </w:tr>
      <w:tr w:rsidR="00BF7642" w:rsidRPr="00295CC9" w14:paraId="498094C5" w14:textId="77777777" w:rsidTr="00006240">
        <w:tc>
          <w:tcPr>
            <w:tcW w:w="953" w:type="pct"/>
          </w:tcPr>
          <w:p w14:paraId="227A009F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District Office</w:t>
            </w:r>
          </w:p>
        </w:tc>
        <w:tc>
          <w:tcPr>
            <w:tcW w:w="1334" w:type="pct"/>
          </w:tcPr>
          <w:p w14:paraId="3D768C09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Concerns about communities conducting slash-and-burn practices against Governor Regulation No. 1/2022.</w:t>
            </w:r>
          </w:p>
        </w:tc>
        <w:tc>
          <w:tcPr>
            <w:tcW w:w="1456" w:type="pct"/>
          </w:tcPr>
          <w:p w14:paraId="07E6F88F" w14:textId="77777777" w:rsidR="00BF7642" w:rsidRPr="00295CC9" w:rsidRDefault="00BF7642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Limited personnel and equipment.</w:t>
            </w:r>
          </w:p>
        </w:tc>
        <w:tc>
          <w:tcPr>
            <w:tcW w:w="1257" w:type="pct"/>
          </w:tcPr>
          <w:p w14:paraId="42DA3DC5" w14:textId="77777777" w:rsidR="00BF7642" w:rsidRPr="00295CC9" w:rsidRDefault="00BF7642" w:rsidP="0000624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subdistrict territory is safe from any forest fires potential.</w:t>
            </w:r>
          </w:p>
        </w:tc>
      </w:tr>
    </w:tbl>
    <w:p w14:paraId="64D81A1D" w14:textId="77777777" w:rsidR="00BF7642" w:rsidRPr="00295CC9" w:rsidRDefault="00BF7642" w:rsidP="00BF7642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</w:p>
    <w:p w14:paraId="516EAE7D" w14:textId="77777777" w:rsidR="00BF7642" w:rsidRPr="00295CC9" w:rsidRDefault="00BF7642" w:rsidP="00BF7642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</w:p>
    <w:p w14:paraId="1E28D717" w14:textId="77777777" w:rsidR="00BF7642" w:rsidRPr="00295CC9" w:rsidRDefault="00BF7642" w:rsidP="00BF7642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</w:p>
    <w:p w14:paraId="2D08DE36" w14:textId="77777777" w:rsidR="003D163D" w:rsidRDefault="003D163D"/>
    <w:sectPr w:rsidR="003D1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2"/>
    <w:rsid w:val="003334A0"/>
    <w:rsid w:val="003D163D"/>
    <w:rsid w:val="00425FEE"/>
    <w:rsid w:val="004720D6"/>
    <w:rsid w:val="008961E0"/>
    <w:rsid w:val="00957E3C"/>
    <w:rsid w:val="00AB2ACF"/>
    <w:rsid w:val="00B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3F007B"/>
  <w15:chartTrackingRefBased/>
  <w15:docId w15:val="{04DE530A-482A-FE40-9DB5-22163F33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64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BF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BF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42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BF76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F7642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BF7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764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 Al-Hifdhi</dc:creator>
  <cp:keywords/>
  <dc:description/>
  <cp:lastModifiedBy>Hefi Al-Hifdhi</cp:lastModifiedBy>
  <cp:revision>1</cp:revision>
  <dcterms:created xsi:type="dcterms:W3CDTF">2025-03-22T03:30:00Z</dcterms:created>
  <dcterms:modified xsi:type="dcterms:W3CDTF">2025-03-22T03:30:00Z</dcterms:modified>
</cp:coreProperties>
</file>