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C440" w14:textId="096D329A" w:rsidR="00A21AD5" w:rsidRPr="00C14D72" w:rsidRDefault="00DD3D05" w:rsidP="00C14D72">
      <w:pPr>
        <w:spacing w:line="480" w:lineRule="auto"/>
        <w:jc w:val="center"/>
        <w:rPr>
          <w:rFonts w:eastAsia="Malgun Gothic"/>
          <w:b/>
          <w:bCs/>
          <w:color w:val="000000" w:themeColor="text1"/>
          <w:sz w:val="32"/>
          <w:szCs w:val="32"/>
        </w:rPr>
      </w:pPr>
      <w:r>
        <w:rPr>
          <w:rFonts w:eastAsiaTheme="minorEastAsia"/>
          <w:b/>
          <w:bCs/>
          <w:i/>
          <w:iCs/>
          <w:color w:val="262626"/>
          <w:sz w:val="32"/>
          <w:szCs w:val="32"/>
          <w14:ligatures w14:val="standardContextual"/>
        </w:rPr>
        <w:t>Supplementary materials</w:t>
      </w:r>
    </w:p>
    <w:p w14:paraId="1BBA2758" w14:textId="77777777" w:rsidR="00C14D72" w:rsidRDefault="00C14D72" w:rsidP="00492DBE">
      <w:pPr>
        <w:spacing w:line="480" w:lineRule="auto"/>
        <w:rPr>
          <w:rFonts w:eastAsia="Malgun Gothic"/>
          <w:b/>
          <w:color w:val="000000" w:themeColor="text1"/>
        </w:rPr>
      </w:pPr>
    </w:p>
    <w:p w14:paraId="179863AF" w14:textId="77777777" w:rsidR="00C14D72" w:rsidRDefault="00C14D72" w:rsidP="00492DBE">
      <w:pPr>
        <w:spacing w:line="480" w:lineRule="auto"/>
        <w:rPr>
          <w:rFonts w:eastAsia="Malgun Gothic"/>
          <w:b/>
          <w:color w:val="000000" w:themeColor="text1"/>
        </w:rPr>
      </w:pPr>
    </w:p>
    <w:p w14:paraId="5E560247" w14:textId="77777777" w:rsidR="00A21AD5" w:rsidRPr="004F5B29" w:rsidRDefault="00A21AD5" w:rsidP="00A21AD5">
      <w:pPr>
        <w:spacing w:line="480" w:lineRule="auto"/>
        <w:rPr>
          <w:rFonts w:eastAsiaTheme="minorHAnsi"/>
          <w:b/>
          <w:color w:val="000000" w:themeColor="text1"/>
        </w:rPr>
      </w:pPr>
      <w:proofErr w:type="spellStart"/>
      <w:r w:rsidRPr="004F5B29">
        <w:rPr>
          <w:rFonts w:eastAsia="Malgun Gothic"/>
          <w:b/>
          <w:color w:val="000000" w:themeColor="text1"/>
        </w:rPr>
        <w:t>e</w:t>
      </w:r>
      <w:r w:rsidRPr="004F5B29">
        <w:rPr>
          <w:rFonts w:eastAsiaTheme="minorHAnsi"/>
          <w:b/>
          <w:color w:val="000000" w:themeColor="text1"/>
        </w:rPr>
        <w:t>Figure 1. F</w:t>
      </w:r>
      <w:proofErr w:type="spellEnd"/>
      <w:r w:rsidRPr="004F5B29">
        <w:rPr>
          <w:rFonts w:eastAsiaTheme="minorHAnsi"/>
          <w:b/>
          <w:color w:val="000000" w:themeColor="text1"/>
        </w:rPr>
        <w:t>lowchart Showing the Patient Enrollment Criteria.</w:t>
      </w:r>
    </w:p>
    <w:p w14:paraId="062F4425" w14:textId="77777777" w:rsidR="00A21AD5" w:rsidRDefault="00A21AD5" w:rsidP="00492DBE">
      <w:pPr>
        <w:spacing w:line="480" w:lineRule="auto"/>
        <w:rPr>
          <w:rFonts w:eastAsia="Malgun Gothic"/>
          <w:b/>
          <w:color w:val="000000" w:themeColor="text1"/>
        </w:rPr>
      </w:pPr>
    </w:p>
    <w:p w14:paraId="558227C8" w14:textId="2B0F168F" w:rsidR="00A21AD5" w:rsidRDefault="00A21AD5" w:rsidP="00492DBE">
      <w:pPr>
        <w:spacing w:line="480" w:lineRule="auto"/>
        <w:rPr>
          <w:rFonts w:eastAsiaTheme="minorHAnsi"/>
          <w:b/>
          <w:color w:val="000000" w:themeColor="text1"/>
        </w:rPr>
      </w:pPr>
      <w:proofErr w:type="spellStart"/>
      <w:r w:rsidRPr="00655FE3">
        <w:rPr>
          <w:rFonts w:eastAsiaTheme="minorHAnsi" w:hint="eastAsia"/>
          <w:b/>
          <w:color w:val="000000" w:themeColor="text1"/>
        </w:rPr>
        <w:t>eF</w:t>
      </w:r>
      <w:r w:rsidRPr="00655FE3">
        <w:rPr>
          <w:rFonts w:eastAsiaTheme="minorHAnsi"/>
          <w:b/>
          <w:color w:val="000000" w:themeColor="text1"/>
        </w:rPr>
        <w:t>igure</w:t>
      </w:r>
      <w:proofErr w:type="spellEnd"/>
      <w:r w:rsidRPr="00655FE3">
        <w:rPr>
          <w:rFonts w:eastAsiaTheme="minorHAnsi"/>
          <w:b/>
          <w:color w:val="000000" w:themeColor="text1"/>
        </w:rPr>
        <w:t xml:space="preserve"> </w:t>
      </w:r>
      <w:r>
        <w:rPr>
          <w:rFonts w:eastAsiaTheme="minorHAnsi"/>
          <w:b/>
          <w:color w:val="000000" w:themeColor="text1"/>
        </w:rPr>
        <w:t>2</w:t>
      </w:r>
      <w:r w:rsidRPr="00655FE3">
        <w:rPr>
          <w:rFonts w:eastAsiaTheme="minorHAnsi"/>
          <w:b/>
          <w:color w:val="000000" w:themeColor="text1"/>
        </w:rPr>
        <w:t>. KM curve according to subgroups</w:t>
      </w:r>
    </w:p>
    <w:p w14:paraId="2C1B883D" w14:textId="77777777" w:rsidR="00A21AD5" w:rsidRDefault="00A21AD5" w:rsidP="00492DBE">
      <w:pPr>
        <w:spacing w:line="480" w:lineRule="auto"/>
        <w:rPr>
          <w:rFonts w:eastAsiaTheme="minorHAnsi"/>
          <w:b/>
          <w:color w:val="000000" w:themeColor="text1"/>
        </w:rPr>
      </w:pPr>
    </w:p>
    <w:p w14:paraId="2308DC92" w14:textId="6EB190C0" w:rsidR="00A21AD5" w:rsidRDefault="003E1FC8" w:rsidP="00492DBE">
      <w:pPr>
        <w:spacing w:line="480" w:lineRule="auto"/>
        <w:rPr>
          <w:rFonts w:eastAsia="Malgun Gothic"/>
          <w:b/>
          <w:color w:val="000000" w:themeColor="text1"/>
        </w:rPr>
      </w:pPr>
      <w:proofErr w:type="spellStart"/>
      <w:r>
        <w:t>e</w:t>
      </w:r>
      <w:r w:rsidRPr="0036455F">
        <w:rPr>
          <w:rFonts w:eastAsiaTheme="minorHAnsi"/>
          <w:b/>
          <w:color w:val="000000" w:themeColor="text1"/>
        </w:rPr>
        <w:t>Table</w:t>
      </w:r>
      <w:proofErr w:type="spellEnd"/>
      <w:r w:rsidRPr="0036455F">
        <w:rPr>
          <w:rFonts w:eastAsiaTheme="minorHAnsi"/>
          <w:b/>
          <w:color w:val="000000" w:themeColor="text1"/>
        </w:rPr>
        <w:t xml:space="preserve"> </w:t>
      </w:r>
      <w:r>
        <w:rPr>
          <w:rFonts w:eastAsiaTheme="minorHAnsi"/>
          <w:b/>
          <w:color w:val="000000" w:themeColor="text1"/>
        </w:rPr>
        <w:t>1</w:t>
      </w:r>
      <w:r w:rsidRPr="0036455F">
        <w:rPr>
          <w:rFonts w:eastAsiaTheme="minorHAnsi"/>
          <w:b/>
          <w:color w:val="000000" w:themeColor="text1"/>
        </w:rPr>
        <w:t>.</w:t>
      </w:r>
      <w:r w:rsidRPr="009878E5">
        <w:rPr>
          <w:rFonts w:eastAsiaTheme="minorHAnsi"/>
          <w:color w:val="000000" w:themeColor="text1"/>
        </w:rPr>
        <w:t xml:space="preserve"> </w:t>
      </w:r>
      <w:r w:rsidRPr="003C4F4F">
        <w:rPr>
          <w:rFonts w:eastAsiaTheme="minorHAnsi"/>
          <w:b/>
          <w:color w:val="000000" w:themeColor="text1"/>
        </w:rPr>
        <w:t>Incidence of Treatment-</w:t>
      </w:r>
      <w:r>
        <w:rPr>
          <w:rFonts w:eastAsiaTheme="minorHAnsi" w:hint="eastAsia"/>
          <w:b/>
          <w:color w:val="000000" w:themeColor="text1"/>
        </w:rPr>
        <w:t>R</w:t>
      </w:r>
      <w:r w:rsidRPr="003C4F4F">
        <w:rPr>
          <w:rFonts w:eastAsiaTheme="minorHAnsi"/>
          <w:b/>
          <w:color w:val="000000" w:themeColor="text1"/>
        </w:rPr>
        <w:t>elated Adverse Events</w:t>
      </w:r>
    </w:p>
    <w:p w14:paraId="7F02B25F" w14:textId="4A73BF63" w:rsidR="00A21AD5" w:rsidRDefault="00A21AD5" w:rsidP="00492DBE">
      <w:pPr>
        <w:spacing w:line="480" w:lineRule="auto"/>
        <w:rPr>
          <w:rFonts w:eastAsia="Malgun Gothic"/>
          <w:b/>
          <w:color w:val="000000" w:themeColor="text1"/>
        </w:rPr>
      </w:pPr>
      <w:r>
        <w:rPr>
          <w:rFonts w:eastAsia="Malgun Gothic"/>
          <w:b/>
          <w:color w:val="000000" w:themeColor="text1"/>
        </w:rPr>
        <w:br w:type="column"/>
      </w:r>
    </w:p>
    <w:p w14:paraId="2EE63719" w14:textId="5FA2AE39" w:rsidR="00492DBE" w:rsidRPr="004F5B29" w:rsidRDefault="00727CF5" w:rsidP="00492DBE">
      <w:pPr>
        <w:spacing w:line="480" w:lineRule="auto"/>
        <w:rPr>
          <w:rFonts w:eastAsiaTheme="minorHAnsi"/>
          <w:b/>
          <w:color w:val="000000" w:themeColor="text1"/>
        </w:rPr>
      </w:pPr>
      <w:proofErr w:type="spellStart"/>
      <w:r w:rsidRPr="004F5B29">
        <w:rPr>
          <w:rFonts w:eastAsia="Malgun Gothic"/>
          <w:b/>
          <w:color w:val="000000" w:themeColor="text1"/>
        </w:rPr>
        <w:t>e</w:t>
      </w:r>
      <w:r w:rsidR="00492DBE" w:rsidRPr="004F5B29">
        <w:rPr>
          <w:rFonts w:eastAsiaTheme="minorHAnsi"/>
          <w:b/>
          <w:color w:val="000000" w:themeColor="text1"/>
        </w:rPr>
        <w:t>Figure</w:t>
      </w:r>
      <w:proofErr w:type="spellEnd"/>
      <w:r w:rsidR="00492DBE" w:rsidRPr="004F5B29">
        <w:rPr>
          <w:rFonts w:eastAsiaTheme="minorHAnsi"/>
          <w:b/>
          <w:color w:val="000000" w:themeColor="text1"/>
        </w:rPr>
        <w:t xml:space="preserve"> 1. Flowchart Showing the Patient Enrollment Criteria.</w:t>
      </w:r>
    </w:p>
    <w:p w14:paraId="119712E2" w14:textId="7C830201" w:rsidR="00492DBE" w:rsidRDefault="00A21AD5" w:rsidP="0020248E">
      <w:pPr>
        <w:rPr>
          <w:rFonts w:eastAsiaTheme="minorHAnsi"/>
          <w:b/>
          <w:color w:val="000000" w:themeColor="text1"/>
          <w:sz w:val="20"/>
          <w:szCs w:val="20"/>
        </w:rPr>
      </w:pPr>
      <w:r w:rsidRPr="00A21AD5">
        <w:rPr>
          <w:rFonts w:eastAsiaTheme="minorHAnsi"/>
          <w:b/>
          <w:noProof/>
          <w:color w:val="000000" w:themeColor="text1"/>
          <w:sz w:val="20"/>
          <w:szCs w:val="20"/>
        </w:rPr>
        <w:drawing>
          <wp:inline distT="0" distB="0" distL="0" distR="0" wp14:anchorId="48F0CE6F" wp14:editId="1361B20E">
            <wp:extent cx="4889500" cy="4775200"/>
            <wp:effectExtent l="0" t="0" r="0" b="0"/>
            <wp:docPr id="1134389994" name="Picture 1" descr="A flowchart of patient treat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89994" name="Picture 1" descr="A flowchart of patient treat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E007" w14:textId="77777777" w:rsidR="00492DBE" w:rsidRDefault="00492DBE" w:rsidP="0020248E">
      <w:pPr>
        <w:rPr>
          <w:rFonts w:eastAsiaTheme="minorHAnsi"/>
          <w:b/>
          <w:color w:val="000000" w:themeColor="text1"/>
          <w:sz w:val="20"/>
          <w:szCs w:val="20"/>
        </w:rPr>
      </w:pPr>
    </w:p>
    <w:p w14:paraId="5351D9CD" w14:textId="31789715" w:rsidR="0020248E" w:rsidRPr="00655FE3" w:rsidRDefault="00727CF5" w:rsidP="0020248E">
      <w:pPr>
        <w:rPr>
          <w:rFonts w:eastAsiaTheme="minorHAnsi"/>
          <w:b/>
          <w:color w:val="000000" w:themeColor="text1"/>
        </w:rPr>
      </w:pPr>
      <w:r w:rsidRPr="00655FE3">
        <w:rPr>
          <w:rFonts w:eastAsiaTheme="minorHAnsi"/>
          <w:b/>
          <w:color w:val="000000" w:themeColor="text1"/>
        </w:rPr>
        <w:br w:type="column"/>
      </w:r>
      <w:proofErr w:type="spellStart"/>
      <w:r w:rsidR="00383866" w:rsidRPr="00655FE3">
        <w:rPr>
          <w:rFonts w:eastAsiaTheme="minorHAnsi" w:hint="eastAsia"/>
          <w:b/>
          <w:color w:val="000000" w:themeColor="text1"/>
        </w:rPr>
        <w:lastRenderedPageBreak/>
        <w:t>e</w:t>
      </w:r>
      <w:r w:rsidR="0020248E" w:rsidRPr="00655FE3">
        <w:rPr>
          <w:rFonts w:eastAsiaTheme="minorHAnsi" w:hint="eastAsia"/>
          <w:b/>
          <w:color w:val="000000" w:themeColor="text1"/>
        </w:rPr>
        <w:t>F</w:t>
      </w:r>
      <w:r w:rsidR="0020248E" w:rsidRPr="00655FE3">
        <w:rPr>
          <w:rFonts w:eastAsiaTheme="minorHAnsi"/>
          <w:b/>
          <w:color w:val="000000" w:themeColor="text1"/>
        </w:rPr>
        <w:t>igure</w:t>
      </w:r>
      <w:proofErr w:type="spellEnd"/>
      <w:r w:rsidR="0020248E" w:rsidRPr="00655FE3">
        <w:rPr>
          <w:rFonts w:eastAsiaTheme="minorHAnsi"/>
          <w:b/>
          <w:color w:val="000000" w:themeColor="text1"/>
        </w:rPr>
        <w:t xml:space="preserve"> </w:t>
      </w:r>
      <w:r w:rsidR="00A21AD5">
        <w:rPr>
          <w:rFonts w:eastAsiaTheme="minorHAnsi"/>
          <w:b/>
          <w:color w:val="000000" w:themeColor="text1"/>
        </w:rPr>
        <w:t>2</w:t>
      </w:r>
      <w:r w:rsidR="0020248E" w:rsidRPr="00655FE3">
        <w:rPr>
          <w:rFonts w:eastAsiaTheme="minorHAnsi"/>
          <w:b/>
          <w:color w:val="000000" w:themeColor="text1"/>
        </w:rPr>
        <w:t>. KM curve according to subgroups</w:t>
      </w:r>
    </w:p>
    <w:p w14:paraId="061D776D" w14:textId="77777777" w:rsidR="0020248E" w:rsidRPr="009878E5" w:rsidRDefault="0020248E" w:rsidP="0020248E">
      <w:pPr>
        <w:rPr>
          <w:rFonts w:eastAsiaTheme="minorHAnsi"/>
          <w:color w:val="000000" w:themeColor="text1"/>
        </w:rPr>
      </w:pPr>
    </w:p>
    <w:p w14:paraId="337B3DEE" w14:textId="77777777" w:rsidR="0020248E" w:rsidRPr="009878E5" w:rsidRDefault="0020248E" w:rsidP="0020248E">
      <w:pPr>
        <w:rPr>
          <w:rFonts w:eastAsiaTheme="minorHAnsi"/>
          <w:color w:val="000000" w:themeColor="text1"/>
        </w:rPr>
      </w:pPr>
      <w:r w:rsidRPr="009878E5">
        <w:rPr>
          <w:rFonts w:eastAsiaTheme="minorHAnsi"/>
          <w:noProof/>
          <w:color w:val="000000" w:themeColor="text1"/>
        </w:rPr>
        <w:drawing>
          <wp:inline distT="0" distB="0" distL="0" distR="0" wp14:anchorId="197E1BC3" wp14:editId="15FBB759">
            <wp:extent cx="8229600" cy="3922395"/>
            <wp:effectExtent l="0" t="0" r="0" b="1905"/>
            <wp:docPr id="5" name="Picture 1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265841" name="Picture 1" descr="A screenshot of a graph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3A92E" w14:textId="77777777" w:rsidR="0020248E" w:rsidRPr="009878E5" w:rsidRDefault="0020248E" w:rsidP="0020248E">
      <w:pPr>
        <w:spacing w:line="480" w:lineRule="auto"/>
        <w:rPr>
          <w:rFonts w:eastAsiaTheme="minorHAnsi"/>
          <w:color w:val="000000" w:themeColor="text1"/>
        </w:rPr>
      </w:pPr>
    </w:p>
    <w:p w14:paraId="1571D594" w14:textId="76554E9A" w:rsidR="0001284F" w:rsidRDefault="0001284F" w:rsidP="0020248E"/>
    <w:p w14:paraId="640EBE1D" w14:textId="59F55916" w:rsidR="00655FE3" w:rsidRPr="003E1FC8" w:rsidRDefault="00655FE3" w:rsidP="00655FE3">
      <w:pPr>
        <w:rPr>
          <w:rFonts w:eastAsiaTheme="minorHAnsi"/>
          <w:b/>
          <w:bCs/>
          <w:color w:val="000000" w:themeColor="text1"/>
        </w:rPr>
      </w:pPr>
      <w:r>
        <w:br w:type="column"/>
      </w:r>
      <w:proofErr w:type="spellStart"/>
      <w:r w:rsidRPr="003E1FC8">
        <w:rPr>
          <w:b/>
          <w:bCs/>
        </w:rPr>
        <w:lastRenderedPageBreak/>
        <w:t>e</w:t>
      </w:r>
      <w:r w:rsidRPr="003E1FC8">
        <w:rPr>
          <w:rFonts w:eastAsiaTheme="minorHAnsi"/>
          <w:b/>
          <w:bCs/>
          <w:color w:val="000000" w:themeColor="text1"/>
        </w:rPr>
        <w:t>Table</w:t>
      </w:r>
      <w:proofErr w:type="spellEnd"/>
      <w:r w:rsidRPr="003E1FC8">
        <w:rPr>
          <w:rFonts w:eastAsiaTheme="minorHAnsi"/>
          <w:b/>
          <w:bCs/>
          <w:color w:val="000000" w:themeColor="text1"/>
        </w:rPr>
        <w:t xml:space="preserve"> 1. Incidence of Treatment-</w:t>
      </w:r>
      <w:r w:rsidRPr="003E1FC8">
        <w:rPr>
          <w:rFonts w:eastAsiaTheme="minorHAnsi" w:hint="eastAsia"/>
          <w:b/>
          <w:bCs/>
          <w:color w:val="000000" w:themeColor="text1"/>
        </w:rPr>
        <w:t>R</w:t>
      </w:r>
      <w:r w:rsidRPr="003E1FC8">
        <w:rPr>
          <w:rFonts w:eastAsiaTheme="minorHAnsi"/>
          <w:b/>
          <w:bCs/>
          <w:color w:val="000000" w:themeColor="text1"/>
        </w:rPr>
        <w:t>elated Adverse Events</w:t>
      </w:r>
    </w:p>
    <w:p w14:paraId="24A04111" w14:textId="77777777" w:rsidR="00655FE3" w:rsidRPr="009878E5" w:rsidRDefault="00655FE3" w:rsidP="00655FE3">
      <w:pPr>
        <w:rPr>
          <w:rFonts w:eastAsiaTheme="minorHAnsi"/>
          <w:color w:val="000000" w:themeColor="text1"/>
        </w:rPr>
      </w:pPr>
    </w:p>
    <w:tbl>
      <w:tblPr>
        <w:tblStyle w:val="PlainTable2"/>
        <w:tblW w:w="5000" w:type="pct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2327"/>
        <w:gridCol w:w="1698"/>
        <w:gridCol w:w="1752"/>
        <w:gridCol w:w="272"/>
        <w:gridCol w:w="1698"/>
        <w:gridCol w:w="1698"/>
        <w:gridCol w:w="272"/>
        <w:gridCol w:w="1698"/>
        <w:gridCol w:w="1545"/>
      </w:tblGrid>
      <w:tr w:rsidR="00655FE3" w:rsidRPr="005A3B96" w14:paraId="2F0DACFF" w14:textId="77777777" w:rsidTr="0010227D">
        <w:trPr>
          <w:trHeight w:val="480"/>
        </w:trPr>
        <w:tc>
          <w:tcPr>
            <w:tcW w:w="898" w:type="pct"/>
            <w:tcBorders>
              <w:top w:val="single" w:sz="4" w:space="0" w:color="auto"/>
            </w:tcBorders>
            <w:vAlign w:val="bottom"/>
            <w:hideMark/>
          </w:tcPr>
          <w:p w14:paraId="32ECFD8C" w14:textId="77777777" w:rsidR="00655FE3" w:rsidRPr="003C4F4F" w:rsidRDefault="00655FE3" w:rsidP="0010227D">
            <w:pPr>
              <w:rPr>
                <w:b/>
                <w:szCs w:val="20"/>
              </w:rPr>
            </w:pPr>
            <w:r w:rsidRPr="003C4F4F">
              <w:rPr>
                <w:b/>
                <w:szCs w:val="20"/>
              </w:rPr>
              <w:t> </w:t>
            </w:r>
          </w:p>
        </w:tc>
        <w:tc>
          <w:tcPr>
            <w:tcW w:w="4102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C7AB91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TRAE in overall population (N=40)</w:t>
            </w:r>
          </w:p>
        </w:tc>
      </w:tr>
      <w:tr w:rsidR="00655FE3" w:rsidRPr="005A3B96" w14:paraId="45B49904" w14:textId="77777777" w:rsidTr="0010227D">
        <w:trPr>
          <w:trHeight w:val="480"/>
        </w:trPr>
        <w:tc>
          <w:tcPr>
            <w:tcW w:w="898" w:type="pct"/>
            <w:vAlign w:val="bottom"/>
            <w:hideMark/>
          </w:tcPr>
          <w:p w14:paraId="3AB28BE1" w14:textId="77777777" w:rsidR="00655FE3" w:rsidRPr="003C4F4F" w:rsidRDefault="00655FE3" w:rsidP="0010227D">
            <w:pPr>
              <w:rPr>
                <w:b/>
                <w:szCs w:val="20"/>
              </w:rPr>
            </w:pPr>
            <w:r w:rsidRPr="003C4F4F">
              <w:rPr>
                <w:b/>
                <w:szCs w:val="20"/>
              </w:rPr>
              <w:t> </w:t>
            </w:r>
          </w:p>
        </w:tc>
        <w:tc>
          <w:tcPr>
            <w:tcW w:w="133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6EACF706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Any TRAE</w:t>
            </w:r>
          </w:p>
        </w:tc>
        <w:tc>
          <w:tcPr>
            <w:tcW w:w="105" w:type="pct"/>
            <w:tcBorders>
              <w:top w:val="single" w:sz="4" w:space="0" w:color="auto"/>
            </w:tcBorders>
          </w:tcPr>
          <w:p w14:paraId="7C8D9B89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31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F94C86F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Related to niraparib</w:t>
            </w:r>
          </w:p>
        </w:tc>
        <w:tc>
          <w:tcPr>
            <w:tcW w:w="105" w:type="pct"/>
            <w:tcBorders>
              <w:top w:val="single" w:sz="4" w:space="0" w:color="auto"/>
            </w:tcBorders>
          </w:tcPr>
          <w:p w14:paraId="69DA394A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125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3D4CC75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Related to bevacizumab</w:t>
            </w:r>
          </w:p>
        </w:tc>
      </w:tr>
      <w:tr w:rsidR="00655FE3" w:rsidRPr="005A3B96" w14:paraId="5B1C3797" w14:textId="77777777" w:rsidTr="0010227D">
        <w:trPr>
          <w:trHeight w:val="340"/>
        </w:trPr>
        <w:tc>
          <w:tcPr>
            <w:tcW w:w="898" w:type="pct"/>
            <w:tcBorders>
              <w:bottom w:val="single" w:sz="4" w:space="0" w:color="auto"/>
            </w:tcBorders>
            <w:vAlign w:val="bottom"/>
            <w:hideMark/>
          </w:tcPr>
          <w:p w14:paraId="3C5F19AD" w14:textId="77777777" w:rsidR="00655FE3" w:rsidRPr="003C4F4F" w:rsidRDefault="00655FE3" w:rsidP="0010227D">
            <w:pPr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 xml:space="preserve"> 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768D8EB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Any</w:t>
            </w: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7C566564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 xml:space="preserve">Grade </w:t>
            </w:r>
            <w:r w:rsidRPr="003C4F4F">
              <w:rPr>
                <w:rFonts w:ascii="Cambria Math" w:hAnsi="Cambria Math" w:cs="Cambria Math"/>
                <w:b/>
                <w:color w:val="000000"/>
                <w:szCs w:val="20"/>
              </w:rPr>
              <w:t>≧</w:t>
            </w:r>
            <w:r w:rsidRPr="003C4F4F">
              <w:rPr>
                <w:b/>
                <w:color w:val="000000"/>
                <w:szCs w:val="20"/>
              </w:rPr>
              <w:t xml:space="preserve"> 3</w:t>
            </w:r>
          </w:p>
        </w:tc>
        <w:tc>
          <w:tcPr>
            <w:tcW w:w="105" w:type="pct"/>
            <w:tcBorders>
              <w:bottom w:val="single" w:sz="4" w:space="0" w:color="auto"/>
            </w:tcBorders>
          </w:tcPr>
          <w:p w14:paraId="197CAC1C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EE36E89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Any</w:t>
            </w: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61458BB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 xml:space="preserve">Grade </w:t>
            </w:r>
            <w:r w:rsidRPr="003C4F4F">
              <w:rPr>
                <w:rFonts w:ascii="Cambria Math" w:hAnsi="Cambria Math" w:cs="Cambria Math"/>
                <w:b/>
                <w:color w:val="000000"/>
                <w:szCs w:val="20"/>
              </w:rPr>
              <w:t>≧</w:t>
            </w:r>
            <w:r w:rsidRPr="003C4F4F">
              <w:rPr>
                <w:b/>
                <w:color w:val="000000"/>
                <w:szCs w:val="20"/>
              </w:rPr>
              <w:t xml:space="preserve"> 3</w:t>
            </w:r>
          </w:p>
        </w:tc>
        <w:tc>
          <w:tcPr>
            <w:tcW w:w="105" w:type="pct"/>
            <w:tcBorders>
              <w:bottom w:val="single" w:sz="4" w:space="0" w:color="auto"/>
            </w:tcBorders>
          </w:tcPr>
          <w:p w14:paraId="659CEB67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4FFFB6B8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>Any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201184B1" w14:textId="77777777" w:rsidR="00655FE3" w:rsidRPr="003C4F4F" w:rsidRDefault="00655FE3" w:rsidP="0010227D">
            <w:pPr>
              <w:jc w:val="center"/>
              <w:rPr>
                <w:b/>
                <w:color w:val="000000"/>
                <w:szCs w:val="20"/>
              </w:rPr>
            </w:pPr>
            <w:r w:rsidRPr="003C4F4F">
              <w:rPr>
                <w:b/>
                <w:color w:val="000000"/>
                <w:szCs w:val="20"/>
              </w:rPr>
              <w:t xml:space="preserve">Grade </w:t>
            </w:r>
            <w:r w:rsidRPr="003C4F4F">
              <w:rPr>
                <w:rFonts w:ascii="Cambria Math" w:hAnsi="Cambria Math" w:cs="Cambria Math"/>
                <w:b/>
                <w:color w:val="000000"/>
                <w:szCs w:val="20"/>
              </w:rPr>
              <w:t>≧</w:t>
            </w:r>
            <w:r w:rsidRPr="003C4F4F">
              <w:rPr>
                <w:b/>
                <w:color w:val="000000"/>
                <w:szCs w:val="20"/>
              </w:rPr>
              <w:t xml:space="preserve"> 3</w:t>
            </w:r>
          </w:p>
        </w:tc>
      </w:tr>
      <w:tr w:rsidR="00655FE3" w:rsidRPr="005A3B96" w14:paraId="6A79CE68" w14:textId="77777777" w:rsidTr="0010227D">
        <w:trPr>
          <w:trHeight w:val="412"/>
        </w:trPr>
        <w:tc>
          <w:tcPr>
            <w:tcW w:w="898" w:type="pct"/>
            <w:tcBorders>
              <w:top w:val="single" w:sz="4" w:space="0" w:color="auto"/>
            </w:tcBorders>
            <w:vAlign w:val="bottom"/>
            <w:hideMark/>
          </w:tcPr>
          <w:p w14:paraId="648D8C05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Any</w:t>
            </w:r>
          </w:p>
        </w:tc>
        <w:tc>
          <w:tcPr>
            <w:tcW w:w="65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54198C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40 (90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9%)</w:t>
            </w:r>
          </w:p>
        </w:tc>
        <w:tc>
          <w:tcPr>
            <w:tcW w:w="67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08FA30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proofErr w:type="gramStart"/>
            <w:r w:rsidRPr="005A3B96">
              <w:rPr>
                <w:color w:val="000000"/>
                <w:szCs w:val="20"/>
              </w:rPr>
              <w:t>12  (</w:t>
            </w:r>
            <w:proofErr w:type="gramEnd"/>
            <w:r w:rsidRPr="005A3B96">
              <w:rPr>
                <w:color w:val="000000"/>
                <w:szCs w:val="20"/>
              </w:rPr>
              <w:t>27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105" w:type="pct"/>
            <w:tcBorders>
              <w:top w:val="single" w:sz="4" w:space="0" w:color="auto"/>
            </w:tcBorders>
          </w:tcPr>
          <w:p w14:paraId="016EF481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8A6B6F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36 (81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65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EC684E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12 (27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105" w:type="pct"/>
            <w:tcBorders>
              <w:top w:val="single" w:sz="4" w:space="0" w:color="auto"/>
            </w:tcBorders>
          </w:tcPr>
          <w:p w14:paraId="30E5E029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DD54A4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29 (65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9%)</w:t>
            </w:r>
          </w:p>
        </w:tc>
        <w:tc>
          <w:tcPr>
            <w:tcW w:w="59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A8F674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6 (13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6%)</w:t>
            </w:r>
          </w:p>
        </w:tc>
      </w:tr>
      <w:tr w:rsidR="00655FE3" w:rsidRPr="005A3B96" w14:paraId="3A4D979C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5DF04DDC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 xml:space="preserve">Anemia </w:t>
            </w:r>
          </w:p>
        </w:tc>
        <w:tc>
          <w:tcPr>
            <w:tcW w:w="655" w:type="pct"/>
            <w:noWrap/>
            <w:vAlign w:val="bottom"/>
            <w:hideMark/>
          </w:tcPr>
          <w:p w14:paraId="66E7E83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8 (18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2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69C419A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6 (13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6%)</w:t>
            </w:r>
          </w:p>
        </w:tc>
        <w:tc>
          <w:tcPr>
            <w:tcW w:w="105" w:type="pct"/>
          </w:tcPr>
          <w:p w14:paraId="231A460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41FCA919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8 (18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2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14EFECE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6 (13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6%)</w:t>
            </w:r>
          </w:p>
        </w:tc>
        <w:tc>
          <w:tcPr>
            <w:tcW w:w="105" w:type="pct"/>
          </w:tcPr>
          <w:p w14:paraId="536095C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3B5E41FE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2A16732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</w:tr>
      <w:tr w:rsidR="00655FE3" w:rsidRPr="005A3B96" w14:paraId="7D58880B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4DBE04BA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Thrombocytopenia</w:t>
            </w:r>
          </w:p>
        </w:tc>
        <w:tc>
          <w:tcPr>
            <w:tcW w:w="655" w:type="pct"/>
            <w:noWrap/>
            <w:vAlign w:val="bottom"/>
            <w:hideMark/>
          </w:tcPr>
          <w:p w14:paraId="0DC8313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13 (29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54158038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105" w:type="pct"/>
          </w:tcPr>
          <w:p w14:paraId="57E4D1B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004F20F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12 (27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76B1883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105" w:type="pct"/>
          </w:tcPr>
          <w:p w14:paraId="13C46F7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71F41DD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8 (18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1%)</w:t>
            </w:r>
          </w:p>
        </w:tc>
        <w:tc>
          <w:tcPr>
            <w:tcW w:w="596" w:type="pct"/>
            <w:noWrap/>
            <w:vAlign w:val="bottom"/>
            <w:hideMark/>
          </w:tcPr>
          <w:p w14:paraId="3D29882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</w:tr>
      <w:tr w:rsidR="00655FE3" w:rsidRPr="005A3B96" w14:paraId="1F0F5F4A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48680C53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Neutropenia</w:t>
            </w:r>
          </w:p>
        </w:tc>
        <w:tc>
          <w:tcPr>
            <w:tcW w:w="655" w:type="pct"/>
            <w:noWrap/>
            <w:vAlign w:val="bottom"/>
            <w:hideMark/>
          </w:tcPr>
          <w:p w14:paraId="5AADAF9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8 (18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2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5435C26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6 (13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6%)</w:t>
            </w:r>
          </w:p>
        </w:tc>
        <w:tc>
          <w:tcPr>
            <w:tcW w:w="105" w:type="pct"/>
          </w:tcPr>
          <w:p w14:paraId="2D6F594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23C2038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7 (15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9%)</w:t>
            </w:r>
          </w:p>
        </w:tc>
        <w:tc>
          <w:tcPr>
            <w:tcW w:w="655" w:type="pct"/>
            <w:noWrap/>
            <w:vAlign w:val="bottom"/>
            <w:hideMark/>
          </w:tcPr>
          <w:p w14:paraId="650DB44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6 (13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6%)</w:t>
            </w:r>
          </w:p>
        </w:tc>
        <w:tc>
          <w:tcPr>
            <w:tcW w:w="105" w:type="pct"/>
          </w:tcPr>
          <w:p w14:paraId="59CA9D2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4CFCB1D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153EA36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</w:tr>
      <w:tr w:rsidR="00655FE3" w:rsidRPr="005A3B96" w14:paraId="373F4B4C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2BC76E8E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Hypertension</w:t>
            </w:r>
          </w:p>
        </w:tc>
        <w:tc>
          <w:tcPr>
            <w:tcW w:w="655" w:type="pct"/>
            <w:noWrap/>
            <w:vAlign w:val="bottom"/>
            <w:hideMark/>
          </w:tcPr>
          <w:p w14:paraId="1CE8FACE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9 (20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5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30EA73A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105" w:type="pct"/>
          </w:tcPr>
          <w:p w14:paraId="2D646839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7FFF2B4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655" w:type="pct"/>
            <w:noWrap/>
            <w:vAlign w:val="bottom"/>
            <w:hideMark/>
          </w:tcPr>
          <w:p w14:paraId="7B2BEAB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5ED8DAB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404C06D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9 (20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5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3FAEFD7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</w:tr>
      <w:tr w:rsidR="00655FE3" w:rsidRPr="005A3B96" w14:paraId="602346C7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123886DE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Proteinuria</w:t>
            </w:r>
          </w:p>
        </w:tc>
        <w:tc>
          <w:tcPr>
            <w:tcW w:w="655" w:type="pct"/>
            <w:noWrap/>
            <w:vAlign w:val="bottom"/>
            <w:hideMark/>
          </w:tcPr>
          <w:p w14:paraId="1D9AA77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5117A8F8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13BA0E09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3B91DE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655" w:type="pct"/>
            <w:noWrap/>
            <w:vAlign w:val="bottom"/>
            <w:hideMark/>
          </w:tcPr>
          <w:p w14:paraId="4FBBF37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7877F4F1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2CFCC42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77FDD6B8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516AE3DE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445F3CE6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Fatigue</w:t>
            </w:r>
          </w:p>
        </w:tc>
        <w:tc>
          <w:tcPr>
            <w:tcW w:w="655" w:type="pct"/>
            <w:noWrap/>
            <w:vAlign w:val="bottom"/>
            <w:hideMark/>
          </w:tcPr>
          <w:p w14:paraId="14B0200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43C918D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14CAAC5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3E42ADA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1F0D631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5F9E7D3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5E373C8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4 (9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1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08196601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0DF92FFE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0CB49BA3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Headache</w:t>
            </w:r>
          </w:p>
        </w:tc>
        <w:tc>
          <w:tcPr>
            <w:tcW w:w="655" w:type="pct"/>
            <w:noWrap/>
            <w:vAlign w:val="bottom"/>
            <w:hideMark/>
          </w:tcPr>
          <w:p w14:paraId="07C3637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676" w:type="pct"/>
            <w:noWrap/>
            <w:vAlign w:val="bottom"/>
            <w:hideMark/>
          </w:tcPr>
          <w:p w14:paraId="6DCC200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4AF67FA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D8CA12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655" w:type="pct"/>
            <w:noWrap/>
            <w:vAlign w:val="bottom"/>
            <w:hideMark/>
          </w:tcPr>
          <w:p w14:paraId="470F53C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320E920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7405C78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596" w:type="pct"/>
            <w:noWrap/>
            <w:vAlign w:val="bottom"/>
            <w:hideMark/>
          </w:tcPr>
          <w:p w14:paraId="1CC35DF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3847D7FC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2BB2D387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Nausea</w:t>
            </w:r>
          </w:p>
        </w:tc>
        <w:tc>
          <w:tcPr>
            <w:tcW w:w="655" w:type="pct"/>
            <w:noWrap/>
            <w:vAlign w:val="bottom"/>
            <w:hideMark/>
          </w:tcPr>
          <w:p w14:paraId="0669BAF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4 (9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1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2137205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5ADFF4A1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5CB8B49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4 (9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2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34F487C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2409BA5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243EFF7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1FDB39D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0C2386A0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3735AC53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Vomiting</w:t>
            </w:r>
          </w:p>
        </w:tc>
        <w:tc>
          <w:tcPr>
            <w:tcW w:w="655" w:type="pct"/>
            <w:noWrap/>
            <w:vAlign w:val="bottom"/>
            <w:hideMark/>
          </w:tcPr>
          <w:p w14:paraId="2120B47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7EB7D13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6CE1BCE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2B183A31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5B7D28A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6B8DEACE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3E75D40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4952E4E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1A8064A8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49F05768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 xml:space="preserve">Diarrhea </w:t>
            </w:r>
          </w:p>
        </w:tc>
        <w:tc>
          <w:tcPr>
            <w:tcW w:w="655" w:type="pct"/>
            <w:noWrap/>
            <w:vAlign w:val="bottom"/>
            <w:hideMark/>
          </w:tcPr>
          <w:p w14:paraId="2455FBD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11AC00E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0EABCA4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F7AF0C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5A7337D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113111C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2284231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596" w:type="pct"/>
            <w:noWrap/>
            <w:vAlign w:val="bottom"/>
            <w:hideMark/>
          </w:tcPr>
          <w:p w14:paraId="4242DF61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0988F3D1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4AA24165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Elevated AST/ALT</w:t>
            </w:r>
          </w:p>
        </w:tc>
        <w:tc>
          <w:tcPr>
            <w:tcW w:w="655" w:type="pct"/>
            <w:noWrap/>
            <w:vAlign w:val="bottom"/>
            <w:hideMark/>
          </w:tcPr>
          <w:p w14:paraId="4DB39AA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7E40E62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1AC9B50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47322E4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5 (11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4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6B26FD4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51CEE38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08FAC8EC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4 (9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1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17FABF48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6389182A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65FE576A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 xml:space="preserve">Acute kidney injury </w:t>
            </w:r>
          </w:p>
        </w:tc>
        <w:tc>
          <w:tcPr>
            <w:tcW w:w="655" w:type="pct"/>
            <w:noWrap/>
            <w:vAlign w:val="bottom"/>
            <w:hideMark/>
          </w:tcPr>
          <w:p w14:paraId="696C6A1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7F2E62A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318C3F6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C69CB1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31A19F7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206FEF0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0132968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0CC458A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3C788D44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1D70FC62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 xml:space="preserve">Hyperkalemia </w:t>
            </w:r>
          </w:p>
        </w:tc>
        <w:tc>
          <w:tcPr>
            <w:tcW w:w="655" w:type="pct"/>
            <w:noWrap/>
            <w:vAlign w:val="bottom"/>
            <w:hideMark/>
          </w:tcPr>
          <w:p w14:paraId="128EF3C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112BBBCB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55D016B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2B0343C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374B8A4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680471A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0D87EAE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324C8434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1170FE57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77D04364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UTI</w:t>
            </w:r>
          </w:p>
        </w:tc>
        <w:tc>
          <w:tcPr>
            <w:tcW w:w="655" w:type="pct"/>
            <w:noWrap/>
            <w:vAlign w:val="bottom"/>
            <w:hideMark/>
          </w:tcPr>
          <w:p w14:paraId="0BB63D6E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76" w:type="pct"/>
            <w:noWrap/>
            <w:vAlign w:val="bottom"/>
            <w:hideMark/>
          </w:tcPr>
          <w:p w14:paraId="695F603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0AFB84E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E26B17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5D720AE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7B18108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53E42F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2 (4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6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noWrap/>
            <w:vAlign w:val="bottom"/>
            <w:hideMark/>
          </w:tcPr>
          <w:p w14:paraId="209BBB6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339E4229" w14:textId="77777777" w:rsidTr="0010227D">
        <w:trPr>
          <w:trHeight w:val="412"/>
        </w:trPr>
        <w:tc>
          <w:tcPr>
            <w:tcW w:w="898" w:type="pct"/>
            <w:vAlign w:val="bottom"/>
            <w:hideMark/>
          </w:tcPr>
          <w:p w14:paraId="36DA119E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Arthralgia</w:t>
            </w:r>
          </w:p>
        </w:tc>
        <w:tc>
          <w:tcPr>
            <w:tcW w:w="655" w:type="pct"/>
            <w:noWrap/>
            <w:vAlign w:val="bottom"/>
            <w:hideMark/>
          </w:tcPr>
          <w:p w14:paraId="66E2B536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676" w:type="pct"/>
            <w:noWrap/>
            <w:vAlign w:val="bottom"/>
            <w:hideMark/>
          </w:tcPr>
          <w:p w14:paraId="224EB827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40FB7A59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0A917B6E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655" w:type="pct"/>
            <w:noWrap/>
            <w:vAlign w:val="bottom"/>
            <w:hideMark/>
          </w:tcPr>
          <w:p w14:paraId="0A38EF4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45410343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noWrap/>
            <w:vAlign w:val="bottom"/>
            <w:hideMark/>
          </w:tcPr>
          <w:p w14:paraId="6A26F43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596" w:type="pct"/>
            <w:noWrap/>
            <w:vAlign w:val="bottom"/>
            <w:hideMark/>
          </w:tcPr>
          <w:p w14:paraId="73739168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  <w:tr w:rsidR="00655FE3" w:rsidRPr="005A3B96" w14:paraId="7C8D2520" w14:textId="77777777" w:rsidTr="0010227D">
        <w:trPr>
          <w:trHeight w:val="412"/>
        </w:trPr>
        <w:tc>
          <w:tcPr>
            <w:tcW w:w="898" w:type="pct"/>
            <w:tcBorders>
              <w:bottom w:val="single" w:sz="4" w:space="0" w:color="auto"/>
            </w:tcBorders>
            <w:vAlign w:val="bottom"/>
            <w:hideMark/>
          </w:tcPr>
          <w:p w14:paraId="595CF0A4" w14:textId="77777777" w:rsidR="00655FE3" w:rsidRPr="005A3B96" w:rsidRDefault="00655FE3" w:rsidP="0010227D">
            <w:pPr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Insomnia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D88A3E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67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E05F84A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  <w:tcBorders>
              <w:bottom w:val="single" w:sz="4" w:space="0" w:color="auto"/>
            </w:tcBorders>
          </w:tcPr>
          <w:p w14:paraId="26132160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6F42855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3 (6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 w:rsidRPr="005A3B96">
              <w:rPr>
                <w:color w:val="000000"/>
                <w:szCs w:val="20"/>
              </w:rPr>
              <w:t>8%)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FBC1129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  <w:tc>
          <w:tcPr>
            <w:tcW w:w="105" w:type="pct"/>
          </w:tcPr>
          <w:p w14:paraId="0CEB01ED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65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EB5A522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1 (2</w:t>
            </w:r>
            <w:r w:rsidRPr="00A15F49">
              <w:rPr>
                <w:rFonts w:eastAsiaTheme="minorEastAsia"/>
                <w:color w:val="000000"/>
                <w:szCs w:val="20"/>
              </w:rPr>
              <w:t>·</w:t>
            </w:r>
            <w:r>
              <w:rPr>
                <w:rFonts w:hint="eastAsia"/>
                <w:color w:val="000000"/>
                <w:szCs w:val="20"/>
              </w:rPr>
              <w:t>3</w:t>
            </w:r>
            <w:r w:rsidRPr="005A3B96">
              <w:rPr>
                <w:color w:val="000000"/>
                <w:szCs w:val="20"/>
              </w:rPr>
              <w:t>%)</w:t>
            </w:r>
          </w:p>
        </w:tc>
        <w:tc>
          <w:tcPr>
            <w:tcW w:w="59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98CE07F" w14:textId="77777777" w:rsidR="00655FE3" w:rsidRPr="005A3B96" w:rsidRDefault="00655FE3" w:rsidP="0010227D">
            <w:pPr>
              <w:jc w:val="center"/>
              <w:rPr>
                <w:color w:val="000000"/>
                <w:szCs w:val="20"/>
              </w:rPr>
            </w:pPr>
            <w:r w:rsidRPr="005A3B96">
              <w:rPr>
                <w:color w:val="000000"/>
                <w:szCs w:val="20"/>
              </w:rPr>
              <w:t>0</w:t>
            </w:r>
          </w:p>
        </w:tc>
      </w:tr>
    </w:tbl>
    <w:p w14:paraId="1B7A41FF" w14:textId="3364F70F" w:rsidR="00655FE3" w:rsidRPr="00F976F6" w:rsidRDefault="00655FE3" w:rsidP="0020248E">
      <w:pPr>
        <w:rPr>
          <w:rFonts w:eastAsiaTheme="minorHAnsi"/>
          <w:color w:val="000000" w:themeColor="text1"/>
        </w:rPr>
      </w:pPr>
      <w:r w:rsidRPr="002C7D5E">
        <w:rPr>
          <w:rStyle w:val="Strong"/>
          <w:rFonts w:eastAsiaTheme="majorEastAsia"/>
          <w:sz w:val="20"/>
          <w:szCs w:val="20"/>
        </w:rPr>
        <w:t>TRAE</w:t>
      </w:r>
      <w:r w:rsidRPr="002C7D5E">
        <w:rPr>
          <w:sz w:val="20"/>
          <w:szCs w:val="20"/>
        </w:rPr>
        <w:t>=Treatment-Related Adverse Event</w:t>
      </w:r>
      <w:r>
        <w:rPr>
          <w:sz w:val="20"/>
          <w:szCs w:val="20"/>
        </w:rPr>
        <w:t>.</w:t>
      </w:r>
      <w:r w:rsidRPr="002C7D5E">
        <w:rPr>
          <w:sz w:val="20"/>
          <w:szCs w:val="20"/>
        </w:rPr>
        <w:t xml:space="preserve"> </w:t>
      </w:r>
      <w:r w:rsidRPr="002C7D5E">
        <w:rPr>
          <w:rStyle w:val="Strong"/>
          <w:rFonts w:eastAsiaTheme="majorEastAsia"/>
          <w:sz w:val="20"/>
          <w:szCs w:val="20"/>
        </w:rPr>
        <w:t>AST</w:t>
      </w:r>
      <w:r w:rsidRPr="002C7D5E">
        <w:rPr>
          <w:sz w:val="20"/>
          <w:szCs w:val="20"/>
        </w:rPr>
        <w:t>=Aspartate Aminotransferase</w:t>
      </w:r>
      <w:r>
        <w:rPr>
          <w:sz w:val="20"/>
          <w:szCs w:val="20"/>
        </w:rPr>
        <w:t>.</w:t>
      </w:r>
      <w:r w:rsidRPr="002C7D5E">
        <w:rPr>
          <w:sz w:val="20"/>
          <w:szCs w:val="20"/>
        </w:rPr>
        <w:t xml:space="preserve"> </w:t>
      </w:r>
      <w:r w:rsidRPr="002C7D5E">
        <w:rPr>
          <w:rStyle w:val="Strong"/>
          <w:rFonts w:eastAsiaTheme="majorEastAsia"/>
          <w:sz w:val="20"/>
          <w:szCs w:val="20"/>
        </w:rPr>
        <w:t>ALT</w:t>
      </w:r>
      <w:r w:rsidRPr="002C7D5E">
        <w:rPr>
          <w:sz w:val="20"/>
          <w:szCs w:val="20"/>
        </w:rPr>
        <w:t>=Alanine Aminotransferase</w:t>
      </w:r>
      <w:r>
        <w:rPr>
          <w:sz w:val="20"/>
          <w:szCs w:val="20"/>
        </w:rPr>
        <w:t>.</w:t>
      </w:r>
      <w:r w:rsidRPr="002C7D5E">
        <w:rPr>
          <w:sz w:val="20"/>
          <w:szCs w:val="20"/>
        </w:rPr>
        <w:t xml:space="preserve"> </w:t>
      </w:r>
      <w:r w:rsidRPr="002C7D5E">
        <w:rPr>
          <w:rStyle w:val="Strong"/>
          <w:rFonts w:eastAsiaTheme="majorEastAsia"/>
          <w:sz w:val="20"/>
          <w:szCs w:val="20"/>
        </w:rPr>
        <w:t>UT</w:t>
      </w:r>
      <w:r>
        <w:rPr>
          <w:rStyle w:val="Strong"/>
          <w:rFonts w:eastAsiaTheme="majorEastAsia"/>
          <w:sz w:val="20"/>
          <w:szCs w:val="20"/>
        </w:rPr>
        <w:t>I=</w:t>
      </w:r>
      <w:r w:rsidRPr="002C7D5E">
        <w:rPr>
          <w:sz w:val="20"/>
          <w:szCs w:val="20"/>
        </w:rPr>
        <w:t xml:space="preserve">Urinary Tract </w:t>
      </w:r>
      <w:proofErr w:type="spellStart"/>
      <w:r w:rsidRPr="002C7D5E">
        <w:rPr>
          <w:sz w:val="20"/>
          <w:szCs w:val="20"/>
        </w:rPr>
        <w:t>Infectio</w:t>
      </w:r>
      <w:proofErr w:type="spellEnd"/>
    </w:p>
    <w:sectPr w:rsidR="00655FE3" w:rsidRPr="00F976F6" w:rsidSect="0020248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2D294" w14:textId="77777777" w:rsidR="000276DD" w:rsidRDefault="000276DD" w:rsidP="00383866">
      <w:r>
        <w:separator/>
      </w:r>
    </w:p>
  </w:endnote>
  <w:endnote w:type="continuationSeparator" w:id="0">
    <w:p w14:paraId="6608686D" w14:textId="77777777" w:rsidR="000276DD" w:rsidRDefault="000276DD" w:rsidP="0038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1F2E2" w14:textId="77777777" w:rsidR="000276DD" w:rsidRDefault="000276DD" w:rsidP="00383866">
      <w:r>
        <w:separator/>
      </w:r>
    </w:p>
  </w:footnote>
  <w:footnote w:type="continuationSeparator" w:id="0">
    <w:p w14:paraId="481F28DC" w14:textId="77777777" w:rsidR="000276DD" w:rsidRDefault="000276DD" w:rsidP="00383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D4E86"/>
    <w:multiLevelType w:val="hybridMultilevel"/>
    <w:tmpl w:val="AA668BA2"/>
    <w:lvl w:ilvl="0" w:tplc="F24A8A56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333218F"/>
    <w:multiLevelType w:val="hybridMultilevel"/>
    <w:tmpl w:val="80B4DF4A"/>
    <w:lvl w:ilvl="0" w:tplc="9C18DBDE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2B1255F"/>
    <w:multiLevelType w:val="hybridMultilevel"/>
    <w:tmpl w:val="F16C58BC"/>
    <w:lvl w:ilvl="0" w:tplc="A6D029D4">
      <w:numFmt w:val="bullet"/>
      <w:lvlText w:val="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8455511">
    <w:abstractNumId w:val="0"/>
  </w:num>
  <w:num w:numId="2" w16cid:durableId="821390538">
    <w:abstractNumId w:val="1"/>
  </w:num>
  <w:num w:numId="3" w16cid:durableId="553278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8E"/>
    <w:rsid w:val="0001284F"/>
    <w:rsid w:val="00017FE6"/>
    <w:rsid w:val="000276DD"/>
    <w:rsid w:val="000A68EC"/>
    <w:rsid w:val="00136E7E"/>
    <w:rsid w:val="00155F96"/>
    <w:rsid w:val="00161605"/>
    <w:rsid w:val="001738A8"/>
    <w:rsid w:val="001A5075"/>
    <w:rsid w:val="001E241D"/>
    <w:rsid w:val="0020248E"/>
    <w:rsid w:val="00261EE7"/>
    <w:rsid w:val="00263836"/>
    <w:rsid w:val="00265429"/>
    <w:rsid w:val="002739C9"/>
    <w:rsid w:val="002935E1"/>
    <w:rsid w:val="002A0454"/>
    <w:rsid w:val="002B71D7"/>
    <w:rsid w:val="002C5DDB"/>
    <w:rsid w:val="003400A4"/>
    <w:rsid w:val="00360AEA"/>
    <w:rsid w:val="00361B30"/>
    <w:rsid w:val="00363F06"/>
    <w:rsid w:val="00383866"/>
    <w:rsid w:val="00392F1B"/>
    <w:rsid w:val="003E1FC8"/>
    <w:rsid w:val="003F3C69"/>
    <w:rsid w:val="00414CEC"/>
    <w:rsid w:val="00415F4F"/>
    <w:rsid w:val="00424A1B"/>
    <w:rsid w:val="00435875"/>
    <w:rsid w:val="00492DBE"/>
    <w:rsid w:val="004B4EC7"/>
    <w:rsid w:val="004F5B29"/>
    <w:rsid w:val="004F7FA3"/>
    <w:rsid w:val="00500E65"/>
    <w:rsid w:val="00655FE3"/>
    <w:rsid w:val="0066795C"/>
    <w:rsid w:val="006D5418"/>
    <w:rsid w:val="006E3B38"/>
    <w:rsid w:val="006F233B"/>
    <w:rsid w:val="0071565F"/>
    <w:rsid w:val="00727CF5"/>
    <w:rsid w:val="007E7DB6"/>
    <w:rsid w:val="007F09C6"/>
    <w:rsid w:val="00814397"/>
    <w:rsid w:val="00823B8C"/>
    <w:rsid w:val="00846335"/>
    <w:rsid w:val="008973D0"/>
    <w:rsid w:val="008A4CD2"/>
    <w:rsid w:val="008A6EC2"/>
    <w:rsid w:val="008C0CB7"/>
    <w:rsid w:val="008D0CB2"/>
    <w:rsid w:val="008D5A69"/>
    <w:rsid w:val="00906925"/>
    <w:rsid w:val="00930123"/>
    <w:rsid w:val="009532EE"/>
    <w:rsid w:val="00985A5E"/>
    <w:rsid w:val="009950E1"/>
    <w:rsid w:val="009E12A6"/>
    <w:rsid w:val="00A21AD5"/>
    <w:rsid w:val="00A80D4C"/>
    <w:rsid w:val="00A92A23"/>
    <w:rsid w:val="00AC5D4A"/>
    <w:rsid w:val="00AD2B42"/>
    <w:rsid w:val="00AD44B0"/>
    <w:rsid w:val="00AF6C67"/>
    <w:rsid w:val="00B00CEB"/>
    <w:rsid w:val="00B319BC"/>
    <w:rsid w:val="00B34289"/>
    <w:rsid w:val="00BF477B"/>
    <w:rsid w:val="00C12ACB"/>
    <w:rsid w:val="00C14D72"/>
    <w:rsid w:val="00C95F26"/>
    <w:rsid w:val="00D20279"/>
    <w:rsid w:val="00D42B69"/>
    <w:rsid w:val="00D81067"/>
    <w:rsid w:val="00DD3D05"/>
    <w:rsid w:val="00DF12E0"/>
    <w:rsid w:val="00E12E26"/>
    <w:rsid w:val="00EB4B62"/>
    <w:rsid w:val="00EC12A5"/>
    <w:rsid w:val="00F03E89"/>
    <w:rsid w:val="00F15CFC"/>
    <w:rsid w:val="00F821E7"/>
    <w:rsid w:val="00F86055"/>
    <w:rsid w:val="00F976F6"/>
    <w:rsid w:val="00FB476C"/>
    <w:rsid w:val="00FC26A9"/>
    <w:rsid w:val="00FD267A"/>
    <w:rsid w:val="00FD3E24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AD32F"/>
  <w15:chartTrackingRefBased/>
  <w15:docId w15:val="{EBAD37D1-681B-A640-A0BC-4D033B91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48E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4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8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8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8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8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8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8E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8E"/>
    <w:rPr>
      <w:b/>
      <w:bCs/>
      <w:smallCaps/>
      <w:color w:val="0F4761" w:themeColor="accent1" w:themeShade="BF"/>
      <w:spacing w:val="5"/>
    </w:rPr>
  </w:style>
  <w:style w:type="paragraph" w:customStyle="1" w:styleId="EndNoteBibliography">
    <w:name w:val="EndNote Bibliography"/>
    <w:basedOn w:val="Normal"/>
    <w:link w:val="EndNoteBibliographyChar"/>
    <w:rsid w:val="0020248E"/>
    <w:pPr>
      <w:spacing w:line="48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20248E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386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8386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386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8386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383866"/>
    <w:rPr>
      <w:sz w:val="18"/>
      <w:szCs w:val="18"/>
    </w:rPr>
  </w:style>
  <w:style w:type="paragraph" w:styleId="CommentText">
    <w:name w:val="annotation text"/>
    <w:aliases w:val="Char11"/>
    <w:basedOn w:val="Normal"/>
    <w:link w:val="CommentTextChar"/>
    <w:uiPriority w:val="99"/>
    <w:unhideWhenUsed/>
    <w:qFormat/>
    <w:rsid w:val="00383866"/>
  </w:style>
  <w:style w:type="character" w:customStyle="1" w:styleId="CommentTextChar">
    <w:name w:val="Comment Text Char"/>
    <w:aliases w:val="Char11 Char"/>
    <w:basedOn w:val="DefaultParagraphFont"/>
    <w:link w:val="CommentText"/>
    <w:uiPriority w:val="99"/>
    <w:qFormat/>
    <w:rsid w:val="0038386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86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6"/>
    <w:rPr>
      <w:rFonts w:asciiTheme="majorHAnsi" w:eastAsiaTheme="majorEastAsia" w:hAnsiTheme="majorHAnsi" w:cstheme="majorBidi"/>
      <w:kern w:val="0"/>
      <w:sz w:val="18"/>
      <w:szCs w:val="18"/>
      <w:lang w:val="en-US"/>
      <w14:ligatures w14:val="none"/>
    </w:rPr>
  </w:style>
  <w:style w:type="paragraph" w:styleId="Revision">
    <w:name w:val="Revision"/>
    <w:hidden/>
    <w:uiPriority w:val="99"/>
    <w:semiHidden/>
    <w:rsid w:val="00655FE3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PlainTable2">
    <w:name w:val="Plain Table 2"/>
    <w:basedOn w:val="TableNormal"/>
    <w:uiPriority w:val="42"/>
    <w:rsid w:val="00655FE3"/>
    <w:pPr>
      <w:spacing w:after="0" w:line="240" w:lineRule="auto"/>
      <w:jc w:val="both"/>
    </w:pPr>
    <w:rPr>
      <w:sz w:val="20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655F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Hyun-Woong Cho</dc:creator>
  <cp:keywords/>
  <dc:description/>
  <cp:lastModifiedBy>Hyun-Woong Cho</cp:lastModifiedBy>
  <cp:revision>2</cp:revision>
  <dcterms:created xsi:type="dcterms:W3CDTF">2025-03-19T03:11:00Z</dcterms:created>
  <dcterms:modified xsi:type="dcterms:W3CDTF">2025-03-19T03:11:00Z</dcterms:modified>
</cp:coreProperties>
</file>