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57C1E" w14:textId="39718386" w:rsidR="00A24CD1" w:rsidRPr="00B22E9C" w:rsidRDefault="00A24CD1" w:rsidP="00A24CD1">
      <w:pPr>
        <w:snapToGrid w:val="0"/>
        <w:spacing w:after="16" w:line="360" w:lineRule="auto"/>
        <w:contextualSpacing/>
        <w:jc w:val="both"/>
        <w:rPr>
          <w:rFonts w:ascii="Times New Roman" w:hAnsi="Times New Roman" w:cs="Times New Roman"/>
          <w:b/>
          <w:bCs/>
          <w:lang w:val="en-US"/>
        </w:rPr>
      </w:pPr>
      <w:r w:rsidRPr="00B22E9C">
        <w:rPr>
          <w:rFonts w:ascii="Times New Roman" w:hAnsi="Times New Roman" w:cs="Times New Roman"/>
          <w:b/>
          <w:bCs/>
          <w:lang w:val="en-US"/>
        </w:rPr>
        <w:t xml:space="preserve">The structure of scale lens and inner reflector </w:t>
      </w:r>
      <w:r w:rsidR="00F64B94">
        <w:rPr>
          <w:rFonts w:ascii="Times New Roman" w:hAnsi="Times New Roman" w:cs="Times New Roman"/>
          <w:b/>
          <w:bCs/>
          <w:lang w:val="en-US"/>
        </w:rPr>
        <w:t>in the</w:t>
      </w:r>
      <w:r w:rsidRPr="00B22E9C">
        <w:rPr>
          <w:rFonts w:ascii="Times New Roman" w:hAnsi="Times New Roman" w:cs="Times New Roman"/>
          <w:b/>
          <w:bCs/>
          <w:lang w:val="en-US"/>
        </w:rPr>
        <w:t xml:space="preserve"> photophore </w:t>
      </w:r>
      <w:r w:rsidR="00F64B94">
        <w:rPr>
          <w:rFonts w:ascii="Times New Roman" w:hAnsi="Times New Roman" w:cs="Times New Roman"/>
          <w:b/>
          <w:bCs/>
          <w:lang w:val="en-US"/>
        </w:rPr>
        <w:t>of the</w:t>
      </w:r>
      <w:r w:rsidRPr="00B22E9C">
        <w:rPr>
          <w:rFonts w:ascii="Times New Roman" w:hAnsi="Times New Roman" w:cs="Times New Roman"/>
          <w:b/>
          <w:bCs/>
          <w:lang w:val="en-US"/>
        </w:rPr>
        <w:t xml:space="preserve"> deep-sea fish </w:t>
      </w:r>
      <w:r w:rsidRPr="00B22E9C">
        <w:rPr>
          <w:rFonts w:ascii="Times New Roman" w:hAnsi="Times New Roman" w:cs="Times New Roman"/>
          <w:b/>
          <w:bCs/>
          <w:i/>
          <w:iCs/>
          <w:lang w:val="en-US"/>
        </w:rPr>
        <w:t>Neoscopelus</w:t>
      </w:r>
      <w:r w:rsidR="00F64B94">
        <w:rPr>
          <w:rFonts w:ascii="Times New Roman" w:hAnsi="Times New Roman" w:cs="Times New Roman"/>
          <w:b/>
          <w:bCs/>
          <w:i/>
          <w:iCs/>
          <w:lang w:val="en-US"/>
        </w:rPr>
        <w:t xml:space="preserve"> </w:t>
      </w:r>
      <w:r w:rsidR="00F64B94">
        <w:rPr>
          <w:rFonts w:ascii="Times New Roman" w:hAnsi="Times New Roman" w:cs="Times New Roman"/>
          <w:b/>
          <w:bCs/>
          <w:lang w:val="en-US"/>
        </w:rPr>
        <w:t>(Myctophiformes: Neoscopelidae)</w:t>
      </w:r>
      <w:r w:rsidRPr="00B22E9C">
        <w:rPr>
          <w:rFonts w:ascii="Times New Roman" w:hAnsi="Times New Roman" w:cs="Times New Roman"/>
          <w:b/>
          <w:bCs/>
          <w:lang w:val="en-US"/>
        </w:rPr>
        <w:t xml:space="preserve">: insight into the </w:t>
      </w:r>
      <w:r w:rsidR="00F64B94">
        <w:rPr>
          <w:rFonts w:ascii="Times New Roman" w:hAnsi="Times New Roman" w:cs="Times New Roman"/>
          <w:b/>
          <w:bCs/>
          <w:lang w:val="en-US"/>
        </w:rPr>
        <w:t>l</w:t>
      </w:r>
      <w:r w:rsidRPr="00B22E9C">
        <w:rPr>
          <w:rFonts w:ascii="Times New Roman" w:hAnsi="Times New Roman" w:cs="Times New Roman"/>
          <w:b/>
          <w:bCs/>
          <w:lang w:val="en-US"/>
        </w:rPr>
        <w:t>ight projection mechanisms for counterillumination</w:t>
      </w:r>
    </w:p>
    <w:p w14:paraId="6CEFDDB8" w14:textId="77777777" w:rsidR="00AF6073" w:rsidRPr="00B22E9C" w:rsidRDefault="00AF6073" w:rsidP="005A4387">
      <w:pPr>
        <w:spacing w:line="360" w:lineRule="auto"/>
        <w:contextualSpacing/>
        <w:jc w:val="both"/>
        <w:rPr>
          <w:rFonts w:ascii="Times New Roman" w:hAnsi="Times New Roman" w:cs="Times New Roman"/>
          <w:lang w:val="pt-PT"/>
        </w:rPr>
      </w:pPr>
      <w:r w:rsidRPr="00B22E9C">
        <w:rPr>
          <w:rFonts w:ascii="Times New Roman" w:hAnsi="Times New Roman" w:cs="Times New Roman"/>
          <w:lang w:val="pt-PT"/>
        </w:rPr>
        <w:t>José Paitio</w:t>
      </w:r>
    </w:p>
    <w:p w14:paraId="4919C45E" w14:textId="77777777" w:rsidR="00AF6073" w:rsidRPr="00B22E9C" w:rsidRDefault="00AF6073" w:rsidP="005A4387">
      <w:pPr>
        <w:spacing w:line="360" w:lineRule="auto"/>
        <w:contextualSpacing/>
        <w:jc w:val="both"/>
        <w:rPr>
          <w:rFonts w:ascii="Times New Roman" w:hAnsi="Times New Roman" w:cs="Times New Roman"/>
          <w:lang w:val="pt-PT"/>
        </w:rPr>
      </w:pPr>
      <w:r w:rsidRPr="00B22E9C">
        <w:rPr>
          <w:rFonts w:ascii="Times New Roman" w:hAnsi="Times New Roman" w:cs="Times New Roman"/>
          <w:lang w:val="pt-PT"/>
        </w:rPr>
        <w:t>Daichi Yano</w:t>
      </w:r>
    </w:p>
    <w:p w14:paraId="7C8F32F8" w14:textId="3BCFEA4F" w:rsidR="00AF6073" w:rsidRPr="00B22E9C" w:rsidRDefault="00A24CD1" w:rsidP="005A4387">
      <w:pPr>
        <w:spacing w:line="360" w:lineRule="auto"/>
        <w:contextualSpacing/>
        <w:jc w:val="both"/>
        <w:rPr>
          <w:rFonts w:ascii="Times New Roman" w:hAnsi="Times New Roman" w:cs="Times New Roman"/>
          <w:lang w:val="pt-PT"/>
        </w:rPr>
      </w:pPr>
      <w:r w:rsidRPr="00B22E9C">
        <w:rPr>
          <w:rFonts w:ascii="Times New Roman" w:hAnsi="Times New Roman" w:cs="Times New Roman"/>
          <w:lang w:val="pt-PT"/>
        </w:rPr>
        <w:t>Hironori Asada</w:t>
      </w:r>
    </w:p>
    <w:p w14:paraId="3241FFD6" w14:textId="057D4F23" w:rsidR="00AF6073" w:rsidRPr="00B22E9C" w:rsidRDefault="00AF6073" w:rsidP="005A4387">
      <w:pPr>
        <w:spacing w:line="360" w:lineRule="auto"/>
        <w:contextualSpacing/>
        <w:jc w:val="both"/>
        <w:rPr>
          <w:rFonts w:ascii="Times New Roman" w:hAnsi="Times New Roman" w:cs="Times New Roman"/>
          <w:lang w:val="pt-PT"/>
        </w:rPr>
      </w:pPr>
      <w:r w:rsidRPr="00B22E9C">
        <w:rPr>
          <w:rFonts w:ascii="Times New Roman" w:hAnsi="Times New Roman" w:cs="Times New Roman"/>
          <w:lang w:val="pt-PT"/>
        </w:rPr>
        <w:t>Masakazu Iwasaka</w:t>
      </w:r>
    </w:p>
    <w:p w14:paraId="5E971655" w14:textId="77777777" w:rsidR="007C2345" w:rsidRPr="00B22E9C" w:rsidRDefault="007C2345" w:rsidP="007C2345">
      <w:pPr>
        <w:spacing w:line="360" w:lineRule="auto"/>
        <w:contextualSpacing/>
        <w:jc w:val="both"/>
        <w:rPr>
          <w:rFonts w:ascii="Times New Roman" w:hAnsi="Times New Roman" w:cs="Times New Roman"/>
          <w:lang w:val="pt-PT"/>
        </w:rPr>
      </w:pPr>
      <w:r w:rsidRPr="00B22E9C">
        <w:rPr>
          <w:rFonts w:ascii="Times New Roman" w:hAnsi="Times New Roman" w:cs="Times New Roman"/>
          <w:lang w:val="pt-PT"/>
        </w:rPr>
        <w:t>Shiro Takei</w:t>
      </w:r>
    </w:p>
    <w:p w14:paraId="290090D5" w14:textId="77777777" w:rsidR="00AF6073" w:rsidRPr="00B22E9C" w:rsidRDefault="00AF6073" w:rsidP="005A4387">
      <w:pPr>
        <w:spacing w:line="360" w:lineRule="auto"/>
        <w:contextualSpacing/>
        <w:jc w:val="both"/>
        <w:rPr>
          <w:rFonts w:ascii="Times New Roman" w:hAnsi="Times New Roman" w:cs="Times New Roman"/>
          <w:vertAlign w:val="superscript"/>
          <w:lang w:val="pt-PT"/>
        </w:rPr>
      </w:pPr>
      <w:r w:rsidRPr="00B22E9C">
        <w:rPr>
          <w:rFonts w:ascii="Times New Roman" w:hAnsi="Times New Roman" w:cs="Times New Roman"/>
          <w:lang w:val="pt-PT"/>
        </w:rPr>
        <w:t>Yuichi Oba</w:t>
      </w:r>
    </w:p>
    <w:p w14:paraId="107BBDBF" w14:textId="5FB253C7" w:rsidR="00AF6073" w:rsidRPr="00B22E9C" w:rsidRDefault="00AF6073" w:rsidP="005A4387">
      <w:pPr>
        <w:jc w:val="both"/>
        <w:rPr>
          <w:rFonts w:ascii="Times New Roman" w:hAnsi="Times New Roman" w:cs="Times New Roman"/>
          <w:b/>
          <w:bCs/>
          <w:lang w:val="pt-PT"/>
        </w:rPr>
      </w:pPr>
    </w:p>
    <w:p w14:paraId="5744E2CA" w14:textId="26D32F6A" w:rsidR="007C2345" w:rsidRPr="00B22E9C" w:rsidRDefault="00B22E9C" w:rsidP="005A4387">
      <w:pPr>
        <w:jc w:val="both"/>
        <w:rPr>
          <w:rFonts w:ascii="Times New Roman" w:hAnsi="Times New Roman" w:cs="Times New Roman"/>
          <w:b/>
          <w:bCs/>
          <w:lang w:val="en-US"/>
        </w:rPr>
      </w:pPr>
      <w:r>
        <w:rPr>
          <w:rFonts w:ascii="Times New Roman" w:hAnsi="Times New Roman" w:cs="Times New Roman"/>
          <w:b/>
          <w:bCs/>
          <w:lang w:val="en-US"/>
        </w:rPr>
        <w:t>Supplementary I</w:t>
      </w:r>
      <w:r w:rsidR="007C2345" w:rsidRPr="00B22E9C">
        <w:rPr>
          <w:rFonts w:ascii="Times New Roman" w:hAnsi="Times New Roman" w:cs="Times New Roman"/>
          <w:b/>
          <w:bCs/>
          <w:lang w:val="en-US"/>
        </w:rPr>
        <w:t>nformation</w:t>
      </w:r>
    </w:p>
    <w:p w14:paraId="23460E70" w14:textId="678207CC" w:rsidR="00F64B94" w:rsidRPr="00B22E9C" w:rsidRDefault="00F64B94" w:rsidP="00F64B94">
      <w:pPr>
        <w:jc w:val="both"/>
        <w:rPr>
          <w:rFonts w:ascii="Times New Roman" w:hAnsi="Times New Roman" w:cs="Times New Roman"/>
          <w:b/>
          <w:bCs/>
          <w:lang w:val="en-US"/>
        </w:rPr>
      </w:pPr>
      <w:r w:rsidRPr="00B22E9C">
        <w:rPr>
          <w:rFonts w:ascii="Times New Roman" w:hAnsi="Times New Roman" w:cs="Times New Roman"/>
          <w:b/>
          <w:bCs/>
          <w:lang w:val="en-US"/>
        </w:rPr>
        <w:t>FIGURE S</w:t>
      </w:r>
      <w:r w:rsidR="00AD6146">
        <w:rPr>
          <w:rFonts w:ascii="Times New Roman" w:hAnsi="Times New Roman" w:cs="Times New Roman"/>
          <w:b/>
          <w:bCs/>
          <w:lang w:val="en-US"/>
        </w:rPr>
        <w:t>1</w:t>
      </w:r>
    </w:p>
    <w:p w14:paraId="5FD9029C" w14:textId="2FD56D42" w:rsidR="00F64B94" w:rsidRPr="00AD6146" w:rsidRDefault="00AD6146" w:rsidP="007C2345">
      <w:pPr>
        <w:jc w:val="both"/>
        <w:rPr>
          <w:rFonts w:ascii="Times New Roman" w:hAnsi="Times New Roman" w:cs="Times New Roman"/>
          <w:lang w:val="en-US"/>
        </w:rPr>
      </w:pPr>
      <w:r w:rsidRPr="00AD6146">
        <w:rPr>
          <w:rFonts w:ascii="Times New Roman" w:hAnsi="Times New Roman" w:cs="Times New Roman"/>
          <w:lang w:val="en-US"/>
        </w:rPr>
        <w:t xml:space="preserve">a) Lateral view of fresh specimen of </w:t>
      </w:r>
      <w:r w:rsidRPr="00AD6146">
        <w:rPr>
          <w:rFonts w:ascii="Times New Roman" w:hAnsi="Times New Roman" w:cs="Times New Roman"/>
          <w:i/>
          <w:iCs/>
          <w:lang w:val="en-US"/>
        </w:rPr>
        <w:t>D. watasei (</w:t>
      </w:r>
      <w:r w:rsidRPr="00AD6146">
        <w:rPr>
          <w:rFonts w:ascii="Times New Roman" w:hAnsi="Times New Roman" w:cs="Times New Roman"/>
          <w:lang w:val="en-US"/>
        </w:rPr>
        <w:t>black arrow indicates Vn photophore).</w:t>
      </w:r>
      <w:r w:rsidRPr="00AD6146">
        <w:rPr>
          <w:rFonts w:ascii="Times New Roman" w:hAnsi="Times New Roman" w:cs="Times New Roman"/>
          <w:i/>
          <w:iCs/>
          <w:lang w:val="en-US"/>
        </w:rPr>
        <w:t xml:space="preserve"> </w:t>
      </w:r>
      <w:r w:rsidRPr="00AD6146">
        <w:rPr>
          <w:rFonts w:ascii="Times New Roman" w:hAnsi="Times New Roman" w:cs="Times New Roman"/>
          <w:lang w:val="en-US"/>
        </w:rPr>
        <w:t xml:space="preserve">b) Ventral surface </w:t>
      </w:r>
      <w:r w:rsidRPr="00AD6146">
        <w:rPr>
          <w:rFonts w:ascii="Times New Roman" w:hAnsi="Times New Roman" w:cs="Times New Roman"/>
          <w:i/>
          <w:iCs/>
          <w:lang w:val="en-US"/>
        </w:rPr>
        <w:t xml:space="preserve">D. watasei </w:t>
      </w:r>
      <w:r w:rsidRPr="00AD6146">
        <w:rPr>
          <w:rFonts w:ascii="Times New Roman" w:hAnsi="Times New Roman" w:cs="Times New Roman"/>
          <w:lang w:val="en-US"/>
        </w:rPr>
        <w:t>showing ventral photophores</w:t>
      </w:r>
      <w:r w:rsidRPr="00AD6146">
        <w:rPr>
          <w:rFonts w:ascii="Times New Roman" w:hAnsi="Times New Roman" w:cs="Times New Roman"/>
          <w:i/>
          <w:iCs/>
          <w:lang w:val="en-US"/>
        </w:rPr>
        <w:t>.</w:t>
      </w:r>
      <w:r w:rsidRPr="00AD6146">
        <w:rPr>
          <w:rFonts w:ascii="Times New Roman" w:hAnsi="Times New Roman" w:cs="Times New Roman"/>
          <w:lang w:val="en-US"/>
        </w:rPr>
        <w:t xml:space="preserve"> c)</w:t>
      </w:r>
      <w:r w:rsidRPr="00AD6146">
        <w:rPr>
          <w:rFonts w:ascii="Times New Roman" w:hAnsi="Times New Roman" w:cs="Times New Roman"/>
          <w:i/>
          <w:iCs/>
          <w:lang w:val="en-US"/>
        </w:rPr>
        <w:t xml:space="preserve"> </w:t>
      </w:r>
      <w:r w:rsidRPr="00AD6146">
        <w:rPr>
          <w:rFonts w:ascii="Times New Roman" w:hAnsi="Times New Roman" w:cs="Times New Roman"/>
          <w:lang w:val="en-US"/>
        </w:rPr>
        <w:t xml:space="preserve">Lateral view of defrosted specimen of </w:t>
      </w:r>
      <w:r w:rsidRPr="00AD6146">
        <w:rPr>
          <w:rFonts w:ascii="Times New Roman" w:hAnsi="Times New Roman" w:cs="Times New Roman"/>
          <w:i/>
          <w:iCs/>
          <w:lang w:val="en-US"/>
        </w:rPr>
        <w:t>N. microchir</w:t>
      </w:r>
      <w:r w:rsidRPr="00AD6146">
        <w:rPr>
          <w:rFonts w:ascii="Times New Roman" w:hAnsi="Times New Roman" w:cs="Times New Roman"/>
          <w:lang w:val="en-US"/>
        </w:rPr>
        <w:t>.</w:t>
      </w:r>
      <w:r w:rsidRPr="00AD6146">
        <w:rPr>
          <w:rFonts w:ascii="Times New Roman" w:hAnsi="Times New Roman" w:cs="Times New Roman"/>
          <w:i/>
          <w:iCs/>
          <w:lang w:val="en-US"/>
        </w:rPr>
        <w:t xml:space="preserve"> </w:t>
      </w:r>
      <w:r w:rsidRPr="00AD6146">
        <w:rPr>
          <w:rFonts w:ascii="Times New Roman" w:hAnsi="Times New Roman" w:cs="Times New Roman"/>
          <w:lang w:val="en-US"/>
        </w:rPr>
        <w:t xml:space="preserve">d) Ventral surface </w:t>
      </w:r>
      <w:r w:rsidRPr="00AD6146">
        <w:rPr>
          <w:rFonts w:ascii="Times New Roman" w:hAnsi="Times New Roman" w:cs="Times New Roman"/>
          <w:i/>
          <w:iCs/>
          <w:lang w:val="en-US"/>
        </w:rPr>
        <w:t xml:space="preserve">N. microchir </w:t>
      </w:r>
      <w:r w:rsidRPr="00AD6146">
        <w:rPr>
          <w:rFonts w:ascii="Times New Roman" w:hAnsi="Times New Roman" w:cs="Times New Roman"/>
          <w:lang w:val="en-US"/>
        </w:rPr>
        <w:t xml:space="preserve">showing ventral photophores. </w:t>
      </w:r>
      <w:r w:rsidRPr="00810FE2">
        <w:rPr>
          <w:rFonts w:ascii="Times New Roman" w:hAnsi="Times New Roman" w:cs="Times New Roman"/>
          <w:lang w:val="en-US"/>
        </w:rPr>
        <w:t>Scale bars: 1cm.</w:t>
      </w:r>
    </w:p>
    <w:p w14:paraId="62DED245" w14:textId="77777777" w:rsidR="00871BFC" w:rsidRDefault="00871BFC" w:rsidP="007C2345">
      <w:pPr>
        <w:jc w:val="both"/>
        <w:rPr>
          <w:rFonts w:ascii="Times New Roman" w:hAnsi="Times New Roman" w:cs="Times New Roman"/>
          <w:b/>
          <w:bCs/>
          <w:lang w:val="en-US"/>
        </w:rPr>
      </w:pPr>
    </w:p>
    <w:p w14:paraId="3919CA02" w14:textId="621A558C" w:rsidR="00871BFC" w:rsidRPr="00B22E9C" w:rsidRDefault="00871BFC" w:rsidP="007C2345">
      <w:pPr>
        <w:jc w:val="both"/>
        <w:rPr>
          <w:rFonts w:ascii="Times New Roman" w:hAnsi="Times New Roman" w:cs="Times New Roman"/>
          <w:b/>
          <w:bCs/>
          <w:lang w:val="en-US"/>
        </w:rPr>
      </w:pPr>
      <w:r w:rsidRPr="00B22E9C">
        <w:rPr>
          <w:rFonts w:ascii="Times New Roman" w:hAnsi="Times New Roman" w:cs="Times New Roman"/>
          <w:b/>
          <w:bCs/>
          <w:lang w:val="en-US"/>
        </w:rPr>
        <w:t>FIGURE S</w:t>
      </w:r>
      <w:r w:rsidR="00810FE2">
        <w:rPr>
          <w:rFonts w:ascii="Times New Roman" w:hAnsi="Times New Roman" w:cs="Times New Roman"/>
          <w:b/>
          <w:bCs/>
          <w:lang w:val="en-US"/>
        </w:rPr>
        <w:t>2</w:t>
      </w:r>
    </w:p>
    <w:p w14:paraId="7B042C79" w14:textId="003BC1AB" w:rsidR="007C2345" w:rsidRPr="00B22E9C" w:rsidRDefault="00A24CD1" w:rsidP="007C2345">
      <w:pPr>
        <w:jc w:val="both"/>
        <w:rPr>
          <w:rFonts w:ascii="Times New Roman" w:hAnsi="Times New Roman" w:cs="Times New Roman"/>
          <w:lang w:val="en-US"/>
        </w:rPr>
      </w:pPr>
      <w:r w:rsidRPr="00B22E9C">
        <w:rPr>
          <w:rFonts w:ascii="Times New Roman" w:hAnsi="Times New Roman" w:cs="Times New Roman"/>
          <w:lang w:val="en-US"/>
        </w:rPr>
        <w:t>Transvers</w:t>
      </w:r>
      <w:r w:rsidR="000D4075" w:rsidRPr="00B22E9C">
        <w:rPr>
          <w:rFonts w:ascii="Times New Roman" w:hAnsi="Times New Roman" w:cs="Times New Roman"/>
          <w:lang w:val="en-US"/>
        </w:rPr>
        <w:t>e</w:t>
      </w:r>
      <w:r w:rsidRPr="00B22E9C">
        <w:rPr>
          <w:rFonts w:ascii="Times New Roman" w:hAnsi="Times New Roman" w:cs="Times New Roman"/>
          <w:lang w:val="en-US"/>
        </w:rPr>
        <w:t xml:space="preserve"> sections of </w:t>
      </w:r>
      <w:r w:rsidRPr="00B22E9C">
        <w:rPr>
          <w:rFonts w:ascii="Times New Roman" w:hAnsi="Times New Roman" w:cs="Times New Roman"/>
          <w:i/>
          <w:iCs/>
          <w:lang w:val="en-US"/>
        </w:rPr>
        <w:t xml:space="preserve">N. microchir </w:t>
      </w:r>
      <w:r w:rsidRPr="00B22E9C">
        <w:rPr>
          <w:rFonts w:ascii="Times New Roman" w:hAnsi="Times New Roman" w:cs="Times New Roman"/>
          <w:lang w:val="en-US"/>
        </w:rPr>
        <w:t xml:space="preserve">ventral photophore (dotted bracket) with scale lens (white arrowhead) and regular scale (black arrowhead) (a) and regular scale isolated from ventral body (b).  Insets show the whole view of the scales. </w:t>
      </w:r>
      <w:r w:rsidR="000D4075" w:rsidRPr="00B22E9C">
        <w:rPr>
          <w:rFonts w:ascii="Times New Roman" w:hAnsi="Times New Roman" w:cs="Times New Roman"/>
          <w:lang w:val="en-US"/>
        </w:rPr>
        <w:t>The d</w:t>
      </w:r>
      <w:r w:rsidRPr="00B22E9C">
        <w:rPr>
          <w:rFonts w:ascii="Times New Roman" w:hAnsi="Times New Roman" w:cs="Times New Roman"/>
          <w:lang w:val="en-US"/>
        </w:rPr>
        <w:t>otted lines represent the section position. Dotted circle shows the photophore area. Arrows indicate the positions for morphometric measurements (see Table 1). T</w:t>
      </w:r>
      <w:r w:rsidR="000D4075" w:rsidRPr="00B22E9C">
        <w:rPr>
          <w:rFonts w:ascii="Times New Roman" w:hAnsi="Times New Roman" w:cs="Times New Roman"/>
          <w:lang w:val="en-US"/>
        </w:rPr>
        <w:t>he t</w:t>
      </w:r>
      <w:r w:rsidRPr="00B22E9C">
        <w:rPr>
          <w:rFonts w:ascii="Times New Roman" w:hAnsi="Times New Roman" w:cs="Times New Roman"/>
          <w:lang w:val="en-US"/>
        </w:rPr>
        <w:t xml:space="preserve">wo-tone grayscale of </w:t>
      </w:r>
      <w:r w:rsidR="000D4075" w:rsidRPr="00B22E9C">
        <w:rPr>
          <w:rFonts w:ascii="Times New Roman" w:hAnsi="Times New Roman" w:cs="Times New Roman"/>
          <w:lang w:val="en-US"/>
        </w:rPr>
        <w:t xml:space="preserve">the </w:t>
      </w:r>
      <w:r w:rsidRPr="00B22E9C">
        <w:rPr>
          <w:rFonts w:ascii="Times New Roman" w:hAnsi="Times New Roman" w:cs="Times New Roman"/>
          <w:lang w:val="en-US"/>
        </w:rPr>
        <w:t xml:space="preserve">lens structure in panel a (near </w:t>
      </w:r>
      <w:r w:rsidR="000D4075" w:rsidRPr="00B22E9C">
        <w:rPr>
          <w:rFonts w:ascii="Times New Roman" w:hAnsi="Times New Roman" w:cs="Times New Roman"/>
          <w:lang w:val="en-US"/>
        </w:rPr>
        <w:t xml:space="preserve">the </w:t>
      </w:r>
      <w:r w:rsidRPr="00B22E9C">
        <w:rPr>
          <w:rFonts w:ascii="Times New Roman" w:hAnsi="Times New Roman" w:cs="Times New Roman"/>
          <w:lang w:val="en-US"/>
        </w:rPr>
        <w:t xml:space="preserve">white arrowhead) is </w:t>
      </w:r>
      <w:r w:rsidR="000D4075" w:rsidRPr="00B22E9C">
        <w:rPr>
          <w:rFonts w:ascii="Times New Roman" w:hAnsi="Times New Roman" w:cs="Times New Roman"/>
          <w:lang w:val="en-US"/>
        </w:rPr>
        <w:t xml:space="preserve">a </w:t>
      </w:r>
      <w:r w:rsidRPr="00B22E9C">
        <w:rPr>
          <w:rFonts w:ascii="Times New Roman" w:hAnsi="Times New Roman" w:cs="Times New Roman"/>
          <w:lang w:val="en-US"/>
        </w:rPr>
        <w:t xml:space="preserve">staining artifact. </w:t>
      </w:r>
      <w:r w:rsidR="000D4075" w:rsidRPr="00B22E9C">
        <w:rPr>
          <w:rFonts w:ascii="Times New Roman" w:hAnsi="Times New Roman" w:cs="Times New Roman"/>
          <w:lang w:val="en-US"/>
        </w:rPr>
        <w:t>The r</w:t>
      </w:r>
      <w:r w:rsidRPr="00B22E9C">
        <w:rPr>
          <w:rFonts w:ascii="Times New Roman" w:hAnsi="Times New Roman" w:cs="Times New Roman"/>
          <w:lang w:val="en-US"/>
        </w:rPr>
        <w:t xml:space="preserve">egular scale in panel b is highly curled when isolated. </w:t>
      </w:r>
      <w:r w:rsidR="000D4075" w:rsidRPr="00B22E9C">
        <w:rPr>
          <w:rFonts w:ascii="Times New Roman" w:hAnsi="Times New Roman" w:cs="Times New Roman"/>
          <w:lang w:val="en-US"/>
        </w:rPr>
        <w:t>The s</w:t>
      </w:r>
      <w:r w:rsidRPr="00B22E9C">
        <w:rPr>
          <w:rFonts w:ascii="Times New Roman" w:hAnsi="Times New Roman" w:cs="Times New Roman"/>
          <w:lang w:val="en-US"/>
        </w:rPr>
        <w:t>ection position of regular scale in panel a is out of the center. V= Ventral; L=</w:t>
      </w:r>
      <w:r w:rsidR="000D4075" w:rsidRPr="00B22E9C">
        <w:rPr>
          <w:rFonts w:ascii="Times New Roman" w:hAnsi="Times New Roman" w:cs="Times New Roman"/>
          <w:lang w:val="en-US"/>
        </w:rPr>
        <w:t xml:space="preserve"> </w:t>
      </w:r>
      <w:r w:rsidRPr="00B22E9C">
        <w:rPr>
          <w:rFonts w:ascii="Times New Roman" w:hAnsi="Times New Roman" w:cs="Times New Roman"/>
          <w:lang w:val="en-US"/>
        </w:rPr>
        <w:t xml:space="preserve">Lateral; Pt= Photophore; PAM= Photophore area middle; PAE= Photophore area edge; CM= Center middle; CE= Center edge; SE=Scale edge. Scale bars: 500 µm.   </w:t>
      </w:r>
    </w:p>
    <w:p w14:paraId="36AB2B8B" w14:textId="77777777" w:rsidR="007C2345" w:rsidRPr="00B22E9C" w:rsidRDefault="007C2345" w:rsidP="007C2345">
      <w:pPr>
        <w:jc w:val="both"/>
        <w:rPr>
          <w:rFonts w:ascii="Times New Roman" w:hAnsi="Times New Roman" w:cs="Times New Roman"/>
          <w:lang w:val="en-US"/>
        </w:rPr>
      </w:pPr>
    </w:p>
    <w:p w14:paraId="7F6461E1" w14:textId="6100A70C" w:rsidR="00F83219" w:rsidRPr="00B22E9C" w:rsidRDefault="007C2345" w:rsidP="007C2345">
      <w:pPr>
        <w:jc w:val="both"/>
        <w:rPr>
          <w:rFonts w:ascii="Times New Roman" w:hAnsi="Times New Roman" w:cs="Times New Roman"/>
          <w:b/>
          <w:bCs/>
          <w:lang w:val="en-US"/>
        </w:rPr>
      </w:pPr>
      <w:r w:rsidRPr="00B22E9C">
        <w:rPr>
          <w:rFonts w:ascii="Times New Roman" w:hAnsi="Times New Roman" w:cs="Times New Roman"/>
          <w:b/>
          <w:bCs/>
          <w:lang w:val="en-US"/>
        </w:rPr>
        <w:t>F</w:t>
      </w:r>
      <w:r w:rsidR="00F83219" w:rsidRPr="00B22E9C">
        <w:rPr>
          <w:rFonts w:ascii="Times New Roman" w:hAnsi="Times New Roman" w:cs="Times New Roman"/>
          <w:b/>
          <w:bCs/>
          <w:lang w:val="en-US"/>
        </w:rPr>
        <w:t>IGURE</w:t>
      </w:r>
      <w:r w:rsidRPr="00B22E9C">
        <w:rPr>
          <w:rFonts w:ascii="Times New Roman" w:hAnsi="Times New Roman" w:cs="Times New Roman"/>
          <w:b/>
          <w:bCs/>
          <w:lang w:val="en-US"/>
        </w:rPr>
        <w:t xml:space="preserve"> S</w:t>
      </w:r>
      <w:r w:rsidR="00810FE2">
        <w:rPr>
          <w:rFonts w:ascii="Times New Roman" w:hAnsi="Times New Roman" w:cs="Times New Roman"/>
          <w:b/>
          <w:bCs/>
          <w:lang w:val="en-US"/>
        </w:rPr>
        <w:t>3</w:t>
      </w:r>
    </w:p>
    <w:p w14:paraId="076941AC" w14:textId="18E88A49" w:rsidR="007C2345" w:rsidRPr="00B22E9C" w:rsidRDefault="00A24CD1" w:rsidP="007C2345">
      <w:pPr>
        <w:jc w:val="both"/>
        <w:rPr>
          <w:rFonts w:ascii="Times New Roman" w:hAnsi="Times New Roman" w:cs="Times New Roman"/>
          <w:lang w:val="en-US"/>
        </w:rPr>
      </w:pPr>
      <w:r w:rsidRPr="00B22E9C">
        <w:rPr>
          <w:rFonts w:ascii="Times New Roman" w:hAnsi="Times New Roman" w:cs="Times New Roman"/>
          <w:lang w:val="en-US"/>
        </w:rPr>
        <w:t>Semi-thin transvers</w:t>
      </w:r>
      <w:r w:rsidR="000D4075" w:rsidRPr="00B22E9C">
        <w:rPr>
          <w:rFonts w:ascii="Times New Roman" w:hAnsi="Times New Roman" w:cs="Times New Roman"/>
          <w:lang w:val="en-US"/>
        </w:rPr>
        <w:t>e</w:t>
      </w:r>
      <w:r w:rsidRPr="00B22E9C">
        <w:rPr>
          <w:rFonts w:ascii="Times New Roman" w:hAnsi="Times New Roman" w:cs="Times New Roman"/>
          <w:lang w:val="en-US"/>
        </w:rPr>
        <w:t xml:space="preserve"> sections of scales observed under SEM microscopy. a) Layers of collagen fibers of regular scale of </w:t>
      </w:r>
      <w:r w:rsidRPr="00B22E9C">
        <w:rPr>
          <w:rFonts w:ascii="Times New Roman" w:hAnsi="Times New Roman" w:cs="Times New Roman"/>
          <w:i/>
          <w:iCs/>
          <w:lang w:val="en-US"/>
        </w:rPr>
        <w:t xml:space="preserve">D. watasei </w:t>
      </w:r>
      <w:r w:rsidRPr="00B22E9C">
        <w:rPr>
          <w:rFonts w:ascii="Times New Roman" w:hAnsi="Times New Roman" w:cs="Times New Roman"/>
          <w:lang w:val="en-US"/>
        </w:rPr>
        <w:t xml:space="preserve">(left), </w:t>
      </w:r>
      <w:r w:rsidR="000D4075" w:rsidRPr="00B22E9C">
        <w:rPr>
          <w:rFonts w:ascii="Times New Roman" w:hAnsi="Times New Roman" w:cs="Times New Roman"/>
          <w:lang w:val="en-US"/>
        </w:rPr>
        <w:t xml:space="preserve">the </w:t>
      </w:r>
      <w:r w:rsidRPr="00B22E9C">
        <w:rPr>
          <w:rFonts w:ascii="Times New Roman" w:hAnsi="Times New Roman" w:cs="Times New Roman"/>
          <w:lang w:val="en-US"/>
        </w:rPr>
        <w:t xml:space="preserve">photophore scale of </w:t>
      </w:r>
      <w:r w:rsidRPr="00B22E9C">
        <w:rPr>
          <w:rFonts w:ascii="Times New Roman" w:hAnsi="Times New Roman" w:cs="Times New Roman"/>
          <w:i/>
          <w:iCs/>
          <w:lang w:val="en-US"/>
        </w:rPr>
        <w:t xml:space="preserve">D. watasei </w:t>
      </w:r>
      <w:r w:rsidRPr="00B22E9C">
        <w:rPr>
          <w:rFonts w:ascii="Times New Roman" w:hAnsi="Times New Roman" w:cs="Times New Roman"/>
          <w:lang w:val="en-US"/>
        </w:rPr>
        <w:t xml:space="preserve">(center left), </w:t>
      </w:r>
      <w:r w:rsidR="000D4075" w:rsidRPr="00B22E9C">
        <w:rPr>
          <w:rFonts w:ascii="Times New Roman" w:hAnsi="Times New Roman" w:cs="Times New Roman"/>
          <w:lang w:val="en-US"/>
        </w:rPr>
        <w:t xml:space="preserve">the </w:t>
      </w:r>
      <w:r w:rsidRPr="00B22E9C">
        <w:rPr>
          <w:rFonts w:ascii="Times New Roman" w:hAnsi="Times New Roman" w:cs="Times New Roman"/>
          <w:lang w:val="en-US"/>
        </w:rPr>
        <w:t xml:space="preserve">photophore scale of </w:t>
      </w:r>
      <w:r w:rsidRPr="00B22E9C">
        <w:rPr>
          <w:rFonts w:ascii="Times New Roman" w:hAnsi="Times New Roman" w:cs="Times New Roman"/>
          <w:i/>
          <w:iCs/>
          <w:lang w:val="en-US"/>
        </w:rPr>
        <w:t xml:space="preserve">N. microchir </w:t>
      </w:r>
      <w:r w:rsidRPr="00B22E9C">
        <w:rPr>
          <w:rFonts w:ascii="Times New Roman" w:hAnsi="Times New Roman" w:cs="Times New Roman"/>
          <w:lang w:val="en-US"/>
        </w:rPr>
        <w:t xml:space="preserve">(center right), and </w:t>
      </w:r>
      <w:r w:rsidR="000D4075" w:rsidRPr="00B22E9C">
        <w:rPr>
          <w:rFonts w:ascii="Times New Roman" w:hAnsi="Times New Roman" w:cs="Times New Roman"/>
          <w:lang w:val="en-US"/>
        </w:rPr>
        <w:t xml:space="preserve">the </w:t>
      </w:r>
      <w:r w:rsidRPr="00B22E9C">
        <w:rPr>
          <w:rFonts w:ascii="Times New Roman" w:hAnsi="Times New Roman" w:cs="Times New Roman"/>
          <w:lang w:val="en-US"/>
        </w:rPr>
        <w:t xml:space="preserve">scale cup of </w:t>
      </w:r>
      <w:r w:rsidRPr="00B22E9C">
        <w:rPr>
          <w:rFonts w:ascii="Times New Roman" w:hAnsi="Times New Roman" w:cs="Times New Roman"/>
          <w:i/>
          <w:iCs/>
          <w:lang w:val="en-US"/>
        </w:rPr>
        <w:t xml:space="preserve">D. watasei </w:t>
      </w:r>
      <w:r w:rsidRPr="00B22E9C">
        <w:rPr>
          <w:rFonts w:ascii="Times New Roman" w:hAnsi="Times New Roman" w:cs="Times New Roman"/>
          <w:lang w:val="en-US"/>
        </w:rPr>
        <w:t>(right).</w:t>
      </w:r>
      <w:r w:rsidRPr="00B22E9C">
        <w:rPr>
          <w:rFonts w:ascii="Times New Roman" w:hAnsi="Times New Roman" w:cs="Times New Roman"/>
          <w:i/>
          <w:iCs/>
          <w:lang w:val="en-US"/>
        </w:rPr>
        <w:t xml:space="preserve"> </w:t>
      </w:r>
      <w:r w:rsidRPr="00B22E9C">
        <w:rPr>
          <w:rFonts w:ascii="Times New Roman" w:hAnsi="Times New Roman" w:cs="Times New Roman"/>
          <w:lang w:val="en-US"/>
        </w:rPr>
        <w:t>b) Thicker area</w:t>
      </w:r>
      <w:r w:rsidR="000D4075" w:rsidRPr="00B22E9C">
        <w:rPr>
          <w:rFonts w:ascii="Times New Roman" w:hAnsi="Times New Roman" w:cs="Times New Roman"/>
          <w:lang w:val="en-US"/>
        </w:rPr>
        <w:t>s</w:t>
      </w:r>
      <w:r w:rsidRPr="00B22E9C">
        <w:rPr>
          <w:rFonts w:ascii="Times New Roman" w:hAnsi="Times New Roman" w:cs="Times New Roman"/>
          <w:lang w:val="en-US"/>
        </w:rPr>
        <w:t xml:space="preserve"> of photophore scales of </w:t>
      </w:r>
      <w:r w:rsidRPr="00B22E9C">
        <w:rPr>
          <w:rFonts w:ascii="Times New Roman" w:hAnsi="Times New Roman" w:cs="Times New Roman"/>
          <w:i/>
          <w:iCs/>
          <w:lang w:val="en-US"/>
        </w:rPr>
        <w:t xml:space="preserve">N. microchir </w:t>
      </w:r>
      <w:r w:rsidRPr="00B22E9C">
        <w:rPr>
          <w:rFonts w:ascii="Times New Roman" w:hAnsi="Times New Roman" w:cs="Times New Roman"/>
          <w:lang w:val="en-US"/>
        </w:rPr>
        <w:t>(upper)</w:t>
      </w:r>
      <w:r w:rsidRPr="00B22E9C">
        <w:rPr>
          <w:rFonts w:ascii="Times New Roman" w:hAnsi="Times New Roman" w:cs="Times New Roman"/>
          <w:i/>
          <w:iCs/>
          <w:lang w:val="en-US"/>
        </w:rPr>
        <w:t xml:space="preserve"> </w:t>
      </w:r>
      <w:r w:rsidRPr="00B22E9C">
        <w:rPr>
          <w:rFonts w:ascii="Times New Roman" w:hAnsi="Times New Roman" w:cs="Times New Roman"/>
          <w:lang w:val="en-US"/>
        </w:rPr>
        <w:t xml:space="preserve">and </w:t>
      </w:r>
      <w:r w:rsidRPr="00B22E9C">
        <w:rPr>
          <w:rFonts w:ascii="Times New Roman" w:hAnsi="Times New Roman" w:cs="Times New Roman"/>
          <w:i/>
          <w:iCs/>
          <w:lang w:val="en-US"/>
        </w:rPr>
        <w:t xml:space="preserve">D. watasei </w:t>
      </w:r>
      <w:r w:rsidRPr="00B22E9C">
        <w:rPr>
          <w:rFonts w:ascii="Times New Roman" w:hAnsi="Times New Roman" w:cs="Times New Roman"/>
          <w:lang w:val="en-US"/>
        </w:rPr>
        <w:t>(lower)</w:t>
      </w:r>
      <w:r w:rsidRPr="00B22E9C">
        <w:rPr>
          <w:rFonts w:ascii="Times New Roman" w:hAnsi="Times New Roman" w:cs="Times New Roman"/>
          <w:i/>
          <w:iCs/>
          <w:lang w:val="en-US"/>
        </w:rPr>
        <w:t xml:space="preserve"> </w:t>
      </w:r>
      <w:r w:rsidRPr="00B22E9C">
        <w:rPr>
          <w:rFonts w:ascii="Times New Roman" w:hAnsi="Times New Roman" w:cs="Times New Roman"/>
          <w:lang w:val="en-US"/>
        </w:rPr>
        <w:t>showing fusion of collagen layers (dotted outlined rectangles, white arrow indicat</w:t>
      </w:r>
      <w:r w:rsidR="000D4075" w:rsidRPr="00B22E9C">
        <w:rPr>
          <w:rFonts w:ascii="Times New Roman" w:hAnsi="Times New Roman" w:cs="Times New Roman"/>
          <w:lang w:val="en-US"/>
        </w:rPr>
        <w:t>ing</w:t>
      </w:r>
      <w:r w:rsidRPr="00B22E9C">
        <w:rPr>
          <w:rFonts w:ascii="Times New Roman" w:hAnsi="Times New Roman" w:cs="Times New Roman"/>
          <w:lang w:val="en-US"/>
        </w:rPr>
        <w:t xml:space="preserve"> </w:t>
      </w:r>
      <w:r w:rsidR="000D4075" w:rsidRPr="00B22E9C">
        <w:rPr>
          <w:rFonts w:ascii="Times New Roman" w:hAnsi="Times New Roman" w:cs="Times New Roman"/>
          <w:lang w:val="en-US"/>
        </w:rPr>
        <w:t xml:space="preserve">the </w:t>
      </w:r>
      <w:r w:rsidRPr="00B22E9C">
        <w:rPr>
          <w:rFonts w:ascii="Times New Roman" w:hAnsi="Times New Roman" w:cs="Times New Roman"/>
          <w:lang w:val="en-US"/>
        </w:rPr>
        <w:t xml:space="preserve">direction from </w:t>
      </w:r>
      <w:r w:rsidR="000D4075" w:rsidRPr="00B22E9C">
        <w:rPr>
          <w:rFonts w:ascii="Times New Roman" w:hAnsi="Times New Roman" w:cs="Times New Roman"/>
          <w:lang w:val="en-US"/>
        </w:rPr>
        <w:t xml:space="preserve">the </w:t>
      </w:r>
      <w:r w:rsidRPr="00B22E9C">
        <w:rPr>
          <w:rFonts w:ascii="Times New Roman" w:hAnsi="Times New Roman" w:cs="Times New Roman"/>
          <w:lang w:val="en-US"/>
        </w:rPr>
        <w:t xml:space="preserve">lateral to </w:t>
      </w:r>
      <w:r w:rsidR="000D4075" w:rsidRPr="00B22E9C">
        <w:rPr>
          <w:rFonts w:ascii="Times New Roman" w:hAnsi="Times New Roman" w:cs="Times New Roman"/>
          <w:lang w:val="en-US"/>
        </w:rPr>
        <w:t xml:space="preserve">the </w:t>
      </w:r>
      <w:r w:rsidRPr="00B22E9C">
        <w:rPr>
          <w:rFonts w:ascii="Times New Roman" w:hAnsi="Times New Roman" w:cs="Times New Roman"/>
          <w:lang w:val="en-US"/>
        </w:rPr>
        <w:t xml:space="preserve">area covering </w:t>
      </w:r>
      <w:r w:rsidR="000D4075" w:rsidRPr="00B22E9C">
        <w:rPr>
          <w:rFonts w:ascii="Times New Roman" w:hAnsi="Times New Roman" w:cs="Times New Roman"/>
          <w:lang w:val="en-US"/>
        </w:rPr>
        <w:t xml:space="preserve">the </w:t>
      </w:r>
      <w:r w:rsidRPr="00B22E9C">
        <w:rPr>
          <w:rFonts w:ascii="Times New Roman" w:hAnsi="Times New Roman" w:cs="Times New Roman"/>
          <w:lang w:val="en-US"/>
        </w:rPr>
        <w:t xml:space="preserve">photophore). c) Boundary </w:t>
      </w:r>
      <w:r w:rsidR="000D4075" w:rsidRPr="00B22E9C">
        <w:rPr>
          <w:rFonts w:ascii="Times New Roman" w:hAnsi="Times New Roman" w:cs="Times New Roman"/>
          <w:lang w:val="en-US"/>
        </w:rPr>
        <w:t xml:space="preserve">between </w:t>
      </w:r>
      <w:r w:rsidRPr="00B22E9C">
        <w:rPr>
          <w:rFonts w:ascii="Times New Roman" w:hAnsi="Times New Roman" w:cs="Times New Roman"/>
          <w:lang w:val="en-US"/>
        </w:rPr>
        <w:t xml:space="preserve">two layers showing collagen fibers perpendicular (black </w:t>
      </w:r>
      <w:r w:rsidRPr="00B22E9C">
        <w:rPr>
          <w:rFonts w:ascii="Times New Roman" w:hAnsi="Times New Roman" w:cs="Times New Roman"/>
          <w:lang w:val="en-US"/>
        </w:rPr>
        <w:lastRenderedPageBreak/>
        <w:t xml:space="preserve">arrowhead) and parallel (white arrowhead) to the section axis in </w:t>
      </w:r>
      <w:r w:rsidR="000D4075" w:rsidRPr="00B22E9C">
        <w:rPr>
          <w:rFonts w:ascii="Times New Roman" w:hAnsi="Times New Roman" w:cs="Times New Roman"/>
          <w:lang w:val="en-US"/>
        </w:rPr>
        <w:t xml:space="preserve">the </w:t>
      </w:r>
      <w:r w:rsidRPr="00B22E9C">
        <w:rPr>
          <w:rFonts w:ascii="Times New Roman" w:hAnsi="Times New Roman" w:cs="Times New Roman"/>
          <w:lang w:val="en-US"/>
        </w:rPr>
        <w:t xml:space="preserve">scale from </w:t>
      </w:r>
      <w:r w:rsidR="000D4075" w:rsidRPr="00B22E9C">
        <w:rPr>
          <w:rFonts w:ascii="Times New Roman" w:hAnsi="Times New Roman" w:cs="Times New Roman"/>
          <w:lang w:val="en-US"/>
        </w:rPr>
        <w:t xml:space="preserve">the </w:t>
      </w:r>
      <w:r w:rsidRPr="00B22E9C">
        <w:rPr>
          <w:rFonts w:ascii="Times New Roman" w:hAnsi="Times New Roman" w:cs="Times New Roman"/>
          <w:i/>
          <w:iCs/>
          <w:lang w:val="en-US"/>
        </w:rPr>
        <w:t xml:space="preserve">D. watasei </w:t>
      </w:r>
      <w:r w:rsidRPr="00B22E9C">
        <w:rPr>
          <w:rFonts w:ascii="Times New Roman" w:hAnsi="Times New Roman" w:cs="Times New Roman"/>
          <w:lang w:val="en-US"/>
        </w:rPr>
        <w:t xml:space="preserve">ventral photophore. V=Ventral; L= Lateral. Scale bars: 200 a) 5 µm; b) 10 µm; c) 1 µm.   </w:t>
      </w:r>
    </w:p>
    <w:p w14:paraId="1813ED0D" w14:textId="77777777" w:rsidR="00F83219" w:rsidRPr="00B22E9C" w:rsidRDefault="00F83219" w:rsidP="007C2345">
      <w:pPr>
        <w:jc w:val="both"/>
        <w:rPr>
          <w:rFonts w:ascii="Times New Roman" w:hAnsi="Times New Roman" w:cs="Times New Roman"/>
          <w:lang w:val="en-US"/>
        </w:rPr>
      </w:pPr>
    </w:p>
    <w:p w14:paraId="184DE5ED" w14:textId="5CE3E027" w:rsidR="00F83219" w:rsidRPr="00B22E9C" w:rsidRDefault="007C2345" w:rsidP="007C2345">
      <w:pPr>
        <w:jc w:val="both"/>
        <w:rPr>
          <w:rFonts w:ascii="Times New Roman" w:hAnsi="Times New Roman" w:cs="Times New Roman"/>
          <w:b/>
          <w:bCs/>
          <w:lang w:val="en-US"/>
        </w:rPr>
      </w:pPr>
      <w:r w:rsidRPr="00B22E9C">
        <w:rPr>
          <w:rFonts w:ascii="Times New Roman" w:hAnsi="Times New Roman" w:cs="Times New Roman"/>
          <w:b/>
          <w:bCs/>
          <w:lang w:val="en-US"/>
        </w:rPr>
        <w:t>F</w:t>
      </w:r>
      <w:r w:rsidR="00F83219" w:rsidRPr="00B22E9C">
        <w:rPr>
          <w:rFonts w:ascii="Times New Roman" w:hAnsi="Times New Roman" w:cs="Times New Roman"/>
          <w:b/>
          <w:bCs/>
          <w:lang w:val="en-US"/>
        </w:rPr>
        <w:t>IGURE</w:t>
      </w:r>
      <w:r w:rsidRPr="00B22E9C">
        <w:rPr>
          <w:rFonts w:ascii="Times New Roman" w:hAnsi="Times New Roman" w:cs="Times New Roman"/>
          <w:b/>
          <w:bCs/>
          <w:lang w:val="en-US"/>
        </w:rPr>
        <w:t xml:space="preserve"> S</w:t>
      </w:r>
      <w:r w:rsidR="00810FE2">
        <w:rPr>
          <w:rFonts w:ascii="Times New Roman" w:hAnsi="Times New Roman" w:cs="Times New Roman"/>
          <w:b/>
          <w:bCs/>
          <w:lang w:val="en-US"/>
        </w:rPr>
        <w:t>4</w:t>
      </w:r>
    </w:p>
    <w:p w14:paraId="05C6E6FC" w14:textId="23930A48" w:rsidR="007C2345" w:rsidRDefault="00A24CD1" w:rsidP="007C2345">
      <w:pPr>
        <w:jc w:val="both"/>
        <w:rPr>
          <w:rFonts w:ascii="Times New Roman" w:hAnsi="Times New Roman" w:cs="Times New Roman"/>
          <w:lang w:val="en-US"/>
        </w:rPr>
      </w:pPr>
      <w:r w:rsidRPr="00B22E9C">
        <w:rPr>
          <w:rFonts w:ascii="Times New Roman" w:hAnsi="Times New Roman" w:cs="Times New Roman"/>
          <w:lang w:val="en-US"/>
        </w:rPr>
        <w:t>FTIR spectra of accessory tissues in</w:t>
      </w:r>
      <w:r w:rsidR="000D4075" w:rsidRPr="00B22E9C">
        <w:rPr>
          <w:rFonts w:ascii="Times New Roman" w:hAnsi="Times New Roman" w:cs="Times New Roman"/>
          <w:lang w:val="en-US"/>
        </w:rPr>
        <w:t xml:space="preserve"> the</w:t>
      </w:r>
      <w:r w:rsidRPr="00B22E9C">
        <w:rPr>
          <w:rFonts w:ascii="Times New Roman" w:hAnsi="Times New Roman" w:cs="Times New Roman"/>
          <w:lang w:val="en-US"/>
        </w:rPr>
        <w:t xml:space="preserve"> </w:t>
      </w:r>
      <w:r w:rsidRPr="00B22E9C">
        <w:rPr>
          <w:rFonts w:ascii="Times New Roman" w:hAnsi="Times New Roman" w:cs="Times New Roman"/>
          <w:i/>
          <w:iCs/>
          <w:lang w:val="en-US"/>
        </w:rPr>
        <w:t xml:space="preserve">N. microchir </w:t>
      </w:r>
      <w:r w:rsidRPr="00B22E9C">
        <w:rPr>
          <w:rFonts w:ascii="Times New Roman" w:hAnsi="Times New Roman" w:cs="Times New Roman"/>
          <w:lang w:val="en-US"/>
        </w:rPr>
        <w:t>photophore:</w:t>
      </w:r>
      <w:r w:rsidRPr="00B22E9C">
        <w:rPr>
          <w:rFonts w:ascii="Times New Roman" w:hAnsi="Times New Roman" w:cs="Times New Roman"/>
          <w:i/>
          <w:iCs/>
          <w:lang w:val="en-US"/>
        </w:rPr>
        <w:t xml:space="preserve"> </w:t>
      </w:r>
      <w:r w:rsidRPr="00B22E9C">
        <w:rPr>
          <w:rFonts w:ascii="Times New Roman" w:hAnsi="Times New Roman" w:cs="Times New Roman"/>
          <w:lang w:val="en-US"/>
        </w:rPr>
        <w:t xml:space="preserve">a) Inner reflector (solid line) and authentic anhydrous guanine (dashed line); b) </w:t>
      </w:r>
      <w:r w:rsidR="00854A77" w:rsidRPr="00B22E9C">
        <w:rPr>
          <w:rFonts w:ascii="Times New Roman" w:hAnsi="Times New Roman" w:cs="Times New Roman"/>
          <w:lang w:val="en-US"/>
        </w:rPr>
        <w:t xml:space="preserve">Scales of </w:t>
      </w:r>
      <w:r w:rsidR="00854A77" w:rsidRPr="00B22E9C">
        <w:rPr>
          <w:rFonts w:ascii="Times New Roman" w:hAnsi="Times New Roman" w:cs="Times New Roman"/>
          <w:i/>
          <w:iCs/>
          <w:lang w:val="en-US"/>
        </w:rPr>
        <w:t xml:space="preserve">N. microchir </w:t>
      </w:r>
      <w:r w:rsidR="00854A77" w:rsidRPr="00B22E9C">
        <w:rPr>
          <w:rFonts w:ascii="Times New Roman" w:hAnsi="Times New Roman" w:cs="Times New Roman"/>
          <w:lang w:val="en-US"/>
        </w:rPr>
        <w:t>(solid line) and tilapia (dashed line, adapted from Shalaby et al</w:t>
      </w:r>
      <w:r w:rsidR="00854A77" w:rsidRPr="00B22E9C">
        <w:rPr>
          <w:rFonts w:ascii="Times New Roman" w:hAnsi="Times New Roman" w:cs="Times New Roman"/>
          <w:i/>
          <w:iCs/>
          <w:lang w:val="en-US"/>
        </w:rPr>
        <w:t xml:space="preserve">., </w:t>
      </w:r>
      <w:r w:rsidR="00854A77" w:rsidRPr="00B22E9C">
        <w:rPr>
          <w:rFonts w:ascii="Times New Roman" w:hAnsi="Times New Roman" w:cs="Times New Roman"/>
          <w:lang w:val="en-US"/>
        </w:rPr>
        <w:t>2020).</w:t>
      </w:r>
    </w:p>
    <w:p w14:paraId="66E5EBBB" w14:textId="77777777" w:rsidR="002975F3" w:rsidRPr="00B22E9C" w:rsidRDefault="002975F3" w:rsidP="007C2345">
      <w:pPr>
        <w:jc w:val="both"/>
        <w:rPr>
          <w:rFonts w:ascii="Times New Roman" w:hAnsi="Times New Roman" w:cs="Times New Roman"/>
          <w:lang w:val="en-US"/>
        </w:rPr>
      </w:pPr>
    </w:p>
    <w:p w14:paraId="6023186D" w14:textId="01DC706C" w:rsidR="00F83219" w:rsidRDefault="007C2345" w:rsidP="007C2345">
      <w:pPr>
        <w:jc w:val="both"/>
        <w:rPr>
          <w:rFonts w:ascii="Times New Roman" w:hAnsi="Times New Roman" w:cs="Times New Roman"/>
          <w:b/>
          <w:bCs/>
          <w:lang w:val="en-US"/>
        </w:rPr>
      </w:pPr>
      <w:r w:rsidRPr="00B22E9C">
        <w:rPr>
          <w:rFonts w:ascii="Times New Roman" w:hAnsi="Times New Roman" w:cs="Times New Roman"/>
          <w:b/>
          <w:bCs/>
          <w:lang w:val="en-US"/>
        </w:rPr>
        <w:t>F</w:t>
      </w:r>
      <w:r w:rsidR="00F83219" w:rsidRPr="00B22E9C">
        <w:rPr>
          <w:rFonts w:ascii="Times New Roman" w:hAnsi="Times New Roman" w:cs="Times New Roman"/>
          <w:b/>
          <w:bCs/>
          <w:lang w:val="en-US"/>
        </w:rPr>
        <w:t>IGURE</w:t>
      </w:r>
      <w:r w:rsidRPr="00B22E9C">
        <w:rPr>
          <w:rFonts w:ascii="Times New Roman" w:hAnsi="Times New Roman" w:cs="Times New Roman"/>
          <w:b/>
          <w:bCs/>
          <w:lang w:val="en-US"/>
        </w:rPr>
        <w:t xml:space="preserve"> S</w:t>
      </w:r>
      <w:r w:rsidR="00810FE2">
        <w:rPr>
          <w:rFonts w:ascii="Times New Roman" w:hAnsi="Times New Roman" w:cs="Times New Roman"/>
          <w:b/>
          <w:bCs/>
          <w:lang w:val="en-US"/>
        </w:rPr>
        <w:t>5</w:t>
      </w:r>
    </w:p>
    <w:p w14:paraId="18365E03" w14:textId="05BE4D23" w:rsidR="00A457FA" w:rsidRPr="002975F3" w:rsidRDefault="002975F3" w:rsidP="007C2345">
      <w:pPr>
        <w:jc w:val="both"/>
        <w:rPr>
          <w:rFonts w:ascii="Times New Roman" w:hAnsi="Times New Roman" w:cs="Times New Roman"/>
          <w:lang w:val="en-US"/>
        </w:rPr>
      </w:pPr>
      <w:r w:rsidRPr="002975F3">
        <w:rPr>
          <w:rFonts w:ascii="Times New Roman" w:hAnsi="Times New Roman" w:cs="Times New Roman"/>
          <w:lang w:val="en-US"/>
        </w:rPr>
        <w:t xml:space="preserve">Morphometric distribution of iridophores from reflective tissues in photophores of </w:t>
      </w:r>
      <w:r w:rsidRPr="002975F3">
        <w:rPr>
          <w:rFonts w:ascii="Times New Roman" w:hAnsi="Times New Roman" w:cs="Times New Roman"/>
          <w:i/>
          <w:iCs/>
          <w:lang w:val="en-US"/>
        </w:rPr>
        <w:t xml:space="preserve">D. watasei </w:t>
      </w:r>
      <w:r w:rsidRPr="002975F3">
        <w:rPr>
          <w:rFonts w:ascii="Times New Roman" w:hAnsi="Times New Roman" w:cs="Times New Roman"/>
          <w:lang w:val="en-US"/>
        </w:rPr>
        <w:t>and</w:t>
      </w:r>
      <w:r w:rsidRPr="002975F3">
        <w:rPr>
          <w:rFonts w:ascii="Times New Roman" w:hAnsi="Times New Roman" w:cs="Times New Roman"/>
          <w:i/>
          <w:iCs/>
          <w:lang w:val="en-US"/>
        </w:rPr>
        <w:t xml:space="preserve"> N. microchir. </w:t>
      </w:r>
      <w:r w:rsidRPr="007247AD">
        <w:rPr>
          <w:rFonts w:ascii="Times New Roman" w:hAnsi="Times New Roman" w:cs="Times New Roman"/>
          <w:color w:val="00B050"/>
          <w14:textOutline w14:w="9525" w14:cap="rnd" w14:cmpd="sng" w14:algn="ctr">
            <w14:solidFill>
              <w14:srgbClr w14:val="000000"/>
            </w14:solidFill>
            <w14:prstDash w14:val="solid"/>
            <w14:bevel/>
          </w14:textOutline>
        </w:rPr>
        <w:sym w:font="Wingdings" w:char="F06E"/>
      </w:r>
      <w:r w:rsidRPr="002975F3">
        <w:rPr>
          <w:rFonts w:ascii="Times New Roman" w:hAnsi="Times New Roman" w:cs="Times New Roman"/>
          <w:lang w:val="en-US"/>
        </w:rPr>
        <w:t xml:space="preserve"> Inner reflector of </w:t>
      </w:r>
      <w:r w:rsidRPr="002975F3">
        <w:rPr>
          <w:rFonts w:ascii="Times New Roman" w:hAnsi="Times New Roman" w:cs="Times New Roman"/>
          <w:i/>
          <w:iCs/>
          <w:lang w:val="en-US"/>
        </w:rPr>
        <w:t xml:space="preserve">D. watasei </w:t>
      </w:r>
      <w:r w:rsidRPr="002975F3">
        <w:rPr>
          <w:rFonts w:ascii="Times New Roman" w:hAnsi="Times New Roman" w:cs="Times New Roman"/>
          <w:lang w:val="en-US"/>
        </w:rPr>
        <w:t xml:space="preserve">Vn photophore; </w:t>
      </w:r>
      <w:r w:rsidRPr="007247AD">
        <w:rPr>
          <w:rFonts w:ascii="Times New Roman" w:hAnsi="Times New Roman" w:cs="Times New Roman"/>
          <w:color w:val="C00000"/>
          <w14:textOutline w14:w="9525" w14:cap="rnd" w14:cmpd="sng" w14:algn="ctr">
            <w14:solidFill>
              <w14:srgbClr w14:val="000000"/>
            </w14:solidFill>
            <w14:prstDash w14:val="solid"/>
            <w14:bevel/>
          </w14:textOutline>
        </w:rPr>
        <w:sym w:font="Wingdings" w:char="F075"/>
      </w:r>
      <w:r w:rsidRPr="002975F3">
        <w:rPr>
          <w:rFonts w:ascii="Times New Roman" w:hAnsi="Times New Roman" w:cs="Times New Roman"/>
          <w:lang w:val="en-US"/>
        </w:rPr>
        <w:t xml:space="preserve"> Inner reflector of </w:t>
      </w:r>
      <w:r w:rsidRPr="002975F3">
        <w:rPr>
          <w:rFonts w:ascii="Times New Roman" w:hAnsi="Times New Roman" w:cs="Times New Roman"/>
          <w:i/>
          <w:iCs/>
          <w:lang w:val="en-US"/>
        </w:rPr>
        <w:t xml:space="preserve">N. microchir </w:t>
      </w:r>
      <w:r w:rsidRPr="002975F3">
        <w:rPr>
          <w:rFonts w:ascii="Times New Roman" w:hAnsi="Times New Roman" w:cs="Times New Roman"/>
          <w:lang w:val="en-US"/>
        </w:rPr>
        <w:t>body</w:t>
      </w:r>
      <w:r w:rsidRPr="002975F3">
        <w:rPr>
          <w:rFonts w:ascii="Times New Roman" w:hAnsi="Times New Roman" w:cs="Times New Roman"/>
          <w:i/>
          <w:iCs/>
          <w:lang w:val="en-US"/>
        </w:rPr>
        <w:t xml:space="preserve"> </w:t>
      </w:r>
      <w:r w:rsidRPr="002975F3">
        <w:rPr>
          <w:rFonts w:ascii="Times New Roman" w:hAnsi="Times New Roman" w:cs="Times New Roman"/>
          <w:lang w:val="en-US"/>
        </w:rPr>
        <w:t>photophore</w:t>
      </w:r>
      <w:r w:rsidRPr="002975F3">
        <w:rPr>
          <w:rFonts w:ascii="Times New Roman" w:hAnsi="Times New Roman" w:cs="Times New Roman"/>
          <w:color w:val="B4C6E7" w:themeColor="accent1" w:themeTint="66"/>
          <w:lang w:val="en-US"/>
        </w:rPr>
        <w:t xml:space="preserve">; </w:t>
      </w:r>
      <w:r w:rsidRPr="002975F3">
        <w:rPr>
          <w:rFonts w:ascii="Times New Roman" w:hAnsi="Times New Roman" w:cs="Times New Roman"/>
          <w:color w:val="4472C4" w:themeColor="accent1"/>
        </w:rPr>
        <w:sym w:font="Wingdings" w:char="F075"/>
      </w:r>
      <w:r w:rsidRPr="002975F3">
        <w:rPr>
          <w:rFonts w:ascii="Times New Roman" w:hAnsi="Times New Roman" w:cs="Times New Roman"/>
          <w:color w:val="B4C6E7" w:themeColor="accent1" w:themeTint="66"/>
          <w:lang w:val="en-US"/>
        </w:rPr>
        <w:t xml:space="preserve"> </w:t>
      </w:r>
      <w:r w:rsidRPr="002975F3">
        <w:rPr>
          <w:rFonts w:ascii="Times New Roman" w:hAnsi="Times New Roman" w:cs="Times New Roman"/>
          <w:lang w:val="en-US"/>
        </w:rPr>
        <w:t xml:space="preserve">Inner reflector of </w:t>
      </w:r>
      <w:r w:rsidRPr="002975F3">
        <w:rPr>
          <w:rFonts w:ascii="Times New Roman" w:hAnsi="Times New Roman" w:cs="Times New Roman"/>
          <w:i/>
          <w:iCs/>
          <w:lang w:val="en-US"/>
        </w:rPr>
        <w:t xml:space="preserve">D. watasei </w:t>
      </w:r>
      <w:r w:rsidRPr="002975F3">
        <w:rPr>
          <w:rFonts w:ascii="Times New Roman" w:hAnsi="Times New Roman" w:cs="Times New Roman"/>
          <w:lang w:val="en-US"/>
        </w:rPr>
        <w:t xml:space="preserve">body photophore; </w:t>
      </w:r>
      <w:r w:rsidRPr="007247AD">
        <w:rPr>
          <w:rFonts w:ascii="Times New Roman" w:hAnsi="Times New Roman" w:cs="Times New Roman"/>
          <w:color w:val="FF9999"/>
          <w14:textOutline w14:w="9525" w14:cap="rnd" w14:cmpd="sng" w14:algn="ctr">
            <w14:solidFill>
              <w14:srgbClr w14:val="000000"/>
            </w14:solidFill>
            <w14:prstDash w14:val="solid"/>
            <w14:bevel/>
          </w14:textOutline>
        </w:rPr>
        <w:sym w:font="Wingdings" w:char="F06C"/>
      </w:r>
      <w:r w:rsidRPr="002975F3">
        <w:rPr>
          <w:rFonts w:ascii="Times New Roman" w:hAnsi="Times New Roman" w:cs="Times New Roman"/>
          <w:color w:val="FF9999"/>
          <w:lang w:val="en-US"/>
        </w:rPr>
        <w:t xml:space="preserve"> </w:t>
      </w:r>
      <w:r w:rsidRPr="002975F3">
        <w:rPr>
          <w:rFonts w:ascii="Times New Roman" w:hAnsi="Times New Roman" w:cs="Times New Roman"/>
          <w:lang w:val="en-US"/>
        </w:rPr>
        <w:t xml:space="preserve">Lens scale reflector of </w:t>
      </w:r>
      <w:r w:rsidRPr="002975F3">
        <w:rPr>
          <w:rFonts w:ascii="Times New Roman" w:hAnsi="Times New Roman" w:cs="Times New Roman"/>
          <w:i/>
          <w:iCs/>
          <w:lang w:val="en-US"/>
        </w:rPr>
        <w:t xml:space="preserve">N. microchir </w:t>
      </w:r>
      <w:r w:rsidRPr="002975F3">
        <w:rPr>
          <w:rFonts w:ascii="Times New Roman" w:hAnsi="Times New Roman" w:cs="Times New Roman"/>
          <w:lang w:val="en-US"/>
        </w:rPr>
        <w:t>body</w:t>
      </w:r>
      <w:r w:rsidRPr="002975F3">
        <w:rPr>
          <w:rFonts w:ascii="Times New Roman" w:hAnsi="Times New Roman" w:cs="Times New Roman"/>
          <w:i/>
          <w:iCs/>
          <w:lang w:val="en-US"/>
        </w:rPr>
        <w:t xml:space="preserve"> </w:t>
      </w:r>
      <w:r w:rsidRPr="002975F3">
        <w:rPr>
          <w:rFonts w:ascii="Times New Roman" w:hAnsi="Times New Roman" w:cs="Times New Roman"/>
          <w:lang w:val="en-US"/>
        </w:rPr>
        <w:t xml:space="preserve">photophore; </w:t>
      </w:r>
      <w:r w:rsidRPr="002975F3">
        <w:rPr>
          <w:rFonts w:ascii="Times New Roman" w:hAnsi="Times New Roman" w:cs="Times New Roman"/>
          <w:color w:val="B4C6E7" w:themeColor="accent1" w:themeTint="66"/>
        </w:rPr>
        <w:sym w:font="Wingdings" w:char="F06C"/>
      </w:r>
      <w:r w:rsidRPr="002975F3">
        <w:rPr>
          <w:rFonts w:ascii="Times New Roman" w:hAnsi="Times New Roman" w:cs="Times New Roman"/>
          <w:lang w:val="en-US"/>
        </w:rPr>
        <w:t xml:space="preserve"> Lens scale reflector of </w:t>
      </w:r>
      <w:r w:rsidRPr="002975F3">
        <w:rPr>
          <w:rFonts w:ascii="Times New Roman" w:hAnsi="Times New Roman" w:cs="Times New Roman"/>
          <w:i/>
          <w:iCs/>
          <w:lang w:val="en-US"/>
        </w:rPr>
        <w:t xml:space="preserve">D. watasei </w:t>
      </w:r>
      <w:r w:rsidRPr="002975F3">
        <w:rPr>
          <w:rFonts w:ascii="Times New Roman" w:hAnsi="Times New Roman" w:cs="Times New Roman"/>
          <w:lang w:val="en-US"/>
        </w:rPr>
        <w:t>body</w:t>
      </w:r>
      <w:r w:rsidRPr="002975F3">
        <w:rPr>
          <w:rFonts w:ascii="Times New Roman" w:hAnsi="Times New Roman" w:cs="Times New Roman"/>
          <w:i/>
          <w:iCs/>
          <w:lang w:val="en-US"/>
        </w:rPr>
        <w:t xml:space="preserve"> </w:t>
      </w:r>
      <w:r w:rsidRPr="002975F3">
        <w:rPr>
          <w:rFonts w:ascii="Times New Roman" w:hAnsi="Times New Roman" w:cs="Times New Roman"/>
          <w:lang w:val="en-US"/>
        </w:rPr>
        <w:t>photophore.</w:t>
      </w:r>
    </w:p>
    <w:p w14:paraId="06C3B352" w14:textId="77777777" w:rsidR="002975F3" w:rsidRPr="002975F3" w:rsidRDefault="002975F3" w:rsidP="007C2345">
      <w:pPr>
        <w:jc w:val="both"/>
        <w:rPr>
          <w:rFonts w:ascii="Times New Roman" w:hAnsi="Times New Roman" w:cs="Times New Roman"/>
          <w:lang w:val="en-US"/>
        </w:rPr>
      </w:pPr>
    </w:p>
    <w:p w14:paraId="56FDC50D" w14:textId="1D88179A" w:rsidR="00A457FA" w:rsidRPr="00B22E9C" w:rsidRDefault="00A457FA" w:rsidP="007C2345">
      <w:pPr>
        <w:jc w:val="both"/>
        <w:rPr>
          <w:rFonts w:ascii="Times New Roman" w:hAnsi="Times New Roman" w:cs="Times New Roman"/>
          <w:b/>
          <w:bCs/>
          <w:lang w:val="en-US"/>
        </w:rPr>
      </w:pPr>
      <w:r w:rsidRPr="00B22E9C">
        <w:rPr>
          <w:rFonts w:ascii="Times New Roman" w:hAnsi="Times New Roman" w:cs="Times New Roman"/>
          <w:b/>
          <w:bCs/>
          <w:lang w:val="en-US"/>
        </w:rPr>
        <w:t>FIGURE S</w:t>
      </w:r>
      <w:r>
        <w:rPr>
          <w:rFonts w:ascii="Times New Roman" w:hAnsi="Times New Roman" w:cs="Times New Roman"/>
          <w:b/>
          <w:bCs/>
          <w:lang w:val="en-US"/>
        </w:rPr>
        <w:t>6</w:t>
      </w:r>
    </w:p>
    <w:p w14:paraId="7917C705" w14:textId="3EB6E320" w:rsidR="00947240" w:rsidRPr="00947240" w:rsidRDefault="00947240" w:rsidP="00947240">
      <w:pPr>
        <w:jc w:val="both"/>
        <w:rPr>
          <w:rFonts w:ascii="Times New Roman" w:hAnsi="Times New Roman" w:cs="Times New Roman"/>
        </w:rPr>
      </w:pPr>
      <w:r>
        <w:rPr>
          <w:rFonts w:ascii="Times New Roman" w:hAnsi="Times New Roman" w:cs="Times New Roman"/>
          <w:lang w:val="en-US"/>
        </w:rPr>
        <w:t xml:space="preserve">a) </w:t>
      </w:r>
      <w:r w:rsidRPr="00947240">
        <w:rPr>
          <w:rFonts w:ascii="Times New Roman" w:hAnsi="Times New Roman" w:cs="Times New Roman"/>
          <w:lang w:val="en-US"/>
        </w:rPr>
        <w:t xml:space="preserve">Transversal semi-thin section of </w:t>
      </w:r>
      <w:r w:rsidRPr="00947240">
        <w:rPr>
          <w:rFonts w:ascii="Times New Roman" w:hAnsi="Times New Roman" w:cs="Times New Roman"/>
          <w:i/>
          <w:iCs/>
          <w:lang w:val="en-US"/>
        </w:rPr>
        <w:t xml:space="preserve">D. watasei </w:t>
      </w:r>
      <w:r w:rsidRPr="00947240">
        <w:rPr>
          <w:rFonts w:ascii="Times New Roman" w:hAnsi="Times New Roman" w:cs="Times New Roman"/>
          <w:lang w:val="en-US"/>
        </w:rPr>
        <w:t xml:space="preserve">skin showing </w:t>
      </w:r>
      <w:r w:rsidR="00406C5B">
        <w:rPr>
          <w:rFonts w:ascii="Times New Roman" w:hAnsi="Times New Roman" w:cs="Times New Roman"/>
          <w:lang w:val="en-US"/>
        </w:rPr>
        <w:t xml:space="preserve">a single layer of </w:t>
      </w:r>
      <w:r w:rsidRPr="00947240">
        <w:rPr>
          <w:rFonts w:ascii="Times New Roman" w:hAnsi="Times New Roman" w:cs="Times New Roman"/>
          <w:lang w:val="en-US"/>
        </w:rPr>
        <w:t xml:space="preserve">diffusive iridophores. b) Transversal semi-thin section of the inner reflector of </w:t>
      </w:r>
      <w:r w:rsidRPr="00947240">
        <w:rPr>
          <w:rFonts w:ascii="Times New Roman" w:hAnsi="Times New Roman" w:cs="Times New Roman"/>
          <w:i/>
          <w:iCs/>
          <w:lang w:val="en-US"/>
        </w:rPr>
        <w:t xml:space="preserve">D. watasei </w:t>
      </w:r>
      <w:r w:rsidRPr="00947240">
        <w:rPr>
          <w:rFonts w:ascii="Times New Roman" w:hAnsi="Times New Roman" w:cs="Times New Roman"/>
          <w:lang w:val="en-US"/>
        </w:rPr>
        <w:t xml:space="preserve">Vn photophore. c) Transversal thin section of Vn head photophore of </w:t>
      </w:r>
      <w:r w:rsidRPr="00947240">
        <w:rPr>
          <w:rFonts w:ascii="Times New Roman" w:hAnsi="Times New Roman" w:cs="Times New Roman"/>
          <w:i/>
          <w:iCs/>
          <w:lang w:val="en-US"/>
        </w:rPr>
        <w:t>D. watasei</w:t>
      </w:r>
      <w:r w:rsidRPr="00947240">
        <w:rPr>
          <w:rFonts w:ascii="Times New Roman" w:hAnsi="Times New Roman" w:cs="Times New Roman"/>
          <w:lang w:val="en-US"/>
        </w:rPr>
        <w:t xml:space="preserve">. V=Ventral; L= Lateral; D= Ventral; C= Connective tissue; I= Iridophores; IR= Inner reflector; Ph= Photocytes; PL= Pigmented layer. </w:t>
      </w:r>
      <w:r w:rsidRPr="00947240">
        <w:rPr>
          <w:rFonts w:ascii="Times New Roman" w:hAnsi="Times New Roman" w:cs="Times New Roman"/>
        </w:rPr>
        <w:t>Scale bars: a-b) 10 µm; c) 200 µm.</w:t>
      </w:r>
    </w:p>
    <w:p w14:paraId="78F90FE4" w14:textId="04602FD6" w:rsidR="00A24CD1" w:rsidRPr="00947240" w:rsidRDefault="00C02354" w:rsidP="00947240">
      <w:pPr>
        <w:pStyle w:val="PargrafodaLista"/>
        <w:numPr>
          <w:ilvl w:val="0"/>
          <w:numId w:val="5"/>
        </w:numPr>
        <w:jc w:val="both"/>
        <w:rPr>
          <w:rFonts w:ascii="Times New Roman" w:hAnsi="Times New Roman" w:cs="Times New Roman"/>
        </w:rPr>
      </w:pPr>
      <w:r>
        <w:rPr>
          <w:noProof/>
        </w:rPr>
        <w:lastRenderedPageBreak/>
        <w:drawing>
          <wp:inline distT="0" distB="0" distL="0" distR="0" wp14:anchorId="632CC1F7" wp14:editId="57B5B568">
            <wp:extent cx="5241957" cy="6111731"/>
            <wp:effectExtent l="0" t="0" r="0" b="3810"/>
            <wp:docPr id="203216452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280" cy="6141255"/>
                    </a:xfrm>
                    <a:prstGeom prst="rect">
                      <a:avLst/>
                    </a:prstGeom>
                    <a:noFill/>
                    <a:ln>
                      <a:noFill/>
                    </a:ln>
                  </pic:spPr>
                </pic:pic>
              </a:graphicData>
            </a:graphic>
          </wp:inline>
        </w:drawing>
      </w:r>
    </w:p>
    <w:p w14:paraId="0679C054" w14:textId="6AD29AFD" w:rsidR="00F64B94" w:rsidRDefault="00F64B94" w:rsidP="00F64B94">
      <w:pPr>
        <w:jc w:val="both"/>
        <w:rPr>
          <w:rFonts w:ascii="Times New Roman" w:hAnsi="Times New Roman" w:cs="Times New Roman"/>
          <w:lang w:val="en-US"/>
        </w:rPr>
      </w:pPr>
      <w:r w:rsidRPr="00B22E9C">
        <w:rPr>
          <w:rFonts w:ascii="Times New Roman" w:hAnsi="Times New Roman" w:cs="Times New Roman"/>
          <w:b/>
          <w:bCs/>
          <w:lang w:val="en-US"/>
        </w:rPr>
        <w:t>FIGURE S</w:t>
      </w:r>
      <w:r>
        <w:rPr>
          <w:rFonts w:ascii="Times New Roman" w:hAnsi="Times New Roman" w:cs="Times New Roman"/>
          <w:b/>
          <w:bCs/>
          <w:lang w:val="en-US"/>
        </w:rPr>
        <w:t>1</w:t>
      </w:r>
      <w:r w:rsidRPr="00B22E9C">
        <w:rPr>
          <w:rFonts w:ascii="Times New Roman" w:hAnsi="Times New Roman" w:cs="Times New Roman"/>
          <w:lang w:val="en-US"/>
        </w:rPr>
        <w:t>. Tiff</w:t>
      </w:r>
    </w:p>
    <w:p w14:paraId="53DBFC85" w14:textId="77777777" w:rsidR="00871BFC" w:rsidRDefault="00871BFC" w:rsidP="00F64B94">
      <w:pPr>
        <w:jc w:val="both"/>
        <w:rPr>
          <w:rFonts w:ascii="Times New Roman" w:hAnsi="Times New Roman" w:cs="Times New Roman"/>
          <w:lang w:val="en-US"/>
        </w:rPr>
      </w:pPr>
    </w:p>
    <w:p w14:paraId="45A7F766" w14:textId="21009AE8" w:rsidR="000D6061" w:rsidRPr="00B22E9C" w:rsidRDefault="008A407F" w:rsidP="005A4387">
      <w:pPr>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4C4309C6" wp14:editId="4E470861">
            <wp:extent cx="5428872" cy="1257300"/>
            <wp:effectExtent l="0" t="0" r="635" b="0"/>
            <wp:docPr id="130148099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33210" cy="1258305"/>
                    </a:xfrm>
                    <a:prstGeom prst="rect">
                      <a:avLst/>
                    </a:prstGeom>
                    <a:noFill/>
                    <a:ln>
                      <a:noFill/>
                    </a:ln>
                  </pic:spPr>
                </pic:pic>
              </a:graphicData>
            </a:graphic>
          </wp:inline>
        </w:drawing>
      </w:r>
    </w:p>
    <w:p w14:paraId="284977A4" w14:textId="00F0B913" w:rsidR="002A6D9D" w:rsidRPr="00B22E9C" w:rsidRDefault="00440203" w:rsidP="005A02F9">
      <w:pPr>
        <w:jc w:val="both"/>
        <w:rPr>
          <w:rFonts w:ascii="Times New Roman" w:hAnsi="Times New Roman" w:cs="Times New Roman"/>
          <w:lang w:val="en-US"/>
        </w:rPr>
      </w:pPr>
      <w:r w:rsidRPr="00B22E9C">
        <w:rPr>
          <w:rFonts w:ascii="Times New Roman" w:hAnsi="Times New Roman" w:cs="Times New Roman"/>
          <w:b/>
          <w:bCs/>
          <w:lang w:val="en-US"/>
        </w:rPr>
        <w:t>F</w:t>
      </w:r>
      <w:r w:rsidR="00F83219" w:rsidRPr="00B22E9C">
        <w:rPr>
          <w:rFonts w:ascii="Times New Roman" w:hAnsi="Times New Roman" w:cs="Times New Roman"/>
          <w:b/>
          <w:bCs/>
          <w:lang w:val="en-US"/>
        </w:rPr>
        <w:t xml:space="preserve">IGURE </w:t>
      </w:r>
      <w:r w:rsidRPr="00B22E9C">
        <w:rPr>
          <w:rFonts w:ascii="Times New Roman" w:hAnsi="Times New Roman" w:cs="Times New Roman"/>
          <w:b/>
          <w:bCs/>
          <w:lang w:val="en-US"/>
        </w:rPr>
        <w:t>S</w:t>
      </w:r>
      <w:r w:rsidR="00810FE2">
        <w:rPr>
          <w:rFonts w:ascii="Times New Roman" w:hAnsi="Times New Roman" w:cs="Times New Roman"/>
          <w:b/>
          <w:bCs/>
          <w:lang w:val="en-US"/>
        </w:rPr>
        <w:t>2</w:t>
      </w:r>
      <w:r w:rsidRPr="00B22E9C">
        <w:rPr>
          <w:rFonts w:ascii="Times New Roman" w:hAnsi="Times New Roman" w:cs="Times New Roman"/>
          <w:lang w:val="en-US"/>
        </w:rPr>
        <w:t xml:space="preserve">. </w:t>
      </w:r>
      <w:r w:rsidR="007E57EA" w:rsidRPr="00B22E9C">
        <w:rPr>
          <w:rFonts w:ascii="Times New Roman" w:hAnsi="Times New Roman" w:cs="Times New Roman"/>
          <w:lang w:val="en-US"/>
        </w:rPr>
        <w:t>T</w:t>
      </w:r>
      <w:r w:rsidR="007C2345" w:rsidRPr="00B22E9C">
        <w:rPr>
          <w:rFonts w:ascii="Times New Roman" w:hAnsi="Times New Roman" w:cs="Times New Roman"/>
          <w:lang w:val="en-US"/>
        </w:rPr>
        <w:t>iff</w:t>
      </w:r>
    </w:p>
    <w:p w14:paraId="4F784C3E" w14:textId="77777777" w:rsidR="005A02F9" w:rsidRPr="00B22E9C" w:rsidRDefault="005A02F9">
      <w:pPr>
        <w:rPr>
          <w:rFonts w:ascii="Times New Roman" w:hAnsi="Times New Roman" w:cs="Times New Roman"/>
          <w:lang w:val="en-US"/>
        </w:rPr>
      </w:pPr>
      <w:r w:rsidRPr="00B22E9C">
        <w:rPr>
          <w:rFonts w:ascii="Times New Roman" w:hAnsi="Times New Roman" w:cs="Times New Roman"/>
          <w:lang w:val="en-US"/>
        </w:rPr>
        <w:br w:type="page"/>
      </w:r>
    </w:p>
    <w:p w14:paraId="397B931C" w14:textId="4DE546BB" w:rsidR="005A02F9" w:rsidRPr="00B22E9C" w:rsidRDefault="008A407F" w:rsidP="005A02F9">
      <w:pPr>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063E3E5D" wp14:editId="599CD37A">
            <wp:extent cx="5151422" cy="4950717"/>
            <wp:effectExtent l="0" t="0" r="0" b="2540"/>
            <wp:docPr id="184550498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8701" cy="4976933"/>
                    </a:xfrm>
                    <a:prstGeom prst="rect">
                      <a:avLst/>
                    </a:prstGeom>
                    <a:noFill/>
                    <a:ln>
                      <a:noFill/>
                    </a:ln>
                  </pic:spPr>
                </pic:pic>
              </a:graphicData>
            </a:graphic>
          </wp:inline>
        </w:drawing>
      </w:r>
    </w:p>
    <w:p w14:paraId="78A3B925" w14:textId="3AAF2377" w:rsidR="005A02F9" w:rsidRPr="00B22E9C" w:rsidRDefault="00F83219" w:rsidP="005A02F9">
      <w:pPr>
        <w:jc w:val="both"/>
        <w:rPr>
          <w:rFonts w:ascii="Times New Roman" w:hAnsi="Times New Roman" w:cs="Times New Roman"/>
          <w:lang w:val="en-US"/>
        </w:rPr>
      </w:pPr>
      <w:r w:rsidRPr="00B22E9C">
        <w:rPr>
          <w:rFonts w:ascii="Times New Roman" w:hAnsi="Times New Roman" w:cs="Times New Roman"/>
          <w:b/>
          <w:bCs/>
          <w:lang w:val="en-US"/>
        </w:rPr>
        <w:t xml:space="preserve">FIGURE </w:t>
      </w:r>
      <w:r w:rsidR="005A02F9" w:rsidRPr="00B22E9C">
        <w:rPr>
          <w:rFonts w:ascii="Times New Roman" w:hAnsi="Times New Roman" w:cs="Times New Roman"/>
          <w:b/>
          <w:bCs/>
          <w:lang w:val="en-US"/>
        </w:rPr>
        <w:t>S</w:t>
      </w:r>
      <w:r w:rsidR="00810FE2">
        <w:rPr>
          <w:rFonts w:ascii="Times New Roman" w:hAnsi="Times New Roman" w:cs="Times New Roman"/>
          <w:b/>
          <w:bCs/>
          <w:lang w:val="en-US"/>
        </w:rPr>
        <w:t>3</w:t>
      </w:r>
      <w:r w:rsidR="005A02F9" w:rsidRPr="00B22E9C">
        <w:rPr>
          <w:rFonts w:ascii="Times New Roman" w:hAnsi="Times New Roman" w:cs="Times New Roman"/>
          <w:lang w:val="en-US"/>
        </w:rPr>
        <w:t>. Tiff</w:t>
      </w:r>
    </w:p>
    <w:p w14:paraId="51EB4E95" w14:textId="49CC8888" w:rsidR="005A02F9" w:rsidRPr="00B22E9C" w:rsidRDefault="001134FC" w:rsidP="005A02F9">
      <w:pPr>
        <w:jc w:val="both"/>
        <w:rPr>
          <w:rFonts w:ascii="Times New Roman" w:hAnsi="Times New Roman" w:cs="Times New Roman"/>
          <w:lang w:val="en-US"/>
        </w:rPr>
      </w:pPr>
      <w:r w:rsidRPr="00B22E9C">
        <w:rPr>
          <w:rFonts w:ascii="Times New Roman" w:hAnsi="Times New Roman" w:cs="Times New Roman"/>
          <w:noProof/>
          <w:lang w:val="en-US"/>
        </w:rPr>
        <w:drawing>
          <wp:inline distT="0" distB="0" distL="0" distR="0" wp14:anchorId="241CBAB6" wp14:editId="596C0414">
            <wp:extent cx="5289550" cy="1990794"/>
            <wp:effectExtent l="0" t="0" r="6350" b="9525"/>
            <wp:docPr id="2131886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5527" cy="2004334"/>
                    </a:xfrm>
                    <a:prstGeom prst="rect">
                      <a:avLst/>
                    </a:prstGeom>
                    <a:noFill/>
                    <a:ln>
                      <a:noFill/>
                    </a:ln>
                  </pic:spPr>
                </pic:pic>
              </a:graphicData>
            </a:graphic>
          </wp:inline>
        </w:drawing>
      </w:r>
    </w:p>
    <w:p w14:paraId="48C370DC" w14:textId="00E76DF3" w:rsidR="005A02F9" w:rsidRDefault="00F83219" w:rsidP="005A02F9">
      <w:pPr>
        <w:jc w:val="both"/>
        <w:rPr>
          <w:rFonts w:ascii="Times New Roman" w:hAnsi="Times New Roman" w:cs="Times New Roman"/>
          <w:lang w:val="en-US"/>
        </w:rPr>
      </w:pPr>
      <w:r w:rsidRPr="00B22E9C">
        <w:rPr>
          <w:rFonts w:ascii="Times New Roman" w:hAnsi="Times New Roman" w:cs="Times New Roman"/>
          <w:b/>
          <w:bCs/>
          <w:lang w:val="en-US"/>
        </w:rPr>
        <w:t xml:space="preserve">FIGURE </w:t>
      </w:r>
      <w:r w:rsidR="005A02F9" w:rsidRPr="00B22E9C">
        <w:rPr>
          <w:rFonts w:ascii="Times New Roman" w:hAnsi="Times New Roman" w:cs="Times New Roman"/>
          <w:b/>
          <w:bCs/>
          <w:lang w:val="en-US"/>
        </w:rPr>
        <w:t>S</w:t>
      </w:r>
      <w:r w:rsidR="00810FE2">
        <w:rPr>
          <w:rFonts w:ascii="Times New Roman" w:hAnsi="Times New Roman" w:cs="Times New Roman"/>
          <w:b/>
          <w:bCs/>
          <w:lang w:val="en-US"/>
        </w:rPr>
        <w:t>4</w:t>
      </w:r>
      <w:r w:rsidR="005A02F9" w:rsidRPr="00B22E9C">
        <w:rPr>
          <w:rFonts w:ascii="Times New Roman" w:hAnsi="Times New Roman" w:cs="Times New Roman"/>
          <w:lang w:val="en-US"/>
        </w:rPr>
        <w:t>. Tiff</w:t>
      </w:r>
    </w:p>
    <w:p w14:paraId="72ED5640" w14:textId="35040C2C" w:rsidR="00B17CDB" w:rsidRDefault="00B17CDB" w:rsidP="00B17CDB">
      <w:pPr>
        <w:jc w:val="both"/>
        <w:rPr>
          <w:rFonts w:ascii="Times New Roman" w:hAnsi="Times New Roman" w:cs="Times New Roman"/>
          <w:b/>
          <w:bCs/>
          <w:lang w:val="en-US"/>
        </w:rPr>
      </w:pPr>
      <w:r>
        <w:rPr>
          <w:rFonts w:ascii="Times New Roman" w:hAnsi="Times New Roman" w:cs="Times New Roman"/>
          <w:b/>
          <w:bCs/>
          <w:noProof/>
          <w:lang w:val="en-US"/>
        </w:rPr>
        <w:lastRenderedPageBreak/>
        <w:drawing>
          <wp:inline distT="0" distB="0" distL="0" distR="0" wp14:anchorId="2A499ECC" wp14:editId="3BEDE48A">
            <wp:extent cx="5622202" cy="2879404"/>
            <wp:effectExtent l="0" t="0" r="0" b="0"/>
            <wp:docPr id="73825867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5555" cy="2891364"/>
                    </a:xfrm>
                    <a:prstGeom prst="rect">
                      <a:avLst/>
                    </a:prstGeom>
                    <a:noFill/>
                    <a:ln>
                      <a:noFill/>
                    </a:ln>
                  </pic:spPr>
                </pic:pic>
              </a:graphicData>
            </a:graphic>
          </wp:inline>
        </w:drawing>
      </w:r>
    </w:p>
    <w:p w14:paraId="7FF9B9BC" w14:textId="3C967402" w:rsidR="00B17CDB" w:rsidRPr="00B22E9C" w:rsidRDefault="00B17CDB" w:rsidP="00B17CDB">
      <w:pPr>
        <w:jc w:val="both"/>
        <w:rPr>
          <w:rFonts w:ascii="Times New Roman" w:hAnsi="Times New Roman" w:cs="Times New Roman"/>
          <w:lang w:val="en-US"/>
        </w:rPr>
      </w:pPr>
      <w:r w:rsidRPr="00B22E9C">
        <w:rPr>
          <w:rFonts w:ascii="Times New Roman" w:hAnsi="Times New Roman" w:cs="Times New Roman"/>
          <w:b/>
          <w:bCs/>
          <w:lang w:val="en-US"/>
        </w:rPr>
        <w:t>Figure</w:t>
      </w:r>
      <w:r w:rsidRPr="00B22E9C">
        <w:rPr>
          <w:rFonts w:ascii="Times New Roman" w:hAnsi="Times New Roman" w:cs="Times New Roman"/>
          <w:lang w:val="en-US"/>
        </w:rPr>
        <w:t xml:space="preserve"> </w:t>
      </w:r>
      <w:r w:rsidRPr="00B22E9C">
        <w:rPr>
          <w:rFonts w:ascii="Times New Roman" w:hAnsi="Times New Roman" w:cs="Times New Roman"/>
          <w:b/>
          <w:bCs/>
          <w:lang w:val="en-US"/>
        </w:rPr>
        <w:t>S</w:t>
      </w:r>
      <w:r>
        <w:rPr>
          <w:rFonts w:ascii="Times New Roman" w:hAnsi="Times New Roman" w:cs="Times New Roman"/>
          <w:b/>
          <w:bCs/>
          <w:lang w:val="en-US"/>
        </w:rPr>
        <w:t>5</w:t>
      </w:r>
      <w:r w:rsidRPr="00B22E9C">
        <w:rPr>
          <w:rFonts w:ascii="Times New Roman" w:hAnsi="Times New Roman" w:cs="Times New Roman"/>
          <w:lang w:val="en-US"/>
        </w:rPr>
        <w:t>. Tiff</w:t>
      </w:r>
    </w:p>
    <w:p w14:paraId="438FD561" w14:textId="77777777" w:rsidR="00B17CDB" w:rsidRPr="00B22E9C" w:rsidRDefault="00B17CDB" w:rsidP="005A02F9">
      <w:pPr>
        <w:jc w:val="both"/>
        <w:rPr>
          <w:rFonts w:ascii="Times New Roman" w:hAnsi="Times New Roman" w:cs="Times New Roman"/>
          <w:lang w:val="en-US"/>
        </w:rPr>
      </w:pPr>
    </w:p>
    <w:p w14:paraId="2F0263C6" w14:textId="13E968DA" w:rsidR="005A02F9" w:rsidRPr="00B22E9C" w:rsidRDefault="005A02F9" w:rsidP="00810FE2">
      <w:pPr>
        <w:rPr>
          <w:rFonts w:ascii="Times New Roman" w:hAnsi="Times New Roman" w:cs="Times New Roman"/>
          <w:lang w:val="en-US"/>
        </w:rPr>
      </w:pPr>
      <w:r w:rsidRPr="00B22E9C">
        <w:rPr>
          <w:rFonts w:ascii="Times New Roman" w:hAnsi="Times New Roman" w:cs="Times New Roman"/>
          <w:lang w:val="en-US"/>
        </w:rPr>
        <w:br w:type="page"/>
      </w:r>
    </w:p>
    <w:p w14:paraId="46B0F757" w14:textId="6FE3EB22" w:rsidR="00FB1B75" w:rsidRDefault="00FB1B75" w:rsidP="005A02F9">
      <w:pPr>
        <w:jc w:val="both"/>
        <w:rPr>
          <w:rFonts w:ascii="Times New Roman" w:hAnsi="Times New Roman" w:cs="Times New Roman"/>
          <w:b/>
          <w:bCs/>
          <w:lang w:val="en-US"/>
        </w:rPr>
      </w:pPr>
      <w:r>
        <w:rPr>
          <w:rFonts w:ascii="Times New Roman" w:hAnsi="Times New Roman" w:cs="Times New Roman"/>
          <w:b/>
          <w:bCs/>
          <w:noProof/>
          <w:lang w:val="en-US"/>
        </w:rPr>
        <w:lastRenderedPageBreak/>
        <w:drawing>
          <wp:inline distT="0" distB="0" distL="0" distR="0" wp14:anchorId="241E46F5" wp14:editId="0397444F">
            <wp:extent cx="5628622" cy="1612630"/>
            <wp:effectExtent l="0" t="0" r="0" b="6985"/>
            <wp:docPr id="54890443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6570" cy="1632097"/>
                    </a:xfrm>
                    <a:prstGeom prst="rect">
                      <a:avLst/>
                    </a:prstGeom>
                    <a:noFill/>
                    <a:ln>
                      <a:noFill/>
                    </a:ln>
                  </pic:spPr>
                </pic:pic>
              </a:graphicData>
            </a:graphic>
          </wp:inline>
        </w:drawing>
      </w:r>
    </w:p>
    <w:p w14:paraId="604DBE46" w14:textId="7C6841CB" w:rsidR="005A02F9" w:rsidRPr="00B22E9C" w:rsidRDefault="005A02F9" w:rsidP="005A02F9">
      <w:pPr>
        <w:jc w:val="both"/>
        <w:rPr>
          <w:rFonts w:ascii="Times New Roman" w:hAnsi="Times New Roman" w:cs="Times New Roman"/>
          <w:lang w:val="en-US"/>
        </w:rPr>
      </w:pPr>
      <w:r w:rsidRPr="00B22E9C">
        <w:rPr>
          <w:rFonts w:ascii="Times New Roman" w:hAnsi="Times New Roman" w:cs="Times New Roman"/>
          <w:b/>
          <w:bCs/>
          <w:lang w:val="en-US"/>
        </w:rPr>
        <w:t>Figure</w:t>
      </w:r>
      <w:r w:rsidRPr="00B22E9C">
        <w:rPr>
          <w:rFonts w:ascii="Times New Roman" w:hAnsi="Times New Roman" w:cs="Times New Roman"/>
          <w:lang w:val="en-US"/>
        </w:rPr>
        <w:t xml:space="preserve"> </w:t>
      </w:r>
      <w:r w:rsidRPr="00B22E9C">
        <w:rPr>
          <w:rFonts w:ascii="Times New Roman" w:hAnsi="Times New Roman" w:cs="Times New Roman"/>
          <w:b/>
          <w:bCs/>
          <w:lang w:val="en-US"/>
        </w:rPr>
        <w:t>S</w:t>
      </w:r>
      <w:r w:rsidR="00B17CDB">
        <w:rPr>
          <w:rFonts w:ascii="Times New Roman" w:hAnsi="Times New Roman" w:cs="Times New Roman"/>
          <w:b/>
          <w:bCs/>
          <w:lang w:val="en-US"/>
        </w:rPr>
        <w:t>6</w:t>
      </w:r>
      <w:r w:rsidRPr="00B22E9C">
        <w:rPr>
          <w:rFonts w:ascii="Times New Roman" w:hAnsi="Times New Roman" w:cs="Times New Roman"/>
          <w:lang w:val="en-US"/>
        </w:rPr>
        <w:t>. Tiff</w:t>
      </w:r>
    </w:p>
    <w:p w14:paraId="5D6AABCD" w14:textId="77777777" w:rsidR="005A02F9" w:rsidRPr="00B22E9C" w:rsidRDefault="005A02F9" w:rsidP="005A02F9">
      <w:pPr>
        <w:jc w:val="both"/>
        <w:rPr>
          <w:rFonts w:ascii="Times New Roman" w:hAnsi="Times New Roman" w:cs="Times New Roman"/>
          <w:lang w:val="en-US"/>
        </w:rPr>
      </w:pPr>
    </w:p>
    <w:p w14:paraId="2857BB91" w14:textId="77777777" w:rsidR="005A02F9" w:rsidRPr="00B22E9C" w:rsidRDefault="005A02F9" w:rsidP="005A02F9">
      <w:pPr>
        <w:jc w:val="both"/>
        <w:rPr>
          <w:rFonts w:ascii="Times New Roman" w:hAnsi="Times New Roman" w:cs="Times New Roman"/>
          <w:lang w:val="en-US"/>
        </w:rPr>
      </w:pPr>
    </w:p>
    <w:p w14:paraId="79602621" w14:textId="77777777" w:rsidR="005A02F9" w:rsidRPr="00B22E9C" w:rsidRDefault="005A02F9" w:rsidP="005A02F9">
      <w:pPr>
        <w:jc w:val="both"/>
        <w:rPr>
          <w:rFonts w:ascii="Times New Roman" w:hAnsi="Times New Roman" w:cs="Times New Roman"/>
          <w:lang w:val="en-US"/>
        </w:rPr>
      </w:pPr>
    </w:p>
    <w:sectPr w:rsidR="005A02F9" w:rsidRPr="00B22E9C" w:rsidSect="00B16AD4">
      <w:pgSz w:w="12240" w:h="15840"/>
      <w:pgMar w:top="1985" w:right="1701" w:bottom="170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534583"/>
    <w:multiLevelType w:val="hybridMultilevel"/>
    <w:tmpl w:val="C666CE4E"/>
    <w:lvl w:ilvl="0" w:tplc="0BC859F6">
      <w:start w:val="1"/>
      <w:numFmt w:val="bullet"/>
      <w:lvlText w:val=""/>
      <w:lvlJc w:val="left"/>
      <w:pPr>
        <w:ind w:left="720" w:hanging="360"/>
      </w:pPr>
      <w:rPr>
        <w:rFonts w:ascii="Symbol" w:hAnsi="Symbol"/>
      </w:rPr>
    </w:lvl>
    <w:lvl w:ilvl="1" w:tplc="9182BED6">
      <w:start w:val="1"/>
      <w:numFmt w:val="bullet"/>
      <w:lvlText w:val=""/>
      <w:lvlJc w:val="left"/>
      <w:pPr>
        <w:ind w:left="720" w:hanging="360"/>
      </w:pPr>
      <w:rPr>
        <w:rFonts w:ascii="Symbol" w:hAnsi="Symbol"/>
      </w:rPr>
    </w:lvl>
    <w:lvl w:ilvl="2" w:tplc="CD72394A">
      <w:start w:val="1"/>
      <w:numFmt w:val="bullet"/>
      <w:lvlText w:val=""/>
      <w:lvlJc w:val="left"/>
      <w:pPr>
        <w:ind w:left="720" w:hanging="360"/>
      </w:pPr>
      <w:rPr>
        <w:rFonts w:ascii="Symbol" w:hAnsi="Symbol"/>
      </w:rPr>
    </w:lvl>
    <w:lvl w:ilvl="3" w:tplc="494AE984">
      <w:start w:val="1"/>
      <w:numFmt w:val="bullet"/>
      <w:lvlText w:val=""/>
      <w:lvlJc w:val="left"/>
      <w:pPr>
        <w:ind w:left="720" w:hanging="360"/>
      </w:pPr>
      <w:rPr>
        <w:rFonts w:ascii="Symbol" w:hAnsi="Symbol"/>
      </w:rPr>
    </w:lvl>
    <w:lvl w:ilvl="4" w:tplc="06BA50EC">
      <w:start w:val="1"/>
      <w:numFmt w:val="bullet"/>
      <w:lvlText w:val=""/>
      <w:lvlJc w:val="left"/>
      <w:pPr>
        <w:ind w:left="720" w:hanging="360"/>
      </w:pPr>
      <w:rPr>
        <w:rFonts w:ascii="Symbol" w:hAnsi="Symbol"/>
      </w:rPr>
    </w:lvl>
    <w:lvl w:ilvl="5" w:tplc="FF480482">
      <w:start w:val="1"/>
      <w:numFmt w:val="bullet"/>
      <w:lvlText w:val=""/>
      <w:lvlJc w:val="left"/>
      <w:pPr>
        <w:ind w:left="720" w:hanging="360"/>
      </w:pPr>
      <w:rPr>
        <w:rFonts w:ascii="Symbol" w:hAnsi="Symbol"/>
      </w:rPr>
    </w:lvl>
    <w:lvl w:ilvl="6" w:tplc="3A6CACF2">
      <w:start w:val="1"/>
      <w:numFmt w:val="bullet"/>
      <w:lvlText w:val=""/>
      <w:lvlJc w:val="left"/>
      <w:pPr>
        <w:ind w:left="720" w:hanging="360"/>
      </w:pPr>
      <w:rPr>
        <w:rFonts w:ascii="Symbol" w:hAnsi="Symbol"/>
      </w:rPr>
    </w:lvl>
    <w:lvl w:ilvl="7" w:tplc="66BE1DF0">
      <w:start w:val="1"/>
      <w:numFmt w:val="bullet"/>
      <w:lvlText w:val=""/>
      <w:lvlJc w:val="left"/>
      <w:pPr>
        <w:ind w:left="720" w:hanging="360"/>
      </w:pPr>
      <w:rPr>
        <w:rFonts w:ascii="Symbol" w:hAnsi="Symbol"/>
      </w:rPr>
    </w:lvl>
    <w:lvl w:ilvl="8" w:tplc="E9F4EB98">
      <w:start w:val="1"/>
      <w:numFmt w:val="bullet"/>
      <w:lvlText w:val=""/>
      <w:lvlJc w:val="left"/>
      <w:pPr>
        <w:ind w:left="720" w:hanging="360"/>
      </w:pPr>
      <w:rPr>
        <w:rFonts w:ascii="Symbol" w:hAnsi="Symbol"/>
      </w:rPr>
    </w:lvl>
  </w:abstractNum>
  <w:abstractNum w:abstractNumId="1" w15:restartNumberingAfterBreak="0">
    <w:nsid w:val="137F12C2"/>
    <w:multiLevelType w:val="hybridMultilevel"/>
    <w:tmpl w:val="7A604328"/>
    <w:lvl w:ilvl="0" w:tplc="AB3C9D24">
      <w:start w:val="1"/>
      <w:numFmt w:val="bullet"/>
      <w:lvlText w:val=""/>
      <w:lvlJc w:val="left"/>
      <w:pPr>
        <w:ind w:left="1080" w:hanging="360"/>
      </w:pPr>
      <w:rPr>
        <w:rFonts w:ascii="Symbol" w:hAnsi="Symbol"/>
      </w:rPr>
    </w:lvl>
    <w:lvl w:ilvl="1" w:tplc="E0E8B95E">
      <w:start w:val="1"/>
      <w:numFmt w:val="bullet"/>
      <w:lvlText w:val=""/>
      <w:lvlJc w:val="left"/>
      <w:pPr>
        <w:ind w:left="1080" w:hanging="360"/>
      </w:pPr>
      <w:rPr>
        <w:rFonts w:ascii="Symbol" w:hAnsi="Symbol"/>
      </w:rPr>
    </w:lvl>
    <w:lvl w:ilvl="2" w:tplc="F9443306">
      <w:start w:val="1"/>
      <w:numFmt w:val="bullet"/>
      <w:lvlText w:val=""/>
      <w:lvlJc w:val="left"/>
      <w:pPr>
        <w:ind w:left="1080" w:hanging="360"/>
      </w:pPr>
      <w:rPr>
        <w:rFonts w:ascii="Symbol" w:hAnsi="Symbol"/>
      </w:rPr>
    </w:lvl>
    <w:lvl w:ilvl="3" w:tplc="E924BF26">
      <w:start w:val="1"/>
      <w:numFmt w:val="bullet"/>
      <w:lvlText w:val=""/>
      <w:lvlJc w:val="left"/>
      <w:pPr>
        <w:ind w:left="1080" w:hanging="360"/>
      </w:pPr>
      <w:rPr>
        <w:rFonts w:ascii="Symbol" w:hAnsi="Symbol"/>
      </w:rPr>
    </w:lvl>
    <w:lvl w:ilvl="4" w:tplc="B6CC5454">
      <w:start w:val="1"/>
      <w:numFmt w:val="bullet"/>
      <w:lvlText w:val=""/>
      <w:lvlJc w:val="left"/>
      <w:pPr>
        <w:ind w:left="1080" w:hanging="360"/>
      </w:pPr>
      <w:rPr>
        <w:rFonts w:ascii="Symbol" w:hAnsi="Symbol"/>
      </w:rPr>
    </w:lvl>
    <w:lvl w:ilvl="5" w:tplc="A8183F9C">
      <w:start w:val="1"/>
      <w:numFmt w:val="bullet"/>
      <w:lvlText w:val=""/>
      <w:lvlJc w:val="left"/>
      <w:pPr>
        <w:ind w:left="1080" w:hanging="360"/>
      </w:pPr>
      <w:rPr>
        <w:rFonts w:ascii="Symbol" w:hAnsi="Symbol"/>
      </w:rPr>
    </w:lvl>
    <w:lvl w:ilvl="6" w:tplc="C93EF2EE">
      <w:start w:val="1"/>
      <w:numFmt w:val="bullet"/>
      <w:lvlText w:val=""/>
      <w:lvlJc w:val="left"/>
      <w:pPr>
        <w:ind w:left="1080" w:hanging="360"/>
      </w:pPr>
      <w:rPr>
        <w:rFonts w:ascii="Symbol" w:hAnsi="Symbol"/>
      </w:rPr>
    </w:lvl>
    <w:lvl w:ilvl="7" w:tplc="56EADFA2">
      <w:start w:val="1"/>
      <w:numFmt w:val="bullet"/>
      <w:lvlText w:val=""/>
      <w:lvlJc w:val="left"/>
      <w:pPr>
        <w:ind w:left="1080" w:hanging="360"/>
      </w:pPr>
      <w:rPr>
        <w:rFonts w:ascii="Symbol" w:hAnsi="Symbol"/>
      </w:rPr>
    </w:lvl>
    <w:lvl w:ilvl="8" w:tplc="E5487C1A">
      <w:start w:val="1"/>
      <w:numFmt w:val="bullet"/>
      <w:lvlText w:val=""/>
      <w:lvlJc w:val="left"/>
      <w:pPr>
        <w:ind w:left="1080" w:hanging="360"/>
      </w:pPr>
      <w:rPr>
        <w:rFonts w:ascii="Symbol" w:hAnsi="Symbol"/>
      </w:rPr>
    </w:lvl>
  </w:abstractNum>
  <w:abstractNum w:abstractNumId="2" w15:restartNumberingAfterBreak="0">
    <w:nsid w:val="4B570889"/>
    <w:multiLevelType w:val="hybridMultilevel"/>
    <w:tmpl w:val="62CA6C36"/>
    <w:lvl w:ilvl="0" w:tplc="D3367F9C">
      <w:start w:val="1"/>
      <w:numFmt w:val="bullet"/>
      <w:lvlText w:val=""/>
      <w:lvlJc w:val="left"/>
      <w:pPr>
        <w:ind w:left="1080" w:hanging="360"/>
      </w:pPr>
      <w:rPr>
        <w:rFonts w:ascii="Symbol" w:hAnsi="Symbol"/>
      </w:rPr>
    </w:lvl>
    <w:lvl w:ilvl="1" w:tplc="1D8A9380">
      <w:start w:val="1"/>
      <w:numFmt w:val="bullet"/>
      <w:lvlText w:val=""/>
      <w:lvlJc w:val="left"/>
      <w:pPr>
        <w:ind w:left="1080" w:hanging="360"/>
      </w:pPr>
      <w:rPr>
        <w:rFonts w:ascii="Symbol" w:hAnsi="Symbol"/>
      </w:rPr>
    </w:lvl>
    <w:lvl w:ilvl="2" w:tplc="085896AA">
      <w:start w:val="1"/>
      <w:numFmt w:val="bullet"/>
      <w:lvlText w:val=""/>
      <w:lvlJc w:val="left"/>
      <w:pPr>
        <w:ind w:left="1080" w:hanging="360"/>
      </w:pPr>
      <w:rPr>
        <w:rFonts w:ascii="Symbol" w:hAnsi="Symbol"/>
      </w:rPr>
    </w:lvl>
    <w:lvl w:ilvl="3" w:tplc="837CB78A">
      <w:start w:val="1"/>
      <w:numFmt w:val="bullet"/>
      <w:lvlText w:val=""/>
      <w:lvlJc w:val="left"/>
      <w:pPr>
        <w:ind w:left="1080" w:hanging="360"/>
      </w:pPr>
      <w:rPr>
        <w:rFonts w:ascii="Symbol" w:hAnsi="Symbol"/>
      </w:rPr>
    </w:lvl>
    <w:lvl w:ilvl="4" w:tplc="C1AC8492">
      <w:start w:val="1"/>
      <w:numFmt w:val="bullet"/>
      <w:lvlText w:val=""/>
      <w:lvlJc w:val="left"/>
      <w:pPr>
        <w:ind w:left="1080" w:hanging="360"/>
      </w:pPr>
      <w:rPr>
        <w:rFonts w:ascii="Symbol" w:hAnsi="Symbol"/>
      </w:rPr>
    </w:lvl>
    <w:lvl w:ilvl="5" w:tplc="515829A8">
      <w:start w:val="1"/>
      <w:numFmt w:val="bullet"/>
      <w:lvlText w:val=""/>
      <w:lvlJc w:val="left"/>
      <w:pPr>
        <w:ind w:left="1080" w:hanging="360"/>
      </w:pPr>
      <w:rPr>
        <w:rFonts w:ascii="Symbol" w:hAnsi="Symbol"/>
      </w:rPr>
    </w:lvl>
    <w:lvl w:ilvl="6" w:tplc="8AF45E00">
      <w:start w:val="1"/>
      <w:numFmt w:val="bullet"/>
      <w:lvlText w:val=""/>
      <w:lvlJc w:val="left"/>
      <w:pPr>
        <w:ind w:left="1080" w:hanging="360"/>
      </w:pPr>
      <w:rPr>
        <w:rFonts w:ascii="Symbol" w:hAnsi="Symbol"/>
      </w:rPr>
    </w:lvl>
    <w:lvl w:ilvl="7" w:tplc="BED6B1CE">
      <w:start w:val="1"/>
      <w:numFmt w:val="bullet"/>
      <w:lvlText w:val=""/>
      <w:lvlJc w:val="left"/>
      <w:pPr>
        <w:ind w:left="1080" w:hanging="360"/>
      </w:pPr>
      <w:rPr>
        <w:rFonts w:ascii="Symbol" w:hAnsi="Symbol"/>
      </w:rPr>
    </w:lvl>
    <w:lvl w:ilvl="8" w:tplc="9A58C050">
      <w:start w:val="1"/>
      <w:numFmt w:val="bullet"/>
      <w:lvlText w:val=""/>
      <w:lvlJc w:val="left"/>
      <w:pPr>
        <w:ind w:left="1080" w:hanging="360"/>
      </w:pPr>
      <w:rPr>
        <w:rFonts w:ascii="Symbol" w:hAnsi="Symbol"/>
      </w:rPr>
    </w:lvl>
  </w:abstractNum>
  <w:abstractNum w:abstractNumId="3" w15:restartNumberingAfterBreak="0">
    <w:nsid w:val="5B505EA1"/>
    <w:multiLevelType w:val="hybridMultilevel"/>
    <w:tmpl w:val="197291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FC6481"/>
    <w:multiLevelType w:val="hybridMultilevel"/>
    <w:tmpl w:val="E3BC251A"/>
    <w:lvl w:ilvl="0" w:tplc="AD38D212">
      <w:start w:val="1"/>
      <w:numFmt w:val="bullet"/>
      <w:lvlText w:val=""/>
      <w:lvlJc w:val="left"/>
      <w:pPr>
        <w:ind w:left="1080" w:hanging="360"/>
      </w:pPr>
      <w:rPr>
        <w:rFonts w:ascii="Symbol" w:hAnsi="Symbol"/>
      </w:rPr>
    </w:lvl>
    <w:lvl w:ilvl="1" w:tplc="88B287E2">
      <w:start w:val="1"/>
      <w:numFmt w:val="bullet"/>
      <w:lvlText w:val=""/>
      <w:lvlJc w:val="left"/>
      <w:pPr>
        <w:ind w:left="1080" w:hanging="360"/>
      </w:pPr>
      <w:rPr>
        <w:rFonts w:ascii="Symbol" w:hAnsi="Symbol"/>
      </w:rPr>
    </w:lvl>
    <w:lvl w:ilvl="2" w:tplc="6436D944">
      <w:start w:val="1"/>
      <w:numFmt w:val="bullet"/>
      <w:lvlText w:val=""/>
      <w:lvlJc w:val="left"/>
      <w:pPr>
        <w:ind w:left="1080" w:hanging="360"/>
      </w:pPr>
      <w:rPr>
        <w:rFonts w:ascii="Symbol" w:hAnsi="Symbol"/>
      </w:rPr>
    </w:lvl>
    <w:lvl w:ilvl="3" w:tplc="8096860A">
      <w:start w:val="1"/>
      <w:numFmt w:val="bullet"/>
      <w:lvlText w:val=""/>
      <w:lvlJc w:val="left"/>
      <w:pPr>
        <w:ind w:left="1080" w:hanging="360"/>
      </w:pPr>
      <w:rPr>
        <w:rFonts w:ascii="Symbol" w:hAnsi="Symbol"/>
      </w:rPr>
    </w:lvl>
    <w:lvl w:ilvl="4" w:tplc="B29C9748">
      <w:start w:val="1"/>
      <w:numFmt w:val="bullet"/>
      <w:lvlText w:val=""/>
      <w:lvlJc w:val="left"/>
      <w:pPr>
        <w:ind w:left="1080" w:hanging="360"/>
      </w:pPr>
      <w:rPr>
        <w:rFonts w:ascii="Symbol" w:hAnsi="Symbol"/>
      </w:rPr>
    </w:lvl>
    <w:lvl w:ilvl="5" w:tplc="32F2EC70">
      <w:start w:val="1"/>
      <w:numFmt w:val="bullet"/>
      <w:lvlText w:val=""/>
      <w:lvlJc w:val="left"/>
      <w:pPr>
        <w:ind w:left="1080" w:hanging="360"/>
      </w:pPr>
      <w:rPr>
        <w:rFonts w:ascii="Symbol" w:hAnsi="Symbol"/>
      </w:rPr>
    </w:lvl>
    <w:lvl w:ilvl="6" w:tplc="1D8A8D0E">
      <w:start w:val="1"/>
      <w:numFmt w:val="bullet"/>
      <w:lvlText w:val=""/>
      <w:lvlJc w:val="left"/>
      <w:pPr>
        <w:ind w:left="1080" w:hanging="360"/>
      </w:pPr>
      <w:rPr>
        <w:rFonts w:ascii="Symbol" w:hAnsi="Symbol"/>
      </w:rPr>
    </w:lvl>
    <w:lvl w:ilvl="7" w:tplc="D06EB5CE">
      <w:start w:val="1"/>
      <w:numFmt w:val="bullet"/>
      <w:lvlText w:val=""/>
      <w:lvlJc w:val="left"/>
      <w:pPr>
        <w:ind w:left="1080" w:hanging="360"/>
      </w:pPr>
      <w:rPr>
        <w:rFonts w:ascii="Symbol" w:hAnsi="Symbol"/>
      </w:rPr>
    </w:lvl>
    <w:lvl w:ilvl="8" w:tplc="1790602C">
      <w:start w:val="1"/>
      <w:numFmt w:val="bullet"/>
      <w:lvlText w:val=""/>
      <w:lvlJc w:val="left"/>
      <w:pPr>
        <w:ind w:left="1080" w:hanging="360"/>
      </w:pPr>
      <w:rPr>
        <w:rFonts w:ascii="Symbol" w:hAnsi="Symbol"/>
      </w:rPr>
    </w:lvl>
  </w:abstractNum>
  <w:num w:numId="1" w16cid:durableId="1978602420">
    <w:abstractNumId w:val="4"/>
  </w:num>
  <w:num w:numId="2" w16cid:durableId="1068501061">
    <w:abstractNumId w:val="1"/>
  </w:num>
  <w:num w:numId="3" w16cid:durableId="427509969">
    <w:abstractNumId w:val="2"/>
  </w:num>
  <w:num w:numId="4" w16cid:durableId="1485317650">
    <w:abstractNumId w:val="0"/>
  </w:num>
  <w:num w:numId="5" w16cid:durableId="5912848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oNotDisplayPageBoundarie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wMLO0tLAwMDSzNDZQ0lEKTi0uzszPAykwrwUAD0C63CwAAAA="/>
  </w:docVars>
  <w:rsids>
    <w:rsidRoot w:val="00644EA5"/>
    <w:rsid w:val="00093D01"/>
    <w:rsid w:val="000D4075"/>
    <w:rsid w:val="000D6061"/>
    <w:rsid w:val="001134FC"/>
    <w:rsid w:val="001153A5"/>
    <w:rsid w:val="001507AE"/>
    <w:rsid w:val="00165BD8"/>
    <w:rsid w:val="001C21DF"/>
    <w:rsid w:val="002975F3"/>
    <w:rsid w:val="002A6D9D"/>
    <w:rsid w:val="00300543"/>
    <w:rsid w:val="0039704C"/>
    <w:rsid w:val="00406C5B"/>
    <w:rsid w:val="00440203"/>
    <w:rsid w:val="004529D9"/>
    <w:rsid w:val="005A02F9"/>
    <w:rsid w:val="005A4387"/>
    <w:rsid w:val="005B0B31"/>
    <w:rsid w:val="005B6E22"/>
    <w:rsid w:val="005D5776"/>
    <w:rsid w:val="005D6C41"/>
    <w:rsid w:val="00644EA5"/>
    <w:rsid w:val="007247AD"/>
    <w:rsid w:val="007725D2"/>
    <w:rsid w:val="007C2345"/>
    <w:rsid w:val="007E57EA"/>
    <w:rsid w:val="00810FE2"/>
    <w:rsid w:val="00854A77"/>
    <w:rsid w:val="00855C5F"/>
    <w:rsid w:val="00871BFC"/>
    <w:rsid w:val="008A262F"/>
    <w:rsid w:val="008A407F"/>
    <w:rsid w:val="00947240"/>
    <w:rsid w:val="00972888"/>
    <w:rsid w:val="009B407F"/>
    <w:rsid w:val="00A063BD"/>
    <w:rsid w:val="00A24CD1"/>
    <w:rsid w:val="00A457FA"/>
    <w:rsid w:val="00A875FD"/>
    <w:rsid w:val="00AD6146"/>
    <w:rsid w:val="00AF6073"/>
    <w:rsid w:val="00B16AD4"/>
    <w:rsid w:val="00B17CDB"/>
    <w:rsid w:val="00B22E9C"/>
    <w:rsid w:val="00B66B90"/>
    <w:rsid w:val="00BC1285"/>
    <w:rsid w:val="00C02354"/>
    <w:rsid w:val="00F64B94"/>
    <w:rsid w:val="00F83219"/>
    <w:rsid w:val="00FB1B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EA7F5"/>
  <w15:chartTrackingRefBased/>
  <w15:docId w15:val="{3302E3C7-43D5-4BD2-B18B-81866E4E7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t-BR"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Tipodeletrapredefinidodopargrafo"/>
    <w:uiPriority w:val="99"/>
    <w:semiHidden/>
    <w:unhideWhenUsed/>
    <w:rsid w:val="005D5776"/>
    <w:rPr>
      <w:sz w:val="16"/>
      <w:szCs w:val="16"/>
    </w:rPr>
  </w:style>
  <w:style w:type="paragraph" w:styleId="Textodecomentrio">
    <w:name w:val="annotation text"/>
    <w:basedOn w:val="Normal"/>
    <w:link w:val="TextodecomentrioCarter"/>
    <w:uiPriority w:val="99"/>
    <w:unhideWhenUsed/>
    <w:rsid w:val="005D5776"/>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5D5776"/>
    <w:rPr>
      <w:sz w:val="20"/>
      <w:szCs w:val="20"/>
    </w:rPr>
  </w:style>
  <w:style w:type="paragraph" w:styleId="Assuntodecomentrio">
    <w:name w:val="annotation subject"/>
    <w:basedOn w:val="Textodecomentrio"/>
    <w:next w:val="Textodecomentrio"/>
    <w:link w:val="AssuntodecomentrioCarter"/>
    <w:uiPriority w:val="99"/>
    <w:semiHidden/>
    <w:unhideWhenUsed/>
    <w:rsid w:val="005D5776"/>
    <w:rPr>
      <w:b/>
      <w:bCs/>
    </w:rPr>
  </w:style>
  <w:style w:type="character" w:customStyle="1" w:styleId="AssuntodecomentrioCarter">
    <w:name w:val="Assunto de comentário Caráter"/>
    <w:basedOn w:val="TextodecomentrioCarter"/>
    <w:link w:val="Assuntodecomentrio"/>
    <w:uiPriority w:val="99"/>
    <w:semiHidden/>
    <w:rsid w:val="005D5776"/>
    <w:rPr>
      <w:b/>
      <w:bCs/>
      <w:sz w:val="20"/>
      <w:szCs w:val="20"/>
    </w:rPr>
  </w:style>
  <w:style w:type="paragraph" w:styleId="NormalWeb">
    <w:name w:val="Normal (Web)"/>
    <w:basedOn w:val="Normal"/>
    <w:uiPriority w:val="99"/>
    <w:semiHidden/>
    <w:unhideWhenUsed/>
    <w:rsid w:val="00AF6073"/>
    <w:pPr>
      <w:spacing w:before="100" w:beforeAutospacing="1" w:after="100" w:afterAutospacing="1" w:line="240" w:lineRule="auto"/>
    </w:pPr>
    <w:rPr>
      <w:rFonts w:ascii="Times New Roman" w:eastAsia="Times New Roman" w:hAnsi="Times New Roman" w:cs="Times New Roman"/>
      <w:sz w:val="24"/>
      <w:szCs w:val="24"/>
      <w14:ligatures w14:val="none"/>
    </w:rPr>
  </w:style>
  <w:style w:type="paragraph" w:styleId="Reviso">
    <w:name w:val="Revision"/>
    <w:hidden/>
    <w:uiPriority w:val="99"/>
    <w:semiHidden/>
    <w:rsid w:val="007C2345"/>
    <w:pPr>
      <w:spacing w:after="0" w:line="240" w:lineRule="auto"/>
    </w:pPr>
  </w:style>
  <w:style w:type="paragraph" w:styleId="PargrafodaLista">
    <w:name w:val="List Paragraph"/>
    <w:basedOn w:val="Normal"/>
    <w:uiPriority w:val="34"/>
    <w:qFormat/>
    <w:rsid w:val="009472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755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0D2D0-32F9-4FB7-9329-9222E85B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Pages>
  <Words>507</Words>
  <Characters>2890</Characters>
  <Application>Microsoft Office Word</Application>
  <DocSecurity>0</DocSecurity>
  <Lines>24</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Paitio</dc:creator>
  <cp:keywords/>
  <dc:description/>
  <cp:lastModifiedBy>José Paitio</cp:lastModifiedBy>
  <cp:revision>18</cp:revision>
  <dcterms:created xsi:type="dcterms:W3CDTF">2024-01-29T17:22:00Z</dcterms:created>
  <dcterms:modified xsi:type="dcterms:W3CDTF">2024-12-12T12:26:00Z</dcterms:modified>
</cp:coreProperties>
</file>