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C53E3" w14:textId="371395DB" w:rsidR="005B6C7E" w:rsidRPr="002E1ECB" w:rsidRDefault="00023696" w:rsidP="00426328">
      <w:pPr>
        <w:spacing w:line="360" w:lineRule="auto"/>
        <w:jc w:val="center"/>
        <w:rPr>
          <w:rFonts w:eastAsiaTheme="minorEastAsia" w:cs="Times New Roman"/>
          <w:i/>
          <w:iCs/>
          <w:sz w:val="36"/>
          <w:szCs w:val="36"/>
        </w:rPr>
      </w:pPr>
      <w:r w:rsidRPr="002E1ECB">
        <w:rPr>
          <w:rFonts w:eastAsiaTheme="minorEastAsia" w:cs="Times New Roman"/>
          <w:i/>
          <w:iCs/>
          <w:sz w:val="36"/>
          <w:szCs w:val="36"/>
        </w:rPr>
        <w:t>Supporting Information</w:t>
      </w:r>
    </w:p>
    <w:p w14:paraId="1054125C" w14:textId="77777777" w:rsidR="00676BF5" w:rsidRDefault="00676BF5" w:rsidP="00676BF5">
      <w:pPr>
        <w:autoSpaceDE w:val="0"/>
        <w:autoSpaceDN w:val="0"/>
        <w:adjustRightInd w:val="0"/>
        <w:spacing w:line="360" w:lineRule="auto"/>
        <w:rPr>
          <w:rFonts w:eastAsiaTheme="minorEastAsia" w:cs="Times New Roman"/>
          <w:b/>
          <w:bCs/>
          <w:sz w:val="28"/>
          <w:szCs w:val="28"/>
        </w:rPr>
      </w:pPr>
      <w:r w:rsidRPr="000121BA">
        <w:rPr>
          <w:rFonts w:eastAsiaTheme="minorEastAsia" w:cs="Times New Roman"/>
          <w:b/>
          <w:bCs/>
          <w:sz w:val="28"/>
          <w:szCs w:val="28"/>
        </w:rPr>
        <w:t>Piezo</w:t>
      </w:r>
      <w:r w:rsidRPr="000121BA">
        <w:rPr>
          <w:rFonts w:eastAsiaTheme="minorEastAsia" w:cs="Times New Roman" w:hint="eastAsia"/>
          <w:b/>
          <w:bCs/>
          <w:sz w:val="28"/>
          <w:szCs w:val="28"/>
        </w:rPr>
        <w:t>-</w:t>
      </w:r>
      <w:r w:rsidRPr="000121BA">
        <w:rPr>
          <w:rFonts w:eastAsiaTheme="minorEastAsia" w:cs="Times New Roman"/>
          <w:b/>
          <w:bCs/>
          <w:sz w:val="28"/>
          <w:szCs w:val="28"/>
        </w:rPr>
        <w:t>cataly</w:t>
      </w:r>
      <w:r>
        <w:rPr>
          <w:rFonts w:eastAsiaTheme="minorEastAsia" w:cs="Times New Roman"/>
          <w:b/>
          <w:bCs/>
          <w:sz w:val="28"/>
          <w:szCs w:val="28"/>
        </w:rPr>
        <w:t>tic</w:t>
      </w:r>
      <w:r w:rsidRPr="002B1013">
        <w:rPr>
          <w:rFonts w:eastAsiaTheme="minorEastAsia" w:cs="Times New Roman"/>
          <w:b/>
          <w:bCs/>
          <w:sz w:val="28"/>
          <w:szCs w:val="28"/>
        </w:rPr>
        <w:t xml:space="preserve"> </w:t>
      </w:r>
      <w:bookmarkStart w:id="0" w:name="_Hlk191999525"/>
      <w:r>
        <w:rPr>
          <w:rFonts w:eastAsiaTheme="minorEastAsia" w:cs="Times New Roman" w:hint="eastAsia"/>
          <w:b/>
          <w:bCs/>
          <w:sz w:val="28"/>
          <w:szCs w:val="28"/>
        </w:rPr>
        <w:t>I</w:t>
      </w:r>
      <w:r w:rsidRPr="002B1013">
        <w:rPr>
          <w:rFonts w:eastAsiaTheme="minorEastAsia" w:cs="Times New Roman"/>
          <w:b/>
          <w:bCs/>
          <w:sz w:val="28"/>
          <w:szCs w:val="28"/>
        </w:rPr>
        <w:t>n-site H</w:t>
      </w:r>
      <w:r w:rsidRPr="002B1013">
        <w:rPr>
          <w:rFonts w:eastAsiaTheme="minorEastAsia" w:cs="Times New Roman"/>
          <w:b/>
          <w:bCs/>
          <w:sz w:val="28"/>
          <w:szCs w:val="28"/>
          <w:vertAlign w:val="subscript"/>
        </w:rPr>
        <w:t>2</w:t>
      </w:r>
      <w:r w:rsidRPr="002B1013">
        <w:rPr>
          <w:rFonts w:eastAsiaTheme="minorEastAsia" w:cs="Times New Roman"/>
          <w:b/>
          <w:bCs/>
          <w:sz w:val="28"/>
          <w:szCs w:val="28"/>
        </w:rPr>
        <w:t>O</w:t>
      </w:r>
      <w:r w:rsidRPr="002B1013">
        <w:rPr>
          <w:rFonts w:eastAsiaTheme="minorEastAsia" w:cs="Times New Roman"/>
          <w:b/>
          <w:bCs/>
          <w:sz w:val="28"/>
          <w:szCs w:val="28"/>
          <w:vertAlign w:val="subscript"/>
        </w:rPr>
        <w:t>2</w:t>
      </w:r>
      <w:r w:rsidRPr="002B1013">
        <w:rPr>
          <w:rFonts w:eastAsiaTheme="minorEastAsia" w:cs="Times New Roman"/>
          <w:b/>
          <w:bCs/>
          <w:sz w:val="28"/>
          <w:szCs w:val="28"/>
        </w:rPr>
        <w:t xml:space="preserve"> Generation</w:t>
      </w:r>
      <w:bookmarkEnd w:id="0"/>
      <w:r w:rsidRPr="002B1013">
        <w:rPr>
          <w:rFonts w:eastAsiaTheme="minorEastAsia" w:cs="Times New Roman"/>
          <w:b/>
          <w:bCs/>
          <w:sz w:val="28"/>
          <w:szCs w:val="28"/>
        </w:rPr>
        <w:t xml:space="preserve"> and Activation Across Wide pH Range to Drive Hydroxyl Radical</w:t>
      </w:r>
      <w:r>
        <w:rPr>
          <w:rFonts w:eastAsiaTheme="minorEastAsia" w:cs="Times New Roman" w:hint="eastAsia"/>
          <w:b/>
          <w:bCs/>
          <w:sz w:val="28"/>
          <w:szCs w:val="28"/>
        </w:rPr>
        <w:t>-</w:t>
      </w:r>
      <w:r w:rsidRPr="002B1013">
        <w:rPr>
          <w:rFonts w:eastAsiaTheme="minorEastAsia" w:cs="Times New Roman"/>
          <w:b/>
          <w:bCs/>
          <w:sz w:val="28"/>
          <w:szCs w:val="28"/>
        </w:rPr>
        <w:t>Mediated Pollutant Degradation</w:t>
      </w:r>
    </w:p>
    <w:p w14:paraId="1731CC9C" w14:textId="73295F7D" w:rsidR="00970700" w:rsidRDefault="00970700" w:rsidP="00CA74A4">
      <w:pPr>
        <w:autoSpaceDE w:val="0"/>
        <w:autoSpaceDN w:val="0"/>
        <w:adjustRightInd w:val="0"/>
        <w:spacing w:line="360" w:lineRule="auto"/>
        <w:jc w:val="center"/>
        <w:rPr>
          <w:rFonts w:eastAsiaTheme="minorEastAsia" w:cs="Times New Roman"/>
          <w:b/>
          <w:bCs/>
          <w:sz w:val="28"/>
          <w:szCs w:val="28"/>
        </w:rPr>
      </w:pPr>
      <w:r>
        <w:t>Jing Xu</w:t>
      </w:r>
      <w:r w:rsidR="00CA74A4">
        <w:t xml:space="preserve"> et al</w:t>
      </w:r>
    </w:p>
    <w:p w14:paraId="06BE0559" w14:textId="5756F060" w:rsidR="005A1A63" w:rsidRDefault="005A1A63" w:rsidP="00970700">
      <w:pPr>
        <w:widowControl/>
        <w:spacing w:line="480" w:lineRule="auto"/>
        <w:jc w:val="left"/>
        <w:rPr>
          <w:rFonts w:eastAsiaTheme="minorEastAsia" w:cs="Times New Roman"/>
        </w:rPr>
      </w:pPr>
    </w:p>
    <w:p w14:paraId="3D508657" w14:textId="553E8DEC" w:rsidR="00970700" w:rsidRDefault="00970700" w:rsidP="00970700">
      <w:pPr>
        <w:widowControl/>
        <w:spacing w:line="480" w:lineRule="auto"/>
        <w:jc w:val="left"/>
        <w:rPr>
          <w:rFonts w:eastAsiaTheme="minorEastAsia" w:cs="Times New Roman"/>
        </w:rPr>
      </w:pPr>
    </w:p>
    <w:p w14:paraId="5BD77A2A" w14:textId="74767885" w:rsidR="00970700" w:rsidRDefault="00970700" w:rsidP="00970700">
      <w:pPr>
        <w:widowControl/>
        <w:spacing w:line="480" w:lineRule="auto"/>
        <w:jc w:val="left"/>
        <w:rPr>
          <w:rFonts w:eastAsiaTheme="minorEastAsia" w:cs="Times New Roman"/>
        </w:rPr>
      </w:pPr>
    </w:p>
    <w:p w14:paraId="7FFA694B" w14:textId="44A66080" w:rsidR="00970700" w:rsidRDefault="00970700" w:rsidP="00970700">
      <w:pPr>
        <w:widowControl/>
        <w:spacing w:line="480" w:lineRule="auto"/>
        <w:jc w:val="left"/>
        <w:rPr>
          <w:rFonts w:eastAsiaTheme="minorEastAsia" w:cs="Times New Roman"/>
        </w:rPr>
      </w:pPr>
    </w:p>
    <w:p w14:paraId="3DD0EAE3" w14:textId="12CFDEE2" w:rsidR="00970700" w:rsidRDefault="00970700" w:rsidP="00970700">
      <w:pPr>
        <w:widowControl/>
        <w:spacing w:line="480" w:lineRule="auto"/>
        <w:jc w:val="left"/>
        <w:rPr>
          <w:rFonts w:eastAsiaTheme="minorEastAsia" w:cs="Times New Roman"/>
        </w:rPr>
      </w:pPr>
    </w:p>
    <w:p w14:paraId="4BA64477" w14:textId="449D6432" w:rsidR="00970700" w:rsidRDefault="00970700" w:rsidP="00970700">
      <w:pPr>
        <w:widowControl/>
        <w:spacing w:line="480" w:lineRule="auto"/>
        <w:jc w:val="left"/>
        <w:rPr>
          <w:rFonts w:eastAsiaTheme="minorEastAsia" w:cs="Times New Roman"/>
        </w:rPr>
      </w:pPr>
    </w:p>
    <w:p w14:paraId="65199945" w14:textId="46419765" w:rsidR="00970700" w:rsidRDefault="00970700" w:rsidP="00970700">
      <w:pPr>
        <w:widowControl/>
        <w:spacing w:line="480" w:lineRule="auto"/>
        <w:jc w:val="left"/>
        <w:rPr>
          <w:rFonts w:eastAsiaTheme="minorEastAsia" w:cs="Times New Roman"/>
        </w:rPr>
      </w:pPr>
    </w:p>
    <w:p w14:paraId="5D59DD99" w14:textId="5B97239A" w:rsidR="00970700" w:rsidRDefault="00970700" w:rsidP="00970700">
      <w:pPr>
        <w:widowControl/>
        <w:spacing w:line="480" w:lineRule="auto"/>
        <w:jc w:val="left"/>
        <w:rPr>
          <w:rFonts w:eastAsiaTheme="minorEastAsia" w:cs="Times New Roman"/>
        </w:rPr>
      </w:pPr>
    </w:p>
    <w:p w14:paraId="503DAFCC" w14:textId="698E11AE" w:rsidR="00970700" w:rsidRDefault="00970700" w:rsidP="00970700">
      <w:pPr>
        <w:widowControl/>
        <w:spacing w:line="480" w:lineRule="auto"/>
        <w:jc w:val="left"/>
        <w:rPr>
          <w:rFonts w:eastAsiaTheme="minorEastAsia" w:cs="Times New Roman"/>
        </w:rPr>
      </w:pPr>
    </w:p>
    <w:p w14:paraId="0A49219F" w14:textId="329B8955" w:rsidR="00970700" w:rsidRDefault="00970700" w:rsidP="00970700">
      <w:pPr>
        <w:widowControl/>
        <w:spacing w:line="480" w:lineRule="auto"/>
        <w:jc w:val="left"/>
        <w:rPr>
          <w:rFonts w:eastAsiaTheme="minorEastAsia" w:cs="Times New Roman"/>
        </w:rPr>
      </w:pPr>
    </w:p>
    <w:p w14:paraId="13F0610A" w14:textId="15413FBD" w:rsidR="00CA74A4" w:rsidRDefault="00CA74A4">
      <w:pPr>
        <w:widowControl/>
        <w:jc w:val="left"/>
        <w:rPr>
          <w:rFonts w:eastAsiaTheme="minorEastAsia" w:cs="Times New Roman"/>
        </w:rPr>
      </w:pPr>
      <w:r>
        <w:rPr>
          <w:rFonts w:eastAsiaTheme="minorEastAsia" w:cs="Times New Roman"/>
        </w:rPr>
        <w:br w:type="page"/>
      </w:r>
    </w:p>
    <w:p w14:paraId="12BBC255" w14:textId="77777777" w:rsidR="005A1A63" w:rsidRPr="002E1ECB" w:rsidRDefault="005A1A63" w:rsidP="00426328">
      <w:pPr>
        <w:pStyle w:val="H1"/>
        <w:spacing w:line="360" w:lineRule="auto"/>
        <w:rPr>
          <w:rFonts w:ascii="Times New Roman" w:hAnsi="Times New Roman" w:cs="Times New Roman"/>
          <w:sz w:val="24"/>
          <w:szCs w:val="24"/>
        </w:rPr>
      </w:pPr>
      <w:r w:rsidRPr="002E1ECB">
        <w:rPr>
          <w:rFonts w:ascii="Times New Roman" w:hAnsi="Times New Roman" w:cs="Times New Roman"/>
          <w:sz w:val="24"/>
          <w:szCs w:val="24"/>
        </w:rPr>
        <w:lastRenderedPageBreak/>
        <w:t>1. Experimental Procedures</w:t>
      </w:r>
    </w:p>
    <w:p w14:paraId="025AFA07" w14:textId="635EEA8A" w:rsidR="005A1A63" w:rsidRPr="002E1ECB" w:rsidRDefault="005A1A63" w:rsidP="00426328">
      <w:pPr>
        <w:pStyle w:val="H2"/>
        <w:spacing w:before="360" w:after="0" w:line="360" w:lineRule="auto"/>
        <w:rPr>
          <w:rFonts w:ascii="Times New Roman" w:eastAsiaTheme="minorEastAsia" w:hAnsi="Times New Roman"/>
          <w:noProof/>
          <w:sz w:val="24"/>
          <w:szCs w:val="24"/>
          <w:lang w:eastAsia="zh-CN"/>
        </w:rPr>
      </w:pPr>
      <w:bookmarkStart w:id="1" w:name="_Toc136875312"/>
      <w:r w:rsidRPr="002E1ECB">
        <w:rPr>
          <w:rFonts w:ascii="Times New Roman" w:hAnsi="Times New Roman"/>
          <w:noProof/>
          <w:sz w:val="24"/>
          <w:szCs w:val="24"/>
        </w:rPr>
        <w:t>1.1 Chemicals reagents</w:t>
      </w:r>
      <w:bookmarkEnd w:id="1"/>
    </w:p>
    <w:p w14:paraId="215568BD" w14:textId="73252D8D" w:rsidR="005A1A63" w:rsidRPr="002E1ECB" w:rsidRDefault="005A1A63" w:rsidP="00426328">
      <w:pPr>
        <w:spacing w:line="360" w:lineRule="auto"/>
        <w:ind w:firstLineChars="200" w:firstLine="480"/>
        <w:rPr>
          <w:rFonts w:eastAsiaTheme="minorEastAsia" w:cs="Times New Roman"/>
          <w:sz w:val="24"/>
          <w:szCs w:val="24"/>
        </w:rPr>
      </w:pPr>
      <w:r w:rsidRPr="002E1ECB">
        <w:rPr>
          <w:rFonts w:cs="Times New Roman"/>
          <w:sz w:val="24"/>
          <w:szCs w:val="28"/>
        </w:rPr>
        <w:t>Bismuth nitrate (</w:t>
      </w:r>
      <w:proofErr w:type="gramStart"/>
      <w:r w:rsidRPr="002E1ECB">
        <w:rPr>
          <w:rFonts w:cs="Times New Roman"/>
          <w:sz w:val="24"/>
          <w:szCs w:val="28"/>
        </w:rPr>
        <w:t>Bi</w:t>
      </w:r>
      <w:r w:rsidR="0045344B" w:rsidRPr="002E1ECB">
        <w:rPr>
          <w:rFonts w:eastAsiaTheme="minorEastAsia" w:cs="Times New Roman"/>
          <w:sz w:val="24"/>
          <w:szCs w:val="28"/>
        </w:rPr>
        <w:t>(</w:t>
      </w:r>
      <w:proofErr w:type="gramEnd"/>
      <w:r w:rsidRPr="002E1ECB">
        <w:rPr>
          <w:rFonts w:cs="Times New Roman"/>
          <w:sz w:val="24"/>
          <w:szCs w:val="28"/>
        </w:rPr>
        <w:t>NO</w:t>
      </w:r>
      <w:r w:rsidRPr="002E1ECB">
        <w:rPr>
          <w:rFonts w:cs="Times New Roman"/>
          <w:sz w:val="24"/>
          <w:szCs w:val="28"/>
          <w:vertAlign w:val="subscript"/>
        </w:rPr>
        <w:t>3</w:t>
      </w:r>
      <w:r w:rsidRPr="002E1ECB">
        <w:rPr>
          <w:rFonts w:cs="Times New Roman"/>
          <w:sz w:val="24"/>
          <w:szCs w:val="28"/>
        </w:rPr>
        <w:t>)</w:t>
      </w:r>
      <w:r w:rsidRPr="002E1ECB">
        <w:rPr>
          <w:rFonts w:cs="Times New Roman"/>
          <w:sz w:val="24"/>
          <w:szCs w:val="28"/>
          <w:vertAlign w:val="subscript"/>
        </w:rPr>
        <w:t>3</w:t>
      </w:r>
      <w:r w:rsidRPr="002E1ECB">
        <w:rPr>
          <w:rFonts w:cs="Times New Roman"/>
          <w:sz w:val="24"/>
          <w:szCs w:val="28"/>
        </w:rPr>
        <w:t>·5H</w:t>
      </w:r>
      <w:r w:rsidRPr="002E1ECB">
        <w:rPr>
          <w:rFonts w:cs="Times New Roman"/>
          <w:sz w:val="24"/>
          <w:szCs w:val="28"/>
          <w:vertAlign w:val="subscript"/>
        </w:rPr>
        <w:t>2</w:t>
      </w:r>
      <w:r w:rsidRPr="002E1ECB">
        <w:rPr>
          <w:rFonts w:cs="Times New Roman"/>
          <w:sz w:val="24"/>
          <w:szCs w:val="28"/>
        </w:rPr>
        <w:t>O), potassium iodate (KIO</w:t>
      </w:r>
      <w:r w:rsidRPr="002E1ECB">
        <w:rPr>
          <w:rFonts w:cs="Times New Roman"/>
          <w:sz w:val="24"/>
          <w:szCs w:val="28"/>
          <w:vertAlign w:val="subscript"/>
        </w:rPr>
        <w:t>3</w:t>
      </w:r>
      <w:r w:rsidRPr="002E1ECB">
        <w:rPr>
          <w:rFonts w:cs="Times New Roman"/>
          <w:sz w:val="24"/>
          <w:szCs w:val="28"/>
        </w:rPr>
        <w:t>), nitric acid (65% HNO</w:t>
      </w:r>
      <w:r w:rsidRPr="002E1ECB">
        <w:rPr>
          <w:rFonts w:cs="Times New Roman"/>
          <w:sz w:val="24"/>
          <w:szCs w:val="28"/>
          <w:vertAlign w:val="subscript"/>
        </w:rPr>
        <w:t>3</w:t>
      </w:r>
      <w:r w:rsidRPr="002E1ECB">
        <w:rPr>
          <w:rFonts w:cs="Times New Roman"/>
          <w:sz w:val="24"/>
          <w:szCs w:val="28"/>
        </w:rPr>
        <w:t>), tert-butanol (TBA), sodium bromates (NaBrO</w:t>
      </w:r>
      <w:r w:rsidRPr="002E1ECB">
        <w:rPr>
          <w:rFonts w:cs="Times New Roman"/>
          <w:sz w:val="24"/>
          <w:szCs w:val="28"/>
          <w:vertAlign w:val="subscript"/>
        </w:rPr>
        <w:t>3</w:t>
      </w:r>
      <w:r w:rsidRPr="002E1ECB">
        <w:rPr>
          <w:rFonts w:cs="Times New Roman"/>
          <w:sz w:val="24"/>
          <w:szCs w:val="28"/>
        </w:rPr>
        <w:t>), 1,4-benzoquinone (p-BQ), triethanolamine (TEOA) were obtained from Sinopharm Chemical Reagent Co., Ltd.</w:t>
      </w:r>
      <w:r w:rsidR="00EF42FA" w:rsidRPr="002E1ECB">
        <w:rPr>
          <w:rFonts w:cs="Times New Roman"/>
          <w:sz w:val="24"/>
          <w:szCs w:val="28"/>
        </w:rPr>
        <w:t xml:space="preserve"> </w:t>
      </w:r>
      <w:r w:rsidR="00EF42FA" w:rsidRPr="002E1ECB">
        <w:rPr>
          <w:rFonts w:eastAsiaTheme="minorEastAsia" w:cs="Times New Roman"/>
          <w:sz w:val="24"/>
          <w:szCs w:val="28"/>
        </w:rPr>
        <w:t>I</w:t>
      </w:r>
      <w:r w:rsidR="00EF42FA" w:rsidRPr="002E1ECB">
        <w:rPr>
          <w:rFonts w:cs="Times New Roman"/>
          <w:sz w:val="24"/>
          <w:szCs w:val="28"/>
        </w:rPr>
        <w:t>ron triperchlorate (Fe(ClO</w:t>
      </w:r>
      <w:r w:rsidR="00EF42FA" w:rsidRPr="002E1ECB">
        <w:rPr>
          <w:rFonts w:cs="Times New Roman"/>
          <w:sz w:val="24"/>
          <w:szCs w:val="28"/>
          <w:vertAlign w:val="subscript"/>
        </w:rPr>
        <w:t>4</w:t>
      </w:r>
      <w:r w:rsidR="00EF42FA" w:rsidRPr="002E1ECB">
        <w:rPr>
          <w:rFonts w:cs="Times New Roman"/>
          <w:sz w:val="24"/>
          <w:szCs w:val="28"/>
        </w:rPr>
        <w:t>)</w:t>
      </w:r>
      <w:r w:rsidR="00EF42FA" w:rsidRPr="002E1ECB">
        <w:rPr>
          <w:rFonts w:cs="Times New Roman"/>
          <w:sz w:val="24"/>
          <w:szCs w:val="28"/>
          <w:vertAlign w:val="subscript"/>
        </w:rPr>
        <w:t>3</w:t>
      </w:r>
      <w:r w:rsidR="00EF42FA" w:rsidRPr="002E1ECB">
        <w:rPr>
          <w:rFonts w:cs="Times New Roman"/>
          <w:sz w:val="24"/>
          <w:szCs w:val="28"/>
        </w:rPr>
        <w:t>∙xH</w:t>
      </w:r>
      <w:r w:rsidR="00EF42FA" w:rsidRPr="002E1ECB">
        <w:rPr>
          <w:rFonts w:cs="Times New Roman"/>
          <w:sz w:val="24"/>
          <w:szCs w:val="28"/>
          <w:vertAlign w:val="subscript"/>
        </w:rPr>
        <w:t>2</w:t>
      </w:r>
      <w:r w:rsidR="00EF42FA" w:rsidRPr="002E1ECB">
        <w:rPr>
          <w:rFonts w:cs="Times New Roman"/>
          <w:sz w:val="24"/>
          <w:szCs w:val="28"/>
        </w:rPr>
        <w:t>O), Rhodamine B (RhB)</w:t>
      </w:r>
      <w:r w:rsidR="005E4016" w:rsidRPr="002E1ECB">
        <w:rPr>
          <w:rFonts w:eastAsiaTheme="minorEastAsia" w:cs="Times New Roman"/>
          <w:sz w:val="24"/>
          <w:szCs w:val="28"/>
        </w:rPr>
        <w:t>,</w:t>
      </w:r>
      <w:r w:rsidR="00EF42FA" w:rsidRPr="002E1ECB">
        <w:rPr>
          <w:rFonts w:eastAsiaTheme="minorEastAsia" w:cs="Times New Roman"/>
          <w:sz w:val="24"/>
          <w:szCs w:val="28"/>
        </w:rPr>
        <w:t xml:space="preserve"> benzophenone-3 (BP-3), atrazine (ATZ), phenol (PhOH) and ibuprofen (IBU) </w:t>
      </w:r>
      <w:r w:rsidR="00EF42FA" w:rsidRPr="002E1ECB">
        <w:rPr>
          <w:rFonts w:cs="Times New Roman"/>
          <w:sz w:val="24"/>
          <w:szCs w:val="28"/>
        </w:rPr>
        <w:t>were supplied by Aladdin regent (Shanghai) Co., Ltd. , perchloric acid (HClO</w:t>
      </w:r>
      <w:r w:rsidR="00EF42FA" w:rsidRPr="002E1ECB">
        <w:rPr>
          <w:rFonts w:cs="Times New Roman"/>
          <w:sz w:val="24"/>
          <w:szCs w:val="28"/>
          <w:vertAlign w:val="subscript"/>
        </w:rPr>
        <w:t>4</w:t>
      </w:r>
      <w:r w:rsidR="00EF42FA" w:rsidRPr="002E1ECB">
        <w:rPr>
          <w:rFonts w:cs="Times New Roman"/>
          <w:sz w:val="24"/>
          <w:szCs w:val="28"/>
        </w:rPr>
        <w:t>) was obtained from Sigma-Aldrich.</w:t>
      </w:r>
      <w:r w:rsidR="005E4016" w:rsidRPr="002E1ECB">
        <w:rPr>
          <w:rFonts w:cs="Times New Roman"/>
          <w:sz w:val="24"/>
          <w:szCs w:val="24"/>
        </w:rPr>
        <w:t xml:space="preserve"> All chemicals used in this work are of analytical grade and utilized without further treatment.</w:t>
      </w:r>
    </w:p>
    <w:p w14:paraId="6286E115" w14:textId="65BF37C9" w:rsidR="001C1E01" w:rsidRPr="002E1ECB" w:rsidRDefault="001C1E01" w:rsidP="00426328">
      <w:pPr>
        <w:pStyle w:val="H2"/>
        <w:spacing w:before="360" w:after="0" w:line="360" w:lineRule="auto"/>
        <w:rPr>
          <w:rFonts w:ascii="Times New Roman" w:eastAsiaTheme="minorEastAsia" w:hAnsi="Times New Roman"/>
          <w:noProof/>
          <w:sz w:val="24"/>
          <w:szCs w:val="24"/>
          <w:lang w:eastAsia="zh-CN"/>
        </w:rPr>
      </w:pPr>
      <w:bookmarkStart w:id="2" w:name="_Toc136875313"/>
      <w:r w:rsidRPr="002E1ECB">
        <w:rPr>
          <w:rFonts w:ascii="Times New Roman" w:hAnsi="Times New Roman"/>
          <w:noProof/>
          <w:sz w:val="24"/>
          <w:szCs w:val="24"/>
        </w:rPr>
        <w:t>1.2 Synthesis of piezo-catalyst</w:t>
      </w:r>
      <w:bookmarkEnd w:id="2"/>
      <w:r w:rsidR="00A34D86" w:rsidRPr="002E1ECB">
        <w:rPr>
          <w:rFonts w:ascii="Times New Roman" w:eastAsiaTheme="minorEastAsia" w:hAnsi="Times New Roman"/>
          <w:noProof/>
          <w:sz w:val="24"/>
          <w:szCs w:val="24"/>
          <w:lang w:eastAsia="zh-CN"/>
        </w:rPr>
        <w:t>s</w:t>
      </w:r>
    </w:p>
    <w:p w14:paraId="11AF9461" w14:textId="7E1F7A36" w:rsidR="001C1E01" w:rsidRPr="002E1ECB" w:rsidRDefault="001C1E01" w:rsidP="00426328">
      <w:pPr>
        <w:spacing w:line="360" w:lineRule="auto"/>
        <w:ind w:firstLine="360"/>
        <w:rPr>
          <w:rFonts w:cs="Times New Roman"/>
          <w:sz w:val="24"/>
          <w:szCs w:val="24"/>
        </w:rPr>
      </w:pPr>
      <w:r w:rsidRPr="002E1ECB">
        <w:rPr>
          <w:rFonts w:cs="Times New Roman"/>
          <w:sz w:val="24"/>
          <w:szCs w:val="24"/>
        </w:rPr>
        <w:t xml:space="preserve">The </w:t>
      </w:r>
      <w:bookmarkStart w:id="3" w:name="_Hlk120133251"/>
      <w:r w:rsidRPr="002E1ECB">
        <w:rPr>
          <w:rFonts w:cs="Times New Roman"/>
          <w:sz w:val="24"/>
          <w:szCs w:val="24"/>
        </w:rPr>
        <w:t>BiOIO</w:t>
      </w:r>
      <w:r w:rsidRPr="002E1ECB">
        <w:rPr>
          <w:rFonts w:cs="Times New Roman"/>
          <w:sz w:val="24"/>
          <w:szCs w:val="24"/>
          <w:vertAlign w:val="subscript"/>
        </w:rPr>
        <w:t>3</w:t>
      </w:r>
      <w:r w:rsidRPr="002E1ECB">
        <w:rPr>
          <w:rFonts w:cs="Times New Roman"/>
          <w:sz w:val="24"/>
          <w:szCs w:val="24"/>
        </w:rPr>
        <w:t xml:space="preserve"> </w:t>
      </w:r>
      <w:bookmarkEnd w:id="3"/>
      <w:r w:rsidRPr="002E1ECB">
        <w:rPr>
          <w:rFonts w:cs="Times New Roman"/>
          <w:sz w:val="24"/>
          <w:szCs w:val="24"/>
        </w:rPr>
        <w:t>(BIO) nanosheets were synthesized via a one-step hydrolysis method as detailed in our earlier work</w:t>
      </w:r>
      <w:r w:rsidRPr="002E1ECB">
        <w:rPr>
          <w:rFonts w:cs="Times New Roman"/>
          <w:sz w:val="24"/>
          <w:szCs w:val="24"/>
          <w:vertAlign w:val="superscript"/>
        </w:rPr>
        <w:t xml:space="preserve"> </w:t>
      </w:r>
      <w:r w:rsidRPr="002E1ECB">
        <w:rPr>
          <w:rFonts w:cs="Times New Roman"/>
          <w:color w:val="4472C4" w:themeColor="accent1"/>
          <w:sz w:val="24"/>
          <w:szCs w:val="24"/>
          <w:vertAlign w:val="superscript"/>
        </w:rPr>
        <w:fldChar w:fldCharType="begin"/>
      </w:r>
      <w:r w:rsidR="006212F1">
        <w:rPr>
          <w:rFonts w:cs="Times New Roman"/>
          <w:color w:val="4472C4" w:themeColor="accent1"/>
          <w:sz w:val="24"/>
          <w:szCs w:val="24"/>
          <w:vertAlign w:val="superscript"/>
        </w:rPr>
        <w:instrText xml:space="preserve"> ADDIN EN.CITE &lt;EndNote&gt;&lt;Cite&gt;&lt;Author&gt;Xu&lt;/Author&gt;&lt;Year&gt;2023&lt;/Year&gt;&lt;RecNum&gt;439&lt;/RecNum&gt;&lt;DisplayText&gt;[1]&lt;/DisplayText&gt;&lt;record&gt;&lt;rec-number&gt;439&lt;/rec-number&gt;&lt;foreign-keys&gt;&lt;key app="EN" db-id="a0dvxafr4rw99sed59evdzzyvs5zadrx0fxz" timestamp="1692360747"&gt;439&lt;/key&gt;&lt;/foreign-keys&gt;&lt;ref-type name="Journal Article"&gt;17&lt;/ref-type&gt;&lt;contributors&gt;&lt;authors&gt;&lt;author&gt;Xu, Jing&lt;/author&gt;&lt;author&gt;Zhang, Qiang&lt;/author&gt;&lt;author&gt;Gao, Xin&lt;/author&gt;&lt;author&gt;Wang, Peifang&lt;/author&gt;&lt;author&gt;Che, Huinan&lt;/author&gt;&lt;author&gt;Tang, Chunmei&lt;/author&gt;&lt;author&gt;Ao, Yanhui&lt;/author&gt;&lt;/authors&gt;&lt;/contributors&gt;&lt;titles&gt;&lt;title&gt;Highly Efficient Fe (III)</w:instrText>
      </w:r>
      <w:r w:rsidR="006212F1">
        <w:rPr>
          <w:rFonts w:cs="Times New Roman" w:hint="eastAsia"/>
          <w:color w:val="4472C4" w:themeColor="accent1"/>
          <w:sz w:val="24"/>
          <w:szCs w:val="24"/>
          <w:vertAlign w:val="superscript"/>
        </w:rPr>
        <w:instrText>‐</w:instrText>
      </w:r>
      <w:r w:rsidR="006212F1">
        <w:rPr>
          <w:rFonts w:cs="Times New Roman"/>
          <w:color w:val="4472C4" w:themeColor="accent1"/>
          <w:sz w:val="24"/>
          <w:szCs w:val="24"/>
          <w:vertAlign w:val="superscript"/>
        </w:rPr>
        <w:instrText>initiated Self</w:instrText>
      </w:r>
      <w:r w:rsidR="006212F1">
        <w:rPr>
          <w:rFonts w:cs="Times New Roman" w:hint="eastAsia"/>
          <w:color w:val="4472C4" w:themeColor="accent1"/>
          <w:sz w:val="24"/>
          <w:szCs w:val="24"/>
          <w:vertAlign w:val="superscript"/>
        </w:rPr>
        <w:instrText>‐</w:instrText>
      </w:r>
      <w:r w:rsidR="006212F1">
        <w:rPr>
          <w:rFonts w:cs="Times New Roman"/>
          <w:color w:val="4472C4" w:themeColor="accent1"/>
          <w:sz w:val="24"/>
          <w:szCs w:val="24"/>
          <w:vertAlign w:val="superscript"/>
        </w:rPr>
        <w:instrText>cycled Fenton System in Piezo</w:instrText>
      </w:r>
      <w:r w:rsidR="006212F1">
        <w:rPr>
          <w:rFonts w:cs="Times New Roman" w:hint="eastAsia"/>
          <w:color w:val="4472C4" w:themeColor="accent1"/>
          <w:sz w:val="24"/>
          <w:szCs w:val="24"/>
          <w:vertAlign w:val="superscript"/>
        </w:rPr>
        <w:instrText>‐</w:instrText>
      </w:r>
      <w:r w:rsidR="006212F1">
        <w:rPr>
          <w:rFonts w:cs="Times New Roman"/>
          <w:color w:val="4472C4" w:themeColor="accent1"/>
          <w:sz w:val="24"/>
          <w:szCs w:val="24"/>
          <w:vertAlign w:val="superscript"/>
        </w:rPr>
        <w:instrText>catalytic Process for Organic Pollutants Degradation&lt;/title&gt;&lt;secondary-title&gt;Angewandte Chemie&lt;/secondary-title&gt;&lt;/titles&gt;&lt;periodical&gt;&lt;full-title&gt;Angewandte Chemie&lt;/full-title&gt;&lt;/periodical&gt;&lt;pages&gt;e202307018&lt;/pages&gt;&lt;dates&gt;&lt;year&gt;2023&lt;/year&gt;&lt;/dates&gt;&lt;isbn&gt;0044-8249&lt;/isbn&gt;&lt;urls&gt;&lt;/urls&gt;&lt;/record&gt;&lt;/Cite&gt;&lt;/EndNote&gt;</w:instrText>
      </w:r>
      <w:r w:rsidRPr="002E1ECB">
        <w:rPr>
          <w:rFonts w:cs="Times New Roman"/>
          <w:color w:val="4472C4" w:themeColor="accent1"/>
          <w:sz w:val="24"/>
          <w:szCs w:val="24"/>
          <w:vertAlign w:val="superscript"/>
        </w:rPr>
        <w:fldChar w:fldCharType="separate"/>
      </w:r>
      <w:r w:rsidR="006212F1">
        <w:rPr>
          <w:rFonts w:cs="Times New Roman"/>
          <w:noProof/>
          <w:color w:val="4472C4" w:themeColor="accent1"/>
          <w:sz w:val="24"/>
          <w:szCs w:val="24"/>
          <w:vertAlign w:val="superscript"/>
        </w:rPr>
        <w:t>[1]</w:t>
      </w:r>
      <w:r w:rsidRPr="002E1ECB">
        <w:rPr>
          <w:rFonts w:cs="Times New Roman"/>
          <w:color w:val="4472C4" w:themeColor="accent1"/>
          <w:sz w:val="24"/>
          <w:szCs w:val="24"/>
          <w:vertAlign w:val="superscript"/>
        </w:rPr>
        <w:fldChar w:fldCharType="end"/>
      </w:r>
      <w:r w:rsidRPr="002E1ECB">
        <w:rPr>
          <w:rFonts w:cs="Times New Roman"/>
          <w:sz w:val="24"/>
          <w:szCs w:val="24"/>
        </w:rPr>
        <w:t>.</w:t>
      </w:r>
      <w:r w:rsidRPr="002E1ECB">
        <w:rPr>
          <w:rFonts w:cs="Times New Roman"/>
          <w:color w:val="374151"/>
          <w:shd w:val="clear" w:color="auto" w:fill="F7F7F8"/>
        </w:rPr>
        <w:t xml:space="preserve"> </w:t>
      </w:r>
      <w:r w:rsidRPr="002E1ECB">
        <w:rPr>
          <w:rFonts w:cs="Times New Roman"/>
          <w:sz w:val="24"/>
          <w:szCs w:val="24"/>
        </w:rPr>
        <w:t>Briefly, Bi (NO</w:t>
      </w:r>
      <w:r w:rsidRPr="002E1ECB">
        <w:rPr>
          <w:rFonts w:cs="Times New Roman"/>
          <w:sz w:val="24"/>
          <w:szCs w:val="24"/>
          <w:vertAlign w:val="subscript"/>
        </w:rPr>
        <w:t>3</w:t>
      </w:r>
      <w:r w:rsidRPr="002E1ECB">
        <w:rPr>
          <w:rFonts w:cs="Times New Roman"/>
          <w:sz w:val="24"/>
          <w:szCs w:val="24"/>
        </w:rPr>
        <w:t>)</w:t>
      </w:r>
      <w:r w:rsidRPr="002E1ECB">
        <w:rPr>
          <w:rFonts w:cs="Times New Roman"/>
          <w:sz w:val="24"/>
          <w:szCs w:val="24"/>
          <w:vertAlign w:val="subscript"/>
        </w:rPr>
        <w:t>3</w:t>
      </w:r>
      <w:r w:rsidRPr="002E1ECB">
        <w:rPr>
          <w:rFonts w:cs="Times New Roman"/>
          <w:sz w:val="24"/>
          <w:szCs w:val="24"/>
        </w:rPr>
        <w:t>·5H</w:t>
      </w:r>
      <w:r w:rsidRPr="002E1ECB">
        <w:rPr>
          <w:rFonts w:cs="Times New Roman"/>
          <w:sz w:val="24"/>
          <w:szCs w:val="24"/>
          <w:vertAlign w:val="subscript"/>
        </w:rPr>
        <w:t>2</w:t>
      </w:r>
      <w:r w:rsidRPr="002E1ECB">
        <w:rPr>
          <w:rFonts w:cs="Times New Roman"/>
          <w:sz w:val="24"/>
          <w:szCs w:val="24"/>
        </w:rPr>
        <w:t>O (2.1 mmol) and KIO</w:t>
      </w:r>
      <w:r w:rsidRPr="002E1ECB">
        <w:rPr>
          <w:rFonts w:cs="Times New Roman"/>
          <w:sz w:val="24"/>
          <w:szCs w:val="24"/>
          <w:vertAlign w:val="subscript"/>
        </w:rPr>
        <w:t>3</w:t>
      </w:r>
      <w:r w:rsidRPr="002E1ECB">
        <w:rPr>
          <w:rFonts w:cs="Times New Roman"/>
          <w:sz w:val="24"/>
          <w:szCs w:val="24"/>
        </w:rPr>
        <w:t xml:space="preserve"> (0.7 mmol) were dispersed in a mixture of deionized water (33 mL) and 65% HNO</w:t>
      </w:r>
      <w:r w:rsidRPr="002E1ECB">
        <w:rPr>
          <w:rFonts w:cs="Times New Roman"/>
          <w:sz w:val="24"/>
          <w:szCs w:val="24"/>
          <w:vertAlign w:val="subscript"/>
        </w:rPr>
        <w:t>3</w:t>
      </w:r>
      <w:r w:rsidRPr="002E1ECB">
        <w:rPr>
          <w:rFonts w:cs="Times New Roman"/>
          <w:sz w:val="24"/>
          <w:szCs w:val="24"/>
        </w:rPr>
        <w:t xml:space="preserve"> (2 mL), then stirred for 1h at room temperature. The resulting suspension was transferred into a 50 mL Teflon-lined stainless autoclave and hydrothermally treated at 453 K for 14 h in an electric heating oven. The sample was collected by centrifugation, washed alternately with ethanol and water, and subsequently dried at 333 K for 10 h, yielding the white BiOIO</w:t>
      </w:r>
      <w:r w:rsidRPr="002E1ECB">
        <w:rPr>
          <w:rFonts w:cs="Times New Roman"/>
          <w:sz w:val="24"/>
          <w:szCs w:val="24"/>
          <w:vertAlign w:val="subscript"/>
        </w:rPr>
        <w:t>3</w:t>
      </w:r>
      <w:r w:rsidRPr="002E1ECB">
        <w:rPr>
          <w:rFonts w:cs="Times New Roman"/>
          <w:sz w:val="24"/>
          <w:szCs w:val="24"/>
        </w:rPr>
        <w:t xml:space="preserve"> powder denoted as BIO.</w:t>
      </w:r>
    </w:p>
    <w:p w14:paraId="466A8FEE" w14:textId="2CEA44B0" w:rsidR="005A1A63" w:rsidRPr="002E1ECB" w:rsidRDefault="007C74DA" w:rsidP="00817F10">
      <w:pPr>
        <w:widowControl/>
        <w:spacing w:line="360" w:lineRule="auto"/>
        <w:ind w:firstLineChars="200" w:firstLine="480"/>
        <w:rPr>
          <w:rFonts w:eastAsiaTheme="minorEastAsia" w:cs="Times New Roman"/>
          <w:sz w:val="24"/>
          <w:szCs w:val="24"/>
        </w:rPr>
      </w:pPr>
      <w:r w:rsidRPr="002E1ECB">
        <w:rPr>
          <w:rFonts w:eastAsiaTheme="minorEastAsia" w:cs="Times New Roman"/>
          <w:sz w:val="24"/>
          <w:szCs w:val="24"/>
        </w:rPr>
        <w:t>BIOIO</w:t>
      </w:r>
      <w:r w:rsidRPr="002E1ECB">
        <w:rPr>
          <w:rFonts w:eastAsiaTheme="minorEastAsia" w:cs="Times New Roman"/>
          <w:sz w:val="24"/>
          <w:szCs w:val="24"/>
          <w:vertAlign w:val="subscript"/>
        </w:rPr>
        <w:t>3</w:t>
      </w:r>
      <w:r w:rsidRPr="002E1ECB">
        <w:rPr>
          <w:rFonts w:eastAsiaTheme="minorEastAsia" w:cs="Times New Roman"/>
          <w:sz w:val="24"/>
          <w:szCs w:val="24"/>
        </w:rPr>
        <w:t xml:space="preserve">/FeOOH (BF) was synthesized by a facile </w:t>
      </w:r>
      <w:r w:rsidR="00650E3C" w:rsidRPr="002E1ECB">
        <w:rPr>
          <w:rFonts w:cs="Times New Roman"/>
          <w:sz w:val="24"/>
          <w:szCs w:val="24"/>
        </w:rPr>
        <w:t>impregnation hydrolysis</w:t>
      </w:r>
      <w:r w:rsidR="00650E3C" w:rsidRPr="002E1ECB">
        <w:rPr>
          <w:rFonts w:eastAsiaTheme="minorEastAsia" w:cs="Times New Roman"/>
          <w:sz w:val="24"/>
          <w:szCs w:val="24"/>
        </w:rPr>
        <w:t xml:space="preserve"> process</w:t>
      </w:r>
      <w:r w:rsidRPr="002E1ECB">
        <w:rPr>
          <w:rFonts w:eastAsiaTheme="minorEastAsia" w:cs="Times New Roman"/>
          <w:sz w:val="24"/>
          <w:szCs w:val="24"/>
        </w:rPr>
        <w:t xml:space="preserve"> i</w:t>
      </w:r>
      <w:r w:rsidR="00650E3C" w:rsidRPr="002E1ECB">
        <w:rPr>
          <w:rFonts w:eastAsiaTheme="minorEastAsia" w:cs="Times New Roman"/>
          <w:sz w:val="24"/>
          <w:szCs w:val="24"/>
        </w:rPr>
        <w:t>n</w:t>
      </w:r>
      <w:r w:rsidRPr="002E1ECB">
        <w:rPr>
          <w:rFonts w:eastAsiaTheme="minorEastAsia" w:cs="Times New Roman"/>
          <w:sz w:val="24"/>
          <w:szCs w:val="24"/>
        </w:rPr>
        <w:t xml:space="preserve"> acidic aqueous solution. Specifically, 50 mL deionized water was added to a beaker, </w:t>
      </w:r>
      <w:r w:rsidR="00F31FEE" w:rsidRPr="002E1ECB">
        <w:rPr>
          <w:rFonts w:eastAsiaTheme="minorEastAsia" w:cs="Times New Roman"/>
          <w:sz w:val="24"/>
          <w:szCs w:val="24"/>
        </w:rPr>
        <w:t>then</w:t>
      </w:r>
      <w:r w:rsidRPr="002E1ECB">
        <w:rPr>
          <w:rFonts w:eastAsiaTheme="minorEastAsia" w:cs="Times New Roman"/>
          <w:sz w:val="24"/>
          <w:szCs w:val="24"/>
        </w:rPr>
        <w:t xml:space="preserve"> the pH was adjusted to 2.5 with perchloric acid.</w:t>
      </w:r>
      <w:r w:rsidRPr="002E1ECB">
        <w:rPr>
          <w:rFonts w:cs="Times New Roman"/>
        </w:rPr>
        <w:t xml:space="preserve"> </w:t>
      </w:r>
      <w:r w:rsidR="00DA6B92" w:rsidRPr="002E1ECB">
        <w:rPr>
          <w:rFonts w:eastAsiaTheme="minorEastAsia" w:cs="Times New Roman"/>
          <w:sz w:val="24"/>
          <w:szCs w:val="28"/>
        </w:rPr>
        <w:t>Next,</w:t>
      </w:r>
      <w:r w:rsidR="00DA6B92" w:rsidRPr="002E1ECB">
        <w:rPr>
          <w:rFonts w:eastAsiaTheme="minorEastAsia" w:cs="Times New Roman"/>
        </w:rPr>
        <w:t xml:space="preserve"> </w:t>
      </w:r>
      <w:r w:rsidR="00DA6B92" w:rsidRPr="002E1ECB">
        <w:rPr>
          <w:rFonts w:eastAsiaTheme="minorEastAsia" w:cs="Times New Roman"/>
          <w:sz w:val="24"/>
          <w:szCs w:val="24"/>
        </w:rPr>
        <w:t>a</w:t>
      </w:r>
      <w:r w:rsidRPr="002E1ECB">
        <w:rPr>
          <w:rFonts w:eastAsiaTheme="minorEastAsia" w:cs="Times New Roman"/>
          <w:sz w:val="24"/>
          <w:szCs w:val="24"/>
        </w:rPr>
        <w:t xml:space="preserve"> certain amount of ferric perchlorate was added to the </w:t>
      </w:r>
      <w:r w:rsidR="00DA6B92" w:rsidRPr="002E1ECB">
        <w:rPr>
          <w:rFonts w:eastAsiaTheme="minorEastAsia" w:cs="Times New Roman"/>
          <w:sz w:val="24"/>
          <w:szCs w:val="24"/>
        </w:rPr>
        <w:t xml:space="preserve">above </w:t>
      </w:r>
      <w:r w:rsidRPr="002E1ECB">
        <w:rPr>
          <w:rFonts w:eastAsiaTheme="minorEastAsia" w:cs="Times New Roman"/>
          <w:sz w:val="24"/>
          <w:szCs w:val="24"/>
        </w:rPr>
        <w:t>solution</w:t>
      </w:r>
      <w:r w:rsidR="00CF68BF" w:rsidRPr="002E1ECB">
        <w:rPr>
          <w:rFonts w:eastAsiaTheme="minorEastAsia" w:cs="Times New Roman"/>
          <w:sz w:val="24"/>
          <w:szCs w:val="24"/>
        </w:rPr>
        <w:t>,</w:t>
      </w:r>
      <w:r w:rsidR="00CF68BF" w:rsidRPr="002E1ECB">
        <w:rPr>
          <w:rFonts w:cs="Times New Roman"/>
        </w:rPr>
        <w:t xml:space="preserve"> </w:t>
      </w:r>
      <w:r w:rsidR="00CF68BF" w:rsidRPr="002E1ECB">
        <w:rPr>
          <w:rFonts w:eastAsiaTheme="minorEastAsia" w:cs="Times New Roman"/>
          <w:sz w:val="24"/>
          <w:szCs w:val="24"/>
        </w:rPr>
        <w:t xml:space="preserve">following which the pH was continued to be adjusted to 2 with perchloric acid. </w:t>
      </w:r>
      <w:bookmarkStart w:id="4" w:name="OLE_LINK18"/>
      <w:r w:rsidR="00CF68BF" w:rsidRPr="002E1ECB">
        <w:rPr>
          <w:rFonts w:eastAsiaTheme="minorEastAsia" w:cs="Times New Roman"/>
          <w:sz w:val="24"/>
          <w:szCs w:val="24"/>
        </w:rPr>
        <w:t>Subsequently, 150 mg of BiOIO</w:t>
      </w:r>
      <w:r w:rsidR="00CF68BF" w:rsidRPr="002E1ECB">
        <w:rPr>
          <w:rFonts w:eastAsiaTheme="minorEastAsia" w:cs="Times New Roman"/>
          <w:sz w:val="24"/>
          <w:szCs w:val="24"/>
          <w:vertAlign w:val="subscript"/>
        </w:rPr>
        <w:t>3</w:t>
      </w:r>
      <w:r w:rsidR="00CF68BF" w:rsidRPr="002E1ECB">
        <w:rPr>
          <w:rFonts w:eastAsiaTheme="minorEastAsia" w:cs="Times New Roman"/>
          <w:sz w:val="24"/>
          <w:szCs w:val="24"/>
        </w:rPr>
        <w:t xml:space="preserve"> catalyst was added to the above solution, dispersed homogeneously, and placed in an oil bath at 90 °C </w:t>
      </w:r>
      <w:r w:rsidR="001D13EC" w:rsidRPr="002E1ECB">
        <w:rPr>
          <w:rFonts w:eastAsiaTheme="minorEastAsia" w:cs="Times New Roman"/>
          <w:sz w:val="24"/>
          <w:szCs w:val="24"/>
        </w:rPr>
        <w:t>with</w:t>
      </w:r>
      <w:r w:rsidR="00CF68BF" w:rsidRPr="002E1ECB">
        <w:rPr>
          <w:rFonts w:eastAsiaTheme="minorEastAsia" w:cs="Times New Roman"/>
          <w:sz w:val="24"/>
          <w:szCs w:val="24"/>
        </w:rPr>
        <w:t xml:space="preserve"> </w:t>
      </w:r>
      <w:r w:rsidR="001D13EC" w:rsidRPr="002E1ECB">
        <w:rPr>
          <w:rFonts w:eastAsiaTheme="minorEastAsia" w:cs="Times New Roman"/>
          <w:sz w:val="24"/>
          <w:szCs w:val="24"/>
        </w:rPr>
        <w:t>stirring</w:t>
      </w:r>
      <w:r w:rsidR="00CF68BF" w:rsidRPr="002E1ECB">
        <w:rPr>
          <w:rFonts w:eastAsiaTheme="minorEastAsia" w:cs="Times New Roman"/>
          <w:sz w:val="24"/>
          <w:szCs w:val="24"/>
        </w:rPr>
        <w:t xml:space="preserve"> for 2 h.</w:t>
      </w:r>
      <w:r w:rsidR="00FE45B8" w:rsidRPr="002E1ECB">
        <w:rPr>
          <w:rFonts w:cs="Times New Roman"/>
        </w:rPr>
        <w:t xml:space="preserve"> </w:t>
      </w:r>
      <w:r w:rsidR="00FE45B8" w:rsidRPr="002E1ECB">
        <w:rPr>
          <w:rFonts w:eastAsiaTheme="minorEastAsia" w:cs="Times New Roman"/>
          <w:sz w:val="24"/>
          <w:szCs w:val="24"/>
        </w:rPr>
        <w:t xml:space="preserve">The </w:t>
      </w:r>
      <w:r w:rsidR="00817F10" w:rsidRPr="002E1ECB">
        <w:rPr>
          <w:rFonts w:eastAsiaTheme="minorEastAsia" w:cs="Times New Roman"/>
          <w:sz w:val="24"/>
          <w:szCs w:val="24"/>
        </w:rPr>
        <w:t>powder</w:t>
      </w:r>
      <w:r w:rsidR="00FE45B8" w:rsidRPr="002E1ECB">
        <w:rPr>
          <w:rFonts w:eastAsiaTheme="minorEastAsia" w:cs="Times New Roman"/>
          <w:sz w:val="24"/>
          <w:szCs w:val="24"/>
        </w:rPr>
        <w:t xml:space="preserve"> obtained were washed to near neutrality by filtration and dried in a vacuum oven at 60 °C. The </w:t>
      </w:r>
      <w:r w:rsidR="00817F10" w:rsidRPr="002E1ECB">
        <w:rPr>
          <w:rFonts w:eastAsiaTheme="minorEastAsia" w:cs="Times New Roman"/>
          <w:sz w:val="24"/>
          <w:szCs w:val="24"/>
        </w:rPr>
        <w:t xml:space="preserve">obtained </w:t>
      </w:r>
      <w:r w:rsidR="00FE45B8" w:rsidRPr="002E1ECB">
        <w:rPr>
          <w:rFonts w:eastAsiaTheme="minorEastAsia" w:cs="Times New Roman"/>
          <w:sz w:val="24"/>
          <w:szCs w:val="24"/>
        </w:rPr>
        <w:t xml:space="preserve">samples </w:t>
      </w:r>
      <w:r w:rsidR="00817F10" w:rsidRPr="002E1ECB">
        <w:rPr>
          <w:rFonts w:eastAsiaTheme="minorEastAsia" w:cs="Times New Roman"/>
          <w:sz w:val="24"/>
          <w:szCs w:val="24"/>
        </w:rPr>
        <w:t xml:space="preserve">are denoted as </w:t>
      </w:r>
      <w:r w:rsidR="00817F10" w:rsidRPr="002E1ECB">
        <w:rPr>
          <w:rFonts w:eastAsiaTheme="minorEastAsia" w:cs="Times New Roman"/>
          <w:sz w:val="24"/>
          <w:szCs w:val="24"/>
        </w:rPr>
        <w:lastRenderedPageBreak/>
        <w:t>BF0.5, BF1.5 and BF2.5,</w:t>
      </w:r>
      <w:r w:rsidR="00FE45B8" w:rsidRPr="002E1ECB">
        <w:rPr>
          <w:rFonts w:eastAsiaTheme="minorEastAsia" w:cs="Times New Roman"/>
          <w:sz w:val="24"/>
          <w:szCs w:val="24"/>
        </w:rPr>
        <w:t xml:space="preserve"> where 0.5-2.5 indicated the mmol concentration of </w:t>
      </w:r>
      <w:proofErr w:type="gramStart"/>
      <w:r w:rsidR="00FE45B8" w:rsidRPr="002E1ECB">
        <w:rPr>
          <w:rFonts w:eastAsiaTheme="minorEastAsia" w:cs="Times New Roman"/>
          <w:sz w:val="24"/>
          <w:szCs w:val="24"/>
        </w:rPr>
        <w:t>Fe(</w:t>
      </w:r>
      <w:proofErr w:type="gramEnd"/>
      <w:r w:rsidR="00FE45B8" w:rsidRPr="002E1ECB">
        <w:rPr>
          <w:rFonts w:eastAsiaTheme="minorEastAsia" w:cs="Times New Roman"/>
          <w:sz w:val="24"/>
          <w:szCs w:val="24"/>
        </w:rPr>
        <w:t>III) during the preparation of BF.</w:t>
      </w:r>
      <w:bookmarkEnd w:id="4"/>
    </w:p>
    <w:p w14:paraId="34BCB1A2" w14:textId="45F77602" w:rsidR="00FD77BC" w:rsidRPr="002E1ECB" w:rsidRDefault="007C43EE" w:rsidP="007C43EE">
      <w:pPr>
        <w:pStyle w:val="H2"/>
        <w:spacing w:before="360" w:after="0" w:line="360" w:lineRule="auto"/>
        <w:rPr>
          <w:rFonts w:ascii="Times New Roman" w:eastAsiaTheme="minorEastAsia" w:hAnsi="Times New Roman"/>
          <w:noProof/>
          <w:sz w:val="24"/>
          <w:szCs w:val="24"/>
          <w:lang w:eastAsia="zh-CN"/>
        </w:rPr>
      </w:pPr>
      <w:bookmarkStart w:id="5" w:name="_Toc136875314"/>
      <w:r w:rsidRPr="002E1ECB">
        <w:rPr>
          <w:rFonts w:ascii="Times New Roman" w:hAnsi="Times New Roman"/>
          <w:noProof/>
          <w:sz w:val="24"/>
          <w:szCs w:val="24"/>
        </w:rPr>
        <w:t>1.3 Characterization</w:t>
      </w:r>
      <w:bookmarkEnd w:id="5"/>
    </w:p>
    <w:p w14:paraId="2C3699E1" w14:textId="3A26E7B5" w:rsidR="005B215D" w:rsidRPr="002E1ECB" w:rsidRDefault="00FD77BC" w:rsidP="00B5053A">
      <w:pPr>
        <w:widowControl/>
        <w:spacing w:line="360" w:lineRule="auto"/>
        <w:ind w:firstLineChars="200" w:firstLine="480"/>
        <w:rPr>
          <w:rFonts w:eastAsia="Times New Roman,Bold" w:cs="Times New Roman"/>
          <w:b/>
          <w:bCs/>
          <w:kern w:val="0"/>
          <w:sz w:val="28"/>
          <w:szCs w:val="28"/>
        </w:rPr>
      </w:pPr>
      <w:r w:rsidRPr="002E1ECB">
        <w:rPr>
          <w:rFonts w:cs="Times New Roman"/>
          <w:sz w:val="24"/>
          <w:szCs w:val="24"/>
        </w:rPr>
        <w:t>The morphology and structure of the samples were analyzed employing scanning electron microscopy (SEM, Zeiss Supra 55)</w:t>
      </w:r>
      <w:r w:rsidRPr="002E1ECB">
        <w:rPr>
          <w:rFonts w:eastAsiaTheme="minorEastAsia" w:cs="Times New Roman"/>
          <w:sz w:val="24"/>
          <w:szCs w:val="24"/>
        </w:rPr>
        <w:t xml:space="preserve"> and </w:t>
      </w:r>
      <w:r w:rsidRPr="002E1ECB">
        <w:rPr>
          <w:rFonts w:cs="Times New Roman"/>
          <w:sz w:val="24"/>
          <w:szCs w:val="24"/>
        </w:rPr>
        <w:t xml:space="preserve">transmission electron microscopy (TEM, JEOL, JEM-2100F). </w:t>
      </w:r>
      <w:r w:rsidR="0085217D" w:rsidRPr="002E1ECB">
        <w:rPr>
          <w:rFonts w:cs="Times New Roman"/>
          <w:sz w:val="24"/>
          <w:szCs w:val="24"/>
        </w:rPr>
        <w:t>X-ray diffraction (XRD, Rigaku, Smart-Lab) was utilized to determine the crystalline phase. Fourier transform infrared (FTIR) spectroscopy (Thermo Scientific Nicolet iS20) was used to study the surface functional group structure. Surface-enhanced Raman spectroscopy (SERS</w:t>
      </w:r>
      <w:r w:rsidR="00B5053A" w:rsidRPr="002E1ECB">
        <w:rPr>
          <w:rFonts w:eastAsiaTheme="minorEastAsia" w:cs="Times New Roman"/>
          <w:sz w:val="24"/>
          <w:szCs w:val="24"/>
        </w:rPr>
        <w:t>, LabRAM HR Evolution</w:t>
      </w:r>
      <w:r w:rsidR="0085217D" w:rsidRPr="002E1ECB">
        <w:rPr>
          <w:rFonts w:cs="Times New Roman"/>
          <w:sz w:val="24"/>
          <w:szCs w:val="24"/>
        </w:rPr>
        <w:t>) was employed to analyze the chemical structure</w:t>
      </w:r>
      <w:r w:rsidR="00EC10CA" w:rsidRPr="002E1ECB">
        <w:rPr>
          <w:rFonts w:eastAsiaTheme="minorEastAsia" w:cs="Times New Roman"/>
          <w:sz w:val="24"/>
          <w:szCs w:val="24"/>
        </w:rPr>
        <w:t>,</w:t>
      </w:r>
      <w:r w:rsidR="008463FA" w:rsidRPr="002E1ECB">
        <w:rPr>
          <w:rFonts w:eastAsiaTheme="minorEastAsia" w:cs="Times New Roman"/>
          <w:sz w:val="24"/>
          <w:szCs w:val="24"/>
        </w:rPr>
        <w:t xml:space="preserve"> </w:t>
      </w:r>
      <w:r w:rsidR="008463FA" w:rsidRPr="002E1ECB">
        <w:rPr>
          <w:rFonts w:cs="Times New Roman"/>
          <w:sz w:val="24"/>
          <w:szCs w:val="24"/>
        </w:rPr>
        <w:t>with 514 nm laser as</w:t>
      </w:r>
      <w:r w:rsidR="008463FA" w:rsidRPr="002E1ECB">
        <w:rPr>
          <w:rFonts w:eastAsiaTheme="minorEastAsia" w:cs="Times New Roman"/>
          <w:sz w:val="24"/>
          <w:szCs w:val="24"/>
        </w:rPr>
        <w:t xml:space="preserve"> </w:t>
      </w:r>
      <w:r w:rsidR="008463FA" w:rsidRPr="002E1ECB">
        <w:rPr>
          <w:rFonts w:cs="Times New Roman"/>
          <w:sz w:val="24"/>
          <w:szCs w:val="24"/>
        </w:rPr>
        <w:t>the excitation source</w:t>
      </w:r>
      <w:r w:rsidR="0085217D" w:rsidRPr="002E1ECB">
        <w:rPr>
          <w:rFonts w:cs="Times New Roman"/>
          <w:sz w:val="24"/>
          <w:szCs w:val="24"/>
        </w:rPr>
        <w:t>.</w:t>
      </w:r>
      <w:r w:rsidR="008463FA" w:rsidRPr="002E1ECB">
        <w:rPr>
          <w:rFonts w:cs="Times New Roman"/>
        </w:rPr>
        <w:t xml:space="preserve"> </w:t>
      </w:r>
      <w:r w:rsidR="008463FA" w:rsidRPr="002E1ECB">
        <w:rPr>
          <w:rFonts w:cs="Times New Roman"/>
          <w:sz w:val="24"/>
          <w:szCs w:val="24"/>
        </w:rPr>
        <w:t>To investigate the surface states, X-ray photoelectron spectroscopy (XPS, ESCALAB250XI) was employed.</w:t>
      </w:r>
      <w:r w:rsidR="00FF6465" w:rsidRPr="002E1ECB">
        <w:rPr>
          <w:rFonts w:cs="Times New Roman"/>
          <w:sz w:val="24"/>
          <w:szCs w:val="24"/>
        </w:rPr>
        <w:t xml:space="preserve"> Steady-state photoluminescence (PL) </w:t>
      </w:r>
      <w:r w:rsidR="00D31962" w:rsidRPr="002E1ECB">
        <w:rPr>
          <w:rFonts w:cs="Times New Roman"/>
          <w:sz w:val="24"/>
          <w:szCs w:val="24"/>
        </w:rPr>
        <w:t>was</w:t>
      </w:r>
      <w:r w:rsidR="00FF6465" w:rsidRPr="002E1ECB">
        <w:rPr>
          <w:rFonts w:cs="Times New Roman"/>
          <w:sz w:val="24"/>
          <w:szCs w:val="24"/>
        </w:rPr>
        <w:t xml:space="preserve"> </w:t>
      </w:r>
      <w:r w:rsidR="00EC10CA" w:rsidRPr="002E1ECB">
        <w:rPr>
          <w:rFonts w:eastAsiaTheme="minorEastAsia" w:cs="Times New Roman"/>
          <w:sz w:val="24"/>
          <w:szCs w:val="24"/>
        </w:rPr>
        <w:t xml:space="preserve">performed </w:t>
      </w:r>
      <w:r w:rsidR="00FF6465" w:rsidRPr="002E1ECB">
        <w:rPr>
          <w:rFonts w:cs="Times New Roman"/>
          <w:sz w:val="24"/>
          <w:szCs w:val="24"/>
        </w:rPr>
        <w:t>using a fluorescence spectrophotometer (Hitachi, F-7000) with an excitation wavelength of 3</w:t>
      </w:r>
      <w:r w:rsidR="00FF6465" w:rsidRPr="002E1ECB">
        <w:rPr>
          <w:rFonts w:eastAsiaTheme="minorEastAsia" w:cs="Times New Roman"/>
          <w:sz w:val="24"/>
          <w:szCs w:val="24"/>
        </w:rPr>
        <w:t>0</w:t>
      </w:r>
      <w:r w:rsidR="00FF6465" w:rsidRPr="002E1ECB">
        <w:rPr>
          <w:rFonts w:cs="Times New Roman"/>
          <w:sz w:val="24"/>
          <w:szCs w:val="24"/>
        </w:rPr>
        <w:t>0 nm.</w:t>
      </w:r>
      <w:r w:rsidR="00FF6465" w:rsidRPr="002E1ECB">
        <w:rPr>
          <w:rFonts w:eastAsiaTheme="minorEastAsia" w:cs="Times New Roman"/>
          <w:sz w:val="24"/>
          <w:szCs w:val="24"/>
        </w:rPr>
        <w:t xml:space="preserve"> </w:t>
      </w:r>
      <w:r w:rsidR="008463FA" w:rsidRPr="002E1ECB">
        <w:rPr>
          <w:rFonts w:cs="Times New Roman"/>
          <w:sz w:val="24"/>
          <w:szCs w:val="24"/>
        </w:rPr>
        <w:t>Electron spin resonance (ESR, JES-FA200 EER) with 5,5-dimethyl-1-pyrroline N-oxide (DMPO) acting as a spin trap was used to identify active species in the samples. The diffuse reflectance absorption spectra (DRS) of the samples were examined using a UV-visible spectrophotometer (UV-3600, Shimadzu Corporation, Tokyo, Japan), with BaSO</w:t>
      </w:r>
      <w:r w:rsidR="008463FA" w:rsidRPr="002E1ECB">
        <w:rPr>
          <w:rFonts w:cs="Times New Roman"/>
          <w:sz w:val="24"/>
          <w:szCs w:val="24"/>
          <w:vertAlign w:val="subscript"/>
        </w:rPr>
        <w:t>4</w:t>
      </w:r>
      <w:r w:rsidR="008463FA" w:rsidRPr="002E1ECB">
        <w:rPr>
          <w:rFonts w:cs="Times New Roman"/>
          <w:sz w:val="24"/>
          <w:szCs w:val="24"/>
        </w:rPr>
        <w:t xml:space="preserve"> as a reference. Additionally, surface potentials and piezoelectric properties of the produced samples were investigated using piezoelectric force microscopy (PFM) and a Kelvin probe force microscope (KPFM, Dimension Fast</w:t>
      </w:r>
      <w:r w:rsidR="00B81BCB" w:rsidRPr="002E1ECB">
        <w:rPr>
          <w:rFonts w:eastAsiaTheme="minorEastAsia" w:cs="Times New Roman"/>
          <w:sz w:val="24"/>
          <w:szCs w:val="24"/>
        </w:rPr>
        <w:t xml:space="preserve"> </w:t>
      </w:r>
      <w:r w:rsidR="008463FA" w:rsidRPr="002E1ECB">
        <w:rPr>
          <w:rFonts w:cs="Times New Roman"/>
          <w:sz w:val="24"/>
          <w:szCs w:val="24"/>
        </w:rPr>
        <w:t>Scan, Bruker, America).</w:t>
      </w:r>
      <w:r w:rsidR="00745B50" w:rsidRPr="002E1ECB">
        <w:rPr>
          <w:rFonts w:eastAsia="Times New Roman,Bold" w:cs="Times New Roman"/>
          <w:b/>
          <w:bCs/>
          <w:kern w:val="0"/>
          <w:sz w:val="28"/>
          <w:szCs w:val="28"/>
        </w:rPr>
        <w:t xml:space="preserve"> </w:t>
      </w:r>
    </w:p>
    <w:p w14:paraId="4FE909B9" w14:textId="20457D72" w:rsidR="00745B50" w:rsidRPr="002E1ECB" w:rsidRDefault="005B215D" w:rsidP="005B215D">
      <w:pPr>
        <w:widowControl/>
        <w:jc w:val="left"/>
        <w:rPr>
          <w:rFonts w:eastAsia="Times New Roman,Bold" w:cs="Times New Roman"/>
          <w:b/>
          <w:bCs/>
          <w:kern w:val="0"/>
          <w:sz w:val="28"/>
          <w:szCs w:val="28"/>
        </w:rPr>
      </w:pPr>
      <w:r w:rsidRPr="002E1ECB">
        <w:rPr>
          <w:rFonts w:eastAsia="Times New Roman,Bold" w:cs="Times New Roman"/>
          <w:b/>
          <w:bCs/>
          <w:kern w:val="0"/>
          <w:sz w:val="28"/>
          <w:szCs w:val="28"/>
        </w:rPr>
        <w:br w:type="page"/>
      </w:r>
    </w:p>
    <w:p w14:paraId="61384D26" w14:textId="0B54AA48" w:rsidR="00992BBA" w:rsidRPr="002E1ECB" w:rsidRDefault="00745B50" w:rsidP="00745B50">
      <w:pPr>
        <w:pStyle w:val="H2"/>
        <w:spacing w:before="360" w:after="0" w:line="360" w:lineRule="auto"/>
        <w:rPr>
          <w:rFonts w:ascii="Times New Roman" w:eastAsiaTheme="minorEastAsia" w:hAnsi="Times New Roman"/>
          <w:noProof/>
          <w:sz w:val="24"/>
          <w:szCs w:val="24"/>
          <w:lang w:eastAsia="zh-CN"/>
        </w:rPr>
      </w:pPr>
      <w:r w:rsidRPr="002E1ECB">
        <w:rPr>
          <w:rFonts w:ascii="Times New Roman" w:hAnsi="Times New Roman"/>
          <w:noProof/>
          <w:sz w:val="24"/>
          <w:szCs w:val="24"/>
        </w:rPr>
        <w:lastRenderedPageBreak/>
        <w:t>1.</w:t>
      </w:r>
      <w:r w:rsidRPr="002E1ECB">
        <w:rPr>
          <w:rFonts w:ascii="Times New Roman" w:eastAsiaTheme="minorEastAsia" w:hAnsi="Times New Roman"/>
          <w:noProof/>
          <w:sz w:val="24"/>
          <w:szCs w:val="24"/>
          <w:lang w:eastAsia="zh-CN"/>
        </w:rPr>
        <w:t>4</w:t>
      </w:r>
      <w:r w:rsidR="008A05BA" w:rsidRPr="002E1ECB">
        <w:rPr>
          <w:rFonts w:ascii="Times New Roman" w:eastAsiaTheme="minorEastAsia" w:hAnsi="Times New Roman"/>
          <w:noProof/>
          <w:sz w:val="24"/>
          <w:szCs w:val="24"/>
          <w:lang w:eastAsia="zh-CN"/>
        </w:rPr>
        <w:t xml:space="preserve"> </w:t>
      </w:r>
      <w:r w:rsidR="009B52F0" w:rsidRPr="002E1ECB">
        <w:rPr>
          <w:rFonts w:ascii="Times New Roman" w:hAnsi="Times New Roman"/>
          <w:noProof/>
          <w:sz w:val="24"/>
          <w:szCs w:val="24"/>
        </w:rPr>
        <w:t>Quantification of Hydroxyl Radicals (·OH)</w:t>
      </w:r>
    </w:p>
    <w:p w14:paraId="23FA929E" w14:textId="77777777" w:rsidR="0028283E" w:rsidRPr="002E1ECB" w:rsidRDefault="009B52F0" w:rsidP="0028283E">
      <w:pPr>
        <w:widowControl/>
        <w:spacing w:line="360" w:lineRule="auto"/>
        <w:ind w:firstLineChars="200" w:firstLine="480"/>
        <w:rPr>
          <w:rFonts w:eastAsiaTheme="minorEastAsia" w:cs="Times New Roman"/>
        </w:rPr>
      </w:pPr>
      <w:r w:rsidRPr="002E1ECB">
        <w:rPr>
          <w:rFonts w:eastAsiaTheme="minorEastAsia" w:cs="Times New Roman"/>
          <w:sz w:val="24"/>
          <w:szCs w:val="28"/>
        </w:rPr>
        <w:t xml:space="preserve">The </w:t>
      </w:r>
      <w:bookmarkStart w:id="6" w:name="OLE_LINK21"/>
      <w:r w:rsidRPr="002E1ECB">
        <w:rPr>
          <w:rFonts w:eastAsiaTheme="minorEastAsia" w:cs="Times New Roman"/>
          <w:sz w:val="24"/>
          <w:szCs w:val="28"/>
        </w:rPr>
        <w:t xml:space="preserve">·OH </w:t>
      </w:r>
      <w:bookmarkEnd w:id="6"/>
      <w:r w:rsidRPr="002E1ECB">
        <w:rPr>
          <w:rFonts w:eastAsiaTheme="minorEastAsia" w:cs="Times New Roman"/>
          <w:sz w:val="24"/>
          <w:szCs w:val="28"/>
        </w:rPr>
        <w:t>was quantified using the terephthalic acid (TA) method. The procedure involves the reaction of TA with hydroxyl radicals to form 2-hydroxyterephthalic acid</w:t>
      </w:r>
      <w:r w:rsidR="0028283E" w:rsidRPr="002E1ECB">
        <w:rPr>
          <w:rFonts w:eastAsiaTheme="minorEastAsia" w:cs="Times New Roman"/>
          <w:sz w:val="24"/>
          <w:szCs w:val="28"/>
        </w:rPr>
        <w:t xml:space="preserve"> (HTA)</w:t>
      </w:r>
      <w:r w:rsidRPr="002E1ECB">
        <w:rPr>
          <w:rFonts w:eastAsiaTheme="minorEastAsia" w:cs="Times New Roman"/>
          <w:sz w:val="24"/>
          <w:szCs w:val="28"/>
        </w:rPr>
        <w:t>, which can be measured using fluorescence spectroscopy.</w:t>
      </w:r>
      <w:r w:rsidRPr="002E1ECB">
        <w:rPr>
          <w:rFonts w:cs="Times New Roman"/>
        </w:rPr>
        <w:t xml:space="preserve"> </w:t>
      </w:r>
    </w:p>
    <w:p w14:paraId="5F14CB44" w14:textId="77777777" w:rsidR="00E0091C" w:rsidRPr="002E1ECB" w:rsidRDefault="0028283E" w:rsidP="00E0091C">
      <w:pPr>
        <w:widowControl/>
        <w:spacing w:line="360" w:lineRule="auto"/>
        <w:ind w:firstLineChars="200" w:firstLine="480"/>
        <w:rPr>
          <w:rFonts w:eastAsiaTheme="minorEastAsia" w:cs="Times New Roman"/>
        </w:rPr>
      </w:pPr>
      <w:r w:rsidRPr="002E1ECB">
        <w:rPr>
          <w:rFonts w:eastAsiaTheme="minorEastAsia" w:cs="Times New Roman"/>
          <w:sz w:val="24"/>
          <w:szCs w:val="28"/>
        </w:rPr>
        <w:t>The s</w:t>
      </w:r>
      <w:r w:rsidR="009B52F0" w:rsidRPr="002E1ECB">
        <w:rPr>
          <w:rFonts w:eastAsiaTheme="minorEastAsia" w:cs="Times New Roman"/>
          <w:sz w:val="24"/>
          <w:szCs w:val="28"/>
        </w:rPr>
        <w:t>pecific steps are as follows:</w:t>
      </w:r>
      <w:r w:rsidR="00A969DF" w:rsidRPr="002E1ECB">
        <w:rPr>
          <w:rFonts w:eastAsiaTheme="minorEastAsia" w:cs="Times New Roman"/>
          <w:sz w:val="24"/>
          <w:szCs w:val="28"/>
        </w:rPr>
        <w:t xml:space="preserve"> 20 mg </w:t>
      </w:r>
      <w:r w:rsidRPr="002E1ECB">
        <w:rPr>
          <w:rFonts w:eastAsiaTheme="minorEastAsia" w:cs="Times New Roman"/>
          <w:sz w:val="24"/>
          <w:szCs w:val="28"/>
        </w:rPr>
        <w:t xml:space="preserve">of catalyst was dispersed in </w:t>
      </w:r>
      <w:r w:rsidR="00A969DF" w:rsidRPr="002E1ECB">
        <w:rPr>
          <w:rFonts w:eastAsiaTheme="minorEastAsia" w:cs="Times New Roman"/>
          <w:sz w:val="24"/>
          <w:szCs w:val="28"/>
        </w:rPr>
        <w:t>50 mL</w:t>
      </w:r>
      <w:r w:rsidRPr="002E1ECB">
        <w:rPr>
          <w:rFonts w:eastAsiaTheme="minorEastAsia" w:cs="Times New Roman"/>
          <w:sz w:val="24"/>
          <w:szCs w:val="28"/>
        </w:rPr>
        <w:t xml:space="preserve"> mixed solution of terephthalic acid (TA) and sodium hydroxide (NaOH), with concentrations of 0.5 mM and 2 mM, respectively. The reaction was carried out under ultrasonic excitation for 20 minutes. At intervals, 2 m</w:t>
      </w:r>
      <w:r w:rsidR="00932407" w:rsidRPr="002E1ECB">
        <w:rPr>
          <w:rFonts w:eastAsiaTheme="minorEastAsia" w:cs="Times New Roman"/>
          <w:sz w:val="24"/>
          <w:szCs w:val="28"/>
        </w:rPr>
        <w:t>L</w:t>
      </w:r>
      <w:r w:rsidRPr="002E1ECB">
        <w:rPr>
          <w:rFonts w:eastAsiaTheme="minorEastAsia" w:cs="Times New Roman"/>
          <w:sz w:val="24"/>
          <w:szCs w:val="28"/>
        </w:rPr>
        <w:t xml:space="preserve"> of the </w:t>
      </w:r>
      <w:r w:rsidR="00932407" w:rsidRPr="002E1ECB">
        <w:rPr>
          <w:rFonts w:eastAsiaTheme="minorEastAsia" w:cs="Times New Roman"/>
          <w:sz w:val="24"/>
          <w:szCs w:val="28"/>
        </w:rPr>
        <w:t>supernatant</w:t>
      </w:r>
      <w:r w:rsidRPr="002E1ECB">
        <w:rPr>
          <w:rFonts w:eastAsiaTheme="minorEastAsia" w:cs="Times New Roman"/>
          <w:sz w:val="24"/>
          <w:szCs w:val="28"/>
        </w:rPr>
        <w:t xml:space="preserve"> was taken and tested using a fluorescence spectrophotometer, using 315 nm light for excitation. The relative content of ·OH was determined from the fluorescence intensity of the solution at 425 nm.</w:t>
      </w:r>
    </w:p>
    <w:p w14:paraId="2EF061A7" w14:textId="7E8C1529" w:rsidR="00F80268" w:rsidRPr="002E1ECB" w:rsidRDefault="00F80268" w:rsidP="00E0091C">
      <w:pPr>
        <w:pStyle w:val="H2"/>
        <w:spacing w:before="360" w:after="0" w:line="360" w:lineRule="auto"/>
        <w:rPr>
          <w:rFonts w:ascii="Times New Roman" w:hAnsi="Times New Roman"/>
          <w:noProof/>
          <w:sz w:val="24"/>
          <w:szCs w:val="24"/>
        </w:rPr>
      </w:pPr>
      <w:r w:rsidRPr="002E1ECB">
        <w:rPr>
          <w:rFonts w:ascii="Times New Roman" w:hAnsi="Times New Roman"/>
          <w:noProof/>
          <w:sz w:val="24"/>
          <w:szCs w:val="24"/>
        </w:rPr>
        <w:t>1.5 Piezo-catalytic H</w:t>
      </w:r>
      <w:r w:rsidRPr="002E1ECB">
        <w:rPr>
          <w:rFonts w:ascii="Times New Roman" w:hAnsi="Times New Roman"/>
          <w:noProof/>
          <w:sz w:val="24"/>
          <w:szCs w:val="24"/>
          <w:vertAlign w:val="subscript"/>
        </w:rPr>
        <w:t>2</w:t>
      </w:r>
      <w:r w:rsidRPr="002E1ECB">
        <w:rPr>
          <w:rFonts w:ascii="Times New Roman" w:hAnsi="Times New Roman"/>
          <w:noProof/>
          <w:sz w:val="24"/>
          <w:szCs w:val="24"/>
        </w:rPr>
        <w:t>O</w:t>
      </w:r>
      <w:r w:rsidRPr="002E1ECB">
        <w:rPr>
          <w:rFonts w:ascii="Times New Roman" w:hAnsi="Times New Roman"/>
          <w:noProof/>
          <w:sz w:val="24"/>
          <w:szCs w:val="24"/>
          <w:vertAlign w:val="subscript"/>
        </w:rPr>
        <w:t>2</w:t>
      </w:r>
      <w:r w:rsidRPr="002E1ECB">
        <w:rPr>
          <w:rFonts w:ascii="Times New Roman" w:hAnsi="Times New Roman"/>
          <w:noProof/>
          <w:sz w:val="24"/>
          <w:szCs w:val="24"/>
        </w:rPr>
        <w:t xml:space="preserve"> generation </w:t>
      </w:r>
    </w:p>
    <w:p w14:paraId="7685CB2B" w14:textId="77777777" w:rsidR="001077F8" w:rsidRPr="002E1ECB" w:rsidRDefault="00824A80" w:rsidP="001077F8">
      <w:pPr>
        <w:spacing w:line="360" w:lineRule="auto"/>
        <w:ind w:firstLineChars="200" w:firstLine="480"/>
        <w:rPr>
          <w:rFonts w:eastAsiaTheme="minorEastAsia" w:cs="Times New Roman"/>
          <w:sz w:val="24"/>
          <w:szCs w:val="28"/>
        </w:rPr>
      </w:pPr>
      <w:bookmarkStart w:id="7" w:name="OLE_LINK19"/>
      <w:r w:rsidRPr="002E1ECB">
        <w:rPr>
          <w:rFonts w:eastAsiaTheme="minorEastAsia" w:cs="Times New Roman"/>
          <w:sz w:val="24"/>
          <w:szCs w:val="28"/>
        </w:rPr>
        <w:t>For the piezo-catalyzed H₂O₂ synthesis, 20 mg of the piezo-catalyst was homogeneously dispersed in 50 mL of pure water and stirred for 20 minutes before the reaction. The mixture was then excited by ultrasonic waves at 200 W and 40 kHz, with temperature control maintained by circulating water during the reaction. At regular intervals, 2 mL of the clear reaction solution was withdrawn to measure the H₂O₂ yield.</w:t>
      </w:r>
      <w:bookmarkEnd w:id="7"/>
    </w:p>
    <w:p w14:paraId="2443D6E2" w14:textId="5E445381" w:rsidR="00824A80" w:rsidRPr="002E1ECB" w:rsidRDefault="001077F8" w:rsidP="001077F8">
      <w:pPr>
        <w:spacing w:line="360" w:lineRule="auto"/>
        <w:ind w:firstLineChars="200" w:firstLine="480"/>
        <w:rPr>
          <w:rFonts w:eastAsiaTheme="minorEastAsia" w:cs="Times New Roman"/>
          <w:sz w:val="24"/>
          <w:szCs w:val="28"/>
        </w:rPr>
      </w:pPr>
      <w:r w:rsidRPr="002E1ECB">
        <w:rPr>
          <w:rFonts w:eastAsiaTheme="minorEastAsia" w:cs="Times New Roman"/>
          <w:sz w:val="24"/>
          <w:szCs w:val="28"/>
        </w:rPr>
        <w:t>The concentration of hydrogen peroxide was determined using a colorimetric method with spectrophotometry. Typically, 10 mg of peroxidase and 100 mg of N, N-diethyl-p-phenylenediamine are dissolved in 10 mL of deionized water, referred to as Solution A and Solution B, respectively. Solution C is a mixture of 10 mL of 0.1 M sodium dihydrogen phosphate (NaH</w:t>
      </w:r>
      <w:r w:rsidRPr="002E1ECB">
        <w:rPr>
          <w:rFonts w:eastAsiaTheme="minorEastAsia" w:cs="Times New Roman"/>
          <w:sz w:val="24"/>
          <w:szCs w:val="28"/>
          <w:vertAlign w:val="subscript"/>
        </w:rPr>
        <w:t>2</w:t>
      </w:r>
      <w:r w:rsidRPr="002E1ECB">
        <w:rPr>
          <w:rFonts w:eastAsiaTheme="minorEastAsia" w:cs="Times New Roman"/>
          <w:sz w:val="24"/>
          <w:szCs w:val="28"/>
        </w:rPr>
        <w:t>PO</w:t>
      </w:r>
      <w:r w:rsidRPr="002E1ECB">
        <w:rPr>
          <w:rFonts w:eastAsiaTheme="minorEastAsia" w:cs="Times New Roman"/>
          <w:sz w:val="24"/>
          <w:szCs w:val="28"/>
          <w:vertAlign w:val="subscript"/>
        </w:rPr>
        <w:t>4</w:t>
      </w:r>
      <w:r w:rsidRPr="002E1ECB">
        <w:rPr>
          <w:rFonts w:eastAsiaTheme="minorEastAsia" w:cs="Times New Roman"/>
          <w:sz w:val="24"/>
          <w:szCs w:val="28"/>
        </w:rPr>
        <w:t>) and 90 mL of 0.1 M disodium hydrogen phosphate (Na</w:t>
      </w:r>
      <w:r w:rsidRPr="002E1ECB">
        <w:rPr>
          <w:rFonts w:eastAsiaTheme="minorEastAsia" w:cs="Times New Roman"/>
          <w:sz w:val="24"/>
          <w:szCs w:val="28"/>
          <w:vertAlign w:val="subscript"/>
        </w:rPr>
        <w:t>2</w:t>
      </w:r>
      <w:r w:rsidRPr="002E1ECB">
        <w:rPr>
          <w:rFonts w:eastAsiaTheme="minorEastAsia" w:cs="Times New Roman"/>
          <w:sz w:val="24"/>
          <w:szCs w:val="28"/>
        </w:rPr>
        <w:t>HPO</w:t>
      </w:r>
      <w:r w:rsidRPr="002E1ECB">
        <w:rPr>
          <w:rFonts w:eastAsiaTheme="minorEastAsia" w:cs="Times New Roman"/>
          <w:sz w:val="24"/>
          <w:szCs w:val="28"/>
          <w:vertAlign w:val="subscript"/>
        </w:rPr>
        <w:t>4</w:t>
      </w:r>
      <w:r w:rsidRPr="002E1ECB">
        <w:rPr>
          <w:rFonts w:eastAsiaTheme="minorEastAsia" w:cs="Times New Roman"/>
          <w:sz w:val="24"/>
          <w:szCs w:val="28"/>
        </w:rPr>
        <w:t>). For the test, 1 mL of the centrifuged supernatant is added to a homogeneous mixture containing 3 mL of deionized water, 30 µL of Solution A, 30 µL of Solution B, and 300 µL of Solution C. The mixture is then shaken well, and the absorbance is measured at 551 nm using a UV-visible spectrophotometer.</w:t>
      </w:r>
    </w:p>
    <w:p w14:paraId="6F3CCB66" w14:textId="77777777" w:rsidR="00F80268" w:rsidRPr="002E1ECB" w:rsidRDefault="00F80268" w:rsidP="00F80268">
      <w:pPr>
        <w:pStyle w:val="H2"/>
        <w:spacing w:before="360" w:after="0" w:line="360" w:lineRule="auto"/>
        <w:rPr>
          <w:rFonts w:ascii="Times New Roman" w:eastAsiaTheme="minorEastAsia" w:hAnsi="Times New Roman"/>
          <w:noProof/>
          <w:sz w:val="24"/>
          <w:szCs w:val="24"/>
          <w:lang w:eastAsia="zh-CN"/>
        </w:rPr>
      </w:pPr>
      <w:r w:rsidRPr="002E1ECB">
        <w:rPr>
          <w:rFonts w:ascii="Times New Roman" w:eastAsiaTheme="minorEastAsia" w:hAnsi="Times New Roman"/>
          <w:noProof/>
          <w:sz w:val="24"/>
          <w:szCs w:val="24"/>
          <w:lang w:eastAsia="zh-CN"/>
        </w:rPr>
        <w:t xml:space="preserve">1.6 </w:t>
      </w:r>
      <w:r w:rsidRPr="002E1ECB">
        <w:rPr>
          <w:rFonts w:ascii="Times New Roman" w:hAnsi="Times New Roman"/>
          <w:noProof/>
          <w:sz w:val="24"/>
          <w:szCs w:val="24"/>
        </w:rPr>
        <w:t>Piezo-catalytic H</w:t>
      </w:r>
      <w:r w:rsidRPr="002E1ECB">
        <w:rPr>
          <w:rFonts w:ascii="Times New Roman" w:hAnsi="Times New Roman"/>
          <w:noProof/>
          <w:sz w:val="24"/>
          <w:szCs w:val="24"/>
          <w:vertAlign w:val="subscript"/>
        </w:rPr>
        <w:t>2</w:t>
      </w:r>
      <w:r w:rsidRPr="002E1ECB">
        <w:rPr>
          <w:rFonts w:ascii="Times New Roman" w:hAnsi="Times New Roman"/>
          <w:noProof/>
          <w:sz w:val="24"/>
          <w:szCs w:val="24"/>
        </w:rPr>
        <w:t>O</w:t>
      </w:r>
      <w:r w:rsidRPr="002E1ECB">
        <w:rPr>
          <w:rFonts w:ascii="Times New Roman" w:hAnsi="Times New Roman"/>
          <w:noProof/>
          <w:sz w:val="24"/>
          <w:szCs w:val="24"/>
          <w:vertAlign w:val="subscript"/>
        </w:rPr>
        <w:t>2</w:t>
      </w:r>
      <w:r w:rsidRPr="002E1ECB">
        <w:rPr>
          <w:rFonts w:ascii="Times New Roman" w:hAnsi="Times New Roman"/>
          <w:noProof/>
          <w:sz w:val="24"/>
          <w:szCs w:val="24"/>
        </w:rPr>
        <w:t xml:space="preserve"> generation</w:t>
      </w:r>
      <w:r w:rsidRPr="002E1ECB">
        <w:rPr>
          <w:rFonts w:ascii="Times New Roman" w:eastAsiaTheme="minorEastAsia" w:hAnsi="Times New Roman"/>
          <w:noProof/>
          <w:sz w:val="24"/>
          <w:szCs w:val="24"/>
          <w:lang w:eastAsia="zh-CN"/>
        </w:rPr>
        <w:t xml:space="preserve"> in Ar</w:t>
      </w:r>
    </w:p>
    <w:p w14:paraId="48E0A4FC" w14:textId="542AD14F" w:rsidR="00762A8A" w:rsidRPr="002E1ECB" w:rsidRDefault="00762A8A" w:rsidP="0097015C">
      <w:pPr>
        <w:spacing w:line="360" w:lineRule="auto"/>
        <w:ind w:firstLineChars="200" w:firstLine="480"/>
        <w:rPr>
          <w:rFonts w:eastAsiaTheme="minorEastAsia" w:cs="Times New Roman"/>
          <w:sz w:val="24"/>
          <w:szCs w:val="28"/>
        </w:rPr>
      </w:pPr>
      <w:r w:rsidRPr="002E1ECB">
        <w:rPr>
          <w:rFonts w:eastAsiaTheme="minorEastAsia" w:cs="Times New Roman"/>
          <w:sz w:val="24"/>
          <w:szCs w:val="28"/>
        </w:rPr>
        <w:t>20 mg</w:t>
      </w:r>
      <w:r w:rsidR="008F2519" w:rsidRPr="002E1ECB">
        <w:rPr>
          <w:rFonts w:eastAsiaTheme="minorEastAsia" w:cs="Times New Roman"/>
          <w:sz w:val="24"/>
          <w:szCs w:val="28"/>
        </w:rPr>
        <w:t xml:space="preserve"> of</w:t>
      </w:r>
      <w:r w:rsidRPr="002E1ECB">
        <w:rPr>
          <w:rFonts w:eastAsiaTheme="minorEastAsia" w:cs="Times New Roman"/>
          <w:sz w:val="24"/>
          <w:szCs w:val="28"/>
        </w:rPr>
        <w:t xml:space="preserve"> piezo-catalyst was homogeneously dispersed in 50 mL of pure water and </w:t>
      </w:r>
      <w:r w:rsidRPr="002E1ECB">
        <w:rPr>
          <w:rFonts w:eastAsiaTheme="minorEastAsia" w:cs="Times New Roman"/>
          <w:sz w:val="24"/>
          <w:szCs w:val="28"/>
        </w:rPr>
        <w:lastRenderedPageBreak/>
        <w:t>added to a sealed reactor. The reaction solution was evacuated by a vacuum pump for 30 minutes to remove dissolved oxygen completely. High-purity argon gas was then injected into the reactor until the pressure gauge read standard atmospheric pressure. Finally, the ultrasonic machine was turned on to activate the piezo-cataly</w:t>
      </w:r>
      <w:r w:rsidR="00707FD2" w:rsidRPr="002E1ECB">
        <w:rPr>
          <w:rFonts w:eastAsiaTheme="minorEastAsia" w:cs="Times New Roman"/>
          <w:sz w:val="24"/>
          <w:szCs w:val="28"/>
        </w:rPr>
        <w:t>tic</w:t>
      </w:r>
      <w:r w:rsidRPr="002E1ECB">
        <w:rPr>
          <w:rFonts w:eastAsiaTheme="minorEastAsia" w:cs="Times New Roman"/>
          <w:sz w:val="24"/>
          <w:szCs w:val="28"/>
        </w:rPr>
        <w:t xml:space="preserve"> reaction.</w:t>
      </w:r>
    </w:p>
    <w:p w14:paraId="73931527" w14:textId="25AB8FC0" w:rsidR="00E10728" w:rsidRPr="002E1ECB" w:rsidRDefault="00E10728" w:rsidP="00F80268">
      <w:pPr>
        <w:pStyle w:val="H2"/>
        <w:spacing w:before="360" w:after="0" w:line="360" w:lineRule="auto"/>
        <w:rPr>
          <w:rFonts w:ascii="Times New Roman" w:eastAsiaTheme="minorEastAsia" w:hAnsi="Times New Roman"/>
          <w:noProof/>
          <w:sz w:val="24"/>
          <w:szCs w:val="24"/>
          <w:lang w:eastAsia="zh-CN"/>
        </w:rPr>
      </w:pPr>
      <w:r w:rsidRPr="002E1ECB">
        <w:rPr>
          <w:rFonts w:ascii="Times New Roman" w:eastAsiaTheme="minorEastAsia" w:hAnsi="Times New Roman"/>
          <w:noProof/>
          <w:sz w:val="24"/>
          <w:szCs w:val="24"/>
          <w:lang w:eastAsia="zh-CN"/>
        </w:rPr>
        <w:t>1.</w:t>
      </w:r>
      <w:r w:rsidRPr="002E1ECB">
        <w:rPr>
          <w:rFonts w:ascii="Times New Roman" w:hAnsi="Times New Roman"/>
          <w:noProof/>
          <w:sz w:val="24"/>
          <w:szCs w:val="24"/>
        </w:rPr>
        <w:t xml:space="preserve">7 </w:t>
      </w:r>
      <w:r w:rsidR="006F2321" w:rsidRPr="002E1ECB">
        <w:rPr>
          <w:rFonts w:ascii="Times New Roman" w:hAnsi="Times New Roman"/>
          <w:noProof/>
          <w:sz w:val="24"/>
          <w:szCs w:val="24"/>
        </w:rPr>
        <w:t>Piezoelectric electrochemical</w:t>
      </w:r>
      <w:r w:rsidRPr="002E1ECB">
        <w:rPr>
          <w:rFonts w:ascii="Times New Roman" w:hAnsi="Times New Roman"/>
          <w:noProof/>
          <w:sz w:val="24"/>
          <w:szCs w:val="24"/>
        </w:rPr>
        <w:t xml:space="preserve"> measurements</w:t>
      </w:r>
    </w:p>
    <w:p w14:paraId="7151010B" w14:textId="1BD66F17" w:rsidR="006F2321" w:rsidRPr="002E1ECB" w:rsidRDefault="006F2321" w:rsidP="006F2321">
      <w:pPr>
        <w:spacing w:line="360" w:lineRule="auto"/>
        <w:ind w:firstLineChars="200" w:firstLine="480"/>
        <w:rPr>
          <w:rFonts w:eastAsiaTheme="minorEastAsia" w:cs="Times New Roman"/>
          <w:sz w:val="24"/>
          <w:szCs w:val="28"/>
        </w:rPr>
      </w:pPr>
      <w:r w:rsidRPr="002E1ECB">
        <w:rPr>
          <w:rFonts w:eastAsiaTheme="minorEastAsia" w:cs="Times New Roman"/>
          <w:sz w:val="24"/>
          <w:szCs w:val="28"/>
        </w:rPr>
        <w:t xml:space="preserve">The </w:t>
      </w:r>
      <w:r w:rsidRPr="002E1ECB">
        <w:rPr>
          <w:rFonts w:cs="Times New Roman"/>
          <w:noProof/>
          <w:sz w:val="24"/>
          <w:szCs w:val="24"/>
        </w:rPr>
        <w:t>Piezoelectric electrochemical</w:t>
      </w:r>
      <w:r w:rsidRPr="002E1ECB">
        <w:rPr>
          <w:rFonts w:eastAsiaTheme="minorEastAsia" w:cs="Times New Roman"/>
          <w:sz w:val="24"/>
          <w:szCs w:val="28"/>
        </w:rPr>
        <w:t xml:space="preserve"> properties were tested on a CHI-660D electrochemical workstation using a standard three electrode system</w:t>
      </w:r>
      <w:r w:rsidRPr="002E1ECB">
        <w:rPr>
          <w:rFonts w:cs="Times New Roman"/>
        </w:rPr>
        <w:t xml:space="preserve"> </w:t>
      </w:r>
      <w:r w:rsidRPr="002E1ECB">
        <w:rPr>
          <w:rFonts w:eastAsiaTheme="minorEastAsia" w:cs="Times New Roman"/>
          <w:sz w:val="24"/>
          <w:szCs w:val="28"/>
        </w:rPr>
        <w:t>with Ag/AgCl electrode</w:t>
      </w:r>
      <w:r w:rsidRPr="002E1ECB">
        <w:rPr>
          <w:rFonts w:cs="Times New Roman"/>
        </w:rPr>
        <w:t xml:space="preserve"> </w:t>
      </w:r>
      <w:r w:rsidRPr="002E1ECB">
        <w:rPr>
          <w:rFonts w:eastAsiaTheme="minorEastAsia" w:cs="Times New Roman"/>
          <w:sz w:val="24"/>
          <w:szCs w:val="28"/>
        </w:rPr>
        <w:t>as the reference electrode, a Pt plate as the counter electrode, and an FTO glass covered with the prepared sample as the working electrode.</w:t>
      </w:r>
      <w:r w:rsidRPr="002E1ECB">
        <w:rPr>
          <w:rFonts w:cs="Times New Roman"/>
        </w:rPr>
        <w:t xml:space="preserve"> </w:t>
      </w:r>
      <w:r w:rsidRPr="002E1ECB">
        <w:rPr>
          <w:rFonts w:eastAsiaTheme="minorEastAsia" w:cs="Times New Roman"/>
          <w:sz w:val="24"/>
          <w:szCs w:val="28"/>
        </w:rPr>
        <w:t>Piezoelectric current, Mott-Schottky, cyclic voltammetry, and linear scanning voltammetry measurements were performed in a 0.5 M Na₂SO₄ aqueous solution.</w:t>
      </w:r>
    </w:p>
    <w:p w14:paraId="7353CF9F" w14:textId="173AE318" w:rsidR="006F2321" w:rsidRPr="002E1ECB" w:rsidRDefault="006F2321" w:rsidP="006F2321">
      <w:pPr>
        <w:spacing w:line="360" w:lineRule="auto"/>
        <w:ind w:firstLineChars="200" w:firstLine="480"/>
        <w:rPr>
          <w:rFonts w:eastAsiaTheme="minorEastAsia" w:cs="Times New Roman"/>
          <w:sz w:val="24"/>
          <w:szCs w:val="28"/>
        </w:rPr>
      </w:pPr>
      <w:r w:rsidRPr="002E1ECB">
        <w:rPr>
          <w:rFonts w:eastAsiaTheme="minorEastAsia" w:cs="Times New Roman"/>
          <w:sz w:val="24"/>
          <w:szCs w:val="28"/>
        </w:rPr>
        <w:t>The working electrode was prepared as follows: 8 mg of the sample was dispersed in a mixture of 960 µL of hydroalcohol (1:1) and 20 µL of naphthol (5 wt.%), and then sonicated for 60 minutes.</w:t>
      </w:r>
      <w:r w:rsidRPr="002E1ECB">
        <w:rPr>
          <w:rFonts w:cs="Times New Roman"/>
        </w:rPr>
        <w:t xml:space="preserve"> </w:t>
      </w:r>
      <w:r w:rsidRPr="002E1ECB">
        <w:rPr>
          <w:rFonts w:eastAsiaTheme="minorEastAsia" w:cs="Times New Roman"/>
          <w:sz w:val="24"/>
          <w:szCs w:val="28"/>
        </w:rPr>
        <w:t>Afterwards, 200 µL of the well-dispersed mixture was applied to the conductive side of the FTO glass and dried at room temperature.</w:t>
      </w:r>
    </w:p>
    <w:p w14:paraId="312DCD11" w14:textId="3B92F39C" w:rsidR="00547E80" w:rsidRPr="002E1ECB" w:rsidRDefault="00F80268" w:rsidP="00F80268">
      <w:pPr>
        <w:pStyle w:val="H2"/>
        <w:spacing w:before="360" w:after="0" w:line="360" w:lineRule="auto"/>
        <w:rPr>
          <w:rFonts w:ascii="Times New Roman" w:eastAsiaTheme="minorEastAsia" w:hAnsi="Times New Roman"/>
          <w:noProof/>
          <w:sz w:val="24"/>
          <w:szCs w:val="24"/>
          <w:lang w:eastAsia="zh-CN"/>
        </w:rPr>
      </w:pPr>
      <w:r w:rsidRPr="002E1ECB">
        <w:rPr>
          <w:rFonts w:ascii="Times New Roman" w:eastAsiaTheme="minorEastAsia" w:hAnsi="Times New Roman"/>
          <w:noProof/>
          <w:sz w:val="24"/>
          <w:szCs w:val="24"/>
          <w:lang w:eastAsia="zh-CN"/>
        </w:rPr>
        <w:t>1.</w:t>
      </w:r>
      <w:r w:rsidR="00E10728" w:rsidRPr="002E1ECB">
        <w:rPr>
          <w:rFonts w:ascii="Times New Roman" w:eastAsiaTheme="minorEastAsia" w:hAnsi="Times New Roman"/>
          <w:noProof/>
          <w:sz w:val="24"/>
          <w:szCs w:val="24"/>
          <w:lang w:eastAsia="zh-CN"/>
        </w:rPr>
        <w:t>8</w:t>
      </w:r>
      <w:r w:rsidRPr="002E1ECB">
        <w:rPr>
          <w:rFonts w:ascii="Times New Roman" w:hAnsi="Times New Roman"/>
          <w:noProof/>
          <w:sz w:val="24"/>
          <w:szCs w:val="24"/>
        </w:rPr>
        <w:t xml:space="preserve"> Piezo-catalytic degradation of organic pollutants</w:t>
      </w:r>
    </w:p>
    <w:p w14:paraId="450A7688" w14:textId="2767F2B5" w:rsidR="00FB2511" w:rsidRPr="002E1ECB" w:rsidRDefault="00682748" w:rsidP="00FB2511">
      <w:pPr>
        <w:spacing w:line="360" w:lineRule="auto"/>
        <w:ind w:firstLineChars="200" w:firstLine="480"/>
        <w:rPr>
          <w:rFonts w:eastAsiaTheme="minorEastAsia" w:cs="Times New Roman"/>
          <w:sz w:val="24"/>
          <w:szCs w:val="28"/>
        </w:rPr>
      </w:pPr>
      <w:r w:rsidRPr="002E1ECB">
        <w:rPr>
          <w:rFonts w:eastAsiaTheme="minorEastAsia" w:cs="Times New Roman"/>
          <w:sz w:val="24"/>
          <w:szCs w:val="28"/>
        </w:rPr>
        <w:t xml:space="preserve">20 mg of piezoelectric catalyst was homogeneously dispersed in 50 ml of contaminant solution and stirred for 30 min until adsorption-resolution equilibrium was reached. The catalyst was then excited by ultrasonic waves with 200 W at a frequency of 40 kHz for contaminant degradation. During the reaction the temperature was controlled to room temperature by circulating water. </w:t>
      </w:r>
      <w:bookmarkStart w:id="8" w:name="OLE_LINK20"/>
      <w:r w:rsidR="00FB2511" w:rsidRPr="002E1ECB">
        <w:rPr>
          <w:rFonts w:eastAsiaTheme="minorEastAsia" w:cs="Times New Roman"/>
          <w:sz w:val="24"/>
          <w:szCs w:val="28"/>
        </w:rPr>
        <w:t xml:space="preserve">At intervals, 2 ml of the reaction solution was withdrawn and filtered through a 0.22 µm membrane, followed by ultraviolet spectrophotometry (UV) or high-performance liquid chromatography (HPLC) to detect changes in pollutant concentration during degradation, where the absorbance of RhB at 552 nm was detected by UV and the remaining several contaminants were detected by HPLC with the specific test methods shown in </w:t>
      </w:r>
      <w:r w:rsidR="00FB2511" w:rsidRPr="002E1ECB">
        <w:rPr>
          <w:rFonts w:eastAsiaTheme="minorEastAsia" w:cs="Times New Roman"/>
          <w:color w:val="4472C4" w:themeColor="accent1"/>
          <w:sz w:val="24"/>
          <w:szCs w:val="28"/>
        </w:rPr>
        <w:t>Table S2</w:t>
      </w:r>
      <w:r w:rsidR="00FB2511" w:rsidRPr="002E1ECB">
        <w:rPr>
          <w:rFonts w:eastAsiaTheme="minorEastAsia" w:cs="Times New Roman"/>
          <w:sz w:val="24"/>
          <w:szCs w:val="28"/>
        </w:rPr>
        <w:t>. The types and concentrations of pollutants used were: [RhB] = 5 ppm, [BP-3] = 5 ppm, [ATZ] = 5 ppm, [PhOH] = 5 ppm, [BIU] = 5 ppm.</w:t>
      </w:r>
    </w:p>
    <w:p w14:paraId="5F3A7C7A" w14:textId="404D96D6" w:rsidR="00A11236" w:rsidRPr="002E1ECB" w:rsidRDefault="00FC4869" w:rsidP="00A11236">
      <w:pPr>
        <w:spacing w:line="360" w:lineRule="auto"/>
        <w:ind w:firstLineChars="200" w:firstLine="480"/>
        <w:rPr>
          <w:rFonts w:eastAsiaTheme="minorEastAsia" w:cs="Times New Roman"/>
          <w:sz w:val="24"/>
          <w:szCs w:val="28"/>
        </w:rPr>
      </w:pPr>
      <w:r w:rsidRPr="002E1ECB">
        <w:rPr>
          <w:rFonts w:eastAsiaTheme="minorEastAsia" w:cs="Times New Roman"/>
          <w:sz w:val="24"/>
          <w:szCs w:val="28"/>
        </w:rPr>
        <w:lastRenderedPageBreak/>
        <w:t>Besides, w</w:t>
      </w:r>
      <w:r w:rsidR="00A11236" w:rsidRPr="002E1ECB">
        <w:rPr>
          <w:rFonts w:eastAsiaTheme="minorEastAsia" w:cs="Times New Roman"/>
          <w:sz w:val="24"/>
          <w:szCs w:val="28"/>
        </w:rPr>
        <w:t xml:space="preserve">ater samples were collected from the banks of Mochou Lake and Yangtze River in Nanjing, Jiangsu Province, China, </w:t>
      </w:r>
      <w:r w:rsidRPr="002E1ECB">
        <w:rPr>
          <w:rFonts w:eastAsiaTheme="minorEastAsia" w:cs="Times New Roman"/>
          <w:sz w:val="24"/>
          <w:szCs w:val="28"/>
        </w:rPr>
        <w:t>to simulate the impact of real water conditions on the degradation activity of catalysts.</w:t>
      </w:r>
      <w:r w:rsidR="00667B2D" w:rsidRPr="002E1ECB">
        <w:rPr>
          <w:rFonts w:eastAsiaTheme="minorEastAsia" w:cs="Times New Roman"/>
          <w:sz w:val="24"/>
          <w:szCs w:val="28"/>
        </w:rPr>
        <w:t xml:space="preserve"> Tap water samples were taken from the laboratory of Nanjing Hohai University.</w:t>
      </w:r>
    </w:p>
    <w:bookmarkEnd w:id="8"/>
    <w:p w14:paraId="0158E519" w14:textId="77777777" w:rsidR="007E2E03" w:rsidRPr="002E1ECB" w:rsidRDefault="00547E80" w:rsidP="00F80268">
      <w:pPr>
        <w:pStyle w:val="H2"/>
        <w:spacing w:before="360" w:after="0" w:line="360" w:lineRule="auto"/>
        <w:rPr>
          <w:rFonts w:ascii="Times New Roman" w:eastAsiaTheme="minorEastAsia" w:hAnsi="Times New Roman"/>
          <w:noProof/>
          <w:sz w:val="24"/>
          <w:szCs w:val="24"/>
          <w:lang w:eastAsia="zh-CN"/>
        </w:rPr>
      </w:pPr>
      <w:r w:rsidRPr="002E1ECB">
        <w:rPr>
          <w:rFonts w:ascii="Times New Roman" w:eastAsiaTheme="minorEastAsia" w:hAnsi="Times New Roman"/>
          <w:noProof/>
          <w:sz w:val="24"/>
          <w:szCs w:val="24"/>
          <w:lang w:eastAsia="zh-CN"/>
        </w:rPr>
        <w:t>1.</w:t>
      </w:r>
      <w:r w:rsidR="00E10728" w:rsidRPr="002E1ECB">
        <w:rPr>
          <w:rFonts w:ascii="Times New Roman" w:eastAsiaTheme="minorEastAsia" w:hAnsi="Times New Roman"/>
          <w:noProof/>
          <w:sz w:val="24"/>
          <w:szCs w:val="24"/>
          <w:lang w:eastAsia="zh-CN"/>
        </w:rPr>
        <w:t>9</w:t>
      </w:r>
      <w:r w:rsidRPr="002E1ECB">
        <w:rPr>
          <w:rFonts w:ascii="Times New Roman" w:eastAsiaTheme="minorEastAsia" w:hAnsi="Times New Roman"/>
          <w:noProof/>
          <w:sz w:val="24"/>
          <w:szCs w:val="24"/>
          <w:lang w:eastAsia="zh-CN"/>
        </w:rPr>
        <w:t xml:space="preserve"> </w:t>
      </w:r>
      <w:r w:rsidRPr="002E1ECB">
        <w:rPr>
          <w:rFonts w:ascii="Times New Roman" w:hAnsi="Times New Roman"/>
          <w:noProof/>
          <w:sz w:val="24"/>
          <w:szCs w:val="24"/>
        </w:rPr>
        <w:t xml:space="preserve">DFT calculation </w:t>
      </w:r>
    </w:p>
    <w:p w14:paraId="68B13B7A" w14:textId="48F30F83" w:rsidR="007E2E03" w:rsidRPr="002E1ECB" w:rsidRDefault="007E2E03" w:rsidP="007E2E03">
      <w:pPr>
        <w:spacing w:line="360" w:lineRule="auto"/>
        <w:ind w:firstLineChars="200" w:firstLine="480"/>
        <w:rPr>
          <w:rFonts w:cs="Times New Roman"/>
          <w:sz w:val="24"/>
          <w:szCs w:val="24"/>
        </w:rPr>
      </w:pPr>
      <w:r w:rsidRPr="002E1ECB">
        <w:rPr>
          <w:rFonts w:cs="Times New Roman"/>
          <w:sz w:val="24"/>
          <w:szCs w:val="24"/>
        </w:rPr>
        <w:t>Density functional theory</w:t>
      </w:r>
      <w:r w:rsidRPr="002E1ECB">
        <w:rPr>
          <w:rFonts w:eastAsia="宋体" w:cs="Times New Roman"/>
          <w:sz w:val="24"/>
          <w:szCs w:val="24"/>
        </w:rPr>
        <w:t xml:space="preserve"> (DFT) calculation </w:t>
      </w:r>
      <w:r w:rsidR="00C9286A" w:rsidRPr="002E1ECB">
        <w:rPr>
          <w:rFonts w:eastAsia="宋体" w:cs="Times New Roman"/>
          <w:sz w:val="24"/>
          <w:szCs w:val="24"/>
        </w:rPr>
        <w:t>was</w:t>
      </w:r>
      <w:r w:rsidRPr="002E1ECB">
        <w:rPr>
          <w:rFonts w:eastAsia="宋体" w:cs="Times New Roman"/>
          <w:sz w:val="24"/>
          <w:szCs w:val="24"/>
        </w:rPr>
        <w:t xml:space="preserve"> performed by</w:t>
      </w:r>
      <w:r w:rsidR="00BC0613" w:rsidRPr="002E1ECB">
        <w:rPr>
          <w:rFonts w:eastAsia="宋体" w:cs="Times New Roman"/>
          <w:sz w:val="24"/>
          <w:szCs w:val="24"/>
        </w:rPr>
        <w:t xml:space="preserve"> using</w:t>
      </w:r>
      <w:r w:rsidRPr="002E1ECB">
        <w:rPr>
          <w:rFonts w:eastAsia="宋体" w:cs="Times New Roman"/>
          <w:sz w:val="24"/>
          <w:szCs w:val="24"/>
        </w:rPr>
        <w:t xml:space="preserve"> </w:t>
      </w:r>
      <w:r w:rsidRPr="002E1ECB">
        <w:rPr>
          <w:rFonts w:cs="Times New Roman"/>
          <w:sz w:val="24"/>
          <w:szCs w:val="24"/>
        </w:rPr>
        <w:t>the Vienna Ab-initio Simulation Package</w:t>
      </w:r>
      <w:r w:rsidRPr="002E1ECB">
        <w:rPr>
          <w:rFonts w:eastAsia="宋体" w:cs="Times New Roman"/>
          <w:sz w:val="24"/>
          <w:szCs w:val="24"/>
        </w:rPr>
        <w:t xml:space="preserve"> (VASP).</w:t>
      </w:r>
      <w:r w:rsidRPr="002E1ECB">
        <w:rPr>
          <w:rFonts w:cs="Times New Roman"/>
          <w:sz w:val="24"/>
          <w:szCs w:val="24"/>
        </w:rPr>
        <w:t xml:space="preserve">The </w:t>
      </w:r>
      <w:bookmarkStart w:id="9" w:name="_Hlk148722152"/>
      <w:r w:rsidRPr="002E1ECB">
        <w:rPr>
          <w:rFonts w:cs="Times New Roman"/>
          <w:sz w:val="24"/>
          <w:szCs w:val="24"/>
        </w:rPr>
        <w:t>energy and electronic structure analysis were carried out by using VASP</w:t>
      </w:r>
      <w:bookmarkEnd w:id="9"/>
      <w:r w:rsidRPr="002E1ECB">
        <w:rPr>
          <w:rFonts w:cs="Times New Roman"/>
          <w:sz w:val="24"/>
          <w:szCs w:val="24"/>
        </w:rPr>
        <w:t xml:space="preserve"> </w:t>
      </w:r>
      <w:r w:rsidRPr="002E1ECB">
        <w:rPr>
          <w:rFonts w:cs="Times New Roman"/>
          <w:color w:val="4472C4" w:themeColor="accent1"/>
          <w:sz w:val="24"/>
          <w:szCs w:val="24"/>
          <w:vertAlign w:val="superscript"/>
        </w:rPr>
        <w:fldChar w:fldCharType="begin">
          <w:fldData xml:space="preserve">PEVuZE5vdGU+PENpdGU+PEF1dGhvcj5LcmVzc2U8L0F1dGhvcj48WWVhcj4xOTkzPC9ZZWFyPjxS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</w:fldData>
        </w:fldChar>
      </w:r>
      <w:r w:rsidR="006212F1">
        <w:rPr>
          <w:rFonts w:cs="Times New Roman"/>
          <w:color w:val="4472C4" w:themeColor="accent1"/>
          <w:sz w:val="24"/>
          <w:szCs w:val="24"/>
          <w:vertAlign w:val="superscript"/>
        </w:rPr>
        <w:instrText xml:space="preserve"> ADDIN EN.CITE </w:instrText>
      </w:r>
      <w:r w:rsidR="006212F1">
        <w:rPr>
          <w:rFonts w:cs="Times New Roman"/>
          <w:color w:val="4472C4" w:themeColor="accent1"/>
          <w:sz w:val="24"/>
          <w:szCs w:val="24"/>
          <w:vertAlign w:val="superscript"/>
        </w:rPr>
        <w:fldChar w:fldCharType="begin">
          <w:fldData xml:space="preserve">PEVuZE5vdGU+PENpdGU+PEF1dGhvcj5LcmVzc2U8L0F1dGhvcj48WWVhcj4xOTkzPC9ZZWFyPjxS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</w:fldData>
        </w:fldChar>
      </w:r>
      <w:r w:rsidR="006212F1">
        <w:rPr>
          <w:rFonts w:cs="Times New Roman"/>
          <w:color w:val="4472C4" w:themeColor="accent1"/>
          <w:sz w:val="24"/>
          <w:szCs w:val="24"/>
          <w:vertAlign w:val="superscript"/>
        </w:rPr>
        <w:instrText xml:space="preserve"> ADDIN EN.CITE.DATA </w:instrText>
      </w:r>
      <w:r w:rsidR="006212F1">
        <w:rPr>
          <w:rFonts w:cs="Times New Roman"/>
          <w:color w:val="4472C4" w:themeColor="accent1"/>
          <w:sz w:val="24"/>
          <w:szCs w:val="24"/>
          <w:vertAlign w:val="superscript"/>
        </w:rPr>
      </w:r>
      <w:r w:rsidR="006212F1">
        <w:rPr>
          <w:rFonts w:cs="Times New Roman"/>
          <w:color w:val="4472C4" w:themeColor="accent1"/>
          <w:sz w:val="24"/>
          <w:szCs w:val="24"/>
          <w:vertAlign w:val="superscript"/>
        </w:rPr>
        <w:fldChar w:fldCharType="end"/>
      </w:r>
      <w:r w:rsidRPr="002E1ECB">
        <w:rPr>
          <w:rFonts w:cs="Times New Roman"/>
          <w:color w:val="4472C4" w:themeColor="accent1"/>
          <w:sz w:val="24"/>
          <w:szCs w:val="24"/>
          <w:vertAlign w:val="superscript"/>
        </w:rPr>
      </w:r>
      <w:r w:rsidRPr="002E1ECB">
        <w:rPr>
          <w:rFonts w:cs="Times New Roman"/>
          <w:color w:val="4472C4" w:themeColor="accent1"/>
          <w:sz w:val="24"/>
          <w:szCs w:val="24"/>
          <w:vertAlign w:val="superscript"/>
        </w:rPr>
        <w:fldChar w:fldCharType="separate"/>
      </w:r>
      <w:r w:rsidR="006212F1">
        <w:rPr>
          <w:rFonts w:cs="Times New Roman"/>
          <w:noProof/>
          <w:color w:val="4472C4" w:themeColor="accent1"/>
          <w:sz w:val="24"/>
          <w:szCs w:val="24"/>
          <w:vertAlign w:val="superscript"/>
        </w:rPr>
        <w:t>[2-4]</w:t>
      </w:r>
      <w:r w:rsidRPr="002E1ECB">
        <w:rPr>
          <w:rFonts w:cs="Times New Roman"/>
          <w:color w:val="4472C4" w:themeColor="accent1"/>
          <w:sz w:val="24"/>
          <w:szCs w:val="24"/>
          <w:vertAlign w:val="superscript"/>
        </w:rPr>
        <w:fldChar w:fldCharType="end"/>
      </w:r>
      <w:r w:rsidRPr="002E1ECB">
        <w:rPr>
          <w:rFonts w:cs="Times New Roman"/>
          <w:sz w:val="24"/>
          <w:szCs w:val="24"/>
        </w:rPr>
        <w:t xml:space="preserve"> employing the projector augmented wave (PAW) method </w:t>
      </w:r>
      <w:r w:rsidRPr="002E1ECB">
        <w:rPr>
          <w:rFonts w:cs="Times New Roman"/>
          <w:color w:val="4472C4" w:themeColor="accent1"/>
          <w:sz w:val="24"/>
          <w:szCs w:val="24"/>
          <w:vertAlign w:val="superscript"/>
        </w:rPr>
        <w:fldChar w:fldCharType="begin"/>
      </w:r>
      <w:r w:rsidR="006212F1">
        <w:rPr>
          <w:rFonts w:cs="Times New Roman"/>
          <w:color w:val="4472C4" w:themeColor="accent1"/>
          <w:sz w:val="24"/>
          <w:szCs w:val="24"/>
          <w:vertAlign w:val="superscript"/>
        </w:rPr>
        <w:instrText xml:space="preserve"> ADDIN EN.CITE &lt;EndNote&gt;&lt;Cite&gt;&lt;Author&gt;Blöchl&lt;/Author&gt;&lt;Year&gt;1994&lt;/Year&gt;&lt;RecNum&gt;174&lt;/RecNum&gt;&lt;DisplayText&gt;[5]&lt;/DisplayText&gt;&lt;record&gt;&lt;rec-number&gt;174&lt;/rec-number&gt;&lt;foreign-keys&gt;&lt;key app="EN" db-id="a0dvxafr4rw99sed59evdzzyvs5zadrx0fxz" timestamp="1671350785"&gt;174&lt;/key&gt;&lt;/foreign-keys&gt;&lt;ref-type name="Journal Article"&gt;17&lt;/ref-type&gt;&lt;contributors&gt;&lt;authors&gt;&lt;author&gt;Blöchl, Peter E&lt;/author&gt;&lt;/authors&gt;&lt;/contributors&gt;&lt;titles&gt;&lt;title&gt;Projector augmented-wave method&lt;/title&gt;&lt;secondary-title&gt;Physical review B&lt;/secondary-title&gt;&lt;/titles&gt;&lt;pages&gt;17953&lt;/pages&gt;&lt;volume&gt;50&lt;/volume&gt;&lt;number&gt;24&lt;/number&gt;&lt;dates&gt;&lt;year&gt;1994&lt;/year&gt;&lt;/dates&gt;&lt;urls&gt;&lt;/urls&gt;&lt;/record&gt;&lt;/Cite&gt;&lt;/EndNote&gt;</w:instrText>
      </w:r>
      <w:r w:rsidRPr="002E1ECB">
        <w:rPr>
          <w:rFonts w:cs="Times New Roman"/>
          <w:color w:val="4472C4" w:themeColor="accent1"/>
          <w:sz w:val="24"/>
          <w:szCs w:val="24"/>
          <w:vertAlign w:val="superscript"/>
        </w:rPr>
        <w:fldChar w:fldCharType="separate"/>
      </w:r>
      <w:r w:rsidR="006212F1">
        <w:rPr>
          <w:rFonts w:cs="Times New Roman"/>
          <w:noProof/>
          <w:color w:val="4472C4" w:themeColor="accent1"/>
          <w:sz w:val="24"/>
          <w:szCs w:val="24"/>
          <w:vertAlign w:val="superscript"/>
        </w:rPr>
        <w:t>[5]</w:t>
      </w:r>
      <w:r w:rsidRPr="002E1ECB">
        <w:rPr>
          <w:rFonts w:cs="Times New Roman"/>
          <w:color w:val="4472C4" w:themeColor="accent1"/>
          <w:sz w:val="24"/>
          <w:szCs w:val="24"/>
          <w:vertAlign w:val="superscript"/>
        </w:rPr>
        <w:fldChar w:fldCharType="end"/>
      </w:r>
      <w:r w:rsidRPr="002E1ECB">
        <w:rPr>
          <w:rFonts w:cs="Times New Roman"/>
          <w:sz w:val="24"/>
          <w:szCs w:val="24"/>
        </w:rPr>
        <w:t>. The generalized gradient approximation (GGA) of the Perdew-Burke-Ernzerh of (PBE) functional was used to treat the electronic exchange-functional</w:t>
      </w:r>
      <w:r w:rsidRPr="002E1ECB">
        <w:rPr>
          <w:rFonts w:cs="Times New Roman"/>
          <w:color w:val="4472C4" w:themeColor="accent1"/>
          <w:sz w:val="24"/>
          <w:szCs w:val="24"/>
          <w:vertAlign w:val="superscript"/>
        </w:rPr>
        <w:t xml:space="preserve"> </w:t>
      </w:r>
      <w:r w:rsidRPr="002E1ECB">
        <w:rPr>
          <w:rFonts w:cs="Times New Roman"/>
          <w:color w:val="4472C4" w:themeColor="accent1"/>
          <w:sz w:val="24"/>
          <w:szCs w:val="24"/>
          <w:vertAlign w:val="superscript"/>
        </w:rPr>
        <w:fldChar w:fldCharType="begin"/>
      </w:r>
      <w:r w:rsidR="006212F1">
        <w:rPr>
          <w:rFonts w:cs="Times New Roman"/>
          <w:color w:val="4472C4" w:themeColor="accent1"/>
          <w:sz w:val="24"/>
          <w:szCs w:val="24"/>
          <w:vertAlign w:val="superscript"/>
        </w:rPr>
        <w:instrText xml:space="preserve"> ADDIN EN.CITE &lt;EndNote&gt;&lt;Cite&gt;&lt;Author&gt;Perdew&lt;/Author&gt;&lt;Year&gt;1996&lt;/Year&gt;&lt;RecNum&gt;173&lt;/RecNum&gt;&lt;DisplayText&gt;[6]&lt;/DisplayText&gt;&lt;record&gt;&lt;rec-number&gt;173&lt;/rec-number&gt;&lt;foreign-keys&gt;&lt;key app="EN" db-id="a0dvxafr4rw99sed59evdzzyvs5zadrx0fxz" timestamp="1671350706"&gt;173&lt;/key&gt;&lt;/foreign-keys&gt;&lt;ref-type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Lett.&lt;/abbr-1&gt;&lt;/periodical&gt;&lt;pages&gt;3865&lt;/pages&gt;&lt;volume&gt;77&lt;/volume&gt;&lt;number&gt;18&lt;/number&gt;&lt;dates&gt;&lt;year&gt;1996&lt;/year&gt;&lt;/dates&gt;&lt;urls&gt;&lt;/urls&gt;&lt;/record&gt;&lt;/Cite&gt;&lt;/EndNote&gt;</w:instrText>
      </w:r>
      <w:r w:rsidRPr="002E1ECB">
        <w:rPr>
          <w:rFonts w:cs="Times New Roman"/>
          <w:color w:val="4472C4" w:themeColor="accent1"/>
          <w:sz w:val="24"/>
          <w:szCs w:val="24"/>
          <w:vertAlign w:val="superscript"/>
        </w:rPr>
        <w:fldChar w:fldCharType="separate"/>
      </w:r>
      <w:r w:rsidR="006212F1">
        <w:rPr>
          <w:rFonts w:cs="Times New Roman"/>
          <w:noProof/>
          <w:color w:val="4472C4" w:themeColor="accent1"/>
          <w:sz w:val="24"/>
          <w:szCs w:val="24"/>
          <w:vertAlign w:val="superscript"/>
        </w:rPr>
        <w:t>[6]</w:t>
      </w:r>
      <w:r w:rsidRPr="002E1ECB">
        <w:rPr>
          <w:rFonts w:cs="Times New Roman"/>
          <w:color w:val="4472C4" w:themeColor="accent1"/>
          <w:sz w:val="24"/>
          <w:szCs w:val="24"/>
          <w:vertAlign w:val="superscript"/>
        </w:rPr>
        <w:fldChar w:fldCharType="end"/>
      </w:r>
      <w:r w:rsidRPr="002E1ECB">
        <w:rPr>
          <w:rFonts w:cs="Times New Roman"/>
          <w:sz w:val="24"/>
          <w:szCs w:val="24"/>
        </w:rPr>
        <w:t xml:space="preserve">. </w:t>
      </w:r>
      <w:bookmarkStart w:id="10" w:name="OLE_LINK64"/>
      <w:r w:rsidR="00BF41B1" w:rsidRPr="002E1ECB">
        <w:rPr>
          <w:rFonts w:cs="Times New Roman"/>
          <w:sz w:val="24"/>
          <w:szCs w:val="24"/>
        </w:rPr>
        <w:t>Van der Waals (vdW) interaction was described using Grimme's semi-empirical dispersion-corrected DFT-D3 method. A plane-wave basis set with k point of 1</w:t>
      </w:r>
      <w:r w:rsidR="00BF41B1" w:rsidRPr="002E1ECB">
        <w:rPr>
          <w:rFonts w:eastAsia="宋体" w:cs="Times New Roman"/>
          <w:sz w:val="24"/>
          <w:szCs w:val="24"/>
        </w:rPr>
        <w:t>×</w:t>
      </w:r>
      <w:r w:rsidR="00BF41B1" w:rsidRPr="002E1ECB">
        <w:rPr>
          <w:rFonts w:cs="Times New Roman"/>
          <w:sz w:val="24"/>
          <w:szCs w:val="24"/>
        </w:rPr>
        <w:t>1×1, cutoff energy with 450 eV, and energy convergence criteria with 10</w:t>
      </w:r>
      <w:r w:rsidR="00BF41B1" w:rsidRPr="002E1ECB">
        <w:rPr>
          <w:rFonts w:cs="Times New Roman"/>
          <w:sz w:val="24"/>
          <w:szCs w:val="24"/>
          <w:vertAlign w:val="superscript"/>
        </w:rPr>
        <w:t>-5</w:t>
      </w:r>
      <w:r w:rsidR="00BF41B1" w:rsidRPr="002E1ECB">
        <w:rPr>
          <w:rFonts w:cs="Times New Roman"/>
          <w:sz w:val="24"/>
          <w:szCs w:val="24"/>
        </w:rPr>
        <w:t xml:space="preserve"> eV</w:t>
      </w:r>
      <w:r w:rsidR="00BF41B1" w:rsidRPr="002E1ECB">
        <w:rPr>
          <w:rFonts w:eastAsiaTheme="minorEastAsia" w:cs="Times New Roman"/>
          <w:sz w:val="24"/>
          <w:szCs w:val="24"/>
        </w:rPr>
        <w:t>, and the forces on each atom were less than 0.03 eV A</w:t>
      </w:r>
      <w:r w:rsidR="00BF41B1" w:rsidRPr="002E1ECB">
        <w:rPr>
          <w:rFonts w:eastAsiaTheme="minorEastAsia" w:cs="Times New Roman"/>
          <w:sz w:val="24"/>
          <w:szCs w:val="24"/>
          <w:vertAlign w:val="superscript"/>
        </w:rPr>
        <w:t>-1</w:t>
      </w:r>
      <w:r w:rsidR="00BF41B1" w:rsidRPr="002E1ECB">
        <w:rPr>
          <w:rFonts w:eastAsiaTheme="minorEastAsia" w:cs="Times New Roman"/>
          <w:sz w:val="24"/>
          <w:szCs w:val="24"/>
        </w:rPr>
        <w:t xml:space="preserve">. </w:t>
      </w:r>
      <w:r w:rsidRPr="002E1ECB">
        <w:rPr>
          <w:rFonts w:cs="Times New Roman"/>
          <w:sz w:val="24"/>
          <w:szCs w:val="24"/>
        </w:rPr>
        <w:t>The following formula was used to calculate the free energy (ΔG) of the piezo-catalytic reaction step:</w:t>
      </w:r>
    </w:p>
    <w:p w14:paraId="7243B3C6" w14:textId="77777777" w:rsidR="007E2E03" w:rsidRPr="002E1ECB" w:rsidRDefault="007E2E03" w:rsidP="007E2E03">
      <w:pPr>
        <w:spacing w:line="360" w:lineRule="auto"/>
        <w:rPr>
          <w:rFonts w:cs="Times New Roman"/>
          <w:sz w:val="24"/>
          <w:szCs w:val="24"/>
          <w:lang w:val="de-DE"/>
        </w:rPr>
      </w:pPr>
      <m:oMathPara>
        <m:oMath>
          <m:r>
            <m:rPr>
              <m:nor/>
            </m:rPr>
            <w:rPr>
              <w:rFonts w:cs="Times New Roman"/>
              <w:sz w:val="24"/>
              <w:szCs w:val="24"/>
              <w:lang w:val="de-DE"/>
            </w:rPr>
            <m:t xml:space="preserve">G(T) = </m:t>
          </m:r>
          <m:sSub>
            <m:sSubPr>
              <m:ctrlPr>
                <w:rPr>
                  <w:rFonts w:ascii="Cambria Math" w:hAnsi="Cambria Math" w:cs="Times New Roman"/>
                  <w:sz w:val="24"/>
                  <w:szCs w:val="24"/>
                </w:rPr>
              </m:ctrlPr>
            </m:sSubPr>
            <m:e>
              <m:r>
                <m:rPr>
                  <m:nor/>
                </m:rPr>
                <w:rPr>
                  <w:rFonts w:cs="Times New Roman"/>
                  <w:sz w:val="24"/>
                  <w:szCs w:val="24"/>
                  <w:lang w:val="de-DE"/>
                </w:rPr>
                <m:t>E</m:t>
              </m:r>
            </m:e>
            <m:sub>
              <m:r>
                <m:rPr>
                  <m:nor/>
                </m:rPr>
                <w:rPr>
                  <w:rFonts w:cs="Times New Roman"/>
                  <w:sz w:val="24"/>
                  <w:szCs w:val="24"/>
                  <w:lang w:val="de-DE"/>
                </w:rPr>
                <m:t>ele</m:t>
              </m:r>
            </m:sub>
          </m:sSub>
          <m:r>
            <m:rPr>
              <m:nor/>
            </m:rPr>
            <w:rPr>
              <w:rFonts w:cs="Times New Roman"/>
              <w:sz w:val="24"/>
              <w:szCs w:val="24"/>
              <w:lang w:val="de-DE"/>
            </w:rPr>
            <m:t xml:space="preserve"> + </m:t>
          </m:r>
          <m:sSub>
            <m:sSubPr>
              <m:ctrlPr>
                <w:rPr>
                  <w:rFonts w:ascii="Cambria Math" w:hAnsi="Cambria Math" w:cs="Times New Roman"/>
                  <w:sz w:val="24"/>
                  <w:szCs w:val="24"/>
                </w:rPr>
              </m:ctrlPr>
            </m:sSubPr>
            <m:e>
              <m:r>
                <m:rPr>
                  <m:nor/>
                </m:rPr>
                <w:rPr>
                  <w:rFonts w:cs="Times New Roman"/>
                  <w:sz w:val="24"/>
                  <w:szCs w:val="24"/>
                  <w:lang w:val="de-DE"/>
                </w:rPr>
                <m:t>G</m:t>
              </m:r>
            </m:e>
            <m:sub>
              <m:r>
                <m:rPr>
                  <m:nor/>
                </m:rPr>
                <w:rPr>
                  <w:rFonts w:cs="Times New Roman"/>
                  <w:sz w:val="24"/>
                  <w:szCs w:val="24"/>
                  <w:lang w:val="de-DE"/>
                </w:rPr>
                <m:t>corr</m:t>
              </m:r>
            </m:sub>
          </m:sSub>
          <m:r>
            <m:rPr>
              <m:nor/>
            </m:rPr>
            <w:rPr>
              <w:rFonts w:cs="Times New Roman"/>
              <w:sz w:val="24"/>
              <w:szCs w:val="24"/>
              <w:lang w:val="de-DE"/>
            </w:rPr>
            <m:t xml:space="preserve">(T) = </m:t>
          </m:r>
          <m:sSub>
            <m:sSubPr>
              <m:ctrlPr>
                <w:rPr>
                  <w:rFonts w:ascii="Cambria Math" w:hAnsi="Cambria Math" w:cs="Times New Roman"/>
                  <w:sz w:val="24"/>
                  <w:szCs w:val="24"/>
                </w:rPr>
              </m:ctrlPr>
            </m:sSubPr>
            <m:e>
              <m:r>
                <m:rPr>
                  <m:nor/>
                </m:rPr>
                <w:rPr>
                  <w:rFonts w:cs="Times New Roman"/>
                  <w:sz w:val="24"/>
                  <w:szCs w:val="24"/>
                  <w:lang w:val="de-DE"/>
                </w:rPr>
                <m:t>E</m:t>
              </m:r>
            </m:e>
            <m:sub>
              <m:r>
                <m:rPr>
                  <m:nor/>
                </m:rPr>
                <w:rPr>
                  <w:rFonts w:cs="Times New Roman"/>
                  <w:sz w:val="24"/>
                  <w:szCs w:val="24"/>
                  <w:lang w:val="de-DE"/>
                </w:rPr>
                <m:t>ele</m:t>
              </m:r>
            </m:sub>
          </m:sSub>
          <m:r>
            <m:rPr>
              <m:nor/>
            </m:rPr>
            <w:rPr>
              <w:rFonts w:cs="Times New Roman"/>
              <w:sz w:val="24"/>
              <w:szCs w:val="24"/>
              <w:lang w:val="de-DE"/>
            </w:rPr>
            <m:t xml:space="preserve"> + ZPE + ∆</m:t>
          </m:r>
          <m:sSub>
            <m:sSubPr>
              <m:ctrlPr>
                <w:rPr>
                  <w:rFonts w:ascii="Cambria Math" w:hAnsi="Cambria Math" w:cs="Times New Roman"/>
                  <w:sz w:val="24"/>
                  <w:szCs w:val="24"/>
                </w:rPr>
              </m:ctrlPr>
            </m:sSubPr>
            <m:e>
              <m:r>
                <m:rPr>
                  <m:nor/>
                </m:rPr>
                <w:rPr>
                  <w:rFonts w:cs="Times New Roman"/>
                  <w:sz w:val="24"/>
                  <w:szCs w:val="24"/>
                  <w:lang w:val="de-DE"/>
                </w:rPr>
                <m:t>G</m:t>
              </m:r>
            </m:e>
            <m:sub>
              <m:r>
                <m:rPr>
                  <m:nor/>
                </m:rPr>
                <w:rPr>
                  <w:rFonts w:cs="Times New Roman"/>
                  <w:sz w:val="24"/>
                  <w:szCs w:val="24"/>
                  <w:lang w:val="de-DE"/>
                </w:rPr>
                <m:t xml:space="preserve">0→T </m:t>
              </m:r>
            </m:sub>
          </m:sSub>
        </m:oMath>
      </m:oMathPara>
    </w:p>
    <w:p w14:paraId="2A54A7D2" w14:textId="77777777" w:rsidR="007E2E03" w:rsidRPr="002E1ECB" w:rsidRDefault="007E2E03" w:rsidP="007E2E03">
      <w:pPr>
        <w:spacing w:line="360" w:lineRule="auto"/>
        <w:ind w:firstLineChars="200" w:firstLine="480"/>
        <w:rPr>
          <w:rFonts w:cs="Times New Roman"/>
          <w:sz w:val="24"/>
          <w:szCs w:val="24"/>
        </w:rPr>
      </w:pPr>
      <w:r w:rsidRPr="002E1ECB">
        <w:rPr>
          <w:rFonts w:cs="Times New Roman"/>
          <w:sz w:val="24"/>
          <w:szCs w:val="24"/>
        </w:rPr>
        <w:t>where E</w:t>
      </w:r>
      <w:r w:rsidRPr="002E1ECB">
        <w:rPr>
          <w:rFonts w:cs="Times New Roman"/>
          <w:sz w:val="24"/>
          <w:szCs w:val="24"/>
          <w:vertAlign w:val="subscript"/>
        </w:rPr>
        <w:t>ele</w:t>
      </w:r>
      <w:r w:rsidRPr="002E1ECB">
        <w:rPr>
          <w:rFonts w:cs="Times New Roman"/>
          <w:sz w:val="24"/>
          <w:szCs w:val="24"/>
        </w:rPr>
        <w:t>, G</w:t>
      </w:r>
      <w:r w:rsidRPr="002E1ECB">
        <w:rPr>
          <w:rFonts w:cs="Times New Roman"/>
          <w:sz w:val="24"/>
          <w:szCs w:val="24"/>
          <w:vertAlign w:val="subscript"/>
        </w:rPr>
        <w:t>corr</w:t>
      </w:r>
      <w:r w:rsidRPr="002E1ECB">
        <w:rPr>
          <w:rFonts w:cs="Times New Roman"/>
          <w:sz w:val="24"/>
          <w:szCs w:val="24"/>
        </w:rPr>
        <w:t>(T), ZPE and G</w:t>
      </w:r>
      <w:r w:rsidRPr="002E1ECB">
        <w:rPr>
          <w:rFonts w:cs="Times New Roman"/>
          <w:sz w:val="24"/>
          <w:szCs w:val="24"/>
          <w:vertAlign w:val="subscript"/>
        </w:rPr>
        <w:t>0→T</w:t>
      </w:r>
      <w:r w:rsidRPr="002E1ECB">
        <w:rPr>
          <w:rFonts w:cs="Times New Roman"/>
          <w:sz w:val="24"/>
          <w:szCs w:val="24"/>
        </w:rPr>
        <w:t xml:space="preserve"> stand for electronic energy, thermal corrections to Gibbs free energy, zero-point energy and contribution by heating the system from 0 K to 298.15 K, respectively.</w:t>
      </w:r>
      <w:bookmarkEnd w:id="10"/>
    </w:p>
    <w:p w14:paraId="175F3194" w14:textId="3EDAE040" w:rsidR="005C7A67" w:rsidRPr="002E1ECB" w:rsidRDefault="0082270F" w:rsidP="009925C2">
      <w:pPr>
        <w:pStyle w:val="H2"/>
        <w:spacing w:before="360" w:after="0" w:line="360" w:lineRule="auto"/>
        <w:rPr>
          <w:rFonts w:ascii="Times New Roman" w:eastAsiaTheme="minorEastAsia" w:hAnsi="Times New Roman"/>
          <w:noProof/>
          <w:sz w:val="24"/>
          <w:szCs w:val="24"/>
          <w:lang w:eastAsia="zh-CN"/>
        </w:rPr>
      </w:pPr>
      <w:r w:rsidRPr="002E1ECB">
        <w:rPr>
          <w:rFonts w:ascii="Times New Roman" w:eastAsiaTheme="minorEastAsia" w:hAnsi="Times New Roman"/>
          <w:szCs w:val="21"/>
        </w:rPr>
        <w:br w:type="page"/>
      </w:r>
    </w:p>
    <w:p w14:paraId="0977B13C" w14:textId="22EB8B78" w:rsidR="005B6C7E" w:rsidRPr="002E1ECB" w:rsidRDefault="00752630" w:rsidP="00426328">
      <w:pPr>
        <w:widowControl/>
        <w:spacing w:line="360" w:lineRule="auto"/>
        <w:jc w:val="left"/>
        <w:rPr>
          <w:rFonts w:eastAsiaTheme="minorEastAsia" w:cs="Times New Roman"/>
        </w:rPr>
      </w:pPr>
      <w:r w:rsidRPr="002E1ECB">
        <w:rPr>
          <w:rFonts w:cs="Times New Roman"/>
          <w:noProof/>
        </w:rPr>
        <w:lastRenderedPageBreak/>
        <w:drawing>
          <wp:inline distT="0" distB="0" distL="0" distR="0" wp14:anchorId="2D65E262" wp14:editId="7348619A">
            <wp:extent cx="5274310" cy="2693670"/>
            <wp:effectExtent l="0" t="0" r="2540" b="0"/>
            <wp:docPr id="140537443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693670"/>
                    </a:xfrm>
                    <a:prstGeom prst="rect">
                      <a:avLst/>
                    </a:prstGeom>
                    <a:noFill/>
                    <a:ln>
                      <a:noFill/>
                    </a:ln>
                  </pic:spPr>
                </pic:pic>
              </a:graphicData>
            </a:graphic>
          </wp:inline>
        </w:drawing>
      </w:r>
    </w:p>
    <w:p w14:paraId="7889E0C6" w14:textId="317DE78D" w:rsidR="00475B75" w:rsidRPr="002E1ECB" w:rsidRDefault="00E039C9" w:rsidP="00426328">
      <w:pPr>
        <w:widowControl/>
        <w:spacing w:line="360" w:lineRule="auto"/>
        <w:rPr>
          <w:rFonts w:eastAsiaTheme="minorEastAsia" w:cs="Times New Roman"/>
        </w:rPr>
      </w:pPr>
      <w:r w:rsidRPr="002E1ECB">
        <w:rPr>
          <w:rFonts w:eastAsiaTheme="minorEastAsia" w:cs="Times New Roman"/>
          <w:b/>
          <w:bCs/>
        </w:rPr>
        <w:t>Figure S1</w:t>
      </w:r>
      <w:r w:rsidR="00475B75" w:rsidRPr="002E1ECB">
        <w:rPr>
          <w:rFonts w:eastAsiaTheme="minorEastAsia" w:cs="Times New Roman"/>
          <w:b/>
          <w:bCs/>
        </w:rPr>
        <w:t xml:space="preserve">. </w:t>
      </w:r>
      <w:r w:rsidR="00475B75" w:rsidRPr="002E1ECB">
        <w:rPr>
          <w:rFonts w:eastAsiaTheme="minorEastAsia" w:cs="Times New Roman"/>
        </w:rPr>
        <w:t>(a)</w:t>
      </w:r>
      <w:r w:rsidR="00475B75" w:rsidRPr="002E1ECB">
        <w:rPr>
          <w:rFonts w:eastAsiaTheme="minorEastAsia" w:cs="Times New Roman"/>
          <w:b/>
          <w:bCs/>
        </w:rPr>
        <w:t xml:space="preserve"> </w:t>
      </w:r>
      <w:r w:rsidR="00475B75" w:rsidRPr="002E1ECB">
        <w:rPr>
          <w:rFonts w:eastAsiaTheme="minorEastAsia" w:cs="Times New Roman"/>
        </w:rPr>
        <w:t>SEM image</w:t>
      </w:r>
      <w:r w:rsidR="002C7615" w:rsidRPr="002E1ECB">
        <w:rPr>
          <w:rFonts w:eastAsiaTheme="minorEastAsia" w:cs="Times New Roman"/>
        </w:rPr>
        <w:t>,</w:t>
      </w:r>
      <w:r w:rsidR="00475B75" w:rsidRPr="002E1ECB">
        <w:rPr>
          <w:rFonts w:eastAsiaTheme="minorEastAsia" w:cs="Times New Roman"/>
        </w:rPr>
        <w:t xml:space="preserve"> (b)TEM </w:t>
      </w:r>
      <w:r w:rsidR="002C7615" w:rsidRPr="002E1ECB">
        <w:rPr>
          <w:rFonts w:eastAsiaTheme="minorEastAsia" w:cs="Times New Roman"/>
        </w:rPr>
        <w:t xml:space="preserve">image, </w:t>
      </w:r>
      <w:r w:rsidR="00475B75" w:rsidRPr="002E1ECB">
        <w:rPr>
          <w:rFonts w:eastAsiaTheme="minorEastAsia" w:cs="Times New Roman"/>
        </w:rPr>
        <w:t xml:space="preserve">(c) HRTEM </w:t>
      </w:r>
      <w:r w:rsidR="002C7615" w:rsidRPr="002E1ECB">
        <w:rPr>
          <w:rFonts w:eastAsiaTheme="minorEastAsia" w:cs="Times New Roman"/>
        </w:rPr>
        <w:t>image</w:t>
      </w:r>
      <w:r w:rsidR="00A81E45" w:rsidRPr="002E1ECB">
        <w:rPr>
          <w:rFonts w:eastAsiaTheme="minorEastAsia" w:cs="Times New Roman"/>
        </w:rPr>
        <w:t xml:space="preserve"> (</w:t>
      </w:r>
      <w:r w:rsidR="002C7615" w:rsidRPr="002E1ECB">
        <w:rPr>
          <w:rFonts w:eastAsiaTheme="minorEastAsia" w:cs="Times New Roman"/>
        </w:rPr>
        <w:t>with the left inset showing the SAED pattern and the right inset displaying the corresponding inverse FFT</w:t>
      </w:r>
      <w:r w:rsidR="00A81E45" w:rsidRPr="002E1ECB">
        <w:rPr>
          <w:rFonts w:eastAsiaTheme="minorEastAsia" w:cs="Times New Roman"/>
        </w:rPr>
        <w:t>)</w:t>
      </w:r>
      <w:r w:rsidR="00475B75" w:rsidRPr="002E1ECB">
        <w:rPr>
          <w:rFonts w:eastAsiaTheme="minorEastAsia" w:cs="Times New Roman"/>
        </w:rPr>
        <w:t xml:space="preserve"> </w:t>
      </w:r>
      <w:r w:rsidR="002C7615" w:rsidRPr="002E1ECB">
        <w:rPr>
          <w:rFonts w:eastAsiaTheme="minorEastAsia" w:cs="Times New Roman"/>
        </w:rPr>
        <w:t xml:space="preserve">and </w:t>
      </w:r>
      <w:r w:rsidR="00475B75" w:rsidRPr="002E1ECB">
        <w:rPr>
          <w:rFonts w:eastAsiaTheme="minorEastAsia" w:cs="Times New Roman"/>
        </w:rPr>
        <w:t xml:space="preserve">(d) </w:t>
      </w:r>
      <w:r w:rsidR="002C7615" w:rsidRPr="002E1ECB">
        <w:rPr>
          <w:rFonts w:eastAsiaTheme="minorEastAsia" w:cs="Times New Roman"/>
        </w:rPr>
        <w:t xml:space="preserve">EDS </w:t>
      </w:r>
      <w:r w:rsidR="00475B75" w:rsidRPr="002E1ECB">
        <w:rPr>
          <w:rFonts w:eastAsiaTheme="minorEastAsia" w:cs="Times New Roman"/>
        </w:rPr>
        <w:t>elements mapping of BIO.</w:t>
      </w:r>
    </w:p>
    <w:p w14:paraId="2897550A" w14:textId="77777777" w:rsidR="00AB6147" w:rsidRPr="002E1ECB" w:rsidRDefault="00AB6147" w:rsidP="00426328">
      <w:pPr>
        <w:spacing w:line="360" w:lineRule="auto"/>
        <w:ind w:firstLineChars="200" w:firstLine="480"/>
        <w:rPr>
          <w:rFonts w:eastAsia="宋体" w:cs="Times New Roman"/>
          <w:kern w:val="0"/>
          <w:sz w:val="24"/>
          <w:szCs w:val="24"/>
        </w:rPr>
      </w:pPr>
      <w:r w:rsidRPr="002E1ECB">
        <w:rPr>
          <w:rFonts w:eastAsiaTheme="minorEastAsia" w:cs="Times New Roman"/>
          <w:sz w:val="24"/>
          <w:szCs w:val="24"/>
        </w:rPr>
        <w:t xml:space="preserve">Electron diffraction pattern of selected areas (SAED) (inset of </w:t>
      </w:r>
      <w:r w:rsidRPr="002E1ECB">
        <w:rPr>
          <w:rFonts w:eastAsiaTheme="minorEastAsia" w:cs="Times New Roman"/>
          <w:color w:val="4472C4" w:themeColor="accent1"/>
          <w:sz w:val="24"/>
          <w:szCs w:val="24"/>
        </w:rPr>
        <w:t>Figure S1c</w:t>
      </w:r>
      <w:r w:rsidRPr="002E1ECB">
        <w:rPr>
          <w:rFonts w:eastAsiaTheme="minorEastAsia" w:cs="Times New Roman"/>
          <w:sz w:val="24"/>
          <w:szCs w:val="24"/>
        </w:rPr>
        <w:t xml:space="preserve">) and the corresponding inverse fast Fourier transform (FFT) (inset of </w:t>
      </w:r>
      <w:r w:rsidRPr="002E1ECB">
        <w:rPr>
          <w:rFonts w:eastAsiaTheme="minorEastAsia" w:cs="Times New Roman"/>
          <w:color w:val="4472C4" w:themeColor="accent1"/>
          <w:sz w:val="24"/>
          <w:szCs w:val="24"/>
        </w:rPr>
        <w:t>Figure S1c</w:t>
      </w:r>
      <w:r w:rsidRPr="002E1ECB">
        <w:rPr>
          <w:rFonts w:eastAsiaTheme="minorEastAsia" w:cs="Times New Roman"/>
          <w:sz w:val="24"/>
          <w:szCs w:val="24"/>
        </w:rPr>
        <w:t>) reflects the superior single-crystal structure of BIO.</w:t>
      </w:r>
    </w:p>
    <w:p w14:paraId="0C4132FC" w14:textId="2939832F" w:rsidR="005B6C7E" w:rsidRPr="002E1ECB" w:rsidRDefault="005B6C7E" w:rsidP="00426328">
      <w:pPr>
        <w:widowControl/>
        <w:spacing w:line="360" w:lineRule="auto"/>
        <w:jc w:val="left"/>
        <w:rPr>
          <w:rFonts w:eastAsiaTheme="minorEastAsia" w:cs="Times New Roman"/>
        </w:rPr>
      </w:pPr>
      <w:r w:rsidRPr="002E1ECB">
        <w:rPr>
          <w:rFonts w:eastAsiaTheme="minorEastAsia" w:cs="Times New Roman"/>
        </w:rPr>
        <w:br w:type="page"/>
      </w:r>
    </w:p>
    <w:p w14:paraId="7184E097" w14:textId="4012B7E4" w:rsidR="00A60CE1" w:rsidRPr="002E1ECB" w:rsidRDefault="0018353A" w:rsidP="00426328">
      <w:pPr>
        <w:spacing w:line="360" w:lineRule="auto"/>
        <w:jc w:val="center"/>
        <w:rPr>
          <w:rFonts w:eastAsiaTheme="minorEastAsia" w:cs="Times New Roman"/>
        </w:rPr>
      </w:pPr>
      <w:r w:rsidRPr="002E1ECB">
        <w:rPr>
          <w:rFonts w:cs="Times New Roman"/>
          <w:noProof/>
        </w:rPr>
        <w:lastRenderedPageBreak/>
        <w:drawing>
          <wp:inline distT="0" distB="0" distL="0" distR="0" wp14:anchorId="6318A683" wp14:editId="18EA1979">
            <wp:extent cx="4882243" cy="2012617"/>
            <wp:effectExtent l="0" t="0" r="0" b="0"/>
            <wp:docPr id="157088267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88456" cy="2015178"/>
                    </a:xfrm>
                    <a:prstGeom prst="rect">
                      <a:avLst/>
                    </a:prstGeom>
                    <a:noFill/>
                    <a:ln>
                      <a:noFill/>
                    </a:ln>
                  </pic:spPr>
                </pic:pic>
              </a:graphicData>
            </a:graphic>
          </wp:inline>
        </w:drawing>
      </w:r>
    </w:p>
    <w:p w14:paraId="2AF5FC8F" w14:textId="6F5DC80D" w:rsidR="00E039C9" w:rsidRPr="002E1ECB" w:rsidRDefault="00E039C9" w:rsidP="00426328">
      <w:pPr>
        <w:widowControl/>
        <w:spacing w:line="360" w:lineRule="auto"/>
        <w:rPr>
          <w:rFonts w:eastAsiaTheme="minorEastAsia" w:cs="Times New Roman"/>
          <w:szCs w:val="21"/>
        </w:rPr>
      </w:pPr>
      <w:r w:rsidRPr="002E1ECB">
        <w:rPr>
          <w:rFonts w:eastAsiaTheme="minorEastAsia" w:cs="Times New Roman"/>
          <w:b/>
          <w:bCs/>
          <w:szCs w:val="21"/>
        </w:rPr>
        <w:t>Figure S2</w:t>
      </w:r>
      <w:r w:rsidR="00B25D2B" w:rsidRPr="002E1ECB">
        <w:rPr>
          <w:rFonts w:eastAsiaTheme="minorEastAsia" w:cs="Times New Roman"/>
          <w:b/>
          <w:bCs/>
          <w:szCs w:val="21"/>
        </w:rPr>
        <w:t xml:space="preserve">. </w:t>
      </w:r>
      <w:r w:rsidR="0018353A" w:rsidRPr="002E1ECB">
        <w:rPr>
          <w:rFonts w:eastAsiaTheme="minorEastAsia" w:cs="Times New Roman"/>
          <w:szCs w:val="21"/>
        </w:rPr>
        <w:t xml:space="preserve">(a) TEM images of BF1.5. (b) </w:t>
      </w:r>
      <w:r w:rsidR="00B25D2B" w:rsidRPr="002E1ECB">
        <w:rPr>
          <w:rFonts w:eastAsiaTheme="minorEastAsia" w:cs="Times New Roman"/>
          <w:szCs w:val="21"/>
        </w:rPr>
        <w:t xml:space="preserve">XRD </w:t>
      </w:r>
      <w:r w:rsidR="004E4BF2" w:rsidRPr="002E1ECB">
        <w:rPr>
          <w:rFonts w:eastAsiaTheme="minorEastAsia" w:cs="Times New Roman"/>
          <w:szCs w:val="21"/>
        </w:rPr>
        <w:t>spectra of as-prepared samples.</w:t>
      </w:r>
    </w:p>
    <w:p w14:paraId="5B56C5FA" w14:textId="5162A972" w:rsidR="00E039C9" w:rsidRPr="002E1ECB" w:rsidRDefault="00D321AA" w:rsidP="00426328">
      <w:pPr>
        <w:spacing w:line="360" w:lineRule="auto"/>
        <w:ind w:firstLineChars="200" w:firstLine="480"/>
        <w:rPr>
          <w:rFonts w:eastAsiaTheme="minorEastAsia" w:cs="Times New Roman"/>
        </w:rPr>
      </w:pPr>
      <w:r w:rsidRPr="002E1ECB">
        <w:rPr>
          <w:rFonts w:eastAsiaTheme="minorEastAsia" w:cs="Times New Roman"/>
          <w:sz w:val="24"/>
          <w:szCs w:val="24"/>
        </w:rPr>
        <w:t>In X-ray diffraction (XRD)</w:t>
      </w:r>
      <w:r w:rsidRPr="002E1ECB">
        <w:rPr>
          <w:rFonts w:cs="Times New Roman"/>
        </w:rPr>
        <w:t xml:space="preserve"> </w:t>
      </w:r>
      <w:bookmarkStart w:id="11" w:name="_Hlk161823875"/>
      <w:r w:rsidRPr="002E1ECB">
        <w:rPr>
          <w:rFonts w:eastAsiaTheme="minorEastAsia" w:cs="Times New Roman"/>
          <w:sz w:val="24"/>
          <w:szCs w:val="24"/>
        </w:rPr>
        <w:t>spectr</w:t>
      </w:r>
      <w:bookmarkEnd w:id="11"/>
      <w:r w:rsidRPr="002E1ECB">
        <w:rPr>
          <w:rFonts w:eastAsiaTheme="minorEastAsia" w:cs="Times New Roman"/>
          <w:sz w:val="24"/>
          <w:szCs w:val="24"/>
        </w:rPr>
        <w:t>a, BIO exhibits standard and sharp peaks of ICSD # 262019 (</w:t>
      </w:r>
      <w:r w:rsidRPr="002E1ECB">
        <w:rPr>
          <w:rFonts w:eastAsiaTheme="minorEastAsia" w:cs="Times New Roman"/>
          <w:color w:val="4472C4" w:themeColor="accent1"/>
          <w:sz w:val="24"/>
          <w:szCs w:val="24"/>
        </w:rPr>
        <w:t>Figure S2</w:t>
      </w:r>
      <w:r w:rsidR="0018353A" w:rsidRPr="002E1ECB">
        <w:rPr>
          <w:rFonts w:eastAsiaTheme="minorEastAsia" w:cs="Times New Roman"/>
          <w:color w:val="4472C4" w:themeColor="accent1"/>
          <w:sz w:val="24"/>
          <w:szCs w:val="24"/>
        </w:rPr>
        <w:t>b</w:t>
      </w:r>
      <w:r w:rsidRPr="002E1ECB">
        <w:rPr>
          <w:rFonts w:eastAsiaTheme="minorEastAsia" w:cs="Times New Roman"/>
          <w:sz w:val="24"/>
          <w:szCs w:val="24"/>
        </w:rPr>
        <w:t>), indicating its pure-phase crystal structure.</w:t>
      </w:r>
      <w:r w:rsidRPr="002E1ECB">
        <w:rPr>
          <w:rFonts w:cs="Times New Roman"/>
        </w:rPr>
        <w:t xml:space="preserve"> </w:t>
      </w:r>
      <w:r w:rsidRPr="002E1ECB">
        <w:rPr>
          <w:rFonts w:eastAsiaTheme="minorEastAsia" w:cs="Times New Roman"/>
          <w:sz w:val="24"/>
          <w:szCs w:val="24"/>
        </w:rPr>
        <w:t xml:space="preserve">Noteworthily, </w:t>
      </w:r>
      <w:r w:rsidR="006B391F" w:rsidRPr="002E1ECB">
        <w:rPr>
          <w:rFonts w:eastAsiaTheme="minorEastAsia" w:cs="Times New Roman"/>
          <w:sz w:val="24"/>
          <w:szCs w:val="24"/>
        </w:rPr>
        <w:t>the characteristic peaks in the prepared BF samples remained unshifted</w:t>
      </w:r>
      <w:r w:rsidR="00930E16" w:rsidRPr="002E1ECB">
        <w:rPr>
          <w:rFonts w:cs="Times New Roman"/>
        </w:rPr>
        <w:t xml:space="preserve"> </w:t>
      </w:r>
      <w:r w:rsidR="00930E16" w:rsidRPr="002E1ECB">
        <w:rPr>
          <w:rFonts w:eastAsiaTheme="minorEastAsia" w:cs="Times New Roman"/>
          <w:sz w:val="24"/>
          <w:szCs w:val="24"/>
        </w:rPr>
        <w:t>compared to BIO</w:t>
      </w:r>
      <w:r w:rsidR="006B391F" w:rsidRPr="002E1ECB">
        <w:rPr>
          <w:rFonts w:eastAsiaTheme="minorEastAsia" w:cs="Times New Roman"/>
          <w:sz w:val="24"/>
          <w:szCs w:val="24"/>
        </w:rPr>
        <w:t>, indicating that the</w:t>
      </w:r>
      <w:r w:rsidR="00A83972" w:rsidRPr="002E1ECB">
        <w:rPr>
          <w:rFonts w:cs="Times New Roman"/>
        </w:rPr>
        <w:t xml:space="preserve"> </w:t>
      </w:r>
      <w:r w:rsidR="00A83972" w:rsidRPr="002E1ECB">
        <w:rPr>
          <w:rFonts w:eastAsiaTheme="minorEastAsia" w:cs="Times New Roman"/>
          <w:sz w:val="24"/>
          <w:szCs w:val="24"/>
        </w:rPr>
        <w:t xml:space="preserve">load </w:t>
      </w:r>
      <w:r w:rsidR="006B391F" w:rsidRPr="002E1ECB">
        <w:rPr>
          <w:rFonts w:eastAsiaTheme="minorEastAsia" w:cs="Times New Roman"/>
          <w:sz w:val="24"/>
          <w:szCs w:val="24"/>
        </w:rPr>
        <w:t>of</w:t>
      </w:r>
      <w:r w:rsidR="00A83972" w:rsidRPr="002E1ECB">
        <w:rPr>
          <w:rFonts w:eastAsiaTheme="minorEastAsia" w:cs="Times New Roman"/>
          <w:sz w:val="24"/>
          <w:szCs w:val="24"/>
        </w:rPr>
        <w:t xml:space="preserve"> FeOOH</w:t>
      </w:r>
      <w:r w:rsidR="006B391F" w:rsidRPr="002E1ECB">
        <w:rPr>
          <w:rFonts w:eastAsiaTheme="minorEastAsia" w:cs="Times New Roman"/>
          <w:sz w:val="24"/>
          <w:szCs w:val="24"/>
        </w:rPr>
        <w:t xml:space="preserve"> did not alter the lattice structure of BIO.</w:t>
      </w:r>
    </w:p>
    <w:p w14:paraId="48A56E3C" w14:textId="77777777" w:rsidR="00A60CE1" w:rsidRPr="002E1ECB" w:rsidRDefault="00A60CE1" w:rsidP="00426328">
      <w:pPr>
        <w:widowControl/>
        <w:spacing w:line="360" w:lineRule="auto"/>
        <w:jc w:val="left"/>
        <w:rPr>
          <w:rFonts w:eastAsiaTheme="minorEastAsia" w:cs="Times New Roman"/>
        </w:rPr>
      </w:pPr>
      <w:r w:rsidRPr="002E1ECB">
        <w:rPr>
          <w:rFonts w:eastAsiaTheme="minorEastAsia" w:cs="Times New Roman"/>
        </w:rPr>
        <w:br w:type="page"/>
      </w:r>
    </w:p>
    <w:p w14:paraId="4F9624B2" w14:textId="62DD2D74" w:rsidR="00E039C9" w:rsidRPr="002E1ECB" w:rsidRDefault="003913A1" w:rsidP="00426328">
      <w:pPr>
        <w:widowControl/>
        <w:spacing w:line="360" w:lineRule="auto"/>
        <w:jc w:val="left"/>
        <w:rPr>
          <w:rFonts w:eastAsiaTheme="minorEastAsia" w:cs="Times New Roman"/>
        </w:rPr>
      </w:pPr>
      <w:r w:rsidRPr="002E1ECB">
        <w:rPr>
          <w:rFonts w:cs="Times New Roman"/>
          <w:noProof/>
        </w:rPr>
        <w:lastRenderedPageBreak/>
        <w:drawing>
          <wp:inline distT="0" distB="0" distL="0" distR="0" wp14:anchorId="307561EF" wp14:editId="0288C1AE">
            <wp:extent cx="5274310" cy="1431290"/>
            <wp:effectExtent l="0" t="0" r="2540" b="0"/>
            <wp:docPr id="2302201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431290"/>
                    </a:xfrm>
                    <a:prstGeom prst="rect">
                      <a:avLst/>
                    </a:prstGeom>
                    <a:noFill/>
                    <a:ln>
                      <a:noFill/>
                    </a:ln>
                  </pic:spPr>
                </pic:pic>
              </a:graphicData>
            </a:graphic>
          </wp:inline>
        </w:drawing>
      </w:r>
      <w:r w:rsidR="00E039C9" w:rsidRPr="002E1ECB">
        <w:rPr>
          <w:rFonts w:eastAsiaTheme="minorEastAsia" w:cs="Times New Roman"/>
          <w:b/>
          <w:bCs/>
        </w:rPr>
        <w:t>Figure S3</w:t>
      </w:r>
      <w:r w:rsidR="00F034BB" w:rsidRPr="002E1ECB">
        <w:rPr>
          <w:rFonts w:eastAsiaTheme="minorEastAsia" w:cs="Times New Roman"/>
          <w:b/>
          <w:bCs/>
        </w:rPr>
        <w:t xml:space="preserve">. </w:t>
      </w:r>
      <w:r w:rsidR="00F034BB" w:rsidRPr="002E1ECB">
        <w:rPr>
          <w:rFonts w:eastAsiaTheme="minorEastAsia" w:cs="Times New Roman"/>
        </w:rPr>
        <w:t>XPS survey spectra</w:t>
      </w:r>
      <w:r w:rsidR="00936884" w:rsidRPr="002E1ECB">
        <w:rPr>
          <w:rFonts w:eastAsiaTheme="minorEastAsia" w:cs="Times New Roman"/>
        </w:rPr>
        <w:t xml:space="preserve"> of</w:t>
      </w:r>
      <w:r w:rsidR="00C1760D" w:rsidRPr="002E1ECB">
        <w:rPr>
          <w:rFonts w:eastAsiaTheme="minorEastAsia" w:cs="Times New Roman"/>
        </w:rPr>
        <w:t xml:space="preserve"> </w:t>
      </w:r>
      <w:r w:rsidR="00936884" w:rsidRPr="002E1ECB">
        <w:rPr>
          <w:rFonts w:eastAsiaTheme="minorEastAsia" w:cs="Times New Roman"/>
        </w:rPr>
        <w:t xml:space="preserve">(a) BIO and (b) BF1.5. (c) </w:t>
      </w:r>
      <w:r w:rsidR="00F034BB" w:rsidRPr="002E1ECB">
        <w:rPr>
          <w:rFonts w:eastAsiaTheme="minorEastAsia" w:cs="Times New Roman"/>
        </w:rPr>
        <w:t xml:space="preserve">Fe 2p core-level </w:t>
      </w:r>
      <w:r w:rsidR="00936884" w:rsidRPr="002E1ECB">
        <w:rPr>
          <w:rFonts w:eastAsiaTheme="minorEastAsia" w:cs="Times New Roman"/>
        </w:rPr>
        <w:t xml:space="preserve">XPS </w:t>
      </w:r>
      <w:r w:rsidR="00F034BB" w:rsidRPr="002E1ECB">
        <w:rPr>
          <w:rFonts w:eastAsiaTheme="minorEastAsia" w:cs="Times New Roman"/>
        </w:rPr>
        <w:t>spectrum of BF1.5.</w:t>
      </w:r>
    </w:p>
    <w:p w14:paraId="5BC28C67" w14:textId="4E0A8E24" w:rsidR="00D67D1B" w:rsidRPr="002E1ECB" w:rsidRDefault="00D67D1B" w:rsidP="00426328">
      <w:pPr>
        <w:spacing w:line="360" w:lineRule="auto"/>
        <w:jc w:val="center"/>
        <w:rPr>
          <w:rFonts w:eastAsiaTheme="minorEastAsia" w:cs="Times New Roman"/>
        </w:rPr>
      </w:pPr>
    </w:p>
    <w:p w14:paraId="0B9DE2D5" w14:textId="090AB0F0" w:rsidR="00443263" w:rsidRPr="002E1ECB" w:rsidRDefault="00D67D1B" w:rsidP="00426328">
      <w:pPr>
        <w:widowControl/>
        <w:spacing w:line="360" w:lineRule="auto"/>
        <w:jc w:val="left"/>
        <w:rPr>
          <w:rFonts w:eastAsiaTheme="minorEastAsia" w:cs="Times New Roman"/>
        </w:rPr>
      </w:pPr>
      <w:r w:rsidRPr="002E1ECB">
        <w:rPr>
          <w:rFonts w:eastAsiaTheme="minorEastAsia" w:cs="Times New Roman"/>
        </w:rPr>
        <w:br w:type="page"/>
      </w:r>
    </w:p>
    <w:p w14:paraId="434C6CD4" w14:textId="3D3B0EAD" w:rsidR="00443263" w:rsidRPr="002E1ECB" w:rsidRDefault="0091589F" w:rsidP="00426328">
      <w:pPr>
        <w:widowControl/>
        <w:spacing w:line="360" w:lineRule="auto"/>
        <w:jc w:val="center"/>
        <w:rPr>
          <w:rFonts w:eastAsiaTheme="minorEastAsia" w:cs="Times New Roman"/>
          <w:b/>
          <w:bCs/>
        </w:rPr>
      </w:pPr>
      <w:r w:rsidRPr="002E1ECB">
        <w:rPr>
          <w:rFonts w:cs="Times New Roman"/>
          <w:noProof/>
        </w:rPr>
        <w:lastRenderedPageBreak/>
        <w:drawing>
          <wp:inline distT="0" distB="0" distL="0" distR="0" wp14:anchorId="6C8840FB" wp14:editId="76DC961A">
            <wp:extent cx="2890520" cy="2365034"/>
            <wp:effectExtent l="0" t="0" r="5080" b="0"/>
            <wp:docPr id="18827354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96529" cy="2369951"/>
                    </a:xfrm>
                    <a:prstGeom prst="rect">
                      <a:avLst/>
                    </a:prstGeom>
                    <a:noFill/>
                    <a:ln>
                      <a:noFill/>
                    </a:ln>
                  </pic:spPr>
                </pic:pic>
              </a:graphicData>
            </a:graphic>
          </wp:inline>
        </w:drawing>
      </w:r>
    </w:p>
    <w:p w14:paraId="7A3296D7" w14:textId="1F21EAEF" w:rsidR="00443263" w:rsidRPr="002E1ECB" w:rsidRDefault="00443263" w:rsidP="00426328">
      <w:pPr>
        <w:widowControl/>
        <w:spacing w:line="360" w:lineRule="auto"/>
        <w:rPr>
          <w:rFonts w:eastAsiaTheme="minorEastAsia" w:cs="Times New Roman"/>
        </w:rPr>
      </w:pPr>
      <w:r w:rsidRPr="002E1ECB">
        <w:rPr>
          <w:rFonts w:eastAsiaTheme="minorEastAsia" w:cs="Times New Roman"/>
          <w:b/>
          <w:bCs/>
        </w:rPr>
        <w:t>Figure S4.</w:t>
      </w:r>
      <w:r w:rsidR="00227C28" w:rsidRPr="002E1ECB">
        <w:rPr>
          <w:rFonts w:eastAsiaTheme="minorEastAsia" w:cs="Times New Roman"/>
          <w:szCs w:val="21"/>
        </w:rPr>
        <w:t xml:space="preserve"> O 1s XPS spectra of BIO</w:t>
      </w:r>
      <w:r w:rsidR="0097333F" w:rsidRPr="002E1ECB">
        <w:rPr>
          <w:rFonts w:eastAsiaTheme="minorEastAsia" w:cs="Times New Roman"/>
          <w:szCs w:val="21"/>
        </w:rPr>
        <w:t xml:space="preserve"> and BF1.5</w:t>
      </w:r>
      <w:r w:rsidR="00227C28" w:rsidRPr="002E1ECB">
        <w:rPr>
          <w:rFonts w:eastAsiaTheme="minorEastAsia" w:cs="Times New Roman"/>
          <w:szCs w:val="21"/>
        </w:rPr>
        <w:t>.</w:t>
      </w:r>
      <w:r w:rsidR="00E81081" w:rsidRPr="002E1ECB">
        <w:rPr>
          <w:rFonts w:eastAsiaTheme="minorEastAsia" w:cs="Times New Roman"/>
          <w:szCs w:val="21"/>
        </w:rPr>
        <w:t xml:space="preserve"> </w:t>
      </w:r>
    </w:p>
    <w:p w14:paraId="3237281D" w14:textId="06F7249D" w:rsidR="00687031" w:rsidRPr="002E1ECB" w:rsidRDefault="00443263" w:rsidP="00426328">
      <w:pPr>
        <w:widowControl/>
        <w:spacing w:line="360" w:lineRule="auto"/>
        <w:jc w:val="left"/>
        <w:rPr>
          <w:rFonts w:eastAsiaTheme="minorEastAsia" w:cs="Times New Roman"/>
        </w:rPr>
      </w:pPr>
      <w:r w:rsidRPr="002E1ECB">
        <w:rPr>
          <w:rFonts w:eastAsiaTheme="minorEastAsia" w:cs="Times New Roman"/>
        </w:rPr>
        <w:br w:type="page"/>
      </w:r>
    </w:p>
    <w:p w14:paraId="4F5AE694" w14:textId="77777777" w:rsidR="005620F8" w:rsidRPr="002E1ECB" w:rsidRDefault="00AF05ED" w:rsidP="00426328">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1966FBDE" wp14:editId="666CB1F5">
            <wp:extent cx="2282067" cy="2315672"/>
            <wp:effectExtent l="0" t="0" r="0" b="0"/>
            <wp:docPr id="5615634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05565" cy="2339516"/>
                    </a:xfrm>
                    <a:prstGeom prst="rect">
                      <a:avLst/>
                    </a:prstGeom>
                    <a:noFill/>
                    <a:ln>
                      <a:noFill/>
                    </a:ln>
                  </pic:spPr>
                </pic:pic>
              </a:graphicData>
            </a:graphic>
          </wp:inline>
        </w:drawing>
      </w:r>
    </w:p>
    <w:p w14:paraId="6D4CA8DC" w14:textId="22F53F7D" w:rsidR="005620F8" w:rsidRPr="002E1ECB" w:rsidRDefault="005620F8" w:rsidP="00426328">
      <w:pPr>
        <w:widowControl/>
        <w:spacing w:line="360" w:lineRule="auto"/>
        <w:rPr>
          <w:rFonts w:eastAsiaTheme="minorEastAsia" w:cs="Times New Roman"/>
        </w:rPr>
      </w:pPr>
      <w:r w:rsidRPr="002E1ECB">
        <w:rPr>
          <w:rFonts w:eastAsiaTheme="minorEastAsia" w:cs="Times New Roman"/>
          <w:b/>
          <w:bCs/>
        </w:rPr>
        <w:t>Figure S5.</w:t>
      </w:r>
      <w:r w:rsidRPr="002E1ECB">
        <w:rPr>
          <w:rFonts w:eastAsiaTheme="minorEastAsia" w:cs="Times New Roman"/>
          <w:szCs w:val="21"/>
        </w:rPr>
        <w:t xml:space="preserve"> The optimized electronic structure of the </w:t>
      </w:r>
      <w:r w:rsidR="00BB4E23" w:rsidRPr="002E1ECB">
        <w:rPr>
          <w:rFonts w:eastAsiaTheme="minorEastAsia" w:cs="Times New Roman"/>
          <w:szCs w:val="21"/>
        </w:rPr>
        <w:t>BF</w:t>
      </w:r>
      <w:r w:rsidRPr="002E1ECB">
        <w:rPr>
          <w:rFonts w:eastAsiaTheme="minorEastAsia" w:cs="Times New Roman"/>
          <w:szCs w:val="21"/>
        </w:rPr>
        <w:t>.</w:t>
      </w:r>
    </w:p>
    <w:p w14:paraId="64B43561" w14:textId="77777777" w:rsidR="0072733B" w:rsidRPr="002E1ECB" w:rsidRDefault="0072733B" w:rsidP="00426328">
      <w:pPr>
        <w:widowControl/>
        <w:spacing w:line="360" w:lineRule="auto"/>
        <w:jc w:val="center"/>
        <w:rPr>
          <w:rFonts w:eastAsiaTheme="minorEastAsia" w:cs="Times New Roman"/>
        </w:rPr>
      </w:pPr>
    </w:p>
    <w:p w14:paraId="13730CC1" w14:textId="0B64E96D" w:rsidR="00C329D2" w:rsidRPr="002E1ECB" w:rsidRDefault="0072733B" w:rsidP="00426328">
      <w:pPr>
        <w:widowControl/>
        <w:spacing w:line="360" w:lineRule="auto"/>
        <w:jc w:val="left"/>
        <w:rPr>
          <w:rFonts w:eastAsiaTheme="minorEastAsia" w:cs="Times New Roman"/>
        </w:rPr>
      </w:pPr>
      <w:r w:rsidRPr="002E1ECB">
        <w:rPr>
          <w:rFonts w:eastAsiaTheme="minorEastAsia" w:cs="Times New Roman"/>
        </w:rPr>
        <w:br w:type="page"/>
      </w:r>
    </w:p>
    <w:p w14:paraId="5A1F8658" w14:textId="77777777" w:rsidR="00C329D2" w:rsidRPr="002E1ECB" w:rsidRDefault="00C329D2" w:rsidP="00C329D2">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6B25772B" wp14:editId="17599C1E">
            <wp:extent cx="5274310" cy="1361440"/>
            <wp:effectExtent l="0" t="0" r="0" b="0"/>
            <wp:docPr id="190534887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361440"/>
                    </a:xfrm>
                    <a:prstGeom prst="rect">
                      <a:avLst/>
                    </a:prstGeom>
                    <a:noFill/>
                    <a:ln>
                      <a:noFill/>
                    </a:ln>
                  </pic:spPr>
                </pic:pic>
              </a:graphicData>
            </a:graphic>
          </wp:inline>
        </w:drawing>
      </w:r>
    </w:p>
    <w:p w14:paraId="0671CF6A" w14:textId="7947B79A" w:rsidR="00C329D2" w:rsidRPr="002E1ECB" w:rsidRDefault="00C329D2" w:rsidP="00C329D2">
      <w:pPr>
        <w:widowControl/>
        <w:spacing w:line="360" w:lineRule="auto"/>
        <w:rPr>
          <w:rFonts w:eastAsiaTheme="minorEastAsia" w:cs="Times New Roman"/>
        </w:rPr>
      </w:pPr>
      <w:r w:rsidRPr="002E1ECB">
        <w:rPr>
          <w:rFonts w:eastAsiaTheme="minorEastAsia" w:cs="Times New Roman"/>
          <w:b/>
          <w:bCs/>
        </w:rPr>
        <w:t>Figure S</w:t>
      </w:r>
      <w:r w:rsidR="00AE1B3E">
        <w:rPr>
          <w:rFonts w:eastAsiaTheme="minorEastAsia" w:cs="Times New Roman" w:hint="eastAsia"/>
          <w:b/>
          <w:bCs/>
        </w:rPr>
        <w:t>6</w:t>
      </w:r>
      <w:r w:rsidRPr="002E1ECB">
        <w:rPr>
          <w:rFonts w:eastAsiaTheme="minorEastAsia" w:cs="Times New Roman"/>
          <w:b/>
          <w:bCs/>
        </w:rPr>
        <w:t>.</w:t>
      </w:r>
      <w:r w:rsidRPr="002E1ECB">
        <w:rPr>
          <w:rFonts w:eastAsiaTheme="minorEastAsia" w:cs="Times New Roman"/>
          <w:szCs w:val="21"/>
        </w:rPr>
        <w:t xml:space="preserve"> The (a) phase, (b) amplitude images, and (c) corresponding phase hysteresis loop and amplitude-voltage curves of BIO.</w:t>
      </w:r>
    </w:p>
    <w:p w14:paraId="572EC922" w14:textId="77777777" w:rsidR="00C329D2" w:rsidRPr="002E1ECB" w:rsidRDefault="00C329D2" w:rsidP="00C329D2">
      <w:pPr>
        <w:widowControl/>
        <w:spacing w:line="360" w:lineRule="auto"/>
        <w:jc w:val="center"/>
        <w:rPr>
          <w:rFonts w:eastAsiaTheme="minorEastAsia" w:cs="Times New Roman"/>
        </w:rPr>
      </w:pPr>
    </w:p>
    <w:p w14:paraId="38E6FCF6" w14:textId="77777777" w:rsidR="00C329D2" w:rsidRPr="002E1ECB" w:rsidRDefault="00C329D2" w:rsidP="00C329D2">
      <w:pPr>
        <w:widowControl/>
        <w:spacing w:line="360" w:lineRule="auto"/>
        <w:jc w:val="left"/>
        <w:rPr>
          <w:rFonts w:eastAsiaTheme="minorEastAsia" w:cs="Times New Roman"/>
        </w:rPr>
      </w:pPr>
      <w:r w:rsidRPr="002E1ECB">
        <w:rPr>
          <w:rFonts w:eastAsiaTheme="minorEastAsia" w:cs="Times New Roman"/>
        </w:rPr>
        <w:br w:type="page"/>
      </w:r>
    </w:p>
    <w:p w14:paraId="10833A85" w14:textId="30C3FAA1" w:rsidR="00C329D2" w:rsidRPr="002E1ECB" w:rsidRDefault="00FD6F62" w:rsidP="00C329D2">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7691B68D" wp14:editId="50F078BE">
            <wp:extent cx="5274310" cy="1376045"/>
            <wp:effectExtent l="0" t="0" r="2540" b="0"/>
            <wp:docPr id="9512286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376045"/>
                    </a:xfrm>
                    <a:prstGeom prst="rect">
                      <a:avLst/>
                    </a:prstGeom>
                    <a:noFill/>
                    <a:ln>
                      <a:noFill/>
                    </a:ln>
                  </pic:spPr>
                </pic:pic>
              </a:graphicData>
            </a:graphic>
          </wp:inline>
        </w:drawing>
      </w:r>
      <w:r w:rsidR="00C329D2" w:rsidRPr="002E1ECB">
        <w:rPr>
          <w:rFonts w:cs="Times New Roman"/>
          <w:noProof/>
        </w:rPr>
        <w:t xml:space="preserve"> </w:t>
      </w:r>
    </w:p>
    <w:p w14:paraId="1568A8EE" w14:textId="04FFE875" w:rsidR="00C329D2" w:rsidRPr="002E1ECB" w:rsidRDefault="00C329D2" w:rsidP="00C329D2">
      <w:pPr>
        <w:widowControl/>
        <w:spacing w:line="360" w:lineRule="auto"/>
        <w:rPr>
          <w:rFonts w:eastAsiaTheme="minorEastAsia" w:cs="Times New Roman"/>
          <w:szCs w:val="21"/>
        </w:rPr>
      </w:pPr>
      <w:r w:rsidRPr="002E1ECB">
        <w:rPr>
          <w:rFonts w:eastAsiaTheme="minorEastAsia" w:cs="Times New Roman"/>
          <w:b/>
          <w:bCs/>
        </w:rPr>
        <w:t>Figure S</w:t>
      </w:r>
      <w:r w:rsidR="00AE1B3E">
        <w:rPr>
          <w:rFonts w:eastAsiaTheme="minorEastAsia" w:cs="Times New Roman" w:hint="eastAsia"/>
          <w:b/>
          <w:bCs/>
        </w:rPr>
        <w:t>7</w:t>
      </w:r>
      <w:r w:rsidRPr="002E1ECB">
        <w:rPr>
          <w:rFonts w:eastAsiaTheme="minorEastAsia" w:cs="Times New Roman"/>
          <w:b/>
          <w:bCs/>
        </w:rPr>
        <w:t>.</w:t>
      </w:r>
      <w:r w:rsidRPr="002E1ECB">
        <w:rPr>
          <w:rFonts w:eastAsiaTheme="minorEastAsia" w:cs="Times New Roman"/>
          <w:szCs w:val="21"/>
        </w:rPr>
        <w:t xml:space="preserve"> The (a) phase, (b) amplitude images of BF1.5. (c) d33 of BIO and BF</w:t>
      </w:r>
      <w:r w:rsidR="00B61F96" w:rsidRPr="002E1ECB">
        <w:rPr>
          <w:rFonts w:eastAsiaTheme="minorEastAsia" w:cs="Times New Roman"/>
          <w:szCs w:val="21"/>
        </w:rPr>
        <w:t>1.5</w:t>
      </w:r>
      <w:r w:rsidRPr="002E1ECB">
        <w:rPr>
          <w:rFonts w:eastAsiaTheme="minorEastAsia" w:cs="Times New Roman"/>
          <w:szCs w:val="21"/>
        </w:rPr>
        <w:t>.</w:t>
      </w:r>
    </w:p>
    <w:p w14:paraId="6D2F67F6" w14:textId="02C277BB" w:rsidR="008762D4" w:rsidRDefault="007B33F2" w:rsidP="00692C97">
      <w:pPr>
        <w:widowControl/>
        <w:jc w:val="left"/>
        <w:rPr>
          <w:rFonts w:eastAsiaTheme="minorEastAsia" w:cs="Times New Roman"/>
          <w:szCs w:val="21"/>
        </w:rPr>
      </w:pPr>
      <w:r w:rsidRPr="002E1ECB">
        <w:rPr>
          <w:rFonts w:eastAsiaTheme="minorEastAsia" w:cs="Times New Roman"/>
          <w:szCs w:val="21"/>
        </w:rPr>
        <w:br w:type="page"/>
      </w:r>
    </w:p>
    <w:p w14:paraId="07DA297D" w14:textId="77777777" w:rsidR="008762D4" w:rsidRPr="002E1ECB" w:rsidRDefault="008762D4" w:rsidP="008762D4">
      <w:pPr>
        <w:spacing w:line="360" w:lineRule="auto"/>
        <w:jc w:val="center"/>
        <w:rPr>
          <w:rFonts w:eastAsiaTheme="minorEastAsia" w:cs="Times New Roman"/>
          <w:szCs w:val="21"/>
        </w:rPr>
      </w:pPr>
      <w:r w:rsidRPr="002E1ECB">
        <w:rPr>
          <w:rFonts w:cs="Times New Roman"/>
          <w:noProof/>
        </w:rPr>
        <w:lastRenderedPageBreak/>
        <w:drawing>
          <wp:inline distT="0" distB="0" distL="0" distR="0" wp14:anchorId="72E72CD7" wp14:editId="29B01F54">
            <wp:extent cx="2547257" cy="1821967"/>
            <wp:effectExtent l="0" t="0" r="0" b="0"/>
            <wp:docPr id="98037606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60144" cy="1831185"/>
                    </a:xfrm>
                    <a:prstGeom prst="rect">
                      <a:avLst/>
                    </a:prstGeom>
                    <a:noFill/>
                    <a:ln>
                      <a:noFill/>
                    </a:ln>
                  </pic:spPr>
                </pic:pic>
              </a:graphicData>
            </a:graphic>
          </wp:inline>
        </w:drawing>
      </w:r>
    </w:p>
    <w:p w14:paraId="57765D53" w14:textId="4F600FB5" w:rsidR="008762D4" w:rsidRPr="002E1ECB" w:rsidRDefault="008762D4" w:rsidP="008762D4">
      <w:pPr>
        <w:spacing w:line="360" w:lineRule="auto"/>
        <w:rPr>
          <w:rFonts w:eastAsiaTheme="minorEastAsia" w:cs="Times New Roman"/>
          <w:szCs w:val="21"/>
        </w:rPr>
      </w:pPr>
      <w:r w:rsidRPr="002E1ECB">
        <w:rPr>
          <w:rFonts w:eastAsiaTheme="minorEastAsia" w:cs="Times New Roman"/>
          <w:b/>
          <w:bCs/>
        </w:rPr>
        <w:t>Figure S</w:t>
      </w:r>
      <w:bookmarkStart w:id="12" w:name="_Hlk165738616"/>
      <w:r>
        <w:rPr>
          <w:rFonts w:eastAsiaTheme="minorEastAsia" w:cs="Times New Roman" w:hint="eastAsia"/>
          <w:b/>
          <w:bCs/>
        </w:rPr>
        <w:t>8.</w:t>
      </w:r>
      <w:r w:rsidRPr="002E1ECB">
        <w:rPr>
          <w:rFonts w:eastAsiaTheme="minorEastAsia" w:cs="Times New Roman"/>
          <w:szCs w:val="21"/>
        </w:rPr>
        <w:t xml:space="preserve"> Piezo-catalytic H</w:t>
      </w:r>
      <w:r w:rsidRPr="002E1ECB">
        <w:rPr>
          <w:rFonts w:eastAsiaTheme="minorEastAsia" w:cs="Times New Roman"/>
          <w:szCs w:val="21"/>
          <w:vertAlign w:val="subscript"/>
        </w:rPr>
        <w:t>2</w:t>
      </w:r>
      <w:r w:rsidRPr="002E1ECB">
        <w:rPr>
          <w:rFonts w:eastAsiaTheme="minorEastAsia" w:cs="Times New Roman"/>
          <w:szCs w:val="21"/>
        </w:rPr>
        <w:t>O</w:t>
      </w:r>
      <w:r w:rsidRPr="002E1ECB">
        <w:rPr>
          <w:rFonts w:eastAsiaTheme="minorEastAsia" w:cs="Times New Roman"/>
          <w:szCs w:val="21"/>
          <w:vertAlign w:val="subscript"/>
        </w:rPr>
        <w:t>2</w:t>
      </w:r>
      <w:r w:rsidRPr="002E1ECB">
        <w:rPr>
          <w:rFonts w:eastAsiaTheme="minorEastAsia" w:cs="Times New Roman"/>
          <w:szCs w:val="21"/>
        </w:rPr>
        <w:t xml:space="preserve"> yield </w:t>
      </w:r>
      <w:bookmarkStart w:id="13" w:name="_Hlk165325504"/>
      <w:r w:rsidRPr="002E1ECB">
        <w:rPr>
          <w:rFonts w:eastAsiaTheme="minorEastAsia" w:cs="Times New Roman"/>
          <w:szCs w:val="21"/>
        </w:rPr>
        <w:t>of BF1.5 under different reaction conditions</w:t>
      </w:r>
      <w:bookmarkEnd w:id="13"/>
      <w:r w:rsidRPr="002E1ECB">
        <w:rPr>
          <w:rFonts w:eastAsiaTheme="minorEastAsia" w:cs="Times New Roman"/>
          <w:szCs w:val="21"/>
        </w:rPr>
        <w:t xml:space="preserve"> (TEOA, TBA, NaBrO</w:t>
      </w:r>
      <w:r w:rsidRPr="002E1ECB">
        <w:rPr>
          <w:rFonts w:eastAsiaTheme="minorEastAsia" w:cs="Times New Roman"/>
          <w:szCs w:val="21"/>
          <w:vertAlign w:val="subscript"/>
        </w:rPr>
        <w:t>3</w:t>
      </w:r>
      <w:r w:rsidRPr="002E1ECB">
        <w:rPr>
          <w:rFonts w:eastAsiaTheme="minorEastAsia" w:cs="Times New Roman"/>
          <w:szCs w:val="21"/>
        </w:rPr>
        <w:t xml:space="preserve"> and p-BQ for piezo-holes, ·OH, piezo-electrons and ·O</w:t>
      </w:r>
      <w:r w:rsidRPr="002E1ECB">
        <w:rPr>
          <w:rFonts w:eastAsiaTheme="minorEastAsia" w:cs="Times New Roman"/>
          <w:szCs w:val="21"/>
          <w:vertAlign w:val="subscript"/>
        </w:rPr>
        <w:t>2</w:t>
      </w:r>
      <w:r w:rsidRPr="002E1ECB">
        <w:rPr>
          <w:rFonts w:eastAsiaTheme="minorEastAsia" w:cs="Times New Roman"/>
          <w:szCs w:val="21"/>
          <w:vertAlign w:val="superscript"/>
        </w:rPr>
        <w:t>-</w:t>
      </w:r>
      <w:r w:rsidRPr="002E1ECB">
        <w:rPr>
          <w:rFonts w:eastAsiaTheme="minorEastAsia" w:cs="Times New Roman"/>
          <w:szCs w:val="21"/>
        </w:rPr>
        <w:t xml:space="preserve"> capture, respectively).</w:t>
      </w:r>
      <w:bookmarkEnd w:id="12"/>
    </w:p>
    <w:p w14:paraId="7977E6B2" w14:textId="77777777" w:rsidR="008762D4" w:rsidRDefault="008762D4">
      <w:pPr>
        <w:widowControl/>
        <w:jc w:val="left"/>
        <w:rPr>
          <w:rFonts w:eastAsiaTheme="minorEastAsia" w:cs="Times New Roman"/>
          <w:szCs w:val="21"/>
        </w:rPr>
      </w:pPr>
      <w:r>
        <w:rPr>
          <w:rFonts w:eastAsiaTheme="minorEastAsia" w:cs="Times New Roman"/>
          <w:szCs w:val="21"/>
        </w:rPr>
        <w:br w:type="page"/>
      </w:r>
    </w:p>
    <w:p w14:paraId="3D806C2B" w14:textId="77777777" w:rsidR="007B33F2" w:rsidRPr="00692C97" w:rsidRDefault="007B33F2" w:rsidP="00692C97">
      <w:pPr>
        <w:widowControl/>
        <w:jc w:val="left"/>
        <w:rPr>
          <w:rFonts w:eastAsiaTheme="minorEastAsia" w:cs="Times New Roman"/>
        </w:rPr>
      </w:pPr>
    </w:p>
    <w:p w14:paraId="4EB44BDE" w14:textId="06FF6E25" w:rsidR="007B33F2" w:rsidRPr="002E1ECB" w:rsidRDefault="00167D10" w:rsidP="007B33F2">
      <w:pPr>
        <w:spacing w:line="360" w:lineRule="auto"/>
        <w:jc w:val="center"/>
        <w:rPr>
          <w:rFonts w:eastAsiaTheme="minorEastAsia" w:cs="Times New Roman"/>
          <w:b/>
          <w:bCs/>
        </w:rPr>
      </w:pPr>
      <w:r>
        <w:rPr>
          <w:noProof/>
        </w:rPr>
        <w:drawing>
          <wp:inline distT="0" distB="0" distL="0" distR="0" wp14:anchorId="7FDE6EF7" wp14:editId="217EA857">
            <wp:extent cx="2577563" cy="2115177"/>
            <wp:effectExtent l="0" t="0" r="0" b="0"/>
            <wp:docPr id="7579544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84849" cy="2121156"/>
                    </a:xfrm>
                    <a:prstGeom prst="rect">
                      <a:avLst/>
                    </a:prstGeom>
                    <a:noFill/>
                    <a:ln>
                      <a:noFill/>
                    </a:ln>
                  </pic:spPr>
                </pic:pic>
              </a:graphicData>
            </a:graphic>
          </wp:inline>
        </w:drawing>
      </w:r>
    </w:p>
    <w:p w14:paraId="75CF5518" w14:textId="017AEE33" w:rsidR="007B33F2" w:rsidRPr="002E1ECB" w:rsidRDefault="007B33F2" w:rsidP="007B33F2">
      <w:pPr>
        <w:spacing w:line="360" w:lineRule="auto"/>
        <w:rPr>
          <w:rFonts w:eastAsiaTheme="minorEastAsia" w:cs="Times New Roman"/>
          <w:szCs w:val="21"/>
        </w:rPr>
      </w:pPr>
      <w:r w:rsidRPr="002E1ECB">
        <w:rPr>
          <w:rFonts w:eastAsiaTheme="minorEastAsia" w:cs="Times New Roman"/>
          <w:b/>
          <w:bCs/>
        </w:rPr>
        <w:t xml:space="preserve"> Figure S</w:t>
      </w:r>
      <w:r w:rsidR="008762D4">
        <w:rPr>
          <w:rFonts w:eastAsiaTheme="minorEastAsia" w:cs="Times New Roman" w:hint="eastAsia"/>
          <w:b/>
          <w:bCs/>
        </w:rPr>
        <w:t>9</w:t>
      </w:r>
      <w:r w:rsidRPr="002E1ECB">
        <w:rPr>
          <w:rFonts w:eastAsiaTheme="minorEastAsia" w:cs="Times New Roman"/>
          <w:b/>
          <w:bCs/>
        </w:rPr>
        <w:t>.</w:t>
      </w:r>
      <w:r w:rsidRPr="002E1ECB">
        <w:rPr>
          <w:rFonts w:eastAsiaTheme="minorEastAsia" w:cs="Times New Roman"/>
          <w:b/>
          <w:bCs/>
          <w:szCs w:val="21"/>
        </w:rPr>
        <w:t xml:space="preserve"> </w:t>
      </w:r>
      <w:r w:rsidRPr="002E1ECB">
        <w:rPr>
          <w:rFonts w:eastAsiaTheme="minorEastAsia" w:cs="Times New Roman"/>
          <w:szCs w:val="21"/>
        </w:rPr>
        <w:t xml:space="preserve">Pseudo-first-order kinetic curve fitting for the RhB degradation by different catalysts within 15 min. </w:t>
      </w:r>
    </w:p>
    <w:p w14:paraId="2E006491" w14:textId="77777777" w:rsidR="007B33F2" w:rsidRPr="002E1ECB" w:rsidRDefault="007B33F2" w:rsidP="007B33F2">
      <w:pPr>
        <w:widowControl/>
        <w:spacing w:line="360" w:lineRule="auto"/>
        <w:jc w:val="left"/>
        <w:rPr>
          <w:rFonts w:eastAsiaTheme="minorEastAsia" w:cs="Times New Roman"/>
          <w:szCs w:val="21"/>
        </w:rPr>
      </w:pPr>
      <w:r w:rsidRPr="002E1ECB">
        <w:rPr>
          <w:rFonts w:eastAsiaTheme="minorEastAsia" w:cs="Times New Roman"/>
          <w:szCs w:val="21"/>
        </w:rPr>
        <w:br w:type="page"/>
      </w:r>
    </w:p>
    <w:p w14:paraId="085E5AE9" w14:textId="77777777" w:rsidR="00961C2C" w:rsidRPr="002E1ECB" w:rsidRDefault="00961C2C" w:rsidP="00961C2C">
      <w:pPr>
        <w:spacing w:line="360" w:lineRule="auto"/>
        <w:jc w:val="center"/>
        <w:rPr>
          <w:rFonts w:eastAsiaTheme="minorEastAsia" w:cs="Times New Roman"/>
          <w:szCs w:val="21"/>
        </w:rPr>
      </w:pPr>
      <w:r w:rsidRPr="002E1ECB">
        <w:rPr>
          <w:rFonts w:cs="Times New Roman"/>
          <w:noProof/>
        </w:rPr>
        <w:lastRenderedPageBreak/>
        <w:drawing>
          <wp:inline distT="0" distB="0" distL="0" distR="0" wp14:anchorId="1B2BE680" wp14:editId="7E367119">
            <wp:extent cx="5172367" cy="2117271"/>
            <wp:effectExtent l="0" t="0" r="0" b="0"/>
            <wp:docPr id="751796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96356" cy="2127091"/>
                    </a:xfrm>
                    <a:prstGeom prst="rect">
                      <a:avLst/>
                    </a:prstGeom>
                    <a:noFill/>
                    <a:ln>
                      <a:noFill/>
                    </a:ln>
                  </pic:spPr>
                </pic:pic>
              </a:graphicData>
            </a:graphic>
          </wp:inline>
        </w:drawing>
      </w:r>
    </w:p>
    <w:p w14:paraId="26D25A9D" w14:textId="22F6BCD9" w:rsidR="00961C2C" w:rsidRPr="002E1ECB" w:rsidRDefault="00961C2C" w:rsidP="00961C2C">
      <w:pPr>
        <w:spacing w:line="360" w:lineRule="auto"/>
        <w:rPr>
          <w:rFonts w:eastAsiaTheme="minorEastAsia" w:cs="Times New Roman"/>
          <w:b/>
          <w:bCs/>
        </w:rPr>
      </w:pPr>
      <w:r w:rsidRPr="002E1ECB">
        <w:rPr>
          <w:rFonts w:eastAsiaTheme="minorEastAsia" w:cs="Times New Roman"/>
          <w:b/>
          <w:bCs/>
        </w:rPr>
        <w:t>Figure S</w:t>
      </w:r>
      <w:r w:rsidR="008762D4">
        <w:rPr>
          <w:rFonts w:eastAsiaTheme="minorEastAsia" w:cs="Times New Roman" w:hint="eastAsia"/>
          <w:b/>
          <w:bCs/>
        </w:rPr>
        <w:t>10</w:t>
      </w:r>
      <w:r w:rsidRPr="002E1ECB">
        <w:rPr>
          <w:rFonts w:eastAsiaTheme="minorEastAsia" w:cs="Times New Roman"/>
          <w:b/>
          <w:bCs/>
        </w:rPr>
        <w:t>.</w:t>
      </w:r>
      <w:r w:rsidRPr="002E1ECB">
        <w:rPr>
          <w:rFonts w:cs="Times New Roman"/>
        </w:rPr>
        <w:t xml:space="preserve"> </w:t>
      </w:r>
      <w:r w:rsidRPr="002E1ECB">
        <w:rPr>
          <w:rFonts w:eastAsiaTheme="minorEastAsia" w:cs="Times New Roman"/>
        </w:rPr>
        <w:t>(a) Standard curves for different concentration of 2-</w:t>
      </w:r>
      <w:r w:rsidRPr="002E1ECB">
        <w:rPr>
          <w:rFonts w:cs="Times New Roman"/>
        </w:rPr>
        <w:t>Hydroxyterephthalic acid</w:t>
      </w:r>
      <w:r w:rsidRPr="002E1ECB">
        <w:rPr>
          <w:rFonts w:eastAsiaTheme="minorEastAsia" w:cs="Times New Roman"/>
        </w:rPr>
        <w:t xml:space="preserve"> (HTA) and (b) The linear relationship of concentration of HTA vs. UV-vis absorption intensity.</w:t>
      </w:r>
    </w:p>
    <w:p w14:paraId="6EEAF4D3" w14:textId="77777777" w:rsidR="00961C2C" w:rsidRPr="002E1ECB" w:rsidRDefault="00961C2C" w:rsidP="00961C2C">
      <w:pPr>
        <w:widowControl/>
        <w:spacing w:line="360" w:lineRule="auto"/>
        <w:jc w:val="left"/>
        <w:rPr>
          <w:rFonts w:eastAsiaTheme="minorEastAsia" w:cs="Times New Roman"/>
          <w:b/>
          <w:bCs/>
        </w:rPr>
      </w:pPr>
      <w:r w:rsidRPr="002E1ECB">
        <w:rPr>
          <w:rFonts w:eastAsiaTheme="minorEastAsia" w:cs="Times New Roman"/>
          <w:b/>
          <w:bCs/>
        </w:rPr>
        <w:br w:type="page"/>
      </w:r>
    </w:p>
    <w:p w14:paraId="46BF40E8" w14:textId="77777777" w:rsidR="00961C2C" w:rsidRPr="002E1ECB" w:rsidRDefault="00961C2C" w:rsidP="00961C2C">
      <w:pPr>
        <w:spacing w:line="360" w:lineRule="auto"/>
        <w:jc w:val="center"/>
        <w:rPr>
          <w:rFonts w:eastAsiaTheme="minorEastAsia" w:cs="Times New Roman"/>
          <w:szCs w:val="21"/>
        </w:rPr>
      </w:pPr>
      <w:r w:rsidRPr="002E1ECB">
        <w:rPr>
          <w:rFonts w:eastAsiaTheme="minorEastAsia" w:cs="Times New Roman"/>
          <w:szCs w:val="21"/>
        </w:rPr>
        <w:lastRenderedPageBreak/>
        <w:t xml:space="preserve"> </w:t>
      </w:r>
      <w:r w:rsidRPr="002E1ECB">
        <w:rPr>
          <w:rFonts w:cs="Times New Roman"/>
          <w:noProof/>
        </w:rPr>
        <w:drawing>
          <wp:inline distT="0" distB="0" distL="0" distR="0" wp14:anchorId="099DB98E" wp14:editId="02E43E9A">
            <wp:extent cx="5274310" cy="4551045"/>
            <wp:effectExtent l="0" t="0" r="2540" b="1905"/>
            <wp:docPr id="17133657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4551045"/>
                    </a:xfrm>
                    <a:prstGeom prst="rect">
                      <a:avLst/>
                    </a:prstGeom>
                    <a:noFill/>
                    <a:ln>
                      <a:noFill/>
                    </a:ln>
                  </pic:spPr>
                </pic:pic>
              </a:graphicData>
            </a:graphic>
          </wp:inline>
        </w:drawing>
      </w:r>
    </w:p>
    <w:p w14:paraId="3229E0AB" w14:textId="11C8D776" w:rsidR="00961C2C" w:rsidRPr="002E1ECB" w:rsidRDefault="00961C2C" w:rsidP="00961C2C">
      <w:pPr>
        <w:spacing w:line="360" w:lineRule="auto"/>
        <w:rPr>
          <w:rFonts w:eastAsiaTheme="minorEastAsia" w:cs="Times New Roman"/>
        </w:rPr>
      </w:pPr>
      <w:r w:rsidRPr="002E1ECB">
        <w:rPr>
          <w:rFonts w:eastAsiaTheme="minorEastAsia" w:cs="Times New Roman"/>
          <w:b/>
          <w:bCs/>
        </w:rPr>
        <w:t>Figure S</w:t>
      </w:r>
      <w:r w:rsidR="00AE1B3E">
        <w:rPr>
          <w:rFonts w:eastAsiaTheme="minorEastAsia" w:cs="Times New Roman" w:hint="eastAsia"/>
          <w:b/>
          <w:bCs/>
        </w:rPr>
        <w:t>1</w:t>
      </w:r>
      <w:r w:rsidR="008762D4">
        <w:rPr>
          <w:rFonts w:eastAsiaTheme="minorEastAsia" w:cs="Times New Roman" w:hint="eastAsia"/>
          <w:b/>
          <w:bCs/>
        </w:rPr>
        <w:t>1</w:t>
      </w:r>
      <w:r w:rsidRPr="002E1ECB">
        <w:rPr>
          <w:rFonts w:eastAsiaTheme="minorEastAsia" w:cs="Times New Roman"/>
          <w:b/>
          <w:bCs/>
        </w:rPr>
        <w:t>.</w:t>
      </w:r>
      <w:r w:rsidRPr="002E1ECB">
        <w:rPr>
          <w:rFonts w:cs="Times New Roman"/>
        </w:rPr>
        <w:t xml:space="preserve"> </w:t>
      </w:r>
      <w:r w:rsidRPr="002E1ECB">
        <w:rPr>
          <w:rFonts w:eastAsiaTheme="minorEastAsia" w:cs="Times New Roman"/>
        </w:rPr>
        <w:t>Time profiles of HTA concentration in different catalytic systems.</w:t>
      </w:r>
    </w:p>
    <w:p w14:paraId="215F2FF1" w14:textId="508BEE95" w:rsidR="003E20B5" w:rsidRPr="002E1ECB" w:rsidRDefault="00961C2C" w:rsidP="003E20B5">
      <w:pPr>
        <w:widowControl/>
        <w:jc w:val="left"/>
        <w:rPr>
          <w:rFonts w:eastAsiaTheme="minorEastAsia" w:cs="Times New Roman"/>
        </w:rPr>
      </w:pPr>
      <w:r w:rsidRPr="002E1ECB">
        <w:rPr>
          <w:rFonts w:eastAsiaTheme="minorEastAsia" w:cs="Times New Roman"/>
        </w:rPr>
        <w:br w:type="page"/>
      </w:r>
    </w:p>
    <w:p w14:paraId="5BBEE599" w14:textId="77777777" w:rsidR="003E20B5" w:rsidRPr="002E1ECB" w:rsidRDefault="003E20B5" w:rsidP="003E20B5">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4E14BBFF" wp14:editId="0C7CF42A">
            <wp:extent cx="3623447" cy="3175860"/>
            <wp:effectExtent l="0" t="0" r="0" b="5715"/>
            <wp:docPr id="15424107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32119" cy="3183461"/>
                    </a:xfrm>
                    <a:prstGeom prst="rect">
                      <a:avLst/>
                    </a:prstGeom>
                    <a:noFill/>
                    <a:ln>
                      <a:noFill/>
                    </a:ln>
                  </pic:spPr>
                </pic:pic>
              </a:graphicData>
            </a:graphic>
          </wp:inline>
        </w:drawing>
      </w:r>
    </w:p>
    <w:p w14:paraId="457B0F80" w14:textId="0B9C0031" w:rsidR="003E20B5" w:rsidRPr="002E1ECB" w:rsidRDefault="003E20B5" w:rsidP="003E20B5">
      <w:pPr>
        <w:widowControl/>
        <w:spacing w:line="360" w:lineRule="auto"/>
        <w:rPr>
          <w:rFonts w:eastAsiaTheme="minorEastAsia" w:cs="Times New Roman"/>
          <w:bCs/>
          <w:kern w:val="0"/>
          <w:szCs w:val="21"/>
        </w:rPr>
      </w:pPr>
      <w:r w:rsidRPr="002E1ECB">
        <w:rPr>
          <w:rFonts w:eastAsiaTheme="minorEastAsia" w:cs="Times New Roman"/>
          <w:b/>
          <w:bCs/>
        </w:rPr>
        <w:t>Figure S1</w:t>
      </w:r>
      <w:r w:rsidR="008762D4">
        <w:rPr>
          <w:rFonts w:eastAsiaTheme="minorEastAsia" w:cs="Times New Roman" w:hint="eastAsia"/>
          <w:b/>
          <w:bCs/>
        </w:rPr>
        <w:t>2</w:t>
      </w:r>
      <w:r w:rsidRPr="002E1ECB">
        <w:rPr>
          <w:rFonts w:eastAsiaTheme="minorEastAsia" w:cs="Times New Roman"/>
          <w:b/>
          <w:bCs/>
        </w:rPr>
        <w:t xml:space="preserve">. </w:t>
      </w:r>
      <w:r w:rsidRPr="002E1ECB">
        <w:rPr>
          <w:rFonts w:cs="Times New Roman"/>
          <w:bCs/>
          <w:kern w:val="0"/>
          <w:szCs w:val="21"/>
        </w:rPr>
        <w:t>(a) UV-vis DRS of BIO</w:t>
      </w:r>
      <w:r w:rsidRPr="002E1ECB">
        <w:rPr>
          <w:rFonts w:eastAsiaTheme="minorEastAsia" w:cs="Times New Roman"/>
          <w:bCs/>
          <w:kern w:val="0"/>
          <w:szCs w:val="21"/>
        </w:rPr>
        <w:t xml:space="preserve"> and BF1.5. Plots of transformed Kubelka-Munk function versus photon energy of</w:t>
      </w:r>
      <w:r w:rsidRPr="002E1ECB">
        <w:rPr>
          <w:rFonts w:cs="Times New Roman"/>
          <w:bCs/>
          <w:kern w:val="0"/>
          <w:szCs w:val="21"/>
        </w:rPr>
        <w:t xml:space="preserve"> </w:t>
      </w:r>
      <w:r w:rsidRPr="002E1ECB">
        <w:rPr>
          <w:rFonts w:eastAsiaTheme="minorEastAsia" w:cs="Times New Roman"/>
          <w:bCs/>
          <w:kern w:val="0"/>
          <w:szCs w:val="21"/>
        </w:rPr>
        <w:t xml:space="preserve">(b) </w:t>
      </w:r>
      <w:r w:rsidRPr="002E1ECB">
        <w:rPr>
          <w:rFonts w:cs="Times New Roman"/>
          <w:bCs/>
          <w:kern w:val="0"/>
          <w:szCs w:val="21"/>
        </w:rPr>
        <w:t>BIO</w:t>
      </w:r>
      <w:r w:rsidRPr="002E1ECB">
        <w:rPr>
          <w:rFonts w:eastAsiaTheme="minorEastAsia" w:cs="Times New Roman"/>
          <w:bCs/>
          <w:kern w:val="0"/>
          <w:szCs w:val="21"/>
        </w:rPr>
        <w:t xml:space="preserve"> and (c) BF1.5. (d)</w:t>
      </w:r>
      <w:r w:rsidRPr="002E1ECB">
        <w:rPr>
          <w:rFonts w:cs="Times New Roman"/>
          <w:bCs/>
          <w:kern w:val="0"/>
          <w:szCs w:val="21"/>
        </w:rPr>
        <w:t xml:space="preserve"> The estimated</w:t>
      </w:r>
      <w:r w:rsidRPr="002E1ECB">
        <w:rPr>
          <w:rFonts w:eastAsiaTheme="minorEastAsia" w:cs="Times New Roman"/>
          <w:bCs/>
          <w:kern w:val="0"/>
          <w:szCs w:val="21"/>
        </w:rPr>
        <w:t xml:space="preserve"> energy band structures of BIO and BF1.5.</w:t>
      </w:r>
    </w:p>
    <w:p w14:paraId="1D0E7114" w14:textId="77B9F8F8" w:rsidR="003E20B5" w:rsidRPr="002E1ECB" w:rsidRDefault="003E20B5" w:rsidP="003E20B5">
      <w:pPr>
        <w:widowControl/>
        <w:spacing w:line="360" w:lineRule="auto"/>
        <w:ind w:firstLineChars="200" w:firstLine="480"/>
        <w:rPr>
          <w:rFonts w:eastAsiaTheme="minorEastAsia" w:cs="Times New Roman"/>
          <w:sz w:val="24"/>
          <w:szCs w:val="28"/>
        </w:rPr>
      </w:pPr>
      <w:r w:rsidRPr="002E1ECB">
        <w:rPr>
          <w:rFonts w:eastAsiaTheme="minorEastAsia" w:cs="Times New Roman"/>
          <w:sz w:val="24"/>
          <w:szCs w:val="28"/>
        </w:rPr>
        <w:t xml:space="preserve">The energy band structure of BIO was analyzed with UV-vis DRS </w:t>
      </w:r>
      <w:r w:rsidR="005669DB">
        <w:rPr>
          <w:rFonts w:eastAsiaTheme="minorEastAsia" w:cs="Times New Roman" w:hint="eastAsia"/>
          <w:sz w:val="24"/>
          <w:szCs w:val="28"/>
        </w:rPr>
        <w:t>(</w:t>
      </w:r>
      <w:r w:rsidR="005669DB" w:rsidRPr="002E1ECB">
        <w:rPr>
          <w:rFonts w:eastAsiaTheme="minorEastAsia" w:cs="Times New Roman"/>
          <w:color w:val="4472C4" w:themeColor="accent1"/>
          <w:sz w:val="24"/>
          <w:szCs w:val="28"/>
        </w:rPr>
        <w:t>Figure S</w:t>
      </w:r>
      <w:r w:rsidR="005669DB">
        <w:rPr>
          <w:rFonts w:eastAsiaTheme="minorEastAsia" w:cs="Times New Roman" w:hint="eastAsia"/>
          <w:color w:val="4472C4" w:themeColor="accent1"/>
          <w:sz w:val="24"/>
          <w:szCs w:val="28"/>
        </w:rPr>
        <w:t>1</w:t>
      </w:r>
      <w:r w:rsidR="008762D4">
        <w:rPr>
          <w:rFonts w:eastAsiaTheme="minorEastAsia" w:cs="Times New Roman" w:hint="eastAsia"/>
          <w:color w:val="4472C4" w:themeColor="accent1"/>
          <w:sz w:val="24"/>
          <w:szCs w:val="28"/>
        </w:rPr>
        <w:t>2</w:t>
      </w:r>
      <w:r w:rsidR="005669DB">
        <w:rPr>
          <w:rFonts w:eastAsiaTheme="minorEastAsia" w:cs="Times New Roman" w:hint="eastAsia"/>
          <w:color w:val="4472C4" w:themeColor="accent1"/>
          <w:sz w:val="24"/>
          <w:szCs w:val="28"/>
        </w:rPr>
        <w:t>a</w:t>
      </w:r>
      <w:r w:rsidR="005669DB">
        <w:rPr>
          <w:rFonts w:eastAsiaTheme="minorEastAsia" w:cs="Times New Roman" w:hint="eastAsia"/>
          <w:sz w:val="24"/>
          <w:szCs w:val="28"/>
        </w:rPr>
        <w:t xml:space="preserve">) </w:t>
      </w:r>
      <w:r w:rsidRPr="002E1ECB">
        <w:rPr>
          <w:rFonts w:eastAsiaTheme="minorEastAsia" w:cs="Times New Roman"/>
          <w:sz w:val="24"/>
          <w:szCs w:val="28"/>
        </w:rPr>
        <w:t>and Mott-Schottky diagrams (</w:t>
      </w:r>
      <w:r w:rsidRPr="002E1ECB">
        <w:rPr>
          <w:rFonts w:eastAsiaTheme="minorEastAsia" w:cs="Times New Roman"/>
          <w:color w:val="4472C4" w:themeColor="accent1"/>
          <w:sz w:val="24"/>
          <w:szCs w:val="28"/>
        </w:rPr>
        <w:t>Figure S</w:t>
      </w:r>
      <w:r w:rsidR="005669DB">
        <w:rPr>
          <w:rFonts w:eastAsiaTheme="minorEastAsia" w:cs="Times New Roman" w:hint="eastAsia"/>
          <w:color w:val="4472C4" w:themeColor="accent1"/>
          <w:sz w:val="24"/>
          <w:szCs w:val="28"/>
        </w:rPr>
        <w:t>1</w:t>
      </w:r>
      <w:r w:rsidR="00A25DCC">
        <w:rPr>
          <w:rFonts w:eastAsiaTheme="minorEastAsia" w:cs="Times New Roman" w:hint="eastAsia"/>
          <w:color w:val="4472C4" w:themeColor="accent1"/>
          <w:sz w:val="24"/>
          <w:szCs w:val="28"/>
        </w:rPr>
        <w:t>5</w:t>
      </w:r>
      <w:r w:rsidRPr="002E1ECB">
        <w:rPr>
          <w:rFonts w:eastAsiaTheme="minorEastAsia" w:cs="Times New Roman"/>
          <w:sz w:val="24"/>
          <w:szCs w:val="28"/>
        </w:rPr>
        <w:t xml:space="preserve">). </w:t>
      </w:r>
      <w:r w:rsidRPr="002E1ECB">
        <w:rPr>
          <w:rFonts w:eastAsiaTheme="minorEastAsia" w:cs="Times New Roman"/>
          <w:color w:val="4472C4" w:themeColor="accent1"/>
          <w:sz w:val="24"/>
          <w:szCs w:val="28"/>
        </w:rPr>
        <w:t>Figure S1</w:t>
      </w:r>
      <w:r w:rsidR="008762D4">
        <w:rPr>
          <w:rFonts w:eastAsiaTheme="minorEastAsia" w:cs="Times New Roman" w:hint="eastAsia"/>
          <w:color w:val="4472C4" w:themeColor="accent1"/>
          <w:sz w:val="24"/>
          <w:szCs w:val="28"/>
        </w:rPr>
        <w:t>2</w:t>
      </w:r>
      <w:r w:rsidRPr="002E1ECB">
        <w:rPr>
          <w:rFonts w:eastAsiaTheme="minorEastAsia" w:cs="Times New Roman"/>
          <w:color w:val="4472C4" w:themeColor="accent1"/>
          <w:sz w:val="24"/>
          <w:szCs w:val="28"/>
        </w:rPr>
        <w:t xml:space="preserve">b </w:t>
      </w:r>
      <w:r w:rsidRPr="002E1ECB">
        <w:rPr>
          <w:rFonts w:eastAsiaTheme="minorEastAsia" w:cs="Times New Roman"/>
          <w:sz w:val="24"/>
          <w:szCs w:val="28"/>
        </w:rPr>
        <w:t>shows that BIO has a broad band gap of 3.03 eV. Additionally, the Fermi flat band potential (E</w:t>
      </w:r>
      <w:r w:rsidRPr="002E1ECB">
        <w:rPr>
          <w:rFonts w:eastAsiaTheme="minorEastAsia" w:cs="Times New Roman"/>
          <w:sz w:val="24"/>
          <w:szCs w:val="28"/>
          <w:vertAlign w:val="subscript"/>
        </w:rPr>
        <w:t>FB</w:t>
      </w:r>
      <w:r w:rsidRPr="002E1ECB">
        <w:rPr>
          <w:rFonts w:eastAsiaTheme="minorEastAsia" w:cs="Times New Roman"/>
          <w:sz w:val="24"/>
          <w:szCs w:val="28"/>
        </w:rPr>
        <w:t>) of BIO was estimated from the Mott-Schottky diagram (</w:t>
      </w:r>
      <w:r w:rsidRPr="002E1ECB">
        <w:rPr>
          <w:rFonts w:eastAsiaTheme="minorEastAsia" w:cs="Times New Roman"/>
          <w:color w:val="4472C4" w:themeColor="accent1"/>
          <w:sz w:val="24"/>
          <w:szCs w:val="28"/>
        </w:rPr>
        <w:t>Figure S</w:t>
      </w:r>
      <w:r w:rsidR="005669DB">
        <w:rPr>
          <w:rFonts w:eastAsiaTheme="minorEastAsia" w:cs="Times New Roman" w:hint="eastAsia"/>
          <w:color w:val="4472C4" w:themeColor="accent1"/>
          <w:sz w:val="24"/>
          <w:szCs w:val="28"/>
        </w:rPr>
        <w:t>1</w:t>
      </w:r>
      <w:r w:rsidR="00A25DCC">
        <w:rPr>
          <w:rFonts w:eastAsiaTheme="minorEastAsia" w:cs="Times New Roman" w:hint="eastAsia"/>
          <w:color w:val="4472C4" w:themeColor="accent1"/>
          <w:sz w:val="24"/>
          <w:szCs w:val="28"/>
        </w:rPr>
        <w:t>5</w:t>
      </w:r>
      <w:r w:rsidRPr="002E1ECB">
        <w:rPr>
          <w:rFonts w:eastAsiaTheme="minorEastAsia" w:cs="Times New Roman"/>
          <w:color w:val="4472C4" w:themeColor="accent1"/>
          <w:sz w:val="24"/>
          <w:szCs w:val="28"/>
        </w:rPr>
        <w:t>a</w:t>
      </w:r>
      <w:r w:rsidRPr="002E1ECB">
        <w:rPr>
          <w:rFonts w:eastAsiaTheme="minorEastAsia" w:cs="Times New Roman"/>
          <w:sz w:val="24"/>
          <w:szCs w:val="28"/>
        </w:rPr>
        <w:t>) to be -1.23 V (vs. Ag/AgCl), which can be converted to -0.68 V (vs. RHE).</w:t>
      </w:r>
      <w:r w:rsidRPr="002E1ECB">
        <w:rPr>
          <w:rFonts w:cs="Times New Roman"/>
        </w:rPr>
        <w:t xml:space="preserve"> </w:t>
      </w:r>
      <w:r w:rsidRPr="002E1ECB">
        <w:rPr>
          <w:rFonts w:eastAsiaTheme="minorEastAsia" w:cs="Times New Roman"/>
          <w:sz w:val="24"/>
          <w:szCs w:val="28"/>
        </w:rPr>
        <w:t>For n-type semiconductors of BIO, E</w:t>
      </w:r>
      <w:r w:rsidRPr="002E1ECB">
        <w:rPr>
          <w:rFonts w:eastAsiaTheme="minorEastAsia" w:cs="Times New Roman"/>
          <w:sz w:val="24"/>
          <w:szCs w:val="28"/>
          <w:vertAlign w:val="subscript"/>
        </w:rPr>
        <w:t>FB</w:t>
      </w:r>
      <w:r w:rsidRPr="002E1ECB">
        <w:rPr>
          <w:rFonts w:eastAsiaTheme="minorEastAsia" w:cs="Times New Roman"/>
          <w:sz w:val="24"/>
          <w:szCs w:val="28"/>
        </w:rPr>
        <w:t xml:space="preserve"> is approximately 0.1 V below the conduction band (CB). Therefore, the CB position of BIO is evaluated to be -0.78 V and the VB position of BIO is assessed to be 2.25 V, which does not meet the requirements for 1e</w:t>
      </w:r>
      <w:r w:rsidRPr="002E1ECB">
        <w:rPr>
          <w:rFonts w:eastAsiaTheme="minorEastAsia" w:cs="Times New Roman"/>
          <w:sz w:val="24"/>
          <w:szCs w:val="28"/>
          <w:vertAlign w:val="superscript"/>
        </w:rPr>
        <w:t>-</w:t>
      </w:r>
      <w:r w:rsidRPr="002E1ECB">
        <w:rPr>
          <w:rFonts w:eastAsiaTheme="minorEastAsia" w:cs="Times New Roman"/>
          <w:sz w:val="24"/>
          <w:szCs w:val="28"/>
        </w:rPr>
        <w:t xml:space="preserve"> WOR. Similarly, it can be inferred from Mott-Schottky diagram that the CB of BF1.5 shifts negatively, and the band gap narrows after modification of BIO with FQDs. Thus, the energy band structure of BF1.5 still cannot support 1e</w:t>
      </w:r>
      <w:r w:rsidRPr="002E1ECB">
        <w:rPr>
          <w:rFonts w:eastAsiaTheme="minorEastAsia" w:cs="Times New Roman"/>
          <w:sz w:val="24"/>
          <w:szCs w:val="28"/>
          <w:vertAlign w:val="superscript"/>
        </w:rPr>
        <w:t>-</w:t>
      </w:r>
      <w:r w:rsidRPr="002E1ECB">
        <w:rPr>
          <w:rFonts w:eastAsiaTheme="minorEastAsia" w:cs="Times New Roman"/>
          <w:sz w:val="24"/>
          <w:szCs w:val="28"/>
        </w:rPr>
        <w:t xml:space="preserve"> WOR (</w:t>
      </w:r>
      <w:r w:rsidRPr="002E1ECB">
        <w:rPr>
          <w:rFonts w:eastAsiaTheme="minorEastAsia" w:cs="Times New Roman"/>
          <w:color w:val="4472C4" w:themeColor="accent1"/>
          <w:sz w:val="24"/>
          <w:szCs w:val="28"/>
        </w:rPr>
        <w:t>Figure S1</w:t>
      </w:r>
      <w:r w:rsidR="008762D4">
        <w:rPr>
          <w:rFonts w:eastAsiaTheme="minorEastAsia" w:cs="Times New Roman" w:hint="eastAsia"/>
          <w:color w:val="4472C4" w:themeColor="accent1"/>
          <w:sz w:val="24"/>
          <w:szCs w:val="28"/>
        </w:rPr>
        <w:t>2</w:t>
      </w:r>
      <w:r w:rsidRPr="002E1ECB">
        <w:rPr>
          <w:rFonts w:eastAsiaTheme="minorEastAsia" w:cs="Times New Roman"/>
          <w:color w:val="4472C4" w:themeColor="accent1"/>
          <w:sz w:val="24"/>
          <w:szCs w:val="28"/>
        </w:rPr>
        <w:t>d</w:t>
      </w:r>
      <w:r w:rsidRPr="002E1ECB">
        <w:rPr>
          <w:rFonts w:eastAsiaTheme="minorEastAsia" w:cs="Times New Roman"/>
          <w:sz w:val="24"/>
          <w:szCs w:val="28"/>
        </w:rPr>
        <w:t>).</w:t>
      </w:r>
    </w:p>
    <w:p w14:paraId="01F455EE" w14:textId="16B446C9" w:rsidR="00DA6784" w:rsidRPr="00EF18B6" w:rsidRDefault="00DA6784" w:rsidP="00EF18B6">
      <w:pPr>
        <w:widowControl/>
        <w:jc w:val="left"/>
        <w:rPr>
          <w:rFonts w:eastAsiaTheme="minorEastAsia" w:cs="Times New Roman"/>
        </w:rPr>
      </w:pPr>
      <w:r w:rsidRPr="002E1ECB">
        <w:rPr>
          <w:rFonts w:eastAsiaTheme="minorEastAsia" w:cs="Times New Roman"/>
          <w:szCs w:val="21"/>
        </w:rPr>
        <w:br w:type="page"/>
      </w:r>
    </w:p>
    <w:p w14:paraId="17470B8D" w14:textId="77777777" w:rsidR="00552301" w:rsidRDefault="008762D4" w:rsidP="008762D4">
      <w:pPr>
        <w:widowControl/>
        <w:jc w:val="center"/>
        <w:rPr>
          <w:rFonts w:eastAsiaTheme="minorEastAsia" w:cs="Times New Roman"/>
          <w:szCs w:val="21"/>
        </w:rPr>
      </w:pPr>
      <w:r>
        <w:rPr>
          <w:noProof/>
        </w:rPr>
        <w:lastRenderedPageBreak/>
        <w:drawing>
          <wp:inline distT="0" distB="0" distL="0" distR="0" wp14:anchorId="4870AF49" wp14:editId="6462003E">
            <wp:extent cx="2610485" cy="2053880"/>
            <wp:effectExtent l="0" t="0" r="0" b="3810"/>
            <wp:docPr id="18264548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20432" cy="2061706"/>
                    </a:xfrm>
                    <a:prstGeom prst="rect">
                      <a:avLst/>
                    </a:prstGeom>
                    <a:noFill/>
                    <a:ln>
                      <a:noFill/>
                    </a:ln>
                  </pic:spPr>
                </pic:pic>
              </a:graphicData>
            </a:graphic>
          </wp:inline>
        </w:drawing>
      </w:r>
    </w:p>
    <w:p w14:paraId="15651757" w14:textId="49DE0E36" w:rsidR="0093640D" w:rsidRPr="00552301" w:rsidRDefault="00552301" w:rsidP="00552301">
      <w:pPr>
        <w:widowControl/>
        <w:jc w:val="center"/>
        <w:rPr>
          <w:rFonts w:eastAsiaTheme="minorEastAsia" w:cs="Times New Roman"/>
          <w:bCs/>
          <w:kern w:val="0"/>
          <w:szCs w:val="21"/>
        </w:rPr>
      </w:pPr>
      <w:r w:rsidRPr="002E1ECB">
        <w:rPr>
          <w:rFonts w:eastAsiaTheme="minorEastAsia" w:cs="Times New Roman"/>
          <w:b/>
          <w:bCs/>
        </w:rPr>
        <w:t>Figure S1</w:t>
      </w:r>
      <w:r>
        <w:rPr>
          <w:rFonts w:eastAsiaTheme="minorEastAsia" w:cs="Times New Roman" w:hint="eastAsia"/>
          <w:b/>
          <w:bCs/>
        </w:rPr>
        <w:t>3</w:t>
      </w:r>
      <w:r w:rsidRPr="002E1ECB">
        <w:rPr>
          <w:rFonts w:eastAsiaTheme="minorEastAsia" w:cs="Times New Roman"/>
          <w:b/>
          <w:bCs/>
        </w:rPr>
        <w:t>.</w:t>
      </w:r>
      <w:r w:rsidRPr="000F132C">
        <w:rPr>
          <w:rFonts w:eastAsiaTheme="minorEastAsia" w:cs="Times New Roman"/>
        </w:rPr>
        <w:t xml:space="preserve"> </w:t>
      </w:r>
      <w:r>
        <w:rPr>
          <w:rFonts w:eastAsiaTheme="minorEastAsia" w:cs="Times New Roman"/>
        </w:rPr>
        <w:t>The</w:t>
      </w:r>
      <w:r>
        <w:rPr>
          <w:rFonts w:eastAsiaTheme="minorEastAsia" w:cs="Times New Roman" w:hint="eastAsia"/>
        </w:rPr>
        <w:t xml:space="preserve"> </w:t>
      </w:r>
      <w:r w:rsidRPr="00961C2C">
        <w:rPr>
          <w:rFonts w:cs="Times New Roman" w:hint="eastAsia"/>
          <w:bCs/>
          <w:kern w:val="0"/>
          <w:szCs w:val="21"/>
        </w:rPr>
        <w:t>·</w:t>
      </w:r>
      <w:r w:rsidRPr="00961C2C">
        <w:rPr>
          <w:rFonts w:cs="Times New Roman"/>
          <w:bCs/>
          <w:kern w:val="0"/>
          <w:szCs w:val="21"/>
        </w:rPr>
        <w:t>OH</w:t>
      </w:r>
      <w:r w:rsidRPr="002E1ECB">
        <w:rPr>
          <w:rFonts w:cs="Times New Roman"/>
          <w:bCs/>
          <w:kern w:val="0"/>
          <w:szCs w:val="21"/>
        </w:rPr>
        <w:t xml:space="preserve"> yield</w:t>
      </w:r>
      <w:r w:rsidRPr="002E1ECB">
        <w:rPr>
          <w:rFonts w:eastAsiaTheme="minorEastAsia" w:cs="Times New Roman"/>
          <w:bCs/>
          <w:kern w:val="0"/>
          <w:szCs w:val="21"/>
        </w:rPr>
        <w:t xml:space="preserve"> of</w:t>
      </w:r>
      <w:r>
        <w:rPr>
          <w:rFonts w:eastAsiaTheme="minorEastAsia" w:cs="Times New Roman" w:hint="eastAsia"/>
          <w:bCs/>
          <w:kern w:val="0"/>
          <w:szCs w:val="21"/>
        </w:rPr>
        <w:t xml:space="preserve"> p</w:t>
      </w:r>
      <w:r w:rsidRPr="00961C2C">
        <w:rPr>
          <w:rFonts w:eastAsiaTheme="minorEastAsia" w:cs="Times New Roman"/>
          <w:bCs/>
          <w:kern w:val="0"/>
          <w:szCs w:val="21"/>
        </w:rPr>
        <w:t>ure water cavitation</w:t>
      </w:r>
      <w:r>
        <w:rPr>
          <w:rFonts w:eastAsiaTheme="minorEastAsia" w:cs="Times New Roman" w:hint="eastAsia"/>
          <w:bCs/>
          <w:kern w:val="0"/>
          <w:szCs w:val="21"/>
        </w:rPr>
        <w:t xml:space="preserve"> without catalyst, </w:t>
      </w:r>
      <w:r w:rsidRPr="002E1ECB">
        <w:rPr>
          <w:rFonts w:eastAsiaTheme="minorEastAsia" w:cs="Times New Roman"/>
          <w:bCs/>
          <w:kern w:val="0"/>
          <w:szCs w:val="21"/>
        </w:rPr>
        <w:t>BF1.5 in</w:t>
      </w:r>
      <w:r w:rsidRPr="002E1ECB">
        <w:rPr>
          <w:rFonts w:cs="Times New Roman"/>
        </w:rPr>
        <w:t xml:space="preserve"> </w:t>
      </w:r>
      <w:r w:rsidRPr="002E1ECB">
        <w:rPr>
          <w:rFonts w:eastAsiaTheme="minorEastAsia" w:cs="Times New Roman"/>
          <w:bCs/>
          <w:kern w:val="0"/>
          <w:szCs w:val="21"/>
        </w:rPr>
        <w:t>pure water/air and</w:t>
      </w:r>
      <w:r>
        <w:rPr>
          <w:rFonts w:eastAsiaTheme="minorEastAsia" w:cs="Times New Roman" w:hint="eastAsia"/>
          <w:bCs/>
          <w:kern w:val="0"/>
          <w:szCs w:val="21"/>
        </w:rPr>
        <w:t xml:space="preserve"> </w:t>
      </w:r>
      <w:r w:rsidRPr="002E1ECB">
        <w:rPr>
          <w:rFonts w:eastAsiaTheme="minorEastAsia" w:cs="Times New Roman"/>
          <w:bCs/>
          <w:kern w:val="0"/>
          <w:szCs w:val="21"/>
        </w:rPr>
        <w:t>BF1.5</w:t>
      </w:r>
      <w:r>
        <w:rPr>
          <w:rFonts w:eastAsiaTheme="minorEastAsia" w:cs="Times New Roman" w:hint="eastAsia"/>
          <w:bCs/>
          <w:kern w:val="0"/>
          <w:szCs w:val="21"/>
        </w:rPr>
        <w:t xml:space="preserve"> in </w:t>
      </w:r>
      <w:r w:rsidRPr="002E1ECB">
        <w:rPr>
          <w:rFonts w:eastAsiaTheme="minorEastAsia" w:cs="Times New Roman"/>
          <w:bCs/>
          <w:kern w:val="0"/>
          <w:szCs w:val="21"/>
        </w:rPr>
        <w:t>pure water/Ar</w:t>
      </w:r>
      <w:r w:rsidRPr="002E1ECB">
        <w:rPr>
          <w:rFonts w:eastAsiaTheme="minorEastAsia" w:cs="Times New Roman"/>
          <w:szCs w:val="21"/>
        </w:rPr>
        <w:t xml:space="preserve"> </w:t>
      </w:r>
      <w:r w:rsidRPr="002E1ECB">
        <w:rPr>
          <w:rFonts w:cs="Times New Roman"/>
          <w:bCs/>
          <w:kern w:val="0"/>
          <w:szCs w:val="21"/>
        </w:rPr>
        <w:t>i</w:t>
      </w:r>
      <w:r w:rsidRPr="002E1ECB">
        <w:rPr>
          <w:rFonts w:eastAsiaTheme="minorEastAsia" w:cs="Times New Roman"/>
          <w:bCs/>
          <w:kern w:val="0"/>
          <w:szCs w:val="21"/>
        </w:rPr>
        <w:t xml:space="preserve">n </w:t>
      </w:r>
      <w:r w:rsidRPr="002E1ECB">
        <w:rPr>
          <w:rFonts w:cs="Times New Roman"/>
          <w:bCs/>
          <w:kern w:val="0"/>
          <w:szCs w:val="21"/>
        </w:rPr>
        <w:t>sealable reactor</w:t>
      </w:r>
      <w:r w:rsidRPr="002E1ECB">
        <w:rPr>
          <w:rFonts w:eastAsiaTheme="minorEastAsia" w:cs="Times New Roman"/>
          <w:bCs/>
          <w:kern w:val="0"/>
          <w:szCs w:val="21"/>
        </w:rPr>
        <w:t>.</w:t>
      </w:r>
      <w:r w:rsidR="0093640D" w:rsidRPr="002E1ECB">
        <w:rPr>
          <w:rFonts w:eastAsiaTheme="minorEastAsia" w:cs="Times New Roman"/>
          <w:szCs w:val="21"/>
        </w:rPr>
        <w:br w:type="page"/>
      </w:r>
    </w:p>
    <w:p w14:paraId="623D335A" w14:textId="77777777" w:rsidR="0093640D" w:rsidRPr="002E1ECB" w:rsidRDefault="0093640D" w:rsidP="0093640D">
      <w:pPr>
        <w:widowControl/>
        <w:spacing w:line="360" w:lineRule="auto"/>
        <w:jc w:val="left"/>
        <w:rPr>
          <w:rFonts w:eastAsiaTheme="minorEastAsia" w:cs="Times New Roman"/>
        </w:rPr>
      </w:pPr>
      <w:r w:rsidRPr="002E1ECB">
        <w:rPr>
          <w:rFonts w:cs="Times New Roman"/>
          <w:noProof/>
        </w:rPr>
        <w:lastRenderedPageBreak/>
        <w:drawing>
          <wp:inline distT="0" distB="0" distL="0" distR="0" wp14:anchorId="3F5D8690" wp14:editId="020025D2">
            <wp:extent cx="5274310" cy="1392555"/>
            <wp:effectExtent l="0" t="0" r="0" b="0"/>
            <wp:docPr id="9487502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1392555"/>
                    </a:xfrm>
                    <a:prstGeom prst="rect">
                      <a:avLst/>
                    </a:prstGeom>
                    <a:noFill/>
                    <a:ln>
                      <a:noFill/>
                    </a:ln>
                  </pic:spPr>
                </pic:pic>
              </a:graphicData>
            </a:graphic>
          </wp:inline>
        </w:drawing>
      </w:r>
      <w:r w:rsidRPr="002E1ECB">
        <w:rPr>
          <w:rFonts w:eastAsiaTheme="minorEastAsia" w:cs="Times New Roman"/>
        </w:rPr>
        <w:t xml:space="preserve"> </w:t>
      </w:r>
    </w:p>
    <w:p w14:paraId="60E80039" w14:textId="55600FC5" w:rsidR="0093640D" w:rsidRPr="002E1ECB" w:rsidRDefault="0093640D" w:rsidP="0093640D">
      <w:pPr>
        <w:widowControl/>
        <w:spacing w:line="360" w:lineRule="auto"/>
        <w:rPr>
          <w:rFonts w:eastAsiaTheme="minorEastAsia" w:cs="Times New Roman"/>
        </w:rPr>
      </w:pPr>
      <w:r w:rsidRPr="002E1ECB">
        <w:rPr>
          <w:rFonts w:eastAsiaTheme="minorEastAsia" w:cs="Times New Roman"/>
          <w:b/>
          <w:bCs/>
        </w:rPr>
        <w:t>Figure S</w:t>
      </w:r>
      <w:r w:rsidR="00DA77E2">
        <w:rPr>
          <w:rFonts w:eastAsiaTheme="minorEastAsia" w:cs="Times New Roman" w:hint="eastAsia"/>
          <w:b/>
          <w:bCs/>
        </w:rPr>
        <w:t>1</w:t>
      </w:r>
      <w:r w:rsidR="00752EDA">
        <w:rPr>
          <w:rFonts w:eastAsiaTheme="minorEastAsia" w:cs="Times New Roman" w:hint="eastAsia"/>
          <w:b/>
          <w:bCs/>
        </w:rPr>
        <w:t>4</w:t>
      </w:r>
      <w:r w:rsidRPr="002E1ECB">
        <w:rPr>
          <w:rFonts w:eastAsiaTheme="minorEastAsia" w:cs="Times New Roman"/>
          <w:b/>
          <w:bCs/>
        </w:rPr>
        <w:t xml:space="preserve">. </w:t>
      </w:r>
      <w:r w:rsidRPr="002E1ECB">
        <w:rPr>
          <w:rFonts w:eastAsiaTheme="minorEastAsia" w:cs="Times New Roman"/>
        </w:rPr>
        <w:t>Cyclic voltammetry</w:t>
      </w:r>
      <w:r w:rsidRPr="002E1ECB">
        <w:rPr>
          <w:rFonts w:eastAsiaTheme="minorEastAsia" w:cs="Times New Roman"/>
          <w:b/>
          <w:bCs/>
        </w:rPr>
        <w:t xml:space="preserve"> </w:t>
      </w:r>
      <w:r w:rsidRPr="002E1ECB">
        <w:rPr>
          <w:rFonts w:eastAsiaTheme="minorEastAsia" w:cs="Times New Roman"/>
        </w:rPr>
        <w:t>for (a) BIO and (b) BF1.5. (c) Negative sweep J–V curve of BF1.5 (with/without ultrasonic).</w:t>
      </w:r>
    </w:p>
    <w:p w14:paraId="06C6047B" w14:textId="37DAC573" w:rsidR="00AE1B3E" w:rsidRDefault="00AE1B3E" w:rsidP="00426328">
      <w:pPr>
        <w:spacing w:line="360" w:lineRule="auto"/>
        <w:rPr>
          <w:rFonts w:eastAsiaTheme="minorEastAsia" w:cs="Times New Roman"/>
          <w:b/>
          <w:bCs/>
        </w:rPr>
      </w:pPr>
    </w:p>
    <w:p w14:paraId="5ED598C1" w14:textId="77777777" w:rsidR="00AE1B3E" w:rsidRDefault="00AE1B3E">
      <w:pPr>
        <w:widowControl/>
        <w:jc w:val="left"/>
        <w:rPr>
          <w:rFonts w:eastAsiaTheme="minorEastAsia" w:cs="Times New Roman"/>
          <w:b/>
          <w:bCs/>
        </w:rPr>
      </w:pPr>
      <w:r>
        <w:rPr>
          <w:rFonts w:eastAsiaTheme="minorEastAsia" w:cs="Times New Roman"/>
          <w:b/>
          <w:bCs/>
        </w:rPr>
        <w:br w:type="page"/>
      </w:r>
    </w:p>
    <w:p w14:paraId="435204FF" w14:textId="77777777" w:rsidR="00AE1B3E" w:rsidRPr="002E1ECB" w:rsidRDefault="00AE1B3E" w:rsidP="00AE1B3E">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2B71194A" wp14:editId="2CE3E50E">
            <wp:extent cx="3108004" cy="2701637"/>
            <wp:effectExtent l="0" t="0" r="0" b="0"/>
            <wp:docPr id="121918109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20213" cy="2712249"/>
                    </a:xfrm>
                    <a:prstGeom prst="rect">
                      <a:avLst/>
                    </a:prstGeom>
                    <a:noFill/>
                    <a:ln>
                      <a:noFill/>
                    </a:ln>
                  </pic:spPr>
                </pic:pic>
              </a:graphicData>
            </a:graphic>
          </wp:inline>
        </w:drawing>
      </w:r>
    </w:p>
    <w:p w14:paraId="3C967F28" w14:textId="288ADC26" w:rsidR="00AE1B3E" w:rsidRPr="002E1ECB" w:rsidRDefault="00AE1B3E" w:rsidP="00AE1B3E">
      <w:pPr>
        <w:widowControl/>
        <w:spacing w:line="360" w:lineRule="auto"/>
        <w:rPr>
          <w:rFonts w:eastAsiaTheme="minorEastAsia" w:cs="Times New Roman"/>
        </w:rPr>
      </w:pPr>
      <w:r w:rsidRPr="002E1ECB">
        <w:rPr>
          <w:rFonts w:eastAsiaTheme="minorEastAsia" w:cs="Times New Roman"/>
          <w:b/>
          <w:bCs/>
        </w:rPr>
        <w:t>Figure S</w:t>
      </w:r>
      <w:r w:rsidR="00BD0BC4">
        <w:rPr>
          <w:rFonts w:eastAsiaTheme="minorEastAsia" w:cs="Times New Roman" w:hint="eastAsia"/>
          <w:b/>
          <w:bCs/>
        </w:rPr>
        <w:t>1</w:t>
      </w:r>
      <w:r w:rsidR="00752EDA">
        <w:rPr>
          <w:rFonts w:eastAsiaTheme="minorEastAsia" w:cs="Times New Roman" w:hint="eastAsia"/>
          <w:b/>
          <w:bCs/>
        </w:rPr>
        <w:t>5</w:t>
      </w:r>
      <w:r w:rsidRPr="002E1ECB">
        <w:rPr>
          <w:rFonts w:eastAsiaTheme="minorEastAsia" w:cs="Times New Roman"/>
          <w:b/>
          <w:bCs/>
        </w:rPr>
        <w:t>.</w:t>
      </w:r>
      <w:r w:rsidRPr="002E1ECB">
        <w:rPr>
          <w:rFonts w:eastAsiaTheme="minorEastAsia" w:cs="Times New Roman"/>
          <w:szCs w:val="21"/>
        </w:rPr>
        <w:t xml:space="preserve"> The PL spectra of BIO and BF1.5.</w:t>
      </w:r>
    </w:p>
    <w:p w14:paraId="7498F72C" w14:textId="77777777" w:rsidR="00AE1B3E" w:rsidRPr="002E1ECB" w:rsidRDefault="00AE1B3E" w:rsidP="00AE1B3E">
      <w:pPr>
        <w:widowControl/>
        <w:spacing w:line="360" w:lineRule="auto"/>
        <w:jc w:val="left"/>
        <w:rPr>
          <w:rFonts w:eastAsiaTheme="minorEastAsia" w:cs="Times New Roman"/>
        </w:rPr>
      </w:pPr>
      <w:r w:rsidRPr="002E1ECB">
        <w:rPr>
          <w:rFonts w:eastAsiaTheme="minorEastAsia" w:cs="Times New Roman"/>
        </w:rPr>
        <w:br w:type="page"/>
      </w:r>
    </w:p>
    <w:p w14:paraId="2B4F446D" w14:textId="77777777" w:rsidR="00AE1B3E" w:rsidRPr="002E1ECB" w:rsidRDefault="00AE1B3E" w:rsidP="00AE1B3E">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3DD71444" wp14:editId="7F3147CC">
            <wp:extent cx="5274310" cy="2118995"/>
            <wp:effectExtent l="0" t="0" r="0" b="0"/>
            <wp:docPr id="4511536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118995"/>
                    </a:xfrm>
                    <a:prstGeom prst="rect">
                      <a:avLst/>
                    </a:prstGeom>
                    <a:noFill/>
                    <a:ln>
                      <a:noFill/>
                    </a:ln>
                  </pic:spPr>
                </pic:pic>
              </a:graphicData>
            </a:graphic>
          </wp:inline>
        </w:drawing>
      </w:r>
    </w:p>
    <w:p w14:paraId="1B00E3BD" w14:textId="0A1CD205" w:rsidR="00AE1B3E" w:rsidRPr="002E1ECB" w:rsidRDefault="00AE1B3E" w:rsidP="00AE1B3E">
      <w:pPr>
        <w:widowControl/>
        <w:spacing w:line="360" w:lineRule="auto"/>
        <w:rPr>
          <w:rFonts w:eastAsiaTheme="minorEastAsia" w:cs="Times New Roman"/>
          <w:b/>
          <w:bCs/>
        </w:rPr>
      </w:pPr>
      <w:r w:rsidRPr="002E1ECB">
        <w:rPr>
          <w:rFonts w:eastAsiaTheme="minorEastAsia" w:cs="Times New Roman"/>
          <w:b/>
          <w:bCs/>
        </w:rPr>
        <w:t>Figure S</w:t>
      </w:r>
      <w:r w:rsidR="00BD0BC4">
        <w:rPr>
          <w:rFonts w:eastAsiaTheme="minorEastAsia" w:cs="Times New Roman" w:hint="eastAsia"/>
          <w:b/>
          <w:bCs/>
        </w:rPr>
        <w:t>1</w:t>
      </w:r>
      <w:r w:rsidR="00EF18B6">
        <w:rPr>
          <w:rFonts w:eastAsiaTheme="minorEastAsia" w:cs="Times New Roman" w:hint="eastAsia"/>
          <w:b/>
          <w:bCs/>
        </w:rPr>
        <w:t>5</w:t>
      </w:r>
      <w:r w:rsidRPr="002E1ECB">
        <w:rPr>
          <w:rFonts w:eastAsiaTheme="minorEastAsia" w:cs="Times New Roman"/>
          <w:b/>
          <w:bCs/>
        </w:rPr>
        <w:t xml:space="preserve">. </w:t>
      </w:r>
      <w:r w:rsidRPr="002E1ECB">
        <w:rPr>
          <w:rFonts w:eastAsiaTheme="minorEastAsia" w:cs="Times New Roman"/>
        </w:rPr>
        <w:t>Mott-Schottky plots of the samples.</w:t>
      </w:r>
    </w:p>
    <w:p w14:paraId="0C2D90D8" w14:textId="77777777" w:rsidR="00AE1B3E" w:rsidRPr="002E1ECB" w:rsidRDefault="00AE1B3E" w:rsidP="00AE1B3E">
      <w:pPr>
        <w:widowControl/>
        <w:spacing w:line="360" w:lineRule="auto"/>
        <w:ind w:firstLineChars="200" w:firstLine="480"/>
        <w:rPr>
          <w:rFonts w:eastAsiaTheme="minorEastAsia" w:cs="Times New Roman"/>
          <w:sz w:val="24"/>
          <w:szCs w:val="28"/>
        </w:rPr>
      </w:pPr>
      <w:r w:rsidRPr="002E1ECB">
        <w:rPr>
          <w:rFonts w:eastAsiaTheme="minorEastAsia" w:cs="Times New Roman"/>
          <w:sz w:val="24"/>
          <w:szCs w:val="28"/>
        </w:rPr>
        <w:t>The charge densities (Nd) can be calculated by Mott–Schottky measurements from the following formula:</w:t>
      </w:r>
    </w:p>
    <w:p w14:paraId="4B1A7760" w14:textId="77777777" w:rsidR="00AE1B3E" w:rsidRPr="002E1ECB" w:rsidRDefault="00167EBA" w:rsidP="00AE1B3E">
      <w:pPr>
        <w:widowControl/>
        <w:spacing w:line="360" w:lineRule="auto"/>
        <w:ind w:firstLineChars="200" w:firstLine="480"/>
        <w:rPr>
          <w:rFonts w:eastAsiaTheme="minorEastAsia" w:cs="Times New Roman"/>
          <w:sz w:val="24"/>
          <w:szCs w:val="28"/>
        </w:rPr>
      </w:pPr>
      <m:oMathPara>
        <m:oMath>
          <m:sSub>
            <m:sSubPr>
              <m:ctrlPr>
                <w:rPr>
                  <w:rFonts w:ascii="Cambria Math" w:eastAsiaTheme="minorEastAsia" w:hAnsi="Cambria Math" w:cs="Times New Roman"/>
                  <w:i/>
                  <w:sz w:val="24"/>
                  <w:szCs w:val="28"/>
                </w:rPr>
              </m:ctrlPr>
            </m:sSubPr>
            <m:e>
              <m:r>
                <w:rPr>
                  <w:rFonts w:ascii="Cambria Math" w:eastAsiaTheme="minorEastAsia" w:hAnsi="Cambria Math" w:cs="Times New Roman"/>
                  <w:sz w:val="24"/>
                  <w:szCs w:val="28"/>
                </w:rPr>
                <m:t>N</m:t>
              </m:r>
            </m:e>
            <m:sub>
              <m:r>
                <w:rPr>
                  <w:rFonts w:ascii="Cambria Math" w:eastAsiaTheme="minorEastAsia" w:hAnsi="Cambria Math" w:cs="Times New Roman"/>
                  <w:sz w:val="24"/>
                  <w:szCs w:val="28"/>
                </w:rPr>
                <m:t>d</m:t>
              </m:r>
            </m:sub>
          </m:sSub>
          <m:r>
            <w:rPr>
              <w:rFonts w:ascii="Cambria Math" w:eastAsiaTheme="minorEastAsia" w:hAnsi="Cambria Math" w:cs="Times New Roman"/>
              <w:sz w:val="24"/>
              <w:szCs w:val="28"/>
            </w:rPr>
            <m:t>=</m:t>
          </m:r>
          <m:d>
            <m:dPr>
              <m:ctrlPr>
                <w:rPr>
                  <w:rFonts w:ascii="Cambria Math" w:eastAsiaTheme="minorEastAsia" w:hAnsi="Cambria Math" w:cs="Times New Roman"/>
                  <w:i/>
                  <w:sz w:val="24"/>
                  <w:szCs w:val="28"/>
                </w:rPr>
              </m:ctrlPr>
            </m:dPr>
            <m:e>
              <m:f>
                <m:fPr>
                  <m:ctrlPr>
                    <w:rPr>
                      <w:rFonts w:ascii="Cambria Math" w:eastAsiaTheme="minorEastAsia" w:hAnsi="Cambria Math" w:cs="Times New Roman"/>
                      <w:i/>
                      <w:sz w:val="24"/>
                      <w:szCs w:val="28"/>
                    </w:rPr>
                  </m:ctrlPr>
                </m:fPr>
                <m:num>
                  <m:r>
                    <w:rPr>
                      <w:rFonts w:ascii="Cambria Math" w:eastAsiaTheme="minorEastAsia" w:hAnsi="Cambria Math" w:cs="Times New Roman"/>
                      <w:sz w:val="24"/>
                      <w:szCs w:val="28"/>
                    </w:rPr>
                    <m:t>2</m:t>
                  </m:r>
                </m:num>
                <m:den>
                  <m:sSub>
                    <m:sSubPr>
                      <m:ctrlPr>
                        <w:rPr>
                          <w:rFonts w:ascii="Cambria Math" w:eastAsiaTheme="minorEastAsia" w:hAnsi="Cambria Math" w:cs="Times New Roman"/>
                          <w:i/>
                          <w:sz w:val="24"/>
                          <w:szCs w:val="28"/>
                        </w:rPr>
                      </m:ctrlPr>
                    </m:sSubPr>
                    <m:e>
                      <m:r>
                        <w:rPr>
                          <w:rFonts w:ascii="Cambria Math" w:eastAsiaTheme="minorEastAsia" w:hAnsi="Cambria Math" w:cs="Times New Roman"/>
                          <w:sz w:val="24"/>
                          <w:szCs w:val="28"/>
                        </w:rPr>
                        <m:t>e</m:t>
                      </m:r>
                    </m:e>
                    <m:sub>
                      <m:r>
                        <w:rPr>
                          <w:rFonts w:ascii="Cambria Math" w:eastAsiaTheme="minorEastAsia" w:hAnsi="Cambria Math" w:cs="Times New Roman"/>
                          <w:sz w:val="24"/>
                          <w:szCs w:val="28"/>
                        </w:rPr>
                        <m:t>0</m:t>
                      </m:r>
                    </m:sub>
                  </m:sSub>
                  <m:sSub>
                    <m:sSubPr>
                      <m:ctrlPr>
                        <w:rPr>
                          <w:rFonts w:ascii="Cambria Math" w:eastAsiaTheme="minorEastAsia" w:hAnsi="Cambria Math" w:cs="Times New Roman"/>
                          <w:i/>
                          <w:sz w:val="24"/>
                          <w:szCs w:val="28"/>
                        </w:rPr>
                      </m:ctrlPr>
                    </m:sSubPr>
                    <m:e>
                      <m:r>
                        <w:rPr>
                          <w:rFonts w:ascii="Cambria Math" w:eastAsiaTheme="minorEastAsia" w:hAnsi="Cambria Math" w:cs="Times New Roman"/>
                          <w:sz w:val="24"/>
                          <w:szCs w:val="28"/>
                        </w:rPr>
                        <m:t>ε</m:t>
                      </m:r>
                    </m:e>
                    <m:sub>
                      <m:r>
                        <w:rPr>
                          <w:rFonts w:ascii="Cambria Math" w:eastAsiaTheme="minorEastAsia" w:hAnsi="Cambria Math" w:cs="Times New Roman"/>
                          <w:sz w:val="24"/>
                          <w:szCs w:val="28"/>
                        </w:rPr>
                        <m:t>0</m:t>
                      </m:r>
                    </m:sub>
                  </m:sSub>
                  <m:r>
                    <w:rPr>
                      <w:rFonts w:ascii="Cambria Math" w:eastAsia="等线" w:hAnsi="Cambria Math" w:cs="Times New Roman"/>
                      <w:sz w:val="24"/>
                      <w:szCs w:val="28"/>
                    </w:rPr>
                    <m:t>ε</m:t>
                  </m:r>
                </m:den>
              </m:f>
            </m:e>
          </m:d>
          <m:sSup>
            <m:sSupPr>
              <m:ctrlPr>
                <w:rPr>
                  <w:rFonts w:ascii="Cambria Math" w:eastAsiaTheme="minorEastAsia" w:hAnsi="Cambria Math" w:cs="Times New Roman"/>
                  <w:i/>
                  <w:sz w:val="22"/>
                  <w:szCs w:val="26"/>
                </w:rPr>
              </m:ctrlPr>
            </m:sSupPr>
            <m:e>
              <m:d>
                <m:dPr>
                  <m:begChr m:val="["/>
                  <m:endChr m:val="]"/>
                  <m:ctrlPr>
                    <w:rPr>
                      <w:rFonts w:ascii="Cambria Math" w:eastAsiaTheme="minorEastAsia" w:hAnsi="Cambria Math" w:cs="Times New Roman"/>
                      <w:i/>
                      <w:sz w:val="22"/>
                      <w:szCs w:val="26"/>
                    </w:rPr>
                  </m:ctrlPr>
                </m:dPr>
                <m:e>
                  <m:f>
                    <m:fPr>
                      <m:ctrlPr>
                        <w:rPr>
                          <w:rFonts w:ascii="Cambria Math" w:eastAsiaTheme="minorEastAsia" w:hAnsi="Cambria Math" w:cs="Times New Roman"/>
                          <w:i/>
                          <w:sz w:val="22"/>
                          <w:szCs w:val="26"/>
                        </w:rPr>
                      </m:ctrlPr>
                    </m:fPr>
                    <m:num>
                      <m:r>
                        <w:rPr>
                          <w:rFonts w:ascii="Cambria Math" w:eastAsiaTheme="minorEastAsia" w:hAnsi="Cambria Math" w:cs="Times New Roman"/>
                          <w:sz w:val="22"/>
                          <w:szCs w:val="26"/>
                        </w:rPr>
                        <m:t>d</m:t>
                      </m:r>
                      <m:d>
                        <m:dPr>
                          <m:ctrlPr>
                            <w:rPr>
                              <w:rFonts w:ascii="Cambria Math" w:eastAsiaTheme="minorEastAsia" w:hAnsi="Cambria Math" w:cs="Times New Roman"/>
                              <w:i/>
                              <w:sz w:val="22"/>
                              <w:szCs w:val="26"/>
                            </w:rPr>
                          </m:ctrlPr>
                        </m:dPr>
                        <m:e>
                          <m:f>
                            <m:fPr>
                              <m:ctrlPr>
                                <w:rPr>
                                  <w:rFonts w:ascii="Cambria Math" w:eastAsiaTheme="minorEastAsia" w:hAnsi="Cambria Math" w:cs="Times New Roman"/>
                                  <w:i/>
                                  <w:sz w:val="22"/>
                                  <w:szCs w:val="26"/>
                                </w:rPr>
                              </m:ctrlPr>
                            </m:fPr>
                            <m:num>
                              <m:r>
                                <w:rPr>
                                  <w:rFonts w:ascii="Cambria Math" w:eastAsiaTheme="minorEastAsia" w:hAnsi="Cambria Math" w:cs="Times New Roman"/>
                                  <w:sz w:val="22"/>
                                  <w:szCs w:val="26"/>
                                </w:rPr>
                                <m:t>1</m:t>
                              </m:r>
                            </m:num>
                            <m:den>
                              <m:sSup>
                                <m:sSupPr>
                                  <m:ctrlPr>
                                    <w:rPr>
                                      <w:rFonts w:ascii="Cambria Math" w:eastAsiaTheme="minorEastAsia" w:hAnsi="Cambria Math" w:cs="Times New Roman"/>
                                      <w:i/>
                                      <w:sz w:val="22"/>
                                      <w:szCs w:val="26"/>
                                    </w:rPr>
                                  </m:ctrlPr>
                                </m:sSupPr>
                                <m:e>
                                  <m:r>
                                    <w:rPr>
                                      <w:rFonts w:ascii="Cambria Math" w:eastAsiaTheme="minorEastAsia" w:hAnsi="Cambria Math" w:cs="Times New Roman"/>
                                      <w:sz w:val="22"/>
                                      <w:szCs w:val="26"/>
                                    </w:rPr>
                                    <m:t>C</m:t>
                                  </m:r>
                                </m:e>
                                <m:sup>
                                  <m:r>
                                    <w:rPr>
                                      <w:rFonts w:ascii="Cambria Math" w:eastAsiaTheme="minorEastAsia" w:hAnsi="Cambria Math" w:cs="Times New Roman"/>
                                      <w:sz w:val="22"/>
                                      <w:szCs w:val="26"/>
                                    </w:rPr>
                                    <m:t>2</m:t>
                                  </m:r>
                                </m:sup>
                              </m:sSup>
                            </m:den>
                          </m:f>
                        </m:e>
                      </m:d>
                    </m:num>
                    <m:den>
                      <m:r>
                        <w:rPr>
                          <w:rFonts w:ascii="Cambria Math" w:eastAsiaTheme="minorEastAsia" w:hAnsi="Cambria Math" w:cs="Times New Roman"/>
                          <w:sz w:val="22"/>
                          <w:szCs w:val="26"/>
                        </w:rPr>
                        <m:t>dV</m:t>
                      </m:r>
                    </m:den>
                  </m:f>
                </m:e>
              </m:d>
            </m:e>
            <m:sup>
              <m:r>
                <w:rPr>
                  <w:rFonts w:ascii="Cambria Math" w:eastAsiaTheme="minorEastAsia" w:hAnsi="Cambria Math" w:cs="Times New Roman"/>
                  <w:sz w:val="22"/>
                  <w:szCs w:val="26"/>
                </w:rPr>
                <m:t>-1</m:t>
              </m:r>
            </m:sup>
          </m:sSup>
        </m:oMath>
      </m:oMathPara>
    </w:p>
    <w:p w14:paraId="51626D99" w14:textId="080ACF2D" w:rsidR="00AE1B3E" w:rsidRPr="002E1ECB" w:rsidRDefault="00AE1B3E" w:rsidP="00AE1B3E">
      <w:pPr>
        <w:widowControl/>
        <w:spacing w:line="360" w:lineRule="auto"/>
        <w:rPr>
          <w:rFonts w:eastAsiaTheme="minorEastAsia" w:cs="Times New Roman"/>
          <w:sz w:val="24"/>
          <w:szCs w:val="28"/>
        </w:rPr>
      </w:pPr>
      <w:r w:rsidRPr="002E1ECB">
        <w:rPr>
          <w:rFonts w:eastAsiaTheme="minorEastAsia" w:cs="Times New Roman"/>
          <w:sz w:val="24"/>
          <w:szCs w:val="28"/>
        </w:rPr>
        <w:t>where C denotes charge capacitance, V</w:t>
      </w:r>
      <w:r w:rsidRPr="002E1ECB">
        <w:rPr>
          <w:rFonts w:eastAsiaTheme="minorEastAsia" w:cs="Times New Roman"/>
          <w:i/>
          <w:iCs/>
          <w:sz w:val="24"/>
          <w:szCs w:val="28"/>
        </w:rPr>
        <w:t xml:space="preserve"> </w:t>
      </w:r>
      <w:r w:rsidRPr="002E1ECB">
        <w:rPr>
          <w:rFonts w:eastAsiaTheme="minorEastAsia" w:cs="Times New Roman"/>
          <w:sz w:val="24"/>
          <w:szCs w:val="28"/>
        </w:rPr>
        <w:t>is the applied potential,</w:t>
      </w:r>
      <w:r w:rsidRPr="002E1ECB">
        <w:rPr>
          <w:rFonts w:eastAsiaTheme="minorEastAsia" w:cs="Times New Roman"/>
          <w:i/>
          <w:iCs/>
          <w:sz w:val="24"/>
          <w:szCs w:val="28"/>
        </w:rPr>
        <w:t xml:space="preserve"> e</w:t>
      </w:r>
      <w:r w:rsidRPr="002E1ECB">
        <w:rPr>
          <w:rFonts w:eastAsiaTheme="minorEastAsia" w:cs="Times New Roman"/>
          <w:sz w:val="24"/>
          <w:szCs w:val="28"/>
          <w:vertAlign w:val="subscript"/>
        </w:rPr>
        <w:t>0</w:t>
      </w:r>
      <w:r w:rsidRPr="002E1ECB">
        <w:rPr>
          <w:rFonts w:eastAsiaTheme="minorEastAsia" w:cs="Times New Roman"/>
          <w:i/>
          <w:iCs/>
          <w:sz w:val="24"/>
          <w:szCs w:val="28"/>
        </w:rPr>
        <w:t xml:space="preserve"> </w:t>
      </w:r>
      <w:r w:rsidRPr="002E1ECB">
        <w:rPr>
          <w:rFonts w:eastAsiaTheme="minorEastAsia" w:cs="Times New Roman"/>
          <w:sz w:val="24"/>
          <w:szCs w:val="28"/>
        </w:rPr>
        <w:t>represents the electron charge (1.6 × 10</w:t>
      </w:r>
      <w:r w:rsidRPr="002E1ECB">
        <w:rPr>
          <w:rFonts w:eastAsiaTheme="minorEastAsia" w:cs="Times New Roman"/>
          <w:sz w:val="24"/>
          <w:szCs w:val="28"/>
          <w:vertAlign w:val="superscript"/>
        </w:rPr>
        <w:t>-19</w:t>
      </w:r>
      <w:r w:rsidRPr="002E1ECB">
        <w:rPr>
          <w:rFonts w:eastAsiaTheme="minorEastAsia" w:cs="Times New Roman"/>
          <w:sz w:val="24"/>
          <w:szCs w:val="28"/>
        </w:rPr>
        <w:t xml:space="preserve"> C), </w:t>
      </w:r>
      <w:r w:rsidRPr="002E1ECB">
        <w:rPr>
          <w:rFonts w:eastAsiaTheme="minorEastAsia" w:cs="Times New Roman"/>
          <w:i/>
          <w:iCs/>
          <w:sz w:val="24"/>
          <w:szCs w:val="28"/>
        </w:rPr>
        <w:t>ε</w:t>
      </w:r>
      <w:r w:rsidRPr="002E1ECB">
        <w:rPr>
          <w:rFonts w:eastAsiaTheme="minorEastAsia" w:cs="Times New Roman"/>
          <w:sz w:val="24"/>
          <w:szCs w:val="28"/>
          <w:vertAlign w:val="subscript"/>
        </w:rPr>
        <w:t>0</w:t>
      </w:r>
      <w:r w:rsidRPr="002E1ECB">
        <w:rPr>
          <w:rFonts w:eastAsiaTheme="minorEastAsia" w:cs="Times New Roman"/>
          <w:sz w:val="24"/>
          <w:szCs w:val="28"/>
        </w:rPr>
        <w:t xml:space="preserve"> (8.85 × 10</w:t>
      </w:r>
      <w:r w:rsidRPr="002E1ECB">
        <w:rPr>
          <w:rFonts w:eastAsiaTheme="minorEastAsia" w:cs="Times New Roman"/>
          <w:sz w:val="24"/>
          <w:szCs w:val="28"/>
          <w:vertAlign w:val="superscript"/>
        </w:rPr>
        <w:t>–14</w:t>
      </w:r>
      <w:r w:rsidRPr="002E1ECB">
        <w:rPr>
          <w:rFonts w:eastAsiaTheme="minorEastAsia" w:cs="Times New Roman"/>
          <w:sz w:val="24"/>
          <w:szCs w:val="28"/>
        </w:rPr>
        <w:t xml:space="preserve"> F/cm) and </w:t>
      </w:r>
      <w:r w:rsidRPr="002E1ECB">
        <w:rPr>
          <w:rFonts w:eastAsiaTheme="minorEastAsia" w:cs="Times New Roman"/>
          <w:i/>
          <w:iCs/>
          <w:sz w:val="24"/>
          <w:szCs w:val="28"/>
        </w:rPr>
        <w:t>ε</w:t>
      </w:r>
      <w:r w:rsidRPr="002E1ECB">
        <w:rPr>
          <w:rFonts w:eastAsiaTheme="minorEastAsia" w:cs="Times New Roman"/>
          <w:sz w:val="24"/>
          <w:szCs w:val="28"/>
        </w:rPr>
        <w:t xml:space="preserve"> are the vacuum permittivity and dielectric constant of BiOIO</w:t>
      </w:r>
      <w:r w:rsidRPr="002E1ECB">
        <w:rPr>
          <w:rFonts w:eastAsiaTheme="minorEastAsia" w:cs="Times New Roman"/>
          <w:sz w:val="24"/>
          <w:szCs w:val="28"/>
          <w:vertAlign w:val="subscript"/>
        </w:rPr>
        <w:t>3</w:t>
      </w:r>
      <w:r w:rsidRPr="002E1ECB">
        <w:rPr>
          <w:rFonts w:eastAsiaTheme="minorEastAsia" w:cs="Times New Roman"/>
          <w:sz w:val="24"/>
          <w:szCs w:val="28"/>
        </w:rPr>
        <w:t>, respectively</w:t>
      </w:r>
      <w:r w:rsidRPr="002E1ECB">
        <w:rPr>
          <w:rFonts w:eastAsiaTheme="minorEastAsia" w:cs="Times New Roman"/>
          <w:sz w:val="24"/>
          <w:szCs w:val="28"/>
          <w:vertAlign w:val="superscript"/>
        </w:rPr>
        <w:t xml:space="preserve"> </w:t>
      </w:r>
      <w:r w:rsidRPr="002E1ECB">
        <w:rPr>
          <w:rFonts w:eastAsiaTheme="minorEastAsia" w:cs="Times New Roman"/>
          <w:color w:val="4472C4" w:themeColor="accent1"/>
          <w:sz w:val="24"/>
          <w:szCs w:val="28"/>
          <w:vertAlign w:val="superscript"/>
        </w:rPr>
        <w:fldChar w:fldCharType="begin">
          <w:fldData xml:space="preserve">PEVuZE5vdGU+PENpdGU+PEF1dGhvcj5SYW48L0F1dGhvcj48WWVhcj4yMDI0PC9ZZWFyPjxSZWNO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</w:fldData>
        </w:fldChar>
      </w:r>
      <w:r w:rsidR="006212F1">
        <w:rPr>
          <w:rFonts w:eastAsiaTheme="minorEastAsia" w:cs="Times New Roman"/>
          <w:color w:val="4472C4" w:themeColor="accent1"/>
          <w:sz w:val="24"/>
          <w:szCs w:val="28"/>
          <w:vertAlign w:val="superscript"/>
        </w:rPr>
        <w:instrText xml:space="preserve"> ADDIN EN.CITE </w:instrText>
      </w:r>
      <w:r w:rsidR="006212F1">
        <w:rPr>
          <w:rFonts w:eastAsiaTheme="minorEastAsia" w:cs="Times New Roman"/>
          <w:color w:val="4472C4" w:themeColor="accent1"/>
          <w:sz w:val="24"/>
          <w:szCs w:val="28"/>
          <w:vertAlign w:val="superscript"/>
        </w:rPr>
        <w:fldChar w:fldCharType="begin">
          <w:fldData xml:space="preserve">PEVuZE5vdGU+PENpdGU+PEF1dGhvcj5SYW48L0F1dGhvcj48WWVhcj4yMDI0PC9ZZWFyPjxSZWNO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</w:fldData>
        </w:fldChar>
      </w:r>
      <w:r w:rsidR="006212F1">
        <w:rPr>
          <w:rFonts w:eastAsiaTheme="minorEastAsia" w:cs="Times New Roman"/>
          <w:color w:val="4472C4" w:themeColor="accent1"/>
          <w:sz w:val="24"/>
          <w:szCs w:val="28"/>
          <w:vertAlign w:val="superscript"/>
        </w:rPr>
        <w:instrText xml:space="preserve"> ADDIN EN.CITE.DATA </w:instrText>
      </w:r>
      <w:r w:rsidR="006212F1">
        <w:rPr>
          <w:rFonts w:eastAsiaTheme="minorEastAsia" w:cs="Times New Roman"/>
          <w:color w:val="4472C4" w:themeColor="accent1"/>
          <w:sz w:val="24"/>
          <w:szCs w:val="28"/>
          <w:vertAlign w:val="superscript"/>
        </w:rPr>
      </w:r>
      <w:r w:rsidR="006212F1">
        <w:rPr>
          <w:rFonts w:eastAsiaTheme="minorEastAsia" w:cs="Times New Roman"/>
          <w:color w:val="4472C4" w:themeColor="accent1"/>
          <w:sz w:val="24"/>
          <w:szCs w:val="28"/>
          <w:vertAlign w:val="superscript"/>
        </w:rPr>
        <w:fldChar w:fldCharType="end"/>
      </w:r>
      <w:r w:rsidRPr="002E1ECB">
        <w:rPr>
          <w:rFonts w:eastAsiaTheme="minorEastAsia" w:cs="Times New Roman"/>
          <w:color w:val="4472C4" w:themeColor="accent1"/>
          <w:sz w:val="24"/>
          <w:szCs w:val="28"/>
          <w:vertAlign w:val="superscript"/>
        </w:rPr>
      </w:r>
      <w:r w:rsidRPr="002E1ECB">
        <w:rPr>
          <w:rFonts w:eastAsiaTheme="minorEastAsia" w:cs="Times New Roman"/>
          <w:color w:val="4472C4" w:themeColor="accent1"/>
          <w:sz w:val="24"/>
          <w:szCs w:val="28"/>
          <w:vertAlign w:val="superscript"/>
        </w:rPr>
        <w:fldChar w:fldCharType="separate"/>
      </w:r>
      <w:r w:rsidR="006212F1">
        <w:rPr>
          <w:rFonts w:eastAsiaTheme="minorEastAsia" w:cs="Times New Roman"/>
          <w:noProof/>
          <w:color w:val="4472C4" w:themeColor="accent1"/>
          <w:sz w:val="24"/>
          <w:szCs w:val="28"/>
          <w:vertAlign w:val="superscript"/>
        </w:rPr>
        <w:t>[7-9]</w:t>
      </w:r>
      <w:r w:rsidRPr="002E1ECB">
        <w:rPr>
          <w:rFonts w:eastAsiaTheme="minorEastAsia" w:cs="Times New Roman"/>
          <w:color w:val="4472C4" w:themeColor="accent1"/>
          <w:sz w:val="24"/>
          <w:szCs w:val="28"/>
          <w:vertAlign w:val="superscript"/>
        </w:rPr>
        <w:fldChar w:fldCharType="end"/>
      </w:r>
      <w:r w:rsidRPr="002E1ECB">
        <w:rPr>
          <w:rFonts w:eastAsiaTheme="minorEastAsia" w:cs="Times New Roman"/>
          <w:sz w:val="24"/>
          <w:szCs w:val="28"/>
        </w:rPr>
        <w:t>.</w:t>
      </w:r>
      <w:r w:rsidRPr="002E1ECB">
        <w:rPr>
          <w:rFonts w:cs="Times New Roman"/>
        </w:rPr>
        <w:t xml:space="preserve"> </w:t>
      </w:r>
      <w:r w:rsidRPr="002E1ECB">
        <w:rPr>
          <w:rFonts w:eastAsiaTheme="minorEastAsia" w:cs="Times New Roman"/>
          <w:sz w:val="24"/>
          <w:szCs w:val="28"/>
        </w:rPr>
        <w:t>From the above equation, it can be inferred that Nd is negatively correlated with the slope of the Mott-Schottky plot.</w:t>
      </w:r>
    </w:p>
    <w:p w14:paraId="48136A9C" w14:textId="77777777" w:rsidR="00AE1B3E" w:rsidRPr="002E1ECB" w:rsidRDefault="00AE1B3E" w:rsidP="00AE1B3E">
      <w:pPr>
        <w:widowControl/>
        <w:spacing w:line="360" w:lineRule="auto"/>
        <w:jc w:val="left"/>
        <w:rPr>
          <w:rFonts w:eastAsiaTheme="minorEastAsia" w:cs="Times New Roman"/>
        </w:rPr>
      </w:pPr>
      <w:r w:rsidRPr="002E1ECB">
        <w:rPr>
          <w:rFonts w:eastAsiaTheme="minorEastAsia" w:cs="Times New Roman"/>
        </w:rPr>
        <w:br w:type="page"/>
      </w:r>
    </w:p>
    <w:p w14:paraId="2BEDCF52" w14:textId="77777777" w:rsidR="00AE1B3E" w:rsidRPr="002E1ECB" w:rsidRDefault="00AE1B3E" w:rsidP="00AE1B3E">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209C47CF" wp14:editId="6F53A48D">
            <wp:extent cx="2318657" cy="1948220"/>
            <wp:effectExtent l="0" t="0" r="0" b="0"/>
            <wp:docPr id="4170031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28294" cy="1956317"/>
                    </a:xfrm>
                    <a:prstGeom prst="rect">
                      <a:avLst/>
                    </a:prstGeom>
                    <a:noFill/>
                    <a:ln>
                      <a:noFill/>
                    </a:ln>
                  </pic:spPr>
                </pic:pic>
              </a:graphicData>
            </a:graphic>
          </wp:inline>
        </w:drawing>
      </w:r>
    </w:p>
    <w:p w14:paraId="5D373ECD" w14:textId="535EA76D" w:rsidR="00AE1B3E" w:rsidRPr="002E1ECB" w:rsidRDefault="00AE1B3E" w:rsidP="00AE1B3E">
      <w:pPr>
        <w:widowControl/>
        <w:spacing w:line="360" w:lineRule="auto"/>
        <w:rPr>
          <w:rFonts w:eastAsiaTheme="minorEastAsia" w:cs="Times New Roman"/>
        </w:rPr>
      </w:pPr>
      <w:r w:rsidRPr="002E1ECB">
        <w:rPr>
          <w:rFonts w:eastAsiaTheme="minorEastAsia" w:cs="Times New Roman"/>
          <w:b/>
          <w:bCs/>
        </w:rPr>
        <w:t>Figure S</w:t>
      </w:r>
      <w:r w:rsidR="00863979">
        <w:rPr>
          <w:rFonts w:eastAsiaTheme="minorEastAsia" w:cs="Times New Roman" w:hint="eastAsia"/>
          <w:b/>
          <w:bCs/>
        </w:rPr>
        <w:t>1</w:t>
      </w:r>
      <w:r w:rsidR="00EF18B6">
        <w:rPr>
          <w:rFonts w:eastAsiaTheme="minorEastAsia" w:cs="Times New Roman" w:hint="eastAsia"/>
          <w:b/>
          <w:bCs/>
        </w:rPr>
        <w:t>6</w:t>
      </w:r>
      <w:r w:rsidRPr="002E1ECB">
        <w:rPr>
          <w:rFonts w:eastAsiaTheme="minorEastAsia" w:cs="Times New Roman"/>
          <w:b/>
          <w:bCs/>
        </w:rPr>
        <w:t>.</w:t>
      </w:r>
      <w:r w:rsidRPr="002E1ECB">
        <w:rPr>
          <w:rFonts w:eastAsiaTheme="minorEastAsia" w:cs="Times New Roman"/>
          <w:szCs w:val="21"/>
        </w:rPr>
        <w:t xml:space="preserve"> </w:t>
      </w:r>
      <w:r w:rsidRPr="002E1ECB">
        <w:rPr>
          <w:rFonts w:eastAsiaTheme="minorEastAsia" w:cs="Times New Roman"/>
        </w:rPr>
        <w:t>Piezo-current response of BIO and BF1.5 under ultrasonic.</w:t>
      </w:r>
    </w:p>
    <w:p w14:paraId="0D20A15B" w14:textId="77777777" w:rsidR="00DA6784" w:rsidRPr="00AE1B3E" w:rsidRDefault="00DA6784" w:rsidP="00426328">
      <w:pPr>
        <w:spacing w:line="360" w:lineRule="auto"/>
        <w:rPr>
          <w:rFonts w:eastAsiaTheme="minorEastAsia" w:cs="Times New Roman"/>
          <w:b/>
          <w:bCs/>
        </w:rPr>
      </w:pPr>
    </w:p>
    <w:p w14:paraId="5FDCF621" w14:textId="66C1689F" w:rsidR="00C838DA" w:rsidRPr="002E1ECB" w:rsidRDefault="00BF52AB" w:rsidP="00426328">
      <w:pPr>
        <w:widowControl/>
        <w:spacing w:line="360" w:lineRule="auto"/>
        <w:jc w:val="left"/>
        <w:rPr>
          <w:rFonts w:eastAsiaTheme="minorEastAsia" w:cs="Times New Roman"/>
          <w:szCs w:val="21"/>
        </w:rPr>
      </w:pPr>
      <w:r w:rsidRPr="002E1ECB">
        <w:rPr>
          <w:rFonts w:eastAsiaTheme="minorEastAsia" w:cs="Times New Roman"/>
        </w:rPr>
        <w:br w:type="page"/>
      </w:r>
    </w:p>
    <w:p w14:paraId="60A474F7" w14:textId="4FD3BD6E" w:rsidR="00C838DA" w:rsidRPr="002E1ECB" w:rsidRDefault="0038641C" w:rsidP="00426328">
      <w:pPr>
        <w:widowControl/>
        <w:spacing w:line="360" w:lineRule="auto"/>
        <w:jc w:val="center"/>
        <w:rPr>
          <w:rFonts w:eastAsiaTheme="minorEastAsia" w:cs="Times New Roman"/>
        </w:rPr>
      </w:pPr>
      <w:r w:rsidRPr="002E1ECB">
        <w:rPr>
          <w:rFonts w:cs="Times New Roman"/>
          <w:noProof/>
        </w:rPr>
        <w:lastRenderedPageBreak/>
        <w:drawing>
          <wp:inline distT="0" distB="0" distL="0" distR="0" wp14:anchorId="37AE51C9" wp14:editId="402A0D19">
            <wp:extent cx="3806940" cy="3344479"/>
            <wp:effectExtent l="0" t="0" r="3175" b="8890"/>
            <wp:docPr id="10104427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811546" cy="3348526"/>
                    </a:xfrm>
                    <a:prstGeom prst="rect">
                      <a:avLst/>
                    </a:prstGeom>
                    <a:noFill/>
                    <a:ln>
                      <a:noFill/>
                    </a:ln>
                  </pic:spPr>
                </pic:pic>
              </a:graphicData>
            </a:graphic>
          </wp:inline>
        </w:drawing>
      </w:r>
    </w:p>
    <w:p w14:paraId="5EF3CE86" w14:textId="21AEB52A" w:rsidR="00E9524A" w:rsidRPr="00AE1B3E" w:rsidRDefault="00C838DA" w:rsidP="00AE1B3E">
      <w:pPr>
        <w:widowControl/>
        <w:spacing w:line="360" w:lineRule="auto"/>
        <w:rPr>
          <w:rFonts w:eastAsiaTheme="minorEastAsia" w:cs="Times New Roman"/>
        </w:rPr>
      </w:pPr>
      <w:r w:rsidRPr="002E1ECB">
        <w:rPr>
          <w:rFonts w:eastAsiaTheme="minorEastAsia" w:cs="Times New Roman"/>
          <w:b/>
          <w:bCs/>
        </w:rPr>
        <w:t>Figure S</w:t>
      </w:r>
      <w:r w:rsidR="00BD0A81">
        <w:rPr>
          <w:rFonts w:eastAsiaTheme="minorEastAsia" w:cs="Times New Roman" w:hint="eastAsia"/>
          <w:b/>
          <w:bCs/>
        </w:rPr>
        <w:t>17</w:t>
      </w:r>
      <w:r w:rsidRPr="002E1ECB">
        <w:rPr>
          <w:rFonts w:eastAsiaTheme="minorEastAsia" w:cs="Times New Roman"/>
          <w:b/>
          <w:bCs/>
        </w:rPr>
        <w:t>.</w:t>
      </w:r>
      <w:r w:rsidRPr="002E1ECB">
        <w:rPr>
          <w:rFonts w:cs="Times New Roman"/>
        </w:rPr>
        <w:t xml:space="preserve"> </w:t>
      </w:r>
      <w:r w:rsidR="0038641C" w:rsidRPr="002E1ECB">
        <w:rPr>
          <w:rFonts w:cs="Times New Roman"/>
          <w:bCs/>
          <w:kern w:val="0"/>
          <w:szCs w:val="21"/>
        </w:rPr>
        <w:t xml:space="preserve">Intermediate configurations for </w:t>
      </w:r>
      <w:r w:rsidR="0038641C" w:rsidRPr="002E1ECB">
        <w:rPr>
          <w:rFonts w:eastAsiaTheme="minorEastAsia" w:cs="Times New Roman"/>
          <w:bCs/>
          <w:kern w:val="0"/>
          <w:szCs w:val="21"/>
        </w:rPr>
        <w:t>H</w:t>
      </w:r>
      <w:r w:rsidR="0038641C" w:rsidRPr="002E1ECB">
        <w:rPr>
          <w:rFonts w:eastAsiaTheme="minorEastAsia" w:cs="Times New Roman"/>
          <w:bCs/>
          <w:kern w:val="0"/>
          <w:szCs w:val="21"/>
          <w:vertAlign w:val="subscript"/>
        </w:rPr>
        <w:t>2</w:t>
      </w:r>
      <w:r w:rsidR="0038641C" w:rsidRPr="002E1ECB">
        <w:rPr>
          <w:rFonts w:cs="Times New Roman"/>
          <w:bCs/>
          <w:kern w:val="0"/>
          <w:szCs w:val="21"/>
        </w:rPr>
        <w:t>O</w:t>
      </w:r>
      <w:r w:rsidR="0038641C" w:rsidRPr="002E1ECB">
        <w:rPr>
          <w:rFonts w:cs="Times New Roman"/>
          <w:bCs/>
          <w:kern w:val="0"/>
          <w:szCs w:val="21"/>
          <w:vertAlign w:val="subscript"/>
        </w:rPr>
        <w:t>2</w:t>
      </w:r>
      <w:r w:rsidR="0038641C" w:rsidRPr="002E1ECB">
        <w:rPr>
          <w:rFonts w:cs="Times New Roman"/>
          <w:bCs/>
          <w:kern w:val="0"/>
          <w:szCs w:val="21"/>
        </w:rPr>
        <w:t xml:space="preserve"> activation on</w:t>
      </w:r>
      <w:r w:rsidR="0038641C" w:rsidRPr="002E1ECB">
        <w:rPr>
          <w:rFonts w:eastAsiaTheme="minorEastAsia" w:cs="Times New Roman"/>
        </w:rPr>
        <w:t xml:space="preserve"> (</w:t>
      </w:r>
      <w:r w:rsidR="005B121E" w:rsidRPr="002E1ECB">
        <w:rPr>
          <w:rFonts w:eastAsiaTheme="minorEastAsia" w:cs="Times New Roman"/>
        </w:rPr>
        <w:t>a-b</w:t>
      </w:r>
      <w:r w:rsidR="0038641C" w:rsidRPr="002E1ECB">
        <w:rPr>
          <w:rFonts w:eastAsiaTheme="minorEastAsia" w:cs="Times New Roman"/>
        </w:rPr>
        <w:t>)</w:t>
      </w:r>
      <w:r w:rsidR="005B121E" w:rsidRPr="002E1ECB">
        <w:rPr>
          <w:rFonts w:eastAsiaTheme="minorEastAsia" w:cs="Times New Roman"/>
        </w:rPr>
        <w:t xml:space="preserve"> BIO and (c-d) BF.</w:t>
      </w:r>
      <w:r w:rsidRPr="002E1ECB">
        <w:rPr>
          <w:rFonts w:eastAsiaTheme="minorEastAsia" w:cs="Times New Roman"/>
        </w:rPr>
        <w:br w:type="page"/>
      </w:r>
    </w:p>
    <w:p w14:paraId="4A46CE1C" w14:textId="2C5773F9" w:rsidR="00E9524A" w:rsidRPr="002E1ECB" w:rsidRDefault="001950AC" w:rsidP="00426328">
      <w:pPr>
        <w:spacing w:line="360" w:lineRule="auto"/>
        <w:jc w:val="center"/>
        <w:rPr>
          <w:rFonts w:eastAsiaTheme="minorEastAsia" w:cs="Times New Roman"/>
          <w:szCs w:val="21"/>
        </w:rPr>
      </w:pPr>
      <w:r w:rsidRPr="002E1ECB">
        <w:rPr>
          <w:rFonts w:cs="Times New Roman"/>
          <w:noProof/>
        </w:rPr>
        <w:lastRenderedPageBreak/>
        <w:drawing>
          <wp:inline distT="0" distB="0" distL="0" distR="0" wp14:anchorId="2184158F" wp14:editId="620D2190">
            <wp:extent cx="3716215" cy="3152923"/>
            <wp:effectExtent l="0" t="0" r="0" b="0"/>
            <wp:docPr id="110594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27581" cy="3162566"/>
                    </a:xfrm>
                    <a:prstGeom prst="rect">
                      <a:avLst/>
                    </a:prstGeom>
                    <a:noFill/>
                    <a:ln>
                      <a:noFill/>
                    </a:ln>
                  </pic:spPr>
                </pic:pic>
              </a:graphicData>
            </a:graphic>
          </wp:inline>
        </w:drawing>
      </w:r>
    </w:p>
    <w:p w14:paraId="51E6FAD9" w14:textId="5FAE4D51" w:rsidR="00985D8B" w:rsidRPr="002E1ECB" w:rsidRDefault="00E9524A" w:rsidP="00426328">
      <w:pPr>
        <w:spacing w:line="360" w:lineRule="auto"/>
        <w:rPr>
          <w:rFonts w:eastAsiaTheme="minorEastAsia" w:cs="Times New Roman"/>
          <w:b/>
          <w:bCs/>
        </w:rPr>
      </w:pPr>
      <w:r w:rsidRPr="002E1ECB">
        <w:rPr>
          <w:rFonts w:eastAsiaTheme="minorEastAsia" w:cs="Times New Roman"/>
          <w:b/>
          <w:bCs/>
        </w:rPr>
        <w:t>Figure S</w:t>
      </w:r>
      <w:r w:rsidR="00BD0A81">
        <w:rPr>
          <w:rFonts w:eastAsiaTheme="minorEastAsia" w:cs="Times New Roman" w:hint="eastAsia"/>
          <w:b/>
          <w:bCs/>
        </w:rPr>
        <w:t>18</w:t>
      </w:r>
      <w:r w:rsidRPr="002E1ECB">
        <w:rPr>
          <w:rFonts w:eastAsiaTheme="minorEastAsia" w:cs="Times New Roman"/>
          <w:b/>
          <w:bCs/>
        </w:rPr>
        <w:t>.</w:t>
      </w:r>
      <w:r w:rsidR="00985D8B" w:rsidRPr="002E1ECB">
        <w:rPr>
          <w:rFonts w:eastAsiaTheme="minorEastAsia" w:cs="Times New Roman"/>
        </w:rPr>
        <w:t xml:space="preserve"> (a-c) Time-dependent UV–vis absorption spectra </w:t>
      </w:r>
      <w:r w:rsidR="008A6BA0" w:rsidRPr="002E1ECB">
        <w:rPr>
          <w:rFonts w:eastAsiaTheme="minorEastAsia" w:cs="Times New Roman"/>
        </w:rPr>
        <w:t>for</w:t>
      </w:r>
      <w:r w:rsidR="00985D8B" w:rsidRPr="002E1ECB">
        <w:rPr>
          <w:rFonts w:eastAsiaTheme="minorEastAsia" w:cs="Times New Roman"/>
        </w:rPr>
        <w:t xml:space="preserve"> </w:t>
      </w:r>
      <w:r w:rsidR="00985D8B" w:rsidRPr="002E1ECB">
        <w:rPr>
          <w:rFonts w:eastAsiaTheme="minorEastAsia" w:cs="Times New Roman"/>
          <w:szCs w:val="21"/>
        </w:rPr>
        <w:t>RhB degradation</w:t>
      </w:r>
      <w:r w:rsidR="001950AC" w:rsidRPr="002E1ECB">
        <w:rPr>
          <w:rFonts w:eastAsiaTheme="minorEastAsia" w:cs="Times New Roman"/>
          <w:szCs w:val="21"/>
        </w:rPr>
        <w:t xml:space="preserve"> and</w:t>
      </w:r>
      <w:r w:rsidR="00985D8B" w:rsidRPr="002E1ECB">
        <w:rPr>
          <w:rFonts w:eastAsiaTheme="minorEastAsia" w:cs="Times New Roman"/>
        </w:rPr>
        <w:t xml:space="preserve"> </w:t>
      </w:r>
      <w:r w:rsidR="001950AC" w:rsidRPr="002E1ECB">
        <w:rPr>
          <w:rFonts w:eastAsiaTheme="minorEastAsia" w:cs="Times New Roman"/>
          <w:szCs w:val="21"/>
        </w:rPr>
        <w:t>(d)</w:t>
      </w:r>
      <w:r w:rsidR="001950AC" w:rsidRPr="002E1ECB">
        <w:rPr>
          <w:rFonts w:cs="Times New Roman"/>
          <w:color w:val="000000"/>
          <w:szCs w:val="21"/>
        </w:rPr>
        <w:t xml:space="preserve"> </w:t>
      </w:r>
      <w:r w:rsidR="00245201" w:rsidRPr="002E1ECB">
        <w:rPr>
          <w:rFonts w:eastAsiaTheme="minorEastAsia" w:cs="Times New Roman"/>
          <w:szCs w:val="21"/>
        </w:rPr>
        <w:t>Time profiles of</w:t>
      </w:r>
      <w:r w:rsidR="00923B3C" w:rsidRPr="002E1ECB">
        <w:rPr>
          <w:rFonts w:eastAsiaTheme="minorEastAsia" w:cs="Times New Roman"/>
        </w:rPr>
        <w:t xml:space="preserve"> </w:t>
      </w:r>
      <w:r w:rsidR="001950AC" w:rsidRPr="002E1ECB">
        <w:rPr>
          <w:rFonts w:eastAsiaTheme="minorEastAsia" w:cs="Times New Roman"/>
          <w:szCs w:val="21"/>
        </w:rPr>
        <w:t>RhB degradation</w:t>
      </w:r>
      <w:r w:rsidR="007851CC" w:rsidRPr="002E1ECB">
        <w:rPr>
          <w:rFonts w:eastAsiaTheme="minorEastAsia" w:cs="Times New Roman"/>
          <w:szCs w:val="21"/>
        </w:rPr>
        <w:t xml:space="preserve"> </w:t>
      </w:r>
      <w:r w:rsidR="00985D8B" w:rsidRPr="002E1ECB">
        <w:rPr>
          <w:rFonts w:eastAsiaTheme="minorEastAsia" w:cs="Times New Roman"/>
        </w:rPr>
        <w:t xml:space="preserve">by BF1.5 </w:t>
      </w:r>
      <w:r w:rsidR="007851CC" w:rsidRPr="002E1ECB">
        <w:rPr>
          <w:rFonts w:eastAsiaTheme="minorEastAsia" w:cs="Times New Roman"/>
        </w:rPr>
        <w:t>in</w:t>
      </w:r>
      <w:r w:rsidR="00985D8B" w:rsidRPr="002E1ECB">
        <w:rPr>
          <w:rFonts w:eastAsiaTheme="minorEastAsia" w:cs="Times New Roman"/>
        </w:rPr>
        <w:t xml:space="preserve"> different </w:t>
      </w:r>
      <w:r w:rsidR="00985D8B" w:rsidRPr="002E1ECB">
        <w:rPr>
          <w:rFonts w:cs="Times New Roman"/>
        </w:rPr>
        <w:t>water quality</w:t>
      </w:r>
      <w:r w:rsidR="00985D8B" w:rsidRPr="002E1ECB">
        <w:rPr>
          <w:rFonts w:eastAsiaTheme="minorEastAsia" w:cs="Times New Roman"/>
        </w:rPr>
        <w:t xml:space="preserve">. </w:t>
      </w:r>
    </w:p>
    <w:p w14:paraId="024C90B6" w14:textId="54E28844" w:rsidR="00033405" w:rsidRPr="002E1ECB" w:rsidRDefault="00443263" w:rsidP="00426328">
      <w:pPr>
        <w:widowControl/>
        <w:spacing w:line="360" w:lineRule="auto"/>
        <w:jc w:val="left"/>
        <w:rPr>
          <w:rFonts w:eastAsiaTheme="minorEastAsia" w:cs="Times New Roman"/>
          <w:szCs w:val="21"/>
        </w:rPr>
      </w:pPr>
      <w:r w:rsidRPr="002E1ECB">
        <w:rPr>
          <w:rFonts w:eastAsiaTheme="minorEastAsia" w:cs="Times New Roman"/>
          <w:szCs w:val="21"/>
        </w:rPr>
        <w:br w:type="page"/>
      </w:r>
    </w:p>
    <w:p w14:paraId="39B156A3" w14:textId="4DF9CC7D" w:rsidR="00033405" w:rsidRPr="002E1ECB" w:rsidRDefault="00E961C4" w:rsidP="00426328">
      <w:pPr>
        <w:spacing w:line="360" w:lineRule="auto"/>
        <w:jc w:val="center"/>
        <w:rPr>
          <w:rFonts w:eastAsiaTheme="minorEastAsia" w:cs="Times New Roman"/>
          <w:szCs w:val="21"/>
        </w:rPr>
      </w:pPr>
      <w:r w:rsidRPr="002E1ECB">
        <w:rPr>
          <w:rFonts w:cs="Times New Roman"/>
          <w:noProof/>
        </w:rPr>
        <w:lastRenderedPageBreak/>
        <w:drawing>
          <wp:inline distT="0" distB="0" distL="0" distR="0" wp14:anchorId="253F09B4" wp14:editId="166955CC">
            <wp:extent cx="2679111" cy="2209800"/>
            <wp:effectExtent l="0" t="0" r="0" b="0"/>
            <wp:docPr id="3322101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94286" cy="2222317"/>
                    </a:xfrm>
                    <a:prstGeom prst="rect">
                      <a:avLst/>
                    </a:prstGeom>
                    <a:noFill/>
                    <a:ln>
                      <a:noFill/>
                    </a:ln>
                  </pic:spPr>
                </pic:pic>
              </a:graphicData>
            </a:graphic>
          </wp:inline>
        </w:drawing>
      </w:r>
    </w:p>
    <w:p w14:paraId="63556C7A" w14:textId="07334861" w:rsidR="00BE119F" w:rsidRPr="002E1ECB" w:rsidRDefault="00033405" w:rsidP="00426328">
      <w:pPr>
        <w:spacing w:line="360" w:lineRule="auto"/>
        <w:rPr>
          <w:rFonts w:eastAsiaTheme="minorEastAsia" w:cs="Times New Roman"/>
        </w:rPr>
      </w:pPr>
      <w:r w:rsidRPr="002E1ECB">
        <w:rPr>
          <w:rFonts w:eastAsiaTheme="minorEastAsia" w:cs="Times New Roman"/>
          <w:b/>
          <w:bCs/>
        </w:rPr>
        <w:t>Figure S</w:t>
      </w:r>
      <w:r w:rsidR="00BD0A81">
        <w:rPr>
          <w:rFonts w:eastAsiaTheme="minorEastAsia" w:cs="Times New Roman" w:hint="eastAsia"/>
          <w:b/>
          <w:bCs/>
        </w:rPr>
        <w:t>19</w:t>
      </w:r>
      <w:r w:rsidRPr="002E1ECB">
        <w:rPr>
          <w:rFonts w:eastAsiaTheme="minorEastAsia" w:cs="Times New Roman"/>
          <w:b/>
          <w:bCs/>
        </w:rPr>
        <w:t>.</w:t>
      </w:r>
      <w:r w:rsidRPr="002E1ECB">
        <w:rPr>
          <w:rFonts w:eastAsiaTheme="minorEastAsia" w:cs="Times New Roman"/>
          <w:szCs w:val="21"/>
        </w:rPr>
        <w:t xml:space="preserve"> Time profiles of</w:t>
      </w:r>
      <w:r w:rsidRPr="002E1ECB">
        <w:rPr>
          <w:rFonts w:cs="Times New Roman"/>
        </w:rPr>
        <w:t xml:space="preserve"> multiple </w:t>
      </w:r>
      <w:r w:rsidRPr="002E1ECB">
        <w:rPr>
          <w:rFonts w:eastAsiaTheme="minorEastAsia" w:cs="Times New Roman"/>
        </w:rPr>
        <w:t>emerging</w:t>
      </w:r>
      <w:r w:rsidRPr="002E1ECB">
        <w:rPr>
          <w:rFonts w:cs="Times New Roman"/>
        </w:rPr>
        <w:t xml:space="preserve"> pollutants</w:t>
      </w:r>
      <w:r w:rsidR="00AB41FE" w:rsidRPr="002E1ECB">
        <w:rPr>
          <w:rFonts w:eastAsiaTheme="minorEastAsia" w:cs="Times New Roman"/>
        </w:rPr>
        <w:t xml:space="preserve"> (5 ppm)</w:t>
      </w:r>
      <w:r w:rsidRPr="002E1ECB">
        <w:rPr>
          <w:rFonts w:cs="Times New Roman"/>
        </w:rPr>
        <w:t xml:space="preserve"> degradation by BF1.5.</w:t>
      </w:r>
      <w:r w:rsidRPr="002E1ECB">
        <w:rPr>
          <w:rFonts w:eastAsiaTheme="minorEastAsia" w:cs="Times New Roman"/>
        </w:rPr>
        <w:t xml:space="preserve"> </w:t>
      </w:r>
    </w:p>
    <w:p w14:paraId="49A02797" w14:textId="77777777" w:rsidR="00BE119F" w:rsidRPr="002E1ECB" w:rsidRDefault="00BE119F" w:rsidP="00426328">
      <w:pPr>
        <w:widowControl/>
        <w:spacing w:line="360" w:lineRule="auto"/>
        <w:jc w:val="left"/>
        <w:rPr>
          <w:rFonts w:eastAsiaTheme="minorEastAsia" w:cs="Times New Roman"/>
        </w:rPr>
      </w:pPr>
      <w:r w:rsidRPr="002E1ECB">
        <w:rPr>
          <w:rFonts w:eastAsiaTheme="minorEastAsia" w:cs="Times New Roman"/>
        </w:rPr>
        <w:br w:type="page"/>
      </w:r>
    </w:p>
    <w:p w14:paraId="3EDB5384" w14:textId="7DF5D0DF" w:rsidR="006221F4" w:rsidRPr="006A1C85" w:rsidRDefault="006221F4" w:rsidP="006A1C85">
      <w:pPr>
        <w:widowControl/>
        <w:spacing w:line="360" w:lineRule="auto"/>
        <w:jc w:val="left"/>
        <w:rPr>
          <w:rFonts w:eastAsiaTheme="minorEastAsia" w:cs="Times New Roman"/>
          <w:szCs w:val="21"/>
        </w:rPr>
      </w:pPr>
    </w:p>
    <w:p w14:paraId="5B095DE4" w14:textId="19D30749" w:rsidR="006221F4" w:rsidRDefault="006221F4" w:rsidP="006221F4">
      <w:pPr>
        <w:spacing w:line="360" w:lineRule="auto"/>
        <w:ind w:firstLineChars="200" w:firstLine="420"/>
        <w:jc w:val="center"/>
        <w:rPr>
          <w:rFonts w:eastAsiaTheme="minorEastAsia" w:cs="Times New Roman"/>
        </w:rPr>
      </w:pPr>
      <w:r w:rsidRPr="006221F4">
        <w:rPr>
          <w:rFonts w:eastAsiaTheme="minorEastAsia" w:cs="Times New Roman"/>
          <w:noProof/>
        </w:rPr>
        <w:drawing>
          <wp:inline distT="0" distB="0" distL="0" distR="0" wp14:anchorId="5EEBFB8C" wp14:editId="1508F3BA">
            <wp:extent cx="2812472" cy="2268330"/>
            <wp:effectExtent l="0" t="0" r="6985" b="0"/>
            <wp:docPr id="19937693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14369" cy="2269860"/>
                    </a:xfrm>
                    <a:prstGeom prst="rect">
                      <a:avLst/>
                    </a:prstGeom>
                    <a:noFill/>
                    <a:ln>
                      <a:noFill/>
                    </a:ln>
                  </pic:spPr>
                </pic:pic>
              </a:graphicData>
            </a:graphic>
          </wp:inline>
        </w:drawing>
      </w:r>
    </w:p>
    <w:p w14:paraId="04690832" w14:textId="3A3E13B4" w:rsidR="00196936" w:rsidRPr="002E1ECB" w:rsidRDefault="00196936" w:rsidP="00317D4A">
      <w:pPr>
        <w:spacing w:line="360" w:lineRule="auto"/>
        <w:ind w:firstLineChars="200" w:firstLine="420"/>
        <w:rPr>
          <w:rFonts w:eastAsiaTheme="minorEastAsia" w:cs="Times New Roman"/>
        </w:rPr>
      </w:pPr>
      <w:r w:rsidRPr="002E1ECB">
        <w:rPr>
          <w:rFonts w:eastAsiaTheme="minorEastAsia" w:cs="Times New Roman"/>
          <w:b/>
          <w:bCs/>
        </w:rPr>
        <w:t>Figure S2</w:t>
      </w:r>
      <w:r w:rsidR="00BD0A81">
        <w:rPr>
          <w:rFonts w:eastAsiaTheme="minorEastAsia" w:cs="Times New Roman" w:hint="eastAsia"/>
          <w:b/>
          <w:bCs/>
        </w:rPr>
        <w:t>0</w:t>
      </w:r>
      <w:r w:rsidRPr="002E1ECB">
        <w:rPr>
          <w:rFonts w:eastAsiaTheme="minorEastAsia" w:cs="Times New Roman"/>
          <w:b/>
          <w:bCs/>
        </w:rPr>
        <w:t>.</w:t>
      </w:r>
      <w:r w:rsidRPr="002E1ECB">
        <w:rPr>
          <w:rFonts w:eastAsiaTheme="minorEastAsia" w:cs="Times New Roman"/>
          <w:szCs w:val="21"/>
        </w:rPr>
        <w:t xml:space="preserve"> </w:t>
      </w:r>
      <w:r>
        <w:rPr>
          <w:rFonts w:eastAsiaTheme="minorEastAsia" w:cs="Times New Roman" w:hint="eastAsia"/>
          <w:szCs w:val="21"/>
        </w:rPr>
        <w:t>C</w:t>
      </w:r>
      <w:r w:rsidRPr="00444CE5">
        <w:rPr>
          <w:rFonts w:eastAsiaTheme="minorEastAsia" w:cs="Times New Roman"/>
          <w:szCs w:val="21"/>
        </w:rPr>
        <w:t>yclic stability for RhB degradation by BF1.5.</w:t>
      </w:r>
    </w:p>
    <w:p w14:paraId="7444E7A1" w14:textId="51F20534" w:rsidR="005B3475" w:rsidRPr="002E1ECB" w:rsidRDefault="00B60059" w:rsidP="00426328">
      <w:pPr>
        <w:widowControl/>
        <w:spacing w:line="360" w:lineRule="auto"/>
        <w:jc w:val="left"/>
        <w:rPr>
          <w:rFonts w:eastAsiaTheme="minorEastAsia" w:cs="Times New Roman"/>
          <w:b/>
          <w:bCs/>
        </w:rPr>
      </w:pPr>
      <w:r w:rsidRPr="002E1ECB">
        <w:rPr>
          <w:rFonts w:eastAsiaTheme="minorEastAsia" w:cs="Times New Roman"/>
          <w:b/>
          <w:bCs/>
        </w:rPr>
        <w:br w:type="page"/>
      </w:r>
    </w:p>
    <w:p w14:paraId="763AA3A5" w14:textId="77777777" w:rsidR="001441A6" w:rsidRPr="002E1ECB" w:rsidRDefault="001441A6" w:rsidP="00426328">
      <w:pPr>
        <w:widowControl/>
        <w:spacing w:line="360" w:lineRule="auto"/>
        <w:jc w:val="center"/>
        <w:rPr>
          <w:rFonts w:eastAsiaTheme="minorEastAsia" w:cs="Times New Roman"/>
          <w:szCs w:val="21"/>
        </w:rPr>
      </w:pPr>
      <w:r w:rsidRPr="002E1ECB">
        <w:rPr>
          <w:rFonts w:cs="Times New Roman"/>
          <w:noProof/>
        </w:rPr>
        <w:lastRenderedPageBreak/>
        <w:drawing>
          <wp:inline distT="0" distB="0" distL="0" distR="0" wp14:anchorId="6407D28F" wp14:editId="6CC8D491">
            <wp:extent cx="4097111" cy="3215635"/>
            <wp:effectExtent l="0" t="0" r="0" b="0"/>
            <wp:docPr id="45406914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106023" cy="3222629"/>
                    </a:xfrm>
                    <a:prstGeom prst="rect">
                      <a:avLst/>
                    </a:prstGeom>
                    <a:noFill/>
                    <a:ln>
                      <a:noFill/>
                    </a:ln>
                  </pic:spPr>
                </pic:pic>
              </a:graphicData>
            </a:graphic>
          </wp:inline>
        </w:drawing>
      </w:r>
    </w:p>
    <w:p w14:paraId="42A4DEC9" w14:textId="1F3B68BE" w:rsidR="001441A6" w:rsidRPr="002E1ECB" w:rsidRDefault="001441A6" w:rsidP="00426328">
      <w:pPr>
        <w:widowControl/>
        <w:spacing w:line="360" w:lineRule="auto"/>
        <w:jc w:val="left"/>
        <w:rPr>
          <w:rFonts w:eastAsiaTheme="minorEastAsia" w:cs="Times New Roman"/>
          <w:szCs w:val="21"/>
        </w:rPr>
      </w:pPr>
      <w:r w:rsidRPr="002E1ECB">
        <w:rPr>
          <w:rFonts w:eastAsiaTheme="minorEastAsia" w:cs="Times New Roman"/>
          <w:b/>
          <w:bCs/>
        </w:rPr>
        <w:t>Figure S</w:t>
      </w:r>
      <w:r w:rsidR="00BD0BC4">
        <w:rPr>
          <w:rFonts w:eastAsiaTheme="minorEastAsia" w:cs="Times New Roman" w:hint="eastAsia"/>
          <w:b/>
          <w:bCs/>
        </w:rPr>
        <w:t>2</w:t>
      </w:r>
      <w:r w:rsidR="00BD0A81">
        <w:rPr>
          <w:rFonts w:eastAsiaTheme="minorEastAsia" w:cs="Times New Roman" w:hint="eastAsia"/>
          <w:b/>
          <w:bCs/>
        </w:rPr>
        <w:t>1</w:t>
      </w:r>
      <w:r w:rsidRPr="002E1ECB">
        <w:rPr>
          <w:rFonts w:eastAsiaTheme="minorEastAsia" w:cs="Times New Roman"/>
          <w:b/>
          <w:bCs/>
        </w:rPr>
        <w:t>.</w:t>
      </w:r>
      <w:r w:rsidRPr="002E1ECB">
        <w:rPr>
          <w:rFonts w:eastAsiaTheme="minorEastAsia" w:cs="Times New Roman"/>
          <w:szCs w:val="21"/>
        </w:rPr>
        <w:t xml:space="preserve"> </w:t>
      </w:r>
      <w:r w:rsidR="00B24520" w:rsidRPr="002E1ECB">
        <w:rPr>
          <w:rFonts w:eastAsiaTheme="minorEastAsia" w:cs="Times New Roman"/>
          <w:szCs w:val="21"/>
        </w:rPr>
        <w:t xml:space="preserve">(a-b) Piezo-catalytic </w:t>
      </w:r>
      <w:bookmarkStart w:id="14" w:name="_Hlk165325755"/>
      <w:r w:rsidR="00B24520" w:rsidRPr="002E1ECB">
        <w:rPr>
          <w:rFonts w:eastAsiaTheme="minorEastAsia" w:cs="Times New Roman"/>
          <w:szCs w:val="21"/>
        </w:rPr>
        <w:t>H</w:t>
      </w:r>
      <w:r w:rsidR="00B24520" w:rsidRPr="002E1ECB">
        <w:rPr>
          <w:rFonts w:eastAsiaTheme="minorEastAsia" w:cs="Times New Roman"/>
          <w:szCs w:val="21"/>
          <w:vertAlign w:val="subscript"/>
        </w:rPr>
        <w:t>2</w:t>
      </w:r>
      <w:r w:rsidR="00B24520" w:rsidRPr="002E1ECB">
        <w:rPr>
          <w:rFonts w:eastAsiaTheme="minorEastAsia" w:cs="Times New Roman"/>
          <w:szCs w:val="21"/>
        </w:rPr>
        <w:t>O</w:t>
      </w:r>
      <w:r w:rsidR="00B24520" w:rsidRPr="002E1ECB">
        <w:rPr>
          <w:rFonts w:eastAsiaTheme="minorEastAsia" w:cs="Times New Roman"/>
          <w:szCs w:val="21"/>
          <w:vertAlign w:val="subscript"/>
        </w:rPr>
        <w:t>2</w:t>
      </w:r>
      <w:r w:rsidR="00B24520" w:rsidRPr="002E1ECB">
        <w:rPr>
          <w:rFonts w:eastAsiaTheme="minorEastAsia" w:cs="Times New Roman"/>
          <w:szCs w:val="21"/>
        </w:rPr>
        <w:t xml:space="preserve"> yield</w:t>
      </w:r>
      <w:bookmarkEnd w:id="14"/>
      <w:r w:rsidR="00C06381" w:rsidRPr="002E1ECB">
        <w:rPr>
          <w:rFonts w:eastAsiaTheme="minorEastAsia" w:cs="Times New Roman"/>
          <w:szCs w:val="21"/>
        </w:rPr>
        <w:t xml:space="preserve"> </w:t>
      </w:r>
      <w:r w:rsidR="00B24520" w:rsidRPr="002E1ECB">
        <w:rPr>
          <w:rFonts w:eastAsiaTheme="minorEastAsia" w:cs="Times New Roman"/>
          <w:szCs w:val="21"/>
        </w:rPr>
        <w:t xml:space="preserve">and </w:t>
      </w:r>
      <w:r w:rsidR="00C06381" w:rsidRPr="002E1ECB">
        <w:rPr>
          <w:rFonts w:eastAsiaTheme="minorEastAsia" w:cs="Times New Roman"/>
          <w:szCs w:val="21"/>
        </w:rPr>
        <w:t xml:space="preserve">(c-d) </w:t>
      </w:r>
      <w:r w:rsidR="00B24520" w:rsidRPr="002E1ECB">
        <w:rPr>
          <w:rFonts w:eastAsiaTheme="minorEastAsia" w:cs="Times New Roman"/>
          <w:szCs w:val="21"/>
        </w:rPr>
        <w:t>RhB degradation properties</w:t>
      </w:r>
      <w:r w:rsidR="00C06381" w:rsidRPr="002E1ECB">
        <w:rPr>
          <w:rFonts w:cs="Times New Roman"/>
        </w:rPr>
        <w:t xml:space="preserve"> </w:t>
      </w:r>
      <w:r w:rsidR="00C06381" w:rsidRPr="002E1ECB">
        <w:rPr>
          <w:rFonts w:eastAsiaTheme="minorEastAsia" w:cs="Times New Roman"/>
        </w:rPr>
        <w:t xml:space="preserve">of BF1.5 </w:t>
      </w:r>
      <w:r w:rsidR="00C06381" w:rsidRPr="002E1ECB">
        <w:rPr>
          <w:rFonts w:cs="Times New Roman"/>
        </w:rPr>
        <w:t>when integrated onto nonwoven fabric substrates.</w:t>
      </w:r>
    </w:p>
    <w:p w14:paraId="3FF554EF" w14:textId="17B0D727" w:rsidR="00160654" w:rsidRPr="002E1ECB" w:rsidRDefault="00160654" w:rsidP="00426328">
      <w:pPr>
        <w:widowControl/>
        <w:spacing w:line="360" w:lineRule="auto"/>
        <w:jc w:val="left"/>
        <w:rPr>
          <w:rFonts w:eastAsiaTheme="minorEastAsia" w:cs="Times New Roman"/>
          <w:szCs w:val="21"/>
        </w:rPr>
      </w:pPr>
      <w:r w:rsidRPr="002E1ECB">
        <w:rPr>
          <w:rFonts w:eastAsiaTheme="minorEastAsia" w:cs="Times New Roman"/>
          <w:szCs w:val="21"/>
        </w:rPr>
        <w:br w:type="page"/>
      </w:r>
    </w:p>
    <w:p w14:paraId="00F8C5E6" w14:textId="7A96763B"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Times New Roman"/>
          <w:color w:val="000000" w:themeColor="text1"/>
        </w:rPr>
      </w:pPr>
      <w:r w:rsidRPr="002E1ECB">
        <w:rPr>
          <w:rFonts w:cs="Times New Roman"/>
          <w:b/>
          <w:bCs/>
          <w:color w:val="000000" w:themeColor="text1"/>
        </w:rPr>
        <w:lastRenderedPageBreak/>
        <w:t xml:space="preserve">Table </w:t>
      </w:r>
      <w:r w:rsidRPr="002E1ECB">
        <w:rPr>
          <w:rFonts w:eastAsiaTheme="minorEastAsia" w:cs="Times New Roman"/>
          <w:b/>
          <w:bCs/>
          <w:color w:val="000000" w:themeColor="text1"/>
        </w:rPr>
        <w:t>S</w:t>
      </w:r>
      <w:r w:rsidR="00275126" w:rsidRPr="002E1ECB">
        <w:rPr>
          <w:rFonts w:eastAsiaTheme="minorEastAsia" w:cs="Times New Roman"/>
          <w:b/>
          <w:bCs/>
          <w:color w:val="000000" w:themeColor="text1"/>
        </w:rPr>
        <w:t>1</w:t>
      </w:r>
      <w:r w:rsidRPr="002E1ECB">
        <w:rPr>
          <w:rFonts w:cs="Times New Roman"/>
          <w:color w:val="000000" w:themeColor="text1"/>
        </w:rPr>
        <w:t>.  Comparison of catalytic performances for R</w:t>
      </w:r>
      <w:r w:rsidRPr="002E1ECB">
        <w:rPr>
          <w:rFonts w:eastAsiaTheme="minorEastAsia" w:cs="Times New Roman"/>
          <w:color w:val="000000" w:themeColor="text1"/>
        </w:rPr>
        <w:t>H</w:t>
      </w:r>
      <w:r w:rsidRPr="002E1ECB">
        <w:rPr>
          <w:rFonts w:cs="Times New Roman"/>
          <w:color w:val="000000" w:themeColor="text1"/>
        </w:rPr>
        <w:t xml:space="preserve">B degradation of catalysts in </w:t>
      </w:r>
      <w:r w:rsidR="00257FEF" w:rsidRPr="002E1ECB">
        <w:rPr>
          <w:rFonts w:eastAsiaTheme="minorEastAsia" w:cs="Times New Roman"/>
          <w:color w:val="000000" w:themeColor="text1"/>
        </w:rPr>
        <w:t>recently</w:t>
      </w:r>
      <w:r w:rsidR="00AA2B2D" w:rsidRPr="002E1ECB">
        <w:rPr>
          <w:rFonts w:eastAsiaTheme="minorEastAsia" w:cs="Times New Roman"/>
          <w:color w:val="000000" w:themeColor="text1"/>
        </w:rPr>
        <w:t xml:space="preserve"> </w:t>
      </w:r>
      <w:r w:rsidRPr="002E1ECB">
        <w:rPr>
          <w:rFonts w:cs="Times New Roman"/>
          <w:color w:val="000000" w:themeColor="text1"/>
        </w:rPr>
        <w:t xml:space="preserve">reported works and this study. </w:t>
      </w:r>
    </w:p>
    <w:tbl>
      <w:tblPr>
        <w:tblStyle w:val="21"/>
        <w:tblW w:w="0" w:type="auto"/>
        <w:tblLayout w:type="fixed"/>
        <w:tblLook w:val="04A0" w:firstRow="1" w:lastRow="0" w:firstColumn="1" w:lastColumn="0" w:noHBand="0" w:noVBand="1"/>
      </w:tblPr>
      <w:tblGrid>
        <w:gridCol w:w="1617"/>
        <w:gridCol w:w="1468"/>
        <w:gridCol w:w="1134"/>
        <w:gridCol w:w="1134"/>
        <w:gridCol w:w="1985"/>
        <w:gridCol w:w="968"/>
      </w:tblGrid>
      <w:tr w:rsidR="00160654" w:rsidRPr="002E1ECB" w14:paraId="1285F871" w14:textId="77777777" w:rsidTr="00BF42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tcBorders>
              <w:top w:val="single" w:sz="18" w:space="0" w:color="000000" w:themeColor="text1"/>
              <w:bottom w:val="single" w:sz="8" w:space="0" w:color="000000" w:themeColor="text1"/>
            </w:tcBorders>
            <w:shd w:val="clear" w:color="auto" w:fill="auto"/>
          </w:tcPr>
          <w:p w14:paraId="62CCC03A"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cs="Times New Roman"/>
                <w:color w:val="000000" w:themeColor="text1"/>
                <w:szCs w:val="21"/>
              </w:rPr>
            </w:pPr>
            <w:r w:rsidRPr="002E1ECB">
              <w:rPr>
                <w:rFonts w:cs="Times New Roman"/>
                <w:b w:val="0"/>
                <w:bCs w:val="0"/>
                <w:color w:val="000000" w:themeColor="text1"/>
                <w:szCs w:val="21"/>
              </w:rPr>
              <w:t>Catalyst</w:t>
            </w:r>
            <w:r w:rsidRPr="002E1ECB">
              <w:rPr>
                <w:rFonts w:eastAsia="宋体" w:cs="Times New Roman"/>
                <w:b w:val="0"/>
                <w:bCs w:val="0"/>
                <w:color w:val="000000" w:themeColor="text1"/>
                <w:szCs w:val="21"/>
              </w:rPr>
              <w:t>，</w:t>
            </w:r>
          </w:p>
          <w:p w14:paraId="63F74956"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cs="Times New Roman"/>
                <w:b w:val="0"/>
                <w:bCs w:val="0"/>
                <w:color w:val="000000" w:themeColor="text1"/>
                <w:szCs w:val="21"/>
              </w:rPr>
            </w:pPr>
            <w:r w:rsidRPr="002E1ECB">
              <w:rPr>
                <w:rFonts w:cs="Times New Roman"/>
                <w:b w:val="0"/>
                <w:bCs w:val="0"/>
                <w:color w:val="000000" w:themeColor="text1"/>
                <w:szCs w:val="21"/>
              </w:rPr>
              <w:t>dosages</w:t>
            </w:r>
          </w:p>
        </w:tc>
        <w:tc>
          <w:tcPr>
            <w:tcW w:w="1468" w:type="dxa"/>
            <w:tcBorders>
              <w:top w:val="single" w:sz="18" w:space="0" w:color="000000" w:themeColor="text1"/>
              <w:bottom w:val="single" w:sz="8" w:space="0" w:color="000000" w:themeColor="text1"/>
            </w:tcBorders>
            <w:shd w:val="clear" w:color="auto" w:fill="auto"/>
          </w:tcPr>
          <w:p w14:paraId="4C147F53" w14:textId="00A0E24D"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100000000000" w:firstRow="1"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cs="Times New Roman"/>
                <w:b w:val="0"/>
                <w:bCs w:val="0"/>
                <w:color w:val="000000" w:themeColor="text1"/>
                <w:szCs w:val="21"/>
              </w:rPr>
              <w:t>Catalytic type</w:t>
            </w:r>
          </w:p>
        </w:tc>
        <w:tc>
          <w:tcPr>
            <w:tcW w:w="1134" w:type="dxa"/>
            <w:tcBorders>
              <w:top w:val="single" w:sz="18" w:space="0" w:color="000000" w:themeColor="text1"/>
              <w:bottom w:val="single" w:sz="8" w:space="0" w:color="000000" w:themeColor="text1"/>
              <w:right w:val="nil"/>
            </w:tcBorders>
            <w:shd w:val="clear" w:color="auto" w:fill="auto"/>
          </w:tcPr>
          <w:p w14:paraId="49656F2A"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100000000000" w:firstRow="1" w:lastRow="0" w:firstColumn="0" w:lastColumn="0" w:oddVBand="0" w:evenVBand="0" w:oddHBand="0" w:evenHBand="0" w:firstRowFirstColumn="0" w:firstRowLastColumn="0" w:lastRowFirstColumn="0" w:lastRowLastColumn="0"/>
              <w:rPr>
                <w:rFonts w:cs="Times New Roman"/>
                <w:b w:val="0"/>
                <w:bCs w:val="0"/>
                <w:color w:val="000000" w:themeColor="text1"/>
                <w:szCs w:val="21"/>
              </w:rPr>
            </w:pPr>
            <w:r w:rsidRPr="002E1ECB">
              <w:rPr>
                <w:rFonts w:cs="Times New Roman"/>
                <w:b w:val="0"/>
                <w:bCs w:val="0"/>
                <w:color w:val="000000" w:themeColor="text1"/>
                <w:szCs w:val="21"/>
              </w:rPr>
              <w:t>[Pollutant] (mg/L)</w:t>
            </w:r>
          </w:p>
        </w:tc>
        <w:tc>
          <w:tcPr>
            <w:tcW w:w="1134" w:type="dxa"/>
            <w:tcBorders>
              <w:top w:val="single" w:sz="18" w:space="0" w:color="000000" w:themeColor="text1"/>
              <w:left w:val="nil"/>
              <w:bottom w:val="single" w:sz="8" w:space="0" w:color="000000" w:themeColor="text1"/>
            </w:tcBorders>
            <w:shd w:val="clear" w:color="auto" w:fill="auto"/>
          </w:tcPr>
          <w:p w14:paraId="53667A32"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100000000000" w:firstRow="1" w:lastRow="0" w:firstColumn="0" w:lastColumn="0" w:oddVBand="0" w:evenVBand="0" w:oddHBand="0" w:evenHBand="0" w:firstRowFirstColumn="0" w:firstRowLastColumn="0" w:lastRowFirstColumn="0" w:lastRowLastColumn="0"/>
              <w:rPr>
                <w:rFonts w:cs="Times New Roman"/>
                <w:b w:val="0"/>
                <w:bCs w:val="0"/>
                <w:color w:val="000000" w:themeColor="text1"/>
                <w:szCs w:val="21"/>
              </w:rPr>
            </w:pPr>
            <w:r w:rsidRPr="002E1ECB">
              <w:rPr>
                <w:rFonts w:cs="Times New Roman"/>
                <w:b w:val="0"/>
                <w:bCs w:val="0"/>
                <w:i/>
                <w:iCs/>
                <w:color w:val="000000" w:themeColor="text1"/>
                <w:szCs w:val="21"/>
              </w:rPr>
              <w:t>k</w:t>
            </w:r>
            <w:r w:rsidRPr="002E1ECB">
              <w:rPr>
                <w:rFonts w:cs="Times New Roman"/>
                <w:b w:val="0"/>
                <w:bCs w:val="0"/>
                <w:color w:val="000000" w:themeColor="text1"/>
                <w:szCs w:val="21"/>
              </w:rPr>
              <w:t> (min</w:t>
            </w:r>
            <w:r w:rsidRPr="002E1ECB">
              <w:rPr>
                <w:rFonts w:cs="Times New Roman"/>
                <w:b w:val="0"/>
                <w:bCs w:val="0"/>
                <w:color w:val="000000" w:themeColor="text1"/>
                <w:szCs w:val="21"/>
                <w:vertAlign w:val="superscript"/>
              </w:rPr>
              <w:t>−1</w:t>
            </w:r>
            <w:r w:rsidRPr="002E1ECB">
              <w:rPr>
                <w:rFonts w:cs="Times New Roman"/>
                <w:b w:val="0"/>
                <w:bCs w:val="0"/>
                <w:color w:val="000000" w:themeColor="text1"/>
                <w:szCs w:val="21"/>
              </w:rPr>
              <w:t>)</w:t>
            </w:r>
          </w:p>
        </w:tc>
        <w:tc>
          <w:tcPr>
            <w:tcW w:w="1985" w:type="dxa"/>
            <w:tcBorders>
              <w:top w:val="single" w:sz="18" w:space="0" w:color="000000" w:themeColor="text1"/>
              <w:bottom w:val="single" w:sz="8" w:space="0" w:color="000000" w:themeColor="text1"/>
            </w:tcBorders>
            <w:shd w:val="clear" w:color="auto" w:fill="auto"/>
          </w:tcPr>
          <w:p w14:paraId="1D6AA523"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100000000000" w:firstRow="1" w:lastRow="0" w:firstColumn="0" w:lastColumn="0" w:oddVBand="0" w:evenVBand="0" w:oddHBand="0" w:evenHBand="0" w:firstRowFirstColumn="0" w:firstRowLastColumn="0" w:lastRowFirstColumn="0" w:lastRowLastColumn="0"/>
              <w:rPr>
                <w:rFonts w:cs="Times New Roman"/>
                <w:b w:val="0"/>
                <w:bCs w:val="0"/>
                <w:color w:val="000000" w:themeColor="text1"/>
                <w:szCs w:val="21"/>
              </w:rPr>
            </w:pPr>
            <w:r w:rsidRPr="002E1ECB">
              <w:rPr>
                <w:rFonts w:cs="Times New Roman"/>
                <w:b w:val="0"/>
                <w:bCs w:val="0"/>
                <w:color w:val="000000" w:themeColor="text1"/>
                <w:szCs w:val="21"/>
              </w:rPr>
              <w:t>Degradation efficiency</w:t>
            </w:r>
          </w:p>
        </w:tc>
        <w:tc>
          <w:tcPr>
            <w:tcW w:w="968" w:type="dxa"/>
            <w:tcBorders>
              <w:top w:val="single" w:sz="18" w:space="0" w:color="000000" w:themeColor="text1"/>
              <w:bottom w:val="single" w:sz="8" w:space="0" w:color="000000" w:themeColor="text1"/>
            </w:tcBorders>
            <w:shd w:val="clear" w:color="auto" w:fill="auto"/>
          </w:tcPr>
          <w:p w14:paraId="1F4DE272"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100000000000" w:firstRow="1"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b w:val="0"/>
                <w:bCs w:val="0"/>
                <w:color w:val="000000" w:themeColor="text1"/>
                <w:szCs w:val="21"/>
              </w:rPr>
              <w:t>Year,</w:t>
            </w:r>
          </w:p>
          <w:p w14:paraId="09F4E1C5"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100000000000" w:firstRow="1" w:lastRow="0" w:firstColumn="0" w:lastColumn="0" w:oddVBand="0" w:evenVBand="0" w:oddHBand="0" w:evenHBand="0" w:firstRowFirstColumn="0" w:firstRowLastColumn="0" w:lastRowFirstColumn="0" w:lastRowLastColumn="0"/>
              <w:rPr>
                <w:rFonts w:cs="Times New Roman"/>
                <w:b w:val="0"/>
                <w:bCs w:val="0"/>
                <w:color w:val="000000" w:themeColor="text1"/>
                <w:szCs w:val="21"/>
              </w:rPr>
            </w:pPr>
            <w:r w:rsidRPr="002E1ECB">
              <w:rPr>
                <w:rFonts w:cs="Times New Roman"/>
                <w:b w:val="0"/>
                <w:bCs w:val="0"/>
                <w:color w:val="000000" w:themeColor="text1"/>
                <w:szCs w:val="21"/>
              </w:rPr>
              <w:t>Ref.</w:t>
            </w:r>
          </w:p>
        </w:tc>
      </w:tr>
      <w:tr w:rsidR="00160654" w:rsidRPr="002E1ECB" w14:paraId="3B16F927" w14:textId="77777777" w:rsidTr="00BF4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tcBorders>
              <w:top w:val="single" w:sz="8" w:space="0" w:color="000000" w:themeColor="text1"/>
              <w:bottom w:val="nil"/>
            </w:tcBorders>
            <w:shd w:val="clear" w:color="auto" w:fill="auto"/>
          </w:tcPr>
          <w:p w14:paraId="59AB1703" w14:textId="75E540B0"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color w:val="000000" w:themeColor="text1"/>
                <w:szCs w:val="21"/>
              </w:rPr>
            </w:pPr>
            <w:r w:rsidRPr="002E1ECB">
              <w:rPr>
                <w:rFonts w:cs="Times New Roman"/>
                <w:color w:val="000000" w:themeColor="text1"/>
                <w:szCs w:val="21"/>
              </w:rPr>
              <w:t>B</w:t>
            </w:r>
            <w:r w:rsidRPr="002E1ECB">
              <w:rPr>
                <w:rFonts w:eastAsiaTheme="minorEastAsia" w:cs="Times New Roman"/>
                <w:color w:val="000000" w:themeColor="text1"/>
                <w:szCs w:val="21"/>
              </w:rPr>
              <w:t>F1.5</w:t>
            </w:r>
          </w:p>
        </w:tc>
        <w:tc>
          <w:tcPr>
            <w:tcW w:w="1468" w:type="dxa"/>
            <w:tcBorders>
              <w:top w:val="single" w:sz="8" w:space="0" w:color="000000" w:themeColor="text1"/>
              <w:bottom w:val="nil"/>
            </w:tcBorders>
            <w:shd w:val="clear" w:color="auto" w:fill="auto"/>
          </w:tcPr>
          <w:p w14:paraId="48AB867C" w14:textId="30D4FAE9"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Piezo</w:t>
            </w:r>
          </w:p>
        </w:tc>
        <w:tc>
          <w:tcPr>
            <w:tcW w:w="1134" w:type="dxa"/>
            <w:tcBorders>
              <w:top w:val="single" w:sz="8" w:space="0" w:color="000000" w:themeColor="text1"/>
              <w:bottom w:val="nil"/>
            </w:tcBorders>
            <w:shd w:val="clear" w:color="auto" w:fill="auto"/>
          </w:tcPr>
          <w:p w14:paraId="77532E31"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single" w:sz="8" w:space="0" w:color="000000" w:themeColor="text1"/>
              <w:bottom w:val="nil"/>
            </w:tcBorders>
            <w:shd w:val="clear" w:color="auto" w:fill="auto"/>
          </w:tcPr>
          <w:p w14:paraId="4D200443" w14:textId="063A97A8"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0.</w:t>
            </w:r>
            <w:r w:rsidR="00E0635A" w:rsidRPr="002E1ECB">
              <w:rPr>
                <w:rFonts w:eastAsiaTheme="minorEastAsia" w:cs="Times New Roman"/>
                <w:color w:val="000000" w:themeColor="text1"/>
                <w:szCs w:val="21"/>
              </w:rPr>
              <w:t>311</w:t>
            </w:r>
          </w:p>
        </w:tc>
        <w:tc>
          <w:tcPr>
            <w:tcW w:w="1985" w:type="dxa"/>
            <w:tcBorders>
              <w:top w:val="single" w:sz="8" w:space="0" w:color="000000" w:themeColor="text1"/>
              <w:bottom w:val="nil"/>
            </w:tcBorders>
            <w:shd w:val="clear" w:color="auto" w:fill="auto"/>
          </w:tcPr>
          <w:p w14:paraId="60505EEC" w14:textId="5C80BB60"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eastAsiaTheme="minorEastAsia" w:cs="Times New Roman"/>
                <w:color w:val="000000" w:themeColor="text1"/>
                <w:szCs w:val="21"/>
              </w:rPr>
              <w:t>99.6%, 15</w:t>
            </w:r>
            <w:r w:rsidR="0093101A" w:rsidRPr="002E1ECB">
              <w:rPr>
                <w:rFonts w:eastAsiaTheme="minorEastAsia" w:cs="Times New Roman"/>
                <w:color w:val="000000" w:themeColor="text1"/>
                <w:szCs w:val="21"/>
              </w:rPr>
              <w:t xml:space="preserve"> </w:t>
            </w:r>
            <w:r w:rsidRPr="002E1ECB">
              <w:rPr>
                <w:rFonts w:eastAsiaTheme="minorEastAsia" w:cs="Times New Roman"/>
                <w:color w:val="000000" w:themeColor="text1"/>
                <w:szCs w:val="21"/>
              </w:rPr>
              <w:t>m</w:t>
            </w:r>
            <w:r w:rsidRPr="002E1ECB">
              <w:rPr>
                <w:rFonts w:cs="Times New Roman"/>
                <w:color w:val="000000" w:themeColor="text1"/>
                <w:szCs w:val="21"/>
              </w:rPr>
              <w:t>in</w:t>
            </w:r>
          </w:p>
        </w:tc>
        <w:tc>
          <w:tcPr>
            <w:tcW w:w="968" w:type="dxa"/>
            <w:tcBorders>
              <w:top w:val="single" w:sz="8" w:space="0" w:color="000000" w:themeColor="text1"/>
              <w:bottom w:val="nil"/>
            </w:tcBorders>
            <w:shd w:val="clear" w:color="auto" w:fill="auto"/>
          </w:tcPr>
          <w:p w14:paraId="065662BF"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This work</w:t>
            </w:r>
          </w:p>
        </w:tc>
      </w:tr>
      <w:tr w:rsidR="00160654" w:rsidRPr="002E1ECB" w14:paraId="2171DF07" w14:textId="77777777" w:rsidTr="0060421D">
        <w:trPr>
          <w:trHeight w:val="630"/>
        </w:trPr>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3DA2F4BD" w14:textId="66F1DFBF" w:rsidR="00160654" w:rsidRPr="002E1ECB" w:rsidRDefault="00BF425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cs="Times New Roman"/>
                <w:color w:val="000000" w:themeColor="text1"/>
                <w:szCs w:val="21"/>
              </w:rPr>
            </w:pPr>
            <w:r w:rsidRPr="002E1ECB">
              <w:rPr>
                <w:rFonts w:cs="Times New Roman"/>
                <w:color w:val="000000" w:themeColor="text1"/>
                <w:szCs w:val="21"/>
              </w:rPr>
              <w:t>Fe</w:t>
            </w:r>
            <w:r w:rsidRPr="002E1ECB">
              <w:rPr>
                <w:rFonts w:cs="Times New Roman"/>
                <w:color w:val="000000" w:themeColor="text1"/>
                <w:szCs w:val="21"/>
                <w:vertAlign w:val="subscript"/>
              </w:rPr>
              <w:t>3</w:t>
            </w:r>
            <w:r w:rsidRPr="002E1ECB">
              <w:rPr>
                <w:rFonts w:cs="Times New Roman"/>
                <w:color w:val="000000" w:themeColor="text1"/>
                <w:szCs w:val="21"/>
              </w:rPr>
              <w:t>O</w:t>
            </w:r>
            <w:r w:rsidRPr="002E1ECB">
              <w:rPr>
                <w:rFonts w:cs="Times New Roman"/>
                <w:color w:val="000000" w:themeColor="text1"/>
                <w:szCs w:val="21"/>
                <w:vertAlign w:val="subscript"/>
              </w:rPr>
              <w:t>4</w:t>
            </w:r>
            <w:r w:rsidRPr="002E1ECB">
              <w:rPr>
                <w:rFonts w:cs="Times New Roman"/>
                <w:color w:val="000000" w:themeColor="text1"/>
                <w:szCs w:val="21"/>
              </w:rPr>
              <w:t>-BT</w:t>
            </w:r>
          </w:p>
        </w:tc>
        <w:tc>
          <w:tcPr>
            <w:tcW w:w="1468" w:type="dxa"/>
            <w:tcBorders>
              <w:top w:val="nil"/>
              <w:bottom w:val="nil"/>
            </w:tcBorders>
            <w:shd w:val="clear" w:color="auto" w:fill="auto"/>
          </w:tcPr>
          <w:p w14:paraId="2F93BF44" w14:textId="68219F5D"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Piezo</w:t>
            </w:r>
          </w:p>
        </w:tc>
        <w:tc>
          <w:tcPr>
            <w:tcW w:w="1134" w:type="dxa"/>
            <w:tcBorders>
              <w:top w:val="nil"/>
              <w:bottom w:val="nil"/>
            </w:tcBorders>
            <w:shd w:val="clear" w:color="auto" w:fill="auto"/>
          </w:tcPr>
          <w:p w14:paraId="521D6DEA" w14:textId="0C2AC572"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4E0E9E85" w14:textId="151259E6"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0.0</w:t>
            </w:r>
            <w:r w:rsidR="00BF425D" w:rsidRPr="002E1ECB">
              <w:rPr>
                <w:rFonts w:eastAsiaTheme="minorEastAsia" w:cs="Times New Roman"/>
                <w:color w:val="000000" w:themeColor="text1"/>
                <w:szCs w:val="21"/>
              </w:rPr>
              <w:t>17</w:t>
            </w:r>
          </w:p>
        </w:tc>
        <w:tc>
          <w:tcPr>
            <w:tcW w:w="1985" w:type="dxa"/>
            <w:tcBorders>
              <w:top w:val="nil"/>
              <w:bottom w:val="nil"/>
            </w:tcBorders>
            <w:shd w:val="clear" w:color="auto" w:fill="auto"/>
          </w:tcPr>
          <w:p w14:paraId="21E43F77" w14:textId="40FE27DD" w:rsidR="00160654" w:rsidRPr="002E1ECB" w:rsidRDefault="00BF425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eastAsiaTheme="minorEastAsia" w:cs="Times New Roman"/>
                <w:color w:val="000000" w:themeColor="text1"/>
                <w:szCs w:val="21"/>
              </w:rPr>
              <w:t>86.3</w:t>
            </w:r>
            <w:r w:rsidR="00160654" w:rsidRPr="002E1ECB">
              <w:rPr>
                <w:rFonts w:cs="Times New Roman"/>
                <w:color w:val="000000" w:themeColor="text1"/>
                <w:szCs w:val="21"/>
              </w:rPr>
              <w:t xml:space="preserve">%, </w:t>
            </w:r>
            <w:r w:rsidRPr="002E1ECB">
              <w:rPr>
                <w:rFonts w:eastAsiaTheme="minorEastAsia" w:cs="Times New Roman"/>
                <w:color w:val="000000" w:themeColor="text1"/>
                <w:szCs w:val="21"/>
              </w:rPr>
              <w:t>120</w:t>
            </w:r>
            <w:r w:rsidR="00160654" w:rsidRPr="002E1ECB">
              <w:rPr>
                <w:rFonts w:cs="Times New Roman"/>
                <w:color w:val="000000" w:themeColor="text1"/>
                <w:szCs w:val="21"/>
              </w:rPr>
              <w:t xml:space="preserve"> min</w:t>
            </w:r>
          </w:p>
        </w:tc>
        <w:tc>
          <w:tcPr>
            <w:tcW w:w="968" w:type="dxa"/>
            <w:tcBorders>
              <w:top w:val="nil"/>
              <w:bottom w:val="nil"/>
            </w:tcBorders>
            <w:shd w:val="clear" w:color="auto" w:fill="auto"/>
          </w:tcPr>
          <w:p w14:paraId="2923FDF2" w14:textId="64D1F8E4" w:rsidR="00BF425D"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202</w:t>
            </w:r>
            <w:r w:rsidR="00BF425D" w:rsidRPr="002E1ECB">
              <w:rPr>
                <w:rFonts w:eastAsiaTheme="minorEastAsia" w:cs="Times New Roman"/>
                <w:color w:val="000000" w:themeColor="text1"/>
                <w:szCs w:val="21"/>
              </w:rPr>
              <w:t>4</w:t>
            </w:r>
          </w:p>
          <w:p w14:paraId="4C638854" w14:textId="70445868"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4472C4" w:themeColor="accent1"/>
                <w:szCs w:val="21"/>
              </w:rPr>
            </w:pPr>
            <w:r w:rsidRPr="002E1ECB">
              <w:rPr>
                <w:rFonts w:eastAsiaTheme="minorEastAsia" w:cs="Times New Roman"/>
                <w:color w:val="4472C4" w:themeColor="accent1"/>
                <w:szCs w:val="21"/>
              </w:rPr>
              <w:t xml:space="preserve"> </w:t>
            </w:r>
            <w:r w:rsidR="00BF425D" w:rsidRPr="002E1ECB">
              <w:rPr>
                <w:rFonts w:eastAsiaTheme="minorEastAsia" w:cs="Times New Roman"/>
                <w:color w:val="4472C4" w:themeColor="accent1"/>
                <w:szCs w:val="21"/>
              </w:rPr>
              <w:fldChar w:fldCharType="begin"/>
            </w:r>
            <w:r w:rsidR="006212F1">
              <w:rPr>
                <w:rFonts w:eastAsiaTheme="minorEastAsia" w:cs="Times New Roman"/>
                <w:color w:val="4472C4" w:themeColor="accent1"/>
                <w:szCs w:val="21"/>
              </w:rPr>
              <w:instrText xml:space="preserve"> ADDIN EN.CITE &lt;EndNote&gt;&lt;Cite&gt;&lt;Author&gt;Xie&lt;/Author&gt;&lt;Year&gt;2024&lt;/Year&gt;&lt;RecNum&gt;101&lt;/RecNum&gt;&lt;DisplayText&gt;[10]&lt;/DisplayText&gt;&lt;record&gt;&lt;rec-number&gt;101&lt;/rec-number&gt;&lt;foreign-keys&gt;&lt;key app="EN" db-id="wa2vpfetpa0vv2erfprpz2dqfs95dvd5addf" timestamp="1718762872"&gt;101&lt;/key&gt;&lt;/foreign-keys&gt;&lt;ref-type name="Journal Article"&gt;17&lt;/ref-type&gt;&lt;contributors&gt;&lt;authors&gt;&lt;author&gt;Xie, Jiaxing&lt;/author&gt;&lt;author&gt;Liu, Qun&lt;/author&gt;&lt;author&gt;Huang, Lijuan&lt;/author&gt;&lt;author&gt;Chen, Xingyu&lt;/author&gt;&lt;author&gt;Zhao, Chunlin&lt;/author&gt;&lt;author&gt;Wu, Xiao&lt;/author&gt;&lt;author&gt;Lin, Tengfei&lt;/author&gt;&lt;author&gt;Wu, Yong&lt;/author&gt;&lt;author&gt;Gao, Min&lt;/author&gt;&lt;author&gt;Lin, Cong&lt;/author&gt;&lt;/authors&gt;&lt;/contributors&gt;&lt;titles&gt;&lt;title&gt;Piezo-Fenton catalysis in Fe3O4-BaTiO3 nanocomposites: A low-cost and highly efficient degradation method without the additive of H2O2 or Fe (II) ions&lt;/title&gt;&lt;secondary-title&gt;Chemical Engineering Journal&lt;/secondary-title&gt;&lt;/titles&gt;&lt;periodical&gt;&lt;full-title&gt;Chemical Engineering Journal&lt;/full-title&gt;&lt;/periodical&gt;&lt;pages&gt;150685&lt;/pages&gt;&lt;volume&gt;487&lt;/volume&gt;&lt;dates&gt;&lt;year&gt;2024&lt;/year&gt;&lt;/dates&gt;&lt;isbn&gt;1385-8947&lt;/isbn&gt;&lt;urls&gt;&lt;/urls&gt;&lt;/record&gt;&lt;/Cite&gt;&lt;/EndNote&gt;</w:instrText>
            </w:r>
            <w:r w:rsidR="00BF425D" w:rsidRPr="002E1ECB">
              <w:rPr>
                <w:rFonts w:eastAsiaTheme="minorEastAsia" w:cs="Times New Roman"/>
                <w:color w:val="4472C4" w:themeColor="accent1"/>
                <w:szCs w:val="21"/>
              </w:rPr>
              <w:fldChar w:fldCharType="separate"/>
            </w:r>
            <w:r w:rsidR="006212F1">
              <w:rPr>
                <w:rFonts w:eastAsiaTheme="minorEastAsia" w:cs="Times New Roman"/>
                <w:noProof/>
                <w:color w:val="4472C4" w:themeColor="accent1"/>
                <w:szCs w:val="21"/>
              </w:rPr>
              <w:t>[10]</w:t>
            </w:r>
            <w:r w:rsidR="00BF425D" w:rsidRPr="002E1ECB">
              <w:rPr>
                <w:rFonts w:eastAsiaTheme="minorEastAsia" w:cs="Times New Roman"/>
                <w:color w:val="4472C4" w:themeColor="accent1"/>
                <w:szCs w:val="21"/>
              </w:rPr>
              <w:fldChar w:fldCharType="end"/>
            </w:r>
          </w:p>
        </w:tc>
      </w:tr>
      <w:tr w:rsidR="0060421D" w:rsidRPr="002E1ECB" w14:paraId="3DB08529" w14:textId="77777777" w:rsidTr="00BF4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56B28576" w14:textId="48713A49"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color w:val="000000" w:themeColor="text1"/>
                <w:szCs w:val="21"/>
                <w:vertAlign w:val="subscript"/>
              </w:rPr>
            </w:pPr>
            <w:r w:rsidRPr="002E1ECB">
              <w:rPr>
                <w:rFonts w:cs="Times New Roman"/>
                <w:color w:val="000000" w:themeColor="text1"/>
                <w:szCs w:val="21"/>
              </w:rPr>
              <w:t>KNNS-B</w:t>
            </w:r>
            <w:r w:rsidRPr="002E1ECB">
              <w:rPr>
                <w:rFonts w:cs="Times New Roman"/>
                <w:color w:val="000000" w:themeColor="text1"/>
                <w:szCs w:val="21"/>
                <w:vertAlign w:val="subscript"/>
              </w:rPr>
              <w:t>x</w:t>
            </w:r>
            <w:r w:rsidRPr="002E1ECB">
              <w:rPr>
                <w:rFonts w:cs="Times New Roman"/>
                <w:color w:val="000000" w:themeColor="text1"/>
                <w:szCs w:val="21"/>
              </w:rPr>
              <w:t>NZ-Fe</w:t>
            </w:r>
          </w:p>
        </w:tc>
        <w:tc>
          <w:tcPr>
            <w:tcW w:w="1468" w:type="dxa"/>
            <w:tcBorders>
              <w:top w:val="nil"/>
              <w:bottom w:val="nil"/>
            </w:tcBorders>
            <w:shd w:val="clear" w:color="auto" w:fill="auto"/>
          </w:tcPr>
          <w:p w14:paraId="5286D026" w14:textId="394B48E8"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Piezo</w:t>
            </w:r>
          </w:p>
        </w:tc>
        <w:tc>
          <w:tcPr>
            <w:tcW w:w="1134" w:type="dxa"/>
            <w:tcBorders>
              <w:top w:val="nil"/>
              <w:bottom w:val="nil"/>
            </w:tcBorders>
            <w:shd w:val="clear" w:color="auto" w:fill="auto"/>
          </w:tcPr>
          <w:p w14:paraId="18EC235D" w14:textId="522A068F"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36156D4B" w14:textId="322C862D"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0.092</w:t>
            </w:r>
          </w:p>
        </w:tc>
        <w:tc>
          <w:tcPr>
            <w:tcW w:w="1985" w:type="dxa"/>
            <w:tcBorders>
              <w:top w:val="nil"/>
              <w:bottom w:val="nil"/>
            </w:tcBorders>
            <w:shd w:val="clear" w:color="auto" w:fill="auto"/>
          </w:tcPr>
          <w:p w14:paraId="6F0EAD29" w14:textId="714C21D9"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93</w:t>
            </w:r>
            <w:r w:rsidR="0093101A" w:rsidRPr="002E1ECB">
              <w:rPr>
                <w:rFonts w:eastAsiaTheme="minorEastAsia" w:cs="Times New Roman"/>
                <w:color w:val="000000" w:themeColor="text1"/>
                <w:szCs w:val="21"/>
              </w:rPr>
              <w:t>.0</w:t>
            </w:r>
            <w:r w:rsidRPr="002E1ECB">
              <w:rPr>
                <w:rFonts w:cs="Times New Roman"/>
                <w:color w:val="000000" w:themeColor="text1"/>
                <w:szCs w:val="21"/>
              </w:rPr>
              <w:t>%, 40 min</w:t>
            </w:r>
          </w:p>
        </w:tc>
        <w:tc>
          <w:tcPr>
            <w:tcW w:w="968" w:type="dxa"/>
            <w:tcBorders>
              <w:top w:val="nil"/>
              <w:bottom w:val="nil"/>
            </w:tcBorders>
            <w:shd w:val="clear" w:color="auto" w:fill="auto"/>
          </w:tcPr>
          <w:p w14:paraId="26505F05" w14:textId="77777777"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2023</w:t>
            </w:r>
          </w:p>
          <w:p w14:paraId="248C83FF" w14:textId="34DF5DCD"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4472C4" w:themeColor="accent1"/>
                <w:szCs w:val="21"/>
              </w:rPr>
            </w:pPr>
            <w:r w:rsidRPr="002E1ECB">
              <w:rPr>
                <w:rFonts w:eastAsiaTheme="minorEastAsia" w:cs="Times New Roman"/>
                <w:color w:val="000000" w:themeColor="text1"/>
                <w:szCs w:val="21"/>
              </w:rPr>
              <w:t xml:space="preserve"> </w:t>
            </w: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&lt;EndNote&gt;&lt;Cite&gt;&lt;Author&gt;Liao&lt;/Author&gt;&lt;Year&gt;2023&lt;/Year&gt;&lt;RecNum&gt;166&lt;/RecNum&gt;&lt;DisplayText&gt;[11]&lt;/DisplayText&gt;&lt;record&gt;&lt;rec-number&gt;166&lt;/rec-number&gt;&lt;foreign-keys&gt;&lt;key app="EN" db-id="zx2zs2fvj9wadee995x59zx85rra2zwasvew" timestamp="1736758228"&gt;166&lt;/key&gt;&lt;/foreign-keys&gt;&lt;ref-type name="Journal Article"&gt;17&lt;/ref-type&gt;&lt;contributors&gt;&lt;authors&gt;&lt;author&gt;Liao, Jiayang&lt;/author&gt;&lt;author&gt;Lv, Xiang&lt;/author&gt;&lt;author&gt;Sun, Xi</w:instrText>
            </w:r>
            <w:r w:rsidR="006212F1">
              <w:rPr>
                <w:rFonts w:cs="Times New Roman" w:hint="eastAsia"/>
                <w:color w:val="4472C4" w:themeColor="accent1"/>
                <w:szCs w:val="21"/>
              </w:rPr>
              <w:instrText>‐</w:instrText>
            </w:r>
            <w:r w:rsidR="006212F1">
              <w:rPr>
                <w:rFonts w:cs="Times New Roman"/>
                <w:color w:val="4472C4" w:themeColor="accent1"/>
                <w:szCs w:val="21"/>
              </w:rPr>
              <w:instrText>xi&lt;/author&gt;&lt;author&gt;Li, Junhua&lt;/author&gt;&lt;author&gt;Wang, Haomin&lt;/author&gt;&lt;author&gt;Chen, Qiang&lt;/author&gt;&lt;author&gt;Lu, Hanpeng&lt;/author&gt;&lt;author&gt;Wang, Duan&lt;/author&gt;&lt;author&gt;Bi, Jian&lt;/author&gt;&lt;author&gt;Wu, Jiagang&lt;/author&gt;&lt;/authors&gt;&lt;/contributors&gt;&lt;titles&gt;&lt;title&gt;Boosting piezo</w:instrText>
            </w:r>
            <w:r w:rsidR="006212F1">
              <w:rPr>
                <w:rFonts w:cs="Times New Roman" w:hint="eastAsia"/>
                <w:color w:val="4472C4" w:themeColor="accent1"/>
                <w:szCs w:val="21"/>
              </w:rPr>
              <w:instrText>‐</w:instrText>
            </w:r>
            <w:r w:rsidR="006212F1">
              <w:rPr>
                <w:rFonts w:cs="Times New Roman"/>
                <w:color w:val="4472C4" w:themeColor="accent1"/>
                <w:szCs w:val="21"/>
              </w:rPr>
              <w:instrText>catalytic activity of KNN</w:instrText>
            </w:r>
            <w:r w:rsidR="006212F1">
              <w:rPr>
                <w:rFonts w:cs="Times New Roman" w:hint="eastAsia"/>
                <w:color w:val="4472C4" w:themeColor="accent1"/>
                <w:szCs w:val="21"/>
              </w:rPr>
              <w:instrText>‐</w:instrText>
            </w:r>
            <w:r w:rsidR="006212F1">
              <w:rPr>
                <w:rFonts w:cs="Times New Roman"/>
                <w:color w:val="4472C4" w:themeColor="accent1"/>
                <w:szCs w:val="21"/>
              </w:rPr>
              <w:instrText>based materials with phase boundary and defect engineering&lt;/title&gt;&lt;secondary-title&gt;Advanced Functional Materials&lt;/secondary-title&gt;&lt;/titles&gt;&lt;periodical&gt;&lt;full-title&gt;Advanced Functional Materials&lt;/full-title&gt;&lt;/periodical&gt;&lt;pages&gt;2303637&lt;/pages&gt;&lt;volume&gt;33&lt;/volume&gt;&lt;number&gt;34&lt;/number&gt;&lt;dates&gt;&lt;year&gt;2023&lt;/year&gt;&lt;/dates&gt;&lt;isbn&gt;1616-301X&lt;/isbn&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[11]</w:t>
            </w:r>
            <w:r w:rsidRPr="002E1ECB">
              <w:rPr>
                <w:rFonts w:cs="Times New Roman"/>
                <w:color w:val="4472C4" w:themeColor="accent1"/>
                <w:szCs w:val="21"/>
              </w:rPr>
              <w:fldChar w:fldCharType="end"/>
            </w:r>
          </w:p>
        </w:tc>
      </w:tr>
      <w:tr w:rsidR="0060421D" w:rsidRPr="002E1ECB" w14:paraId="60EFDD44" w14:textId="77777777" w:rsidTr="00BF425D">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3D39ABBD" w14:textId="3A27769D"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b w:val="0"/>
                <w:bCs w:val="0"/>
                <w:color w:val="000000" w:themeColor="text1"/>
                <w:szCs w:val="21"/>
              </w:rPr>
            </w:pPr>
            <w:r w:rsidRPr="002E1ECB">
              <w:rPr>
                <w:rFonts w:cs="Times New Roman"/>
                <w:color w:val="000000" w:themeColor="text1"/>
                <w:szCs w:val="21"/>
              </w:rPr>
              <w:t>CoO</w:t>
            </w:r>
            <w:r w:rsidRPr="002E1ECB">
              <w:rPr>
                <w:rFonts w:cs="Times New Roman"/>
                <w:color w:val="000000" w:themeColor="text1"/>
                <w:szCs w:val="21"/>
                <w:vertAlign w:val="subscript"/>
              </w:rPr>
              <w:t>x</w:t>
            </w:r>
            <w:r w:rsidRPr="002E1ECB">
              <w:rPr>
                <w:rFonts w:cs="Times New Roman"/>
                <w:color w:val="000000" w:themeColor="text1"/>
                <w:szCs w:val="21"/>
              </w:rPr>
              <w:t>/BiFeO</w:t>
            </w:r>
            <w:r w:rsidRPr="002E1ECB">
              <w:rPr>
                <w:rFonts w:cs="Times New Roman"/>
                <w:color w:val="000000" w:themeColor="text1"/>
                <w:szCs w:val="21"/>
                <w:vertAlign w:val="subscript"/>
              </w:rPr>
              <w:t>3 </w:t>
            </w:r>
          </w:p>
        </w:tc>
        <w:tc>
          <w:tcPr>
            <w:tcW w:w="1468" w:type="dxa"/>
            <w:tcBorders>
              <w:top w:val="nil"/>
              <w:bottom w:val="nil"/>
            </w:tcBorders>
            <w:shd w:val="clear" w:color="auto" w:fill="auto"/>
          </w:tcPr>
          <w:p w14:paraId="516DD04C" w14:textId="31437A1E"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Piezo</w:t>
            </w:r>
          </w:p>
        </w:tc>
        <w:tc>
          <w:tcPr>
            <w:tcW w:w="1134" w:type="dxa"/>
            <w:tcBorders>
              <w:top w:val="nil"/>
              <w:bottom w:val="nil"/>
            </w:tcBorders>
            <w:shd w:val="clear" w:color="auto" w:fill="auto"/>
          </w:tcPr>
          <w:p w14:paraId="7CDCE5CC" w14:textId="098A1B37"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4168BC6B" w14:textId="246E2ABB"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0.0</w:t>
            </w:r>
            <w:r w:rsidRPr="002E1ECB">
              <w:rPr>
                <w:rFonts w:eastAsiaTheme="minorEastAsia" w:cs="Times New Roman"/>
                <w:color w:val="000000" w:themeColor="text1"/>
                <w:szCs w:val="21"/>
              </w:rPr>
              <w:t>39</w:t>
            </w:r>
          </w:p>
        </w:tc>
        <w:tc>
          <w:tcPr>
            <w:tcW w:w="1985" w:type="dxa"/>
            <w:tcBorders>
              <w:top w:val="nil"/>
              <w:bottom w:val="nil"/>
            </w:tcBorders>
            <w:shd w:val="clear" w:color="auto" w:fill="auto"/>
          </w:tcPr>
          <w:p w14:paraId="6A1131B4" w14:textId="10BB7680"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9</w:t>
            </w:r>
            <w:r w:rsidRPr="002E1ECB">
              <w:rPr>
                <w:rFonts w:eastAsiaTheme="minorEastAsia" w:cs="Times New Roman"/>
                <w:color w:val="000000" w:themeColor="text1"/>
                <w:szCs w:val="21"/>
              </w:rPr>
              <w:t>6</w:t>
            </w:r>
            <w:r w:rsidR="0093101A" w:rsidRPr="002E1ECB">
              <w:rPr>
                <w:rFonts w:eastAsiaTheme="minorEastAsia" w:cs="Times New Roman"/>
                <w:color w:val="000000" w:themeColor="text1"/>
                <w:szCs w:val="21"/>
              </w:rPr>
              <w:t>.0</w:t>
            </w:r>
            <w:r w:rsidRPr="002E1ECB">
              <w:rPr>
                <w:rFonts w:cs="Times New Roman"/>
                <w:color w:val="000000" w:themeColor="text1"/>
                <w:szCs w:val="21"/>
              </w:rPr>
              <w:t>%,</w:t>
            </w:r>
            <w:r w:rsidRPr="002E1ECB">
              <w:rPr>
                <w:rFonts w:eastAsiaTheme="minorEastAsia" w:cs="Times New Roman"/>
                <w:color w:val="000000" w:themeColor="text1"/>
                <w:szCs w:val="21"/>
              </w:rPr>
              <w:t xml:space="preserve"> 90</w:t>
            </w:r>
            <w:r w:rsidRPr="002E1ECB">
              <w:rPr>
                <w:rFonts w:cs="Times New Roman"/>
                <w:color w:val="000000" w:themeColor="text1"/>
                <w:szCs w:val="21"/>
              </w:rPr>
              <w:t xml:space="preserve"> min</w:t>
            </w:r>
          </w:p>
        </w:tc>
        <w:tc>
          <w:tcPr>
            <w:tcW w:w="968" w:type="dxa"/>
            <w:tcBorders>
              <w:top w:val="nil"/>
              <w:bottom w:val="nil"/>
            </w:tcBorders>
            <w:shd w:val="clear" w:color="auto" w:fill="auto"/>
          </w:tcPr>
          <w:p w14:paraId="1BE2994D" w14:textId="77777777"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202</w:t>
            </w:r>
            <w:r w:rsidRPr="002E1ECB">
              <w:rPr>
                <w:rFonts w:eastAsiaTheme="minorEastAsia" w:cs="Times New Roman"/>
                <w:color w:val="000000" w:themeColor="text1"/>
                <w:szCs w:val="21"/>
              </w:rPr>
              <w:t>1</w:t>
            </w:r>
          </w:p>
          <w:p w14:paraId="6F992365" w14:textId="42798868" w:rsidR="0060421D" w:rsidRPr="002E1ECB" w:rsidRDefault="0060421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4472C4" w:themeColor="accent1"/>
                <w:szCs w:val="21"/>
              </w:rPr>
            </w:pPr>
            <w:r w:rsidRPr="002E1ECB">
              <w:rPr>
                <w:rFonts w:eastAsiaTheme="minorEastAsia" w:cs="Times New Roman"/>
                <w:color w:val="4472C4" w:themeColor="accent1"/>
                <w:szCs w:val="21"/>
              </w:rPr>
              <w:t xml:space="preserve"> </w:t>
            </w:r>
            <w:r w:rsidRPr="002E1ECB">
              <w:rPr>
                <w:rFonts w:eastAsiaTheme="minorEastAsia" w:cs="Times New Roman"/>
                <w:color w:val="4472C4" w:themeColor="accent1"/>
                <w:szCs w:val="21"/>
              </w:rPr>
              <w:fldChar w:fldCharType="begin"/>
            </w:r>
            <w:r w:rsidR="006212F1">
              <w:rPr>
                <w:rFonts w:eastAsiaTheme="minorEastAsia" w:cs="Times New Roman"/>
                <w:color w:val="4472C4" w:themeColor="accent1"/>
                <w:szCs w:val="21"/>
              </w:rPr>
              <w:instrText xml:space="preserve"> ADDIN EN.CITE &lt;EndNote&gt;&lt;Cite&gt;&lt;Author&gt;Wang&lt;/Author&gt;&lt;Year&gt;2021&lt;/Year&gt;&lt;RecNum&gt;103&lt;/RecNum&gt;&lt;DisplayText&gt;[12]&lt;/DisplayText&gt;&lt;record&gt;&lt;rec-number&gt;103&lt;/rec-number&gt;&lt;foreign-keys&gt;&lt;key app="EN" db-id="wa2vpfetpa0vv2erfprpz2dqfs95dvd5addf" timestamp="1718763962"&gt;103&lt;/key&gt;&lt;/foreign-keys&gt;&lt;ref-type name="Journal Article"&gt;17&lt;/ref-type&gt;&lt;contributors&gt;&lt;authors&gt;&lt;author&gt;Wang, Linkun&lt;/author&gt;&lt;author&gt;Wang, Junfeng&lt;/author&gt;&lt;author&gt;Ye, Chenyin&lt;/author&gt;&lt;author&gt;Wang, Kaiqi&lt;/author&gt;&lt;author&gt;Zhao, Chunran&lt;/author&gt;&lt;author&gt;Wu, Ying&lt;/author&gt;&lt;author&gt;He, Yiming&lt;/author&gt;&lt;/authors&gt;&lt;/contributors&gt;&lt;titles&gt;&lt;title&gt;Photodeposition of CoOx nanoparticles on BiFeO3 nanodisk for efficiently piezocatalytic degradation of rhodamine B by utilizing ultrasonic vibration energy&lt;/title&gt;&lt;secondary-title&gt;Ultrasonics Sonochemistry&lt;/secondary-title&gt;&lt;/titles&gt;&lt;periodical&gt;&lt;full-title&gt;Ultrasonics Sonochemistry&lt;/full-title&gt;&lt;/periodical&gt;&lt;pages&gt;105813&lt;/pages&gt;&lt;volume&gt;80&lt;/volume&gt;&lt;dates&gt;&lt;year&gt;2021&lt;/year&gt;&lt;/dates&gt;&lt;isbn&gt;1350-4177&lt;/isbn&gt;&lt;urls&gt;&lt;/urls&gt;&lt;/record&gt;&lt;/Cite&gt;&lt;/EndNote&gt;</w:instrText>
            </w:r>
            <w:r w:rsidRPr="002E1ECB">
              <w:rPr>
                <w:rFonts w:eastAsiaTheme="minorEastAsia" w:cs="Times New Roman"/>
                <w:color w:val="4472C4" w:themeColor="accent1"/>
                <w:szCs w:val="21"/>
              </w:rPr>
              <w:fldChar w:fldCharType="separate"/>
            </w:r>
            <w:r w:rsidR="006212F1">
              <w:rPr>
                <w:rFonts w:eastAsiaTheme="minorEastAsia" w:cs="Times New Roman"/>
                <w:noProof/>
                <w:color w:val="4472C4" w:themeColor="accent1"/>
                <w:szCs w:val="21"/>
              </w:rPr>
              <w:t>[12]</w:t>
            </w:r>
            <w:r w:rsidRPr="002E1ECB">
              <w:rPr>
                <w:rFonts w:eastAsiaTheme="minorEastAsia" w:cs="Times New Roman"/>
                <w:color w:val="4472C4" w:themeColor="accent1"/>
                <w:szCs w:val="21"/>
              </w:rPr>
              <w:fldChar w:fldCharType="end"/>
            </w:r>
          </w:p>
        </w:tc>
      </w:tr>
      <w:tr w:rsidR="00160654" w:rsidRPr="002E1ECB" w14:paraId="530AC80A" w14:textId="77777777" w:rsidTr="00BF4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73404FC0" w14:textId="54655938" w:rsidR="00160654" w:rsidRPr="002E1ECB" w:rsidRDefault="006952DE"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b w:val="0"/>
                <w:bCs w:val="0"/>
                <w:color w:val="000000" w:themeColor="text1"/>
                <w:szCs w:val="21"/>
              </w:rPr>
            </w:pPr>
            <w:r w:rsidRPr="002E1ECB">
              <w:rPr>
                <w:rFonts w:cs="Times New Roman"/>
                <w:color w:val="000000" w:themeColor="text1"/>
                <w:szCs w:val="21"/>
              </w:rPr>
              <w:t>PVDF/Fe</w:t>
            </w:r>
            <w:r w:rsidRPr="002E1ECB">
              <w:rPr>
                <w:rFonts w:cs="Times New Roman"/>
                <w:color w:val="000000" w:themeColor="text1"/>
                <w:szCs w:val="21"/>
                <w:vertAlign w:val="subscript"/>
              </w:rPr>
              <w:t>2</w:t>
            </w:r>
            <w:r w:rsidRPr="002E1ECB">
              <w:rPr>
                <w:rFonts w:cs="Times New Roman"/>
                <w:color w:val="000000" w:themeColor="text1"/>
                <w:szCs w:val="21"/>
              </w:rPr>
              <w:t>O</w:t>
            </w:r>
            <w:r w:rsidRPr="002E1ECB">
              <w:rPr>
                <w:rFonts w:cs="Times New Roman"/>
                <w:color w:val="000000" w:themeColor="text1"/>
                <w:szCs w:val="21"/>
                <w:vertAlign w:val="subscript"/>
              </w:rPr>
              <w:t>3</w:t>
            </w:r>
            <w:r w:rsidRPr="002E1ECB">
              <w:rPr>
                <w:rFonts w:cs="Times New Roman"/>
                <w:color w:val="000000" w:themeColor="text1"/>
                <w:szCs w:val="21"/>
              </w:rPr>
              <w:t> </w:t>
            </w:r>
          </w:p>
        </w:tc>
        <w:tc>
          <w:tcPr>
            <w:tcW w:w="1468" w:type="dxa"/>
            <w:tcBorders>
              <w:top w:val="nil"/>
              <w:bottom w:val="nil"/>
            </w:tcBorders>
            <w:shd w:val="clear" w:color="auto" w:fill="auto"/>
          </w:tcPr>
          <w:p w14:paraId="163BF114" w14:textId="20934128"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Piezo</w:t>
            </w:r>
          </w:p>
        </w:tc>
        <w:tc>
          <w:tcPr>
            <w:tcW w:w="1134" w:type="dxa"/>
            <w:tcBorders>
              <w:top w:val="nil"/>
              <w:bottom w:val="nil"/>
            </w:tcBorders>
            <w:shd w:val="clear" w:color="auto" w:fill="auto"/>
          </w:tcPr>
          <w:p w14:paraId="149C5074"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4BC730DB" w14:textId="38D9FC00"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0.0</w:t>
            </w:r>
            <w:r w:rsidR="00A7074F" w:rsidRPr="002E1ECB">
              <w:rPr>
                <w:rFonts w:eastAsiaTheme="minorEastAsia" w:cs="Times New Roman"/>
                <w:color w:val="000000" w:themeColor="text1"/>
                <w:szCs w:val="21"/>
              </w:rPr>
              <w:t>50</w:t>
            </w:r>
          </w:p>
        </w:tc>
        <w:tc>
          <w:tcPr>
            <w:tcW w:w="1985" w:type="dxa"/>
            <w:tcBorders>
              <w:top w:val="nil"/>
              <w:bottom w:val="nil"/>
            </w:tcBorders>
            <w:shd w:val="clear" w:color="auto" w:fill="auto"/>
          </w:tcPr>
          <w:p w14:paraId="33AA1CAC" w14:textId="0AD733A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94.</w:t>
            </w:r>
            <w:r w:rsidR="006952DE" w:rsidRPr="002E1ECB">
              <w:rPr>
                <w:rFonts w:eastAsiaTheme="minorEastAsia" w:cs="Times New Roman"/>
                <w:color w:val="000000" w:themeColor="text1"/>
                <w:szCs w:val="21"/>
              </w:rPr>
              <w:t>8</w:t>
            </w:r>
            <w:r w:rsidRPr="002E1ECB">
              <w:rPr>
                <w:rFonts w:cs="Times New Roman"/>
                <w:color w:val="000000" w:themeColor="text1"/>
                <w:szCs w:val="21"/>
              </w:rPr>
              <w:t xml:space="preserve">%, </w:t>
            </w:r>
            <w:r w:rsidR="006952DE" w:rsidRPr="002E1ECB">
              <w:rPr>
                <w:rFonts w:eastAsiaTheme="minorEastAsia" w:cs="Times New Roman"/>
                <w:color w:val="000000" w:themeColor="text1"/>
                <w:szCs w:val="21"/>
              </w:rPr>
              <w:t>6</w:t>
            </w:r>
            <w:r w:rsidRPr="002E1ECB">
              <w:rPr>
                <w:rFonts w:cs="Times New Roman"/>
                <w:color w:val="000000" w:themeColor="text1"/>
                <w:szCs w:val="21"/>
              </w:rPr>
              <w:t>0 min</w:t>
            </w:r>
          </w:p>
        </w:tc>
        <w:tc>
          <w:tcPr>
            <w:tcW w:w="968" w:type="dxa"/>
            <w:tcBorders>
              <w:top w:val="nil"/>
              <w:bottom w:val="nil"/>
            </w:tcBorders>
            <w:shd w:val="clear" w:color="auto" w:fill="auto"/>
          </w:tcPr>
          <w:p w14:paraId="201AC788" w14:textId="046DDE2F"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202</w:t>
            </w:r>
            <w:r w:rsidR="006952DE" w:rsidRPr="002E1ECB">
              <w:rPr>
                <w:rFonts w:eastAsiaTheme="minorEastAsia" w:cs="Times New Roman"/>
                <w:color w:val="000000" w:themeColor="text1"/>
                <w:szCs w:val="21"/>
              </w:rPr>
              <w:t>4</w:t>
            </w:r>
          </w:p>
          <w:p w14:paraId="3E65661A" w14:textId="504F23DD" w:rsidR="00160654" w:rsidRPr="002E1ECB" w:rsidRDefault="006952DE"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4472C4" w:themeColor="accent1"/>
                <w:szCs w:val="21"/>
              </w:rPr>
            </w:pPr>
            <w:r w:rsidRPr="002E1ECB">
              <w:rPr>
                <w:rFonts w:eastAsiaTheme="minorEastAsia" w:cs="Times New Roman"/>
                <w:color w:val="4472C4" w:themeColor="accent1"/>
                <w:szCs w:val="21"/>
              </w:rPr>
              <w:t xml:space="preserve"> </w:t>
            </w: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&lt;EndNote&gt;&lt;Cite&gt;&lt;Author&gt;Yang&lt;/Author&gt;&lt;Year&gt;2024&lt;/Year&gt;&lt;RecNum&gt;104&lt;/RecNum&gt;&lt;DisplayText&gt;[13]&lt;/DisplayText&gt;&lt;record&gt;&lt;rec-number&gt;104&lt;/rec-number&gt;&lt;foreign-keys&gt;&lt;key app="EN" db-id="wa2vpfetpa0vv2erfprpz2dqfs95dvd5addf" timestamp="1718764098"&gt;104&lt;/key&gt;&lt;/foreign-keys&gt;&lt;ref-type name="Journal Article"&gt;17&lt;/ref-type&gt;&lt;contributors&gt;&lt;authors&gt;&lt;author&gt;Yang, Xin&lt;/author&gt;&lt;author&gt;Ye, Fei&lt;/author&gt;&lt;author&gt;Li, Zeyu&lt;/author&gt;&lt;author&gt;Liu, Xiaoling&lt;/author&gt;&lt;author&gt;Chu, Jiaying&lt;/author&gt;&lt;author&gt;Xie, Bing&lt;/author&gt;&lt;author&gt;Ji, Liudi&lt;/author&gt;&lt;author&gt;Hu, Peng&lt;/author&gt;&lt;author&gt;Wang, Juntao&lt;/author&gt;&lt;author&gt;Du, Jifu&lt;/author&gt;&lt;/authors&gt;&lt;/contributors&gt;&lt;titles&gt;&lt;title&gt;Largely enhanced Piezoelectric-Fenton capability in rationally designed PVDF/Fe2O3 flexible porous film&lt;/title&gt;&lt;secondary-title&gt;Journal of Environmental Chemical Engineering&lt;/secondary-title&gt;&lt;/titles&gt;&lt;periodical&gt;&lt;full-title&gt;Journal of Environmental Chemical Engineering&lt;/full-title&gt;&lt;/periodical&gt;&lt;pages&gt;113013&lt;/pages&gt;&lt;volume&gt;12&lt;/volume&gt;&lt;number&gt;3&lt;/number&gt;&lt;dates&gt;&lt;year&gt;2024&lt;/year&gt;&lt;/dates&gt;&lt;isbn&gt;2213-3437&lt;/isbn&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[13]</w:t>
            </w:r>
            <w:r w:rsidRPr="002E1ECB">
              <w:rPr>
                <w:rFonts w:cs="Times New Roman"/>
                <w:color w:val="4472C4" w:themeColor="accent1"/>
                <w:szCs w:val="21"/>
              </w:rPr>
              <w:fldChar w:fldCharType="end"/>
            </w:r>
          </w:p>
        </w:tc>
      </w:tr>
      <w:tr w:rsidR="00EA5EEA" w:rsidRPr="002E1ECB" w14:paraId="2B9031F4" w14:textId="77777777" w:rsidTr="00BF425D">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7A57594D" w14:textId="06E4F5DF"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cs="Times New Roman"/>
                <w:color w:val="000000" w:themeColor="text1"/>
                <w:szCs w:val="21"/>
              </w:rPr>
            </w:pPr>
            <w:r w:rsidRPr="002E1ECB">
              <w:rPr>
                <w:rFonts w:cs="Times New Roman"/>
                <w:color w:val="000000" w:themeColor="text1"/>
                <w:szCs w:val="21"/>
              </w:rPr>
              <w:t>BiFeO</w:t>
            </w:r>
            <w:r w:rsidRPr="002E1ECB">
              <w:rPr>
                <w:rFonts w:cs="Times New Roman"/>
                <w:color w:val="000000" w:themeColor="text1"/>
                <w:szCs w:val="21"/>
                <w:vertAlign w:val="subscript"/>
              </w:rPr>
              <w:t>3</w:t>
            </w:r>
          </w:p>
        </w:tc>
        <w:tc>
          <w:tcPr>
            <w:tcW w:w="1468" w:type="dxa"/>
            <w:tcBorders>
              <w:top w:val="nil"/>
              <w:bottom w:val="nil"/>
            </w:tcBorders>
            <w:shd w:val="clear" w:color="auto" w:fill="auto"/>
          </w:tcPr>
          <w:p w14:paraId="0409E15A" w14:textId="52668398"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Piezo</w:t>
            </w:r>
          </w:p>
        </w:tc>
        <w:tc>
          <w:tcPr>
            <w:tcW w:w="1134" w:type="dxa"/>
            <w:tcBorders>
              <w:top w:val="nil"/>
              <w:bottom w:val="nil"/>
            </w:tcBorders>
            <w:shd w:val="clear" w:color="auto" w:fill="auto"/>
          </w:tcPr>
          <w:p w14:paraId="0A16EF46" w14:textId="1E813172"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2CE5FF09" w14:textId="1DA57068"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eastAsiaTheme="minorEastAsia" w:cs="Times New Roman"/>
                <w:color w:val="000000" w:themeColor="text1"/>
                <w:szCs w:val="21"/>
              </w:rPr>
              <w:t>0.079</w:t>
            </w:r>
          </w:p>
        </w:tc>
        <w:tc>
          <w:tcPr>
            <w:tcW w:w="1985" w:type="dxa"/>
            <w:tcBorders>
              <w:top w:val="nil"/>
              <w:bottom w:val="nil"/>
            </w:tcBorders>
            <w:shd w:val="clear" w:color="auto" w:fill="auto"/>
          </w:tcPr>
          <w:p w14:paraId="0E75D55D" w14:textId="2359D08C"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9</w:t>
            </w:r>
            <w:r w:rsidRPr="002E1ECB">
              <w:rPr>
                <w:rFonts w:eastAsiaTheme="minorEastAsia" w:cs="Times New Roman"/>
                <w:color w:val="000000" w:themeColor="text1"/>
                <w:szCs w:val="21"/>
              </w:rPr>
              <w:t>2</w:t>
            </w:r>
            <w:r w:rsidR="005C13F2" w:rsidRPr="002E1ECB">
              <w:rPr>
                <w:rFonts w:eastAsiaTheme="minorEastAsia" w:cs="Times New Roman"/>
                <w:color w:val="000000" w:themeColor="text1"/>
                <w:szCs w:val="21"/>
              </w:rPr>
              <w:t>.0</w:t>
            </w:r>
            <w:r w:rsidRPr="002E1ECB">
              <w:rPr>
                <w:rFonts w:cs="Times New Roman"/>
                <w:color w:val="000000" w:themeColor="text1"/>
                <w:szCs w:val="21"/>
              </w:rPr>
              <w:t xml:space="preserve">%, </w:t>
            </w:r>
            <w:r w:rsidRPr="002E1ECB">
              <w:rPr>
                <w:rFonts w:eastAsiaTheme="minorEastAsia" w:cs="Times New Roman"/>
                <w:color w:val="000000" w:themeColor="text1"/>
                <w:szCs w:val="21"/>
              </w:rPr>
              <w:t>3</w:t>
            </w:r>
            <w:r w:rsidRPr="002E1ECB">
              <w:rPr>
                <w:rFonts w:cs="Times New Roman"/>
                <w:color w:val="000000" w:themeColor="text1"/>
                <w:szCs w:val="21"/>
              </w:rPr>
              <w:t>0 min</w:t>
            </w:r>
          </w:p>
        </w:tc>
        <w:tc>
          <w:tcPr>
            <w:tcW w:w="968" w:type="dxa"/>
            <w:tcBorders>
              <w:top w:val="nil"/>
              <w:bottom w:val="nil"/>
            </w:tcBorders>
            <w:shd w:val="clear" w:color="auto" w:fill="auto"/>
          </w:tcPr>
          <w:p w14:paraId="7D2BF82A" w14:textId="40F92F14"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color w:val="000000" w:themeColor="text1"/>
                <w:szCs w:val="21"/>
              </w:rPr>
            </w:pPr>
            <w:r w:rsidRPr="002E1ECB">
              <w:rPr>
                <w:rFonts w:eastAsiaTheme="minorEastAsia" w:cs="Times New Roman"/>
                <w:color w:val="000000" w:themeColor="text1"/>
                <w:szCs w:val="21"/>
              </w:rPr>
              <w:t>2024</w:t>
            </w:r>
          </w:p>
          <w:p w14:paraId="59870323" w14:textId="7AA42F57"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4472C4" w:themeColor="accent1"/>
                <w:szCs w:val="21"/>
              </w:rPr>
            </w:pP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&lt;EndNote&gt;&lt;Cite&gt;&lt;Author&gt;Zeng&lt;/Author&gt;&lt;Year&gt;2024&lt;/Year&gt;&lt;RecNum&gt;19&lt;/RecNum&gt;&lt;DisplayText&gt;[14]&lt;/DisplayText&gt;&lt;record&gt;&lt;rec-number&gt;19&lt;/rec-number&gt;&lt;foreign-keys&gt;&lt;key app="EN" db-id="zx2zs2fvj9wadee995x59zx85rra2zwasvew" timestamp="1728305536"&gt;19&lt;/key&gt;&lt;/foreign-keys&gt;&lt;ref-type name="Journal Article"&gt;17&lt;/ref-type&gt;&lt;contributors&gt;&lt;authors&gt;&lt;author&gt;Zeng, Hua&lt;/author&gt;&lt;author&gt;Yu, Chengye&lt;/author&gt;&lt;author&gt;Liu, Chuanbao&lt;/author&gt;&lt;author&gt;Tan, Mengxi&lt;/author&gt;&lt;author&gt;Su, Yanjing&lt;/author&gt;&lt;author&gt;Qiao, Lijie&lt;/author&gt;&lt;author&gt;Bai, Yang&lt;/author&gt;&lt;/authors&gt;&lt;/contributors&gt;&lt;titles&gt;&lt;title&gt;Boost piezocatalytic H2O2 production in BiFeO3 by defect engineering enabled dual-channel reaction&lt;/title&gt;&lt;secondary-title&gt;Materials Today Energy&lt;/secondary-title&gt;&lt;/titles&gt;&lt;periodical&gt;&lt;full-title&gt;Materials Today Energy&lt;/full-title&gt;&lt;/periodical&gt;&lt;pages&gt;101475&lt;/pages&gt;&lt;volume&gt;39&lt;/volume&gt;&lt;dates&gt;&lt;year&gt;2024&lt;/year&gt;&lt;/dates&gt;&lt;isbn&gt;2468-6069&lt;/isbn&gt;&lt;urls&gt;&lt;/urls&gt;&lt;/record&gt;&lt;/Cite&gt;&lt;/EndNote&gt;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[14]</w:t>
            </w:r>
            <w:r w:rsidRPr="002E1ECB">
              <w:rPr>
                <w:rFonts w:cs="Times New Roman"/>
                <w:color w:val="4472C4" w:themeColor="accent1"/>
                <w:szCs w:val="21"/>
              </w:rPr>
              <w:fldChar w:fldCharType="end"/>
            </w:r>
          </w:p>
        </w:tc>
      </w:tr>
      <w:tr w:rsidR="00160654" w:rsidRPr="002E1ECB" w14:paraId="2B5ECEE9" w14:textId="77777777" w:rsidTr="00BF4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7214ABD7" w14:textId="61E24CCA" w:rsidR="00160654" w:rsidRPr="002E1ECB" w:rsidRDefault="00B2162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b w:val="0"/>
                <w:bCs w:val="0"/>
                <w:color w:val="000000" w:themeColor="text1"/>
                <w:szCs w:val="21"/>
              </w:rPr>
            </w:pPr>
            <w:r w:rsidRPr="002E1ECB">
              <w:rPr>
                <w:rFonts w:cs="Times New Roman"/>
                <w:color w:val="000000" w:themeColor="text1"/>
                <w:szCs w:val="21"/>
              </w:rPr>
              <w:t>Ag</w:t>
            </w:r>
            <w:r w:rsidRPr="002E1ECB">
              <w:rPr>
                <w:rFonts w:cs="Times New Roman"/>
                <w:color w:val="000000" w:themeColor="text1"/>
                <w:szCs w:val="21"/>
                <w:vertAlign w:val="subscript"/>
              </w:rPr>
              <w:t>2</w:t>
            </w:r>
            <w:r w:rsidRPr="002E1ECB">
              <w:rPr>
                <w:rFonts w:cs="Times New Roman"/>
                <w:color w:val="000000" w:themeColor="text1"/>
                <w:szCs w:val="21"/>
              </w:rPr>
              <w:t>O@BFO</w:t>
            </w:r>
          </w:p>
        </w:tc>
        <w:tc>
          <w:tcPr>
            <w:tcW w:w="1468" w:type="dxa"/>
            <w:tcBorders>
              <w:top w:val="nil"/>
              <w:bottom w:val="nil"/>
            </w:tcBorders>
            <w:shd w:val="clear" w:color="auto" w:fill="auto"/>
          </w:tcPr>
          <w:p w14:paraId="1E1157D6"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Piezo-photo</w:t>
            </w:r>
          </w:p>
          <w:p w14:paraId="71CB11E0" w14:textId="4D6DAFFD"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p>
        </w:tc>
        <w:tc>
          <w:tcPr>
            <w:tcW w:w="1134" w:type="dxa"/>
            <w:tcBorders>
              <w:top w:val="nil"/>
              <w:bottom w:val="nil"/>
            </w:tcBorders>
            <w:shd w:val="clear" w:color="auto" w:fill="auto"/>
          </w:tcPr>
          <w:p w14:paraId="1679AD59"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54FBE342" w14:textId="24129045"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0.0</w:t>
            </w:r>
            <w:r w:rsidR="00B2162D" w:rsidRPr="002E1ECB">
              <w:rPr>
                <w:rFonts w:eastAsiaTheme="minorEastAsia" w:cs="Times New Roman"/>
                <w:color w:val="000000" w:themeColor="text1"/>
                <w:szCs w:val="21"/>
              </w:rPr>
              <w:t>2</w:t>
            </w:r>
            <w:r w:rsidR="00A7074F" w:rsidRPr="002E1ECB">
              <w:rPr>
                <w:rFonts w:eastAsiaTheme="minorEastAsia" w:cs="Times New Roman"/>
                <w:color w:val="000000" w:themeColor="text1"/>
                <w:szCs w:val="21"/>
              </w:rPr>
              <w:t>5</w:t>
            </w:r>
          </w:p>
        </w:tc>
        <w:tc>
          <w:tcPr>
            <w:tcW w:w="1985" w:type="dxa"/>
            <w:tcBorders>
              <w:top w:val="nil"/>
              <w:bottom w:val="nil"/>
            </w:tcBorders>
            <w:shd w:val="clear" w:color="auto" w:fill="auto"/>
          </w:tcPr>
          <w:p w14:paraId="5E4A3018" w14:textId="02BDB8F0" w:rsidR="00160654" w:rsidRPr="002E1ECB" w:rsidRDefault="00B2162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eastAsiaTheme="minorEastAsia" w:cs="Times New Roman"/>
                <w:color w:val="000000" w:themeColor="text1"/>
                <w:szCs w:val="21"/>
              </w:rPr>
              <w:t>7</w:t>
            </w:r>
            <w:r w:rsidR="00160654" w:rsidRPr="002E1ECB">
              <w:rPr>
                <w:rFonts w:cs="Times New Roman"/>
                <w:color w:val="000000" w:themeColor="text1"/>
                <w:szCs w:val="21"/>
              </w:rPr>
              <w:t>9</w:t>
            </w:r>
            <w:r w:rsidR="0093101A" w:rsidRPr="002E1ECB">
              <w:rPr>
                <w:rFonts w:eastAsiaTheme="minorEastAsia" w:cs="Times New Roman"/>
                <w:color w:val="000000" w:themeColor="text1"/>
                <w:szCs w:val="21"/>
              </w:rPr>
              <w:t>.0</w:t>
            </w:r>
            <w:r w:rsidR="00160654" w:rsidRPr="002E1ECB">
              <w:rPr>
                <w:rFonts w:cs="Times New Roman"/>
                <w:color w:val="000000" w:themeColor="text1"/>
                <w:szCs w:val="21"/>
              </w:rPr>
              <w:t xml:space="preserve">%, </w:t>
            </w:r>
            <w:r w:rsidRPr="002E1ECB">
              <w:rPr>
                <w:rFonts w:eastAsiaTheme="minorEastAsia" w:cs="Times New Roman"/>
                <w:color w:val="000000" w:themeColor="text1"/>
                <w:szCs w:val="21"/>
              </w:rPr>
              <w:t>6</w:t>
            </w:r>
            <w:r w:rsidR="00160654" w:rsidRPr="002E1ECB">
              <w:rPr>
                <w:rFonts w:cs="Times New Roman"/>
                <w:color w:val="000000" w:themeColor="text1"/>
                <w:szCs w:val="21"/>
              </w:rPr>
              <w:t>0 min</w:t>
            </w:r>
          </w:p>
        </w:tc>
        <w:tc>
          <w:tcPr>
            <w:tcW w:w="968" w:type="dxa"/>
            <w:tcBorders>
              <w:top w:val="nil"/>
              <w:bottom w:val="nil"/>
            </w:tcBorders>
            <w:shd w:val="clear" w:color="auto" w:fill="auto"/>
          </w:tcPr>
          <w:p w14:paraId="5F23EFBE" w14:textId="4DFB7FA8"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202</w:t>
            </w:r>
            <w:r w:rsidR="00B2162D" w:rsidRPr="002E1ECB">
              <w:rPr>
                <w:rFonts w:eastAsiaTheme="minorEastAsia" w:cs="Times New Roman"/>
                <w:color w:val="000000" w:themeColor="text1"/>
                <w:szCs w:val="21"/>
              </w:rPr>
              <w:t>3</w:t>
            </w:r>
          </w:p>
          <w:p w14:paraId="00B142DD" w14:textId="3B93E0B6" w:rsidR="00160654" w:rsidRPr="002E1ECB" w:rsidRDefault="00B2162D"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4472C4" w:themeColor="accent1"/>
                <w:szCs w:val="21"/>
              </w:rPr>
            </w:pPr>
            <w:r w:rsidRPr="002E1ECB">
              <w:rPr>
                <w:rFonts w:eastAsiaTheme="minorEastAsia" w:cs="Times New Roman"/>
                <w:color w:val="000000" w:themeColor="text1"/>
                <w:szCs w:val="21"/>
              </w:rPr>
              <w:t xml:space="preserve"> </w:t>
            </w: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&lt;EndNote&gt;&lt;Cite&gt;&lt;Author&gt;Tran&lt;/Author&gt;&lt;Year&gt;2023&lt;/Year&gt;&lt;RecNum&gt;106&lt;/RecNum&gt;&lt;DisplayText&gt;[15]&lt;/DisplayText&gt;&lt;record&gt;&lt;rec-number&gt;106&lt;/rec-number&gt;&lt;foreign-keys&gt;&lt;key app="EN" db-id="wa2vpfetpa0vv2erfprpz2dqfs95dvd5addf" timestamp="1718764873"&gt;106&lt;/key&gt;&lt;/foreign-keys&gt;&lt;ref-type name="Journal Article"&gt;17&lt;/ref-type&gt;&lt;contributors&gt;&lt;authors&gt;&lt;author&gt;Tran, Van-Ty&lt;/author&gt;&lt;author&gt;Chen, Dong-Hwang&lt;/author&gt;&lt;/authors&gt;&lt;/contributors&gt;&lt;titles&gt;&lt;title&gt;Ag2O@ BiFeO3 heterostructure composite coupling built-in electric field with piezopotential for enhanced photocatalytic pollutant degradation and photoelectrochemical water splitting&lt;/title&gt;&lt;secondary-title&gt;Applied Surface Science&lt;/secondary-title&gt;&lt;/titles&gt;&lt;periodical&gt;&lt;full-title&gt;Applied Surface Science&lt;/full-title&gt;&lt;/periodical&gt;&lt;pages&gt;157175&lt;/pages&gt;&lt;volume&gt;625&lt;/volume&gt;&lt;dates&gt;&lt;year&gt;2023&lt;/year&gt;&lt;/dates&gt;&lt;isbn&gt;0169-4332&lt;/isbn&gt;&lt;urls&gt;&lt;/urls&gt;&lt;/record&gt;&lt;/Cite&gt;&lt;/EndNote&gt;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[15]</w:t>
            </w:r>
            <w:r w:rsidRPr="002E1ECB">
              <w:rPr>
                <w:rFonts w:cs="Times New Roman"/>
                <w:color w:val="4472C4" w:themeColor="accent1"/>
                <w:szCs w:val="21"/>
              </w:rPr>
              <w:fldChar w:fldCharType="end"/>
            </w:r>
          </w:p>
        </w:tc>
      </w:tr>
      <w:tr w:rsidR="00160654" w:rsidRPr="002E1ECB" w14:paraId="3D6EDE6D" w14:textId="77777777" w:rsidTr="00BF425D">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4CBBEAE3" w14:textId="7D894572"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b w:val="0"/>
                <w:bCs w:val="0"/>
                <w:color w:val="000000" w:themeColor="text1"/>
                <w:szCs w:val="21"/>
              </w:rPr>
            </w:pPr>
            <w:r w:rsidRPr="002E1ECB">
              <w:rPr>
                <w:rFonts w:cs="Times New Roman"/>
                <w:color w:val="000000" w:themeColor="text1"/>
                <w:szCs w:val="21"/>
              </w:rPr>
              <w:t>BaTiO</w:t>
            </w:r>
            <w:r w:rsidRPr="002E1ECB">
              <w:rPr>
                <w:rFonts w:cs="Times New Roman"/>
                <w:color w:val="000000" w:themeColor="text1"/>
                <w:szCs w:val="21"/>
                <w:vertAlign w:val="subscript"/>
              </w:rPr>
              <w:t>3</w:t>
            </w:r>
            <w:r w:rsidRPr="002E1ECB">
              <w:rPr>
                <w:rFonts w:cs="Times New Roman"/>
                <w:color w:val="000000" w:themeColor="text1"/>
                <w:szCs w:val="21"/>
              </w:rPr>
              <w:t>/CuPbSbS</w:t>
            </w:r>
            <w:r w:rsidRPr="002E1ECB">
              <w:rPr>
                <w:rFonts w:cs="Times New Roman"/>
                <w:color w:val="000000" w:themeColor="text1"/>
                <w:szCs w:val="21"/>
                <w:vertAlign w:val="subscript"/>
              </w:rPr>
              <w:t>3</w:t>
            </w:r>
            <w:r w:rsidRPr="002E1ECB">
              <w:rPr>
                <w:rFonts w:cs="Times New Roman"/>
                <w:b w:val="0"/>
                <w:bCs w:val="0"/>
                <w:color w:val="000000" w:themeColor="text1"/>
                <w:szCs w:val="21"/>
                <w:vertAlign w:val="subscript"/>
              </w:rPr>
              <w:t xml:space="preserve"> </w:t>
            </w:r>
          </w:p>
        </w:tc>
        <w:tc>
          <w:tcPr>
            <w:tcW w:w="1468" w:type="dxa"/>
            <w:tcBorders>
              <w:top w:val="nil"/>
              <w:bottom w:val="nil"/>
            </w:tcBorders>
            <w:shd w:val="clear" w:color="auto" w:fill="auto"/>
          </w:tcPr>
          <w:p w14:paraId="163A1430"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Piezo-photo</w:t>
            </w:r>
          </w:p>
          <w:p w14:paraId="0434416C" w14:textId="040558DA"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p>
        </w:tc>
        <w:tc>
          <w:tcPr>
            <w:tcW w:w="1134" w:type="dxa"/>
            <w:tcBorders>
              <w:top w:val="nil"/>
              <w:bottom w:val="nil"/>
            </w:tcBorders>
            <w:shd w:val="clear" w:color="auto" w:fill="auto"/>
          </w:tcPr>
          <w:p w14:paraId="63BE7C90" w14:textId="27F54FC8"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1DBD8039" w14:textId="3EBD0259"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0.093</w:t>
            </w:r>
          </w:p>
        </w:tc>
        <w:tc>
          <w:tcPr>
            <w:tcW w:w="1985" w:type="dxa"/>
            <w:tcBorders>
              <w:top w:val="nil"/>
              <w:bottom w:val="nil"/>
            </w:tcBorders>
            <w:shd w:val="clear" w:color="auto" w:fill="auto"/>
          </w:tcPr>
          <w:p w14:paraId="09ECD15E" w14:textId="436C77A6"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90.5%, 60 min</w:t>
            </w:r>
          </w:p>
        </w:tc>
        <w:tc>
          <w:tcPr>
            <w:tcW w:w="968" w:type="dxa"/>
            <w:tcBorders>
              <w:top w:val="nil"/>
              <w:bottom w:val="nil"/>
            </w:tcBorders>
            <w:shd w:val="clear" w:color="auto" w:fill="auto"/>
          </w:tcPr>
          <w:p w14:paraId="115EFE5A"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2024</w:t>
            </w:r>
          </w:p>
          <w:p w14:paraId="7F9976C8" w14:textId="7F18928F" w:rsidR="00160654"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4472C4" w:themeColor="accent1"/>
                <w:szCs w:val="21"/>
              </w:rPr>
            </w:pPr>
            <w:r w:rsidRPr="002E1ECB">
              <w:rPr>
                <w:rFonts w:eastAsiaTheme="minorEastAsia" w:cs="Times New Roman"/>
                <w:color w:val="000000" w:themeColor="text1"/>
                <w:szCs w:val="21"/>
              </w:rPr>
              <w:t xml:space="preserve"> </w:t>
            </w: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&lt;EndNote&gt;&lt;Cite&gt;&lt;Author&gt;Chen&lt;/Author&gt;&lt;Year&gt;2024&lt;/Year&gt;&lt;RecNum&gt;108&lt;/RecNum&gt;&lt;DisplayText&gt;[16]&lt;/DisplayText&gt;&lt;record&gt;&lt;rec-number&gt;108&lt;/rec-number&gt;&lt;foreign-keys&gt;&lt;key app="EN" db-id="wa2vpfetpa0vv2erfprpz2dqfs95dvd5addf" timestamp="1718765940"&gt;108&lt;/key&gt;&lt;/foreign-keys&gt;&lt;ref-type name="Journal Article"&gt;17&lt;/ref-type&gt;&lt;contributors&gt;&lt;authors&gt;&lt;author&gt;Chen, Zhen&lt;/author&gt;&lt;author&gt;Li, Guiqiu&lt;/author&gt;&lt;author&gt;Zheng, Xinlong&lt;/author&gt;&lt;author&gt;Liu, Yuhao&lt;/author&gt;&lt;author&gt;Dai, Jun&lt;/author&gt;&lt;author&gt;Huang, Bo&lt;/author&gt;&lt;author&gt;Xia, Meng&lt;/author&gt;&lt;author&gt;Yan, Lulu&lt;/author&gt;&lt;author&gt;Chen, Qi&lt;/author&gt;&lt;author&gt;Shen, Yijun&lt;/author&gt;&lt;/authors&gt;&lt;/contributors&gt;&lt;titles&gt;&lt;title&gt;Facile synthesis of advanced BaTiO3/CuPbSbS3 heterostructure photocatalyst with enhanced piezo-photocatalytic degradation performance&lt;/title&gt;&lt;secondary-title&gt;Nano Energy&lt;/secondary-title&gt;&lt;/titles&gt;&lt;periodical&gt;&lt;full-title&gt;Nano Energy&lt;/full-title&gt;&lt;/periodical&gt;&lt;pages&gt;109463&lt;/pages&gt;&lt;volume&gt;124&lt;/volume&gt;&lt;dates&gt;&lt;year&gt;2024&lt;/year&gt;&lt;/dates&gt;&lt;isbn&gt;2211-2855&lt;/isbn&gt;&lt;urls&gt;&lt;/urls&gt;&lt;/record&gt;&lt;/Cite&gt;&lt;/EndNote&gt;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[16]</w:t>
            </w:r>
            <w:r w:rsidRPr="002E1ECB">
              <w:rPr>
                <w:rFonts w:cs="Times New Roman"/>
                <w:color w:val="4472C4" w:themeColor="accent1"/>
                <w:szCs w:val="21"/>
              </w:rPr>
              <w:fldChar w:fldCharType="end"/>
            </w:r>
          </w:p>
        </w:tc>
      </w:tr>
      <w:tr w:rsidR="00160654" w:rsidRPr="002E1ECB" w14:paraId="774EF96C" w14:textId="77777777" w:rsidTr="00BF4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02677292" w14:textId="11F39CB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b w:val="0"/>
                <w:bCs w:val="0"/>
                <w:color w:val="000000" w:themeColor="text1"/>
                <w:szCs w:val="21"/>
              </w:rPr>
            </w:pPr>
            <w:r w:rsidRPr="002E1ECB">
              <w:rPr>
                <w:rFonts w:cs="Times New Roman"/>
                <w:color w:val="000000" w:themeColor="text1"/>
                <w:szCs w:val="21"/>
              </w:rPr>
              <w:t>BT@TiO</w:t>
            </w:r>
            <w:r w:rsidRPr="002E1ECB">
              <w:rPr>
                <w:rFonts w:cs="Times New Roman"/>
                <w:color w:val="000000" w:themeColor="text1"/>
                <w:szCs w:val="21"/>
                <w:vertAlign w:val="subscript"/>
              </w:rPr>
              <w:t>2</w:t>
            </w:r>
            <w:r w:rsidRPr="002E1ECB">
              <w:rPr>
                <w:rFonts w:cs="Times New Roman"/>
                <w:color w:val="000000" w:themeColor="text1"/>
                <w:szCs w:val="21"/>
              </w:rPr>
              <w:t xml:space="preserve"> </w:t>
            </w:r>
          </w:p>
        </w:tc>
        <w:tc>
          <w:tcPr>
            <w:tcW w:w="1468" w:type="dxa"/>
            <w:tcBorders>
              <w:top w:val="nil"/>
              <w:bottom w:val="nil"/>
            </w:tcBorders>
            <w:shd w:val="clear" w:color="auto" w:fill="auto"/>
          </w:tcPr>
          <w:p w14:paraId="18A2EB3C" w14:textId="7804FE8F"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Piezo-photo</w:t>
            </w:r>
          </w:p>
        </w:tc>
        <w:tc>
          <w:tcPr>
            <w:tcW w:w="1134" w:type="dxa"/>
            <w:tcBorders>
              <w:top w:val="nil"/>
              <w:bottom w:val="nil"/>
            </w:tcBorders>
            <w:shd w:val="clear" w:color="auto" w:fill="auto"/>
          </w:tcPr>
          <w:p w14:paraId="3D270BA1"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nil"/>
            </w:tcBorders>
            <w:shd w:val="clear" w:color="auto" w:fill="auto"/>
          </w:tcPr>
          <w:p w14:paraId="1DF5E71F" w14:textId="77355D89"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color w:val="000000" w:themeColor="text1"/>
                <w:szCs w:val="21"/>
              </w:rPr>
            </w:pPr>
            <w:r w:rsidRPr="002E1ECB">
              <w:rPr>
                <w:rFonts w:cs="Times New Roman"/>
                <w:color w:val="000000" w:themeColor="text1"/>
                <w:szCs w:val="21"/>
              </w:rPr>
              <w:t>0.08</w:t>
            </w:r>
            <w:r w:rsidR="00A7074F" w:rsidRPr="002E1ECB">
              <w:rPr>
                <w:rFonts w:eastAsiaTheme="minorEastAsia" w:cs="Times New Roman"/>
                <w:color w:val="000000" w:themeColor="text1"/>
                <w:szCs w:val="21"/>
              </w:rPr>
              <w:t>0</w:t>
            </w:r>
          </w:p>
        </w:tc>
        <w:tc>
          <w:tcPr>
            <w:tcW w:w="1985" w:type="dxa"/>
            <w:tcBorders>
              <w:top w:val="nil"/>
              <w:bottom w:val="nil"/>
            </w:tcBorders>
            <w:shd w:val="clear" w:color="auto" w:fill="auto"/>
          </w:tcPr>
          <w:p w14:paraId="7DB05C9C" w14:textId="3336F872"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89</w:t>
            </w:r>
            <w:r w:rsidR="0093101A" w:rsidRPr="002E1ECB">
              <w:rPr>
                <w:rFonts w:eastAsiaTheme="minorEastAsia" w:cs="Times New Roman"/>
                <w:color w:val="000000" w:themeColor="text1"/>
                <w:szCs w:val="21"/>
              </w:rPr>
              <w:t>.0</w:t>
            </w:r>
            <w:r w:rsidR="0093101A" w:rsidRPr="002E1ECB">
              <w:rPr>
                <w:rFonts w:cs="Times New Roman"/>
              </w:rPr>
              <w:t>%</w:t>
            </w:r>
            <w:r w:rsidRPr="002E1ECB">
              <w:rPr>
                <w:rFonts w:cs="Times New Roman"/>
                <w:color w:val="000000" w:themeColor="text1"/>
                <w:szCs w:val="21"/>
              </w:rPr>
              <w:t>, 30 min</w:t>
            </w:r>
          </w:p>
        </w:tc>
        <w:tc>
          <w:tcPr>
            <w:tcW w:w="968" w:type="dxa"/>
            <w:tcBorders>
              <w:top w:val="nil"/>
              <w:bottom w:val="nil"/>
            </w:tcBorders>
            <w:shd w:val="clear" w:color="auto" w:fill="auto"/>
          </w:tcPr>
          <w:p w14:paraId="71DDD065" w14:textId="77777777" w:rsidR="00160654" w:rsidRPr="002E1ECB" w:rsidRDefault="00160654"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2022</w:t>
            </w:r>
          </w:p>
          <w:p w14:paraId="6590991E" w14:textId="0D22545F" w:rsidR="00160654"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4472C4" w:themeColor="accent1"/>
                <w:szCs w:val="21"/>
              </w:rPr>
            </w:pPr>
            <w:r w:rsidRPr="002E1ECB">
              <w:rPr>
                <w:rFonts w:eastAsiaTheme="minorEastAsia" w:cs="Times New Roman"/>
                <w:color w:val="000000" w:themeColor="text1"/>
                <w:szCs w:val="21"/>
              </w:rPr>
              <w:t xml:space="preserve"> </w:t>
            </w: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&lt;EndNote&gt;&lt;Cite&gt;&lt;Author&gt;Liu&lt;/Author&gt;&lt;Year&gt;2022&lt;/Year&gt;&lt;RecNum&gt;109&lt;/RecNum&gt;&lt;DisplayText&gt;[17]&lt;/DisplayText&gt;&lt;record&gt;&lt;rec-number&gt;109&lt;/rec-number&gt;&lt;foreign-keys&gt;&lt;key app="EN" db-id="wa2vpfetpa0vv2erfprpz2dqfs95dvd5addf" timestamp="1718766014"&gt;109&lt;/key&gt;&lt;/foreign-keys&gt;&lt;ref-type name="Journal Article"&gt;17&lt;/ref-type&gt;&lt;contributors&gt;&lt;authors&gt;&lt;author&gt;Liu, Qiong&lt;/author&gt;&lt;author&gt;Zhai, Di&lt;/author&gt;&lt;author&gt;Xiao, Zhida&lt;/author&gt;&lt;author&gt;Tang, Chen&lt;/author&gt;&lt;author&gt;Sun, Qiwei&lt;/author&gt;&lt;author&gt;Bowen, Chris R&lt;/author&gt;&lt;author&gt;Luo, Hang&lt;/author&gt;&lt;author&gt;Zhang, Dou&lt;/author&gt;&lt;/authors&gt;&lt;/contributors&gt;&lt;titles&gt;&lt;title&gt;Piezo-photoelectronic coupling effect of BaTiO3@ TiO2 nanowires for highly concentrated dye degradation&lt;/title&gt;&lt;secondary-title&gt;Nano Energy&lt;/secondary-title&gt;&lt;/titles&gt;&lt;periodical&gt;&lt;full-title&gt;Nano Energy&lt;/full-title&gt;&lt;/periodical&gt;&lt;pages&gt;106702&lt;/pages&gt;&lt;volume&gt;92&lt;/volume&gt;&lt;dates&gt;&lt;year&gt;2022&lt;/year&gt;&lt;/dates&gt;&lt;isbn&gt;2211-2855&lt;/isbn&gt;&lt;urls&gt;&lt;/urls&gt;&lt;/record&gt;&lt;/Cite&gt;&lt;/EndNote&gt;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[17]</w:t>
            </w:r>
            <w:r w:rsidRPr="002E1ECB">
              <w:rPr>
                <w:rFonts w:cs="Times New Roman"/>
                <w:color w:val="4472C4" w:themeColor="accent1"/>
                <w:szCs w:val="21"/>
              </w:rPr>
              <w:fldChar w:fldCharType="end"/>
            </w:r>
          </w:p>
        </w:tc>
      </w:tr>
      <w:tr w:rsidR="00EA5EEA" w:rsidRPr="002E1ECB" w14:paraId="43BB87CA" w14:textId="77777777" w:rsidTr="00BF425D">
        <w:tc>
          <w:tcPr>
            <w:cnfStyle w:val="001000000000" w:firstRow="0" w:lastRow="0" w:firstColumn="1" w:lastColumn="0" w:oddVBand="0" w:evenVBand="0" w:oddHBand="0" w:evenHBand="0" w:firstRowFirstColumn="0" w:firstRowLastColumn="0" w:lastRowFirstColumn="0" w:lastRowLastColumn="0"/>
            <w:tcW w:w="1617" w:type="dxa"/>
            <w:tcBorders>
              <w:top w:val="nil"/>
              <w:bottom w:val="nil"/>
            </w:tcBorders>
            <w:shd w:val="clear" w:color="auto" w:fill="auto"/>
          </w:tcPr>
          <w:p w14:paraId="585D6F85" w14:textId="77777777"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cs="Times New Roman"/>
                <w:b w:val="0"/>
                <w:bCs w:val="0"/>
              </w:rPr>
            </w:pPr>
            <w:r w:rsidRPr="002E1ECB">
              <w:rPr>
                <w:rFonts w:cs="Times New Roman"/>
              </w:rPr>
              <w:t>BaTiO</w:t>
            </w:r>
            <w:r w:rsidRPr="002E1ECB">
              <w:rPr>
                <w:rFonts w:cs="Times New Roman"/>
                <w:vertAlign w:val="subscript"/>
              </w:rPr>
              <w:t>3</w:t>
            </w:r>
            <w:r w:rsidRPr="002E1ECB">
              <w:rPr>
                <w:rFonts w:cs="Times New Roman"/>
              </w:rPr>
              <w:t>/ZnO</w:t>
            </w:r>
          </w:p>
          <w:p w14:paraId="2BC3A929" w14:textId="70A6F405"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cs="Times New Roman"/>
                <w:szCs w:val="21"/>
              </w:rPr>
            </w:pPr>
          </w:p>
        </w:tc>
        <w:tc>
          <w:tcPr>
            <w:tcW w:w="1468" w:type="dxa"/>
            <w:tcBorders>
              <w:top w:val="nil"/>
              <w:bottom w:val="nil"/>
            </w:tcBorders>
            <w:shd w:val="clear" w:color="auto" w:fill="auto"/>
          </w:tcPr>
          <w:p w14:paraId="6CB3DA7B" w14:textId="77777777"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rPr>
            </w:pPr>
            <w:r w:rsidRPr="002E1ECB">
              <w:rPr>
                <w:rFonts w:cs="Times New Roman"/>
              </w:rPr>
              <w:t>Piezo-photo</w:t>
            </w:r>
          </w:p>
          <w:p w14:paraId="7E1B8257" w14:textId="59821948"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szCs w:val="21"/>
              </w:rPr>
            </w:pPr>
          </w:p>
        </w:tc>
        <w:tc>
          <w:tcPr>
            <w:tcW w:w="1134" w:type="dxa"/>
            <w:tcBorders>
              <w:top w:val="nil"/>
              <w:bottom w:val="nil"/>
            </w:tcBorders>
            <w:shd w:val="clear" w:color="auto" w:fill="auto"/>
          </w:tcPr>
          <w:p w14:paraId="00643ECB" w14:textId="61180A81"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szCs w:val="21"/>
              </w:rPr>
            </w:pPr>
            <w:r w:rsidRPr="002E1ECB">
              <w:rPr>
                <w:rFonts w:cs="Times New Roman"/>
              </w:rPr>
              <w:t>R</w:t>
            </w:r>
            <w:r w:rsidRPr="002E1ECB">
              <w:rPr>
                <w:rFonts w:eastAsiaTheme="minorEastAsia" w:cs="Times New Roman"/>
              </w:rPr>
              <w:t>H</w:t>
            </w:r>
            <w:r w:rsidRPr="002E1ECB">
              <w:rPr>
                <w:rFonts w:cs="Times New Roman"/>
              </w:rPr>
              <w:t>B, 5</w:t>
            </w:r>
          </w:p>
        </w:tc>
        <w:tc>
          <w:tcPr>
            <w:tcW w:w="1134" w:type="dxa"/>
            <w:tcBorders>
              <w:top w:val="nil"/>
              <w:bottom w:val="nil"/>
            </w:tcBorders>
            <w:shd w:val="clear" w:color="auto" w:fill="auto"/>
          </w:tcPr>
          <w:p w14:paraId="20C9968A" w14:textId="7C869EB5"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eastAsiaTheme="minorEastAsia" w:cs="Times New Roman"/>
                <w:szCs w:val="21"/>
              </w:rPr>
            </w:pPr>
            <w:r w:rsidRPr="002E1ECB">
              <w:rPr>
                <w:rFonts w:cs="Times New Roman"/>
              </w:rPr>
              <w:t>0.05</w:t>
            </w:r>
            <w:r w:rsidR="00A7074F" w:rsidRPr="002E1ECB">
              <w:rPr>
                <w:rFonts w:eastAsiaTheme="minorEastAsia" w:cs="Times New Roman"/>
              </w:rPr>
              <w:t>2</w:t>
            </w:r>
          </w:p>
        </w:tc>
        <w:tc>
          <w:tcPr>
            <w:tcW w:w="1985" w:type="dxa"/>
            <w:tcBorders>
              <w:top w:val="nil"/>
              <w:bottom w:val="nil"/>
            </w:tcBorders>
            <w:shd w:val="clear" w:color="auto" w:fill="auto"/>
          </w:tcPr>
          <w:p w14:paraId="70A0E6BA" w14:textId="5EE5EF6D"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szCs w:val="21"/>
              </w:rPr>
            </w:pPr>
            <w:r w:rsidRPr="002E1ECB">
              <w:rPr>
                <w:rFonts w:cs="Times New Roman"/>
              </w:rPr>
              <w:t>99</w:t>
            </w:r>
            <w:r w:rsidR="0093101A" w:rsidRPr="002E1ECB">
              <w:rPr>
                <w:rFonts w:eastAsiaTheme="minorEastAsia" w:cs="Times New Roman"/>
              </w:rPr>
              <w:t>.0</w:t>
            </w:r>
            <w:r w:rsidRPr="002E1ECB">
              <w:rPr>
                <w:rFonts w:cs="Times New Roman"/>
              </w:rPr>
              <w:t>%, 90 min</w:t>
            </w:r>
          </w:p>
        </w:tc>
        <w:tc>
          <w:tcPr>
            <w:tcW w:w="968" w:type="dxa"/>
            <w:tcBorders>
              <w:top w:val="nil"/>
              <w:bottom w:val="nil"/>
            </w:tcBorders>
            <w:shd w:val="clear" w:color="auto" w:fill="auto"/>
          </w:tcPr>
          <w:p w14:paraId="263F629F" w14:textId="77777777"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rPr>
            </w:pPr>
            <w:r w:rsidRPr="002E1ECB">
              <w:rPr>
                <w:rFonts w:cs="Times New Roman"/>
              </w:rPr>
              <w:t>2022</w:t>
            </w:r>
          </w:p>
          <w:p w14:paraId="58E77D37" w14:textId="23C68B3F" w:rsidR="00EA5EEA" w:rsidRPr="002E1ECB" w:rsidRDefault="007E3353"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000000" w:firstRow="0" w:lastRow="0" w:firstColumn="0" w:lastColumn="0" w:oddVBand="0" w:evenVBand="0" w:oddHBand="0" w:evenHBand="0" w:firstRowFirstColumn="0" w:firstRowLastColumn="0" w:lastRowFirstColumn="0" w:lastRowLastColumn="0"/>
              <w:rPr>
                <w:rFonts w:cs="Times New Roman"/>
                <w:color w:val="4472C4" w:themeColor="accent1"/>
                <w:szCs w:val="21"/>
              </w:rPr>
            </w:pPr>
            <w:r w:rsidRPr="002E1ECB">
              <w:rPr>
                <w:rFonts w:eastAsiaTheme="minorEastAsia" w:cs="Times New Roman"/>
                <w:color w:val="4472C4" w:themeColor="accent1"/>
                <w:szCs w:val="21"/>
              </w:rPr>
              <w:t xml:space="preserve"> </w:t>
            </w: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&lt;EndNote&gt;&lt;Cite&gt;&lt;Author&gt;Zheng&lt;/Author&gt;&lt;Year&gt;2022&lt;/Year&gt;&lt;RecNum&gt;111&lt;/RecNum&gt;&lt;DisplayText&gt;[18]&lt;/DisplayText&gt;&lt;record&gt;&lt;rec-number&gt;111&lt;/rec-number&gt;&lt;foreign-keys&gt;&lt;key app="EN" db-id="wa2vpfetpa0vv2erfprpz2dqfs95dvd5addf" timestamp="1718766224"&gt;111&lt;/key&gt;&lt;/foreign-keys&gt;&lt;ref-type name="Journal Article"&gt;17&lt;/ref-type&gt;&lt;contributors&gt;&lt;authors&gt;&lt;author&gt;Zheng, Wanxing&lt;/author&gt;&lt;author&gt;Tang, Yufei&lt;/author&gt;&lt;author&gt;Liu, Zhaowei&lt;/author&gt;&lt;author&gt;Xing, Guoxin&lt;/author&gt;&lt;author&gt;Zhao, Kang&lt;/author&gt;&lt;/authors&gt;&lt;/contributors&gt;&lt;titles&gt;&lt;title&gt;Enhanced charge carrier separation by bi-piezoelectric effects based on pine needle-like BaTiO 3/ZnO continuous nanofibers&lt;/title&gt;&lt;secondary-title&gt;Journal of Materials Chemistry A&lt;/secondary-title&gt;&lt;/titles&gt;&lt;periodical&gt;&lt;full-title&gt;Journal of Materials Chemistry A&lt;/full-title&gt;&lt;/periodical&gt;&lt;pages&gt;13544-13555&lt;/pages&gt;&lt;volume&gt;10&lt;/volume&gt;&lt;number&gt;25&lt;/number&gt;&lt;dates&gt;&lt;year&gt;2022&lt;/year&gt;&lt;/dates&gt;&lt;urls&gt;&lt;/urls&gt;&lt;/record&gt;&lt;/Cite&gt;&lt;/EndNote&gt;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[18]</w:t>
            </w:r>
            <w:r w:rsidRPr="002E1ECB">
              <w:rPr>
                <w:rFonts w:cs="Times New Roman"/>
                <w:color w:val="4472C4" w:themeColor="accent1"/>
                <w:szCs w:val="21"/>
              </w:rPr>
              <w:fldChar w:fldCharType="end"/>
            </w:r>
          </w:p>
        </w:tc>
      </w:tr>
      <w:tr w:rsidR="00EA5EEA" w:rsidRPr="002E1ECB" w14:paraId="0216F41E" w14:textId="77777777" w:rsidTr="00BF4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tcBorders>
              <w:top w:val="nil"/>
              <w:bottom w:val="single" w:sz="18" w:space="0" w:color="000000" w:themeColor="text1"/>
            </w:tcBorders>
            <w:shd w:val="clear" w:color="auto" w:fill="auto"/>
          </w:tcPr>
          <w:p w14:paraId="386A3397" w14:textId="2CEF63EB"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eastAsiaTheme="minorEastAsia" w:cs="Times New Roman"/>
                <w:b w:val="0"/>
                <w:bCs w:val="0"/>
                <w:szCs w:val="21"/>
              </w:rPr>
            </w:pPr>
            <w:r w:rsidRPr="002E1ECB">
              <w:rPr>
                <w:rFonts w:cs="Times New Roman"/>
                <w:color w:val="000000" w:themeColor="text1"/>
                <w:szCs w:val="21"/>
              </w:rPr>
              <w:t>Bi</w:t>
            </w:r>
            <w:r w:rsidRPr="002E1ECB">
              <w:rPr>
                <w:rFonts w:cs="Times New Roman"/>
                <w:color w:val="000000" w:themeColor="text1"/>
                <w:szCs w:val="21"/>
                <w:vertAlign w:val="subscript"/>
              </w:rPr>
              <w:t>0.5</w:t>
            </w:r>
            <w:r w:rsidRPr="002E1ECB">
              <w:rPr>
                <w:rFonts w:cs="Times New Roman"/>
                <w:color w:val="000000" w:themeColor="text1"/>
                <w:szCs w:val="21"/>
              </w:rPr>
              <w:t>Na</w:t>
            </w:r>
            <w:r w:rsidRPr="002E1ECB">
              <w:rPr>
                <w:rFonts w:cs="Times New Roman"/>
                <w:color w:val="000000" w:themeColor="text1"/>
                <w:szCs w:val="21"/>
                <w:vertAlign w:val="subscript"/>
              </w:rPr>
              <w:t>0.5</w:t>
            </w:r>
            <w:r w:rsidRPr="002E1ECB">
              <w:rPr>
                <w:rFonts w:cs="Times New Roman"/>
                <w:color w:val="000000" w:themeColor="text1"/>
                <w:szCs w:val="21"/>
              </w:rPr>
              <w:t>TiO</w:t>
            </w:r>
            <w:r w:rsidRPr="002E1ECB">
              <w:rPr>
                <w:rFonts w:cs="Times New Roman"/>
                <w:color w:val="000000" w:themeColor="text1"/>
                <w:szCs w:val="21"/>
                <w:vertAlign w:val="subscript"/>
              </w:rPr>
              <w:t>3</w:t>
            </w:r>
          </w:p>
        </w:tc>
        <w:tc>
          <w:tcPr>
            <w:tcW w:w="1468" w:type="dxa"/>
            <w:tcBorders>
              <w:top w:val="nil"/>
              <w:bottom w:val="single" w:sz="18" w:space="0" w:color="000000" w:themeColor="text1"/>
            </w:tcBorders>
            <w:shd w:val="clear" w:color="auto" w:fill="auto"/>
          </w:tcPr>
          <w:p w14:paraId="78EB3575" w14:textId="76D8ECEF"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eastAsiaTheme="minorEastAsia" w:cs="Times New Roman"/>
                <w:szCs w:val="21"/>
              </w:rPr>
            </w:pPr>
            <w:r w:rsidRPr="002E1ECB">
              <w:rPr>
                <w:rFonts w:cs="Times New Roman"/>
                <w:color w:val="000000" w:themeColor="text1"/>
                <w:szCs w:val="21"/>
              </w:rPr>
              <w:t>Piezo-photo</w:t>
            </w:r>
          </w:p>
        </w:tc>
        <w:tc>
          <w:tcPr>
            <w:tcW w:w="1134" w:type="dxa"/>
            <w:tcBorders>
              <w:top w:val="nil"/>
              <w:bottom w:val="single" w:sz="18" w:space="0" w:color="000000" w:themeColor="text1"/>
            </w:tcBorders>
            <w:shd w:val="clear" w:color="auto" w:fill="auto"/>
          </w:tcPr>
          <w:p w14:paraId="726EBDB7" w14:textId="43774D39"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szCs w:val="21"/>
              </w:rPr>
            </w:pPr>
            <w:r w:rsidRPr="002E1ECB">
              <w:rPr>
                <w:rFonts w:cs="Times New Roman"/>
                <w:color w:val="000000" w:themeColor="text1"/>
                <w:szCs w:val="21"/>
              </w:rPr>
              <w:t>R</w:t>
            </w:r>
            <w:r w:rsidRPr="002E1ECB">
              <w:rPr>
                <w:rFonts w:eastAsiaTheme="minorEastAsia" w:cs="Times New Roman"/>
                <w:color w:val="000000" w:themeColor="text1"/>
                <w:szCs w:val="21"/>
              </w:rPr>
              <w:t>H</w:t>
            </w:r>
            <w:r w:rsidRPr="002E1ECB">
              <w:rPr>
                <w:rFonts w:cs="Times New Roman"/>
                <w:color w:val="000000" w:themeColor="text1"/>
                <w:szCs w:val="21"/>
              </w:rPr>
              <w:t>B, 5</w:t>
            </w:r>
          </w:p>
        </w:tc>
        <w:tc>
          <w:tcPr>
            <w:tcW w:w="1134" w:type="dxa"/>
            <w:tcBorders>
              <w:top w:val="nil"/>
              <w:bottom w:val="single" w:sz="18" w:space="0" w:color="000000" w:themeColor="text1"/>
            </w:tcBorders>
            <w:shd w:val="clear" w:color="auto" w:fill="auto"/>
          </w:tcPr>
          <w:p w14:paraId="1D710B32" w14:textId="1B6F3620"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szCs w:val="21"/>
              </w:rPr>
            </w:pPr>
            <w:r w:rsidRPr="002E1ECB">
              <w:rPr>
                <w:rFonts w:cs="Times New Roman"/>
                <w:color w:val="000000" w:themeColor="text1"/>
                <w:szCs w:val="21"/>
              </w:rPr>
              <w:t>0.094</w:t>
            </w:r>
          </w:p>
        </w:tc>
        <w:tc>
          <w:tcPr>
            <w:tcW w:w="1985" w:type="dxa"/>
            <w:tcBorders>
              <w:top w:val="nil"/>
              <w:bottom w:val="single" w:sz="18" w:space="0" w:color="000000" w:themeColor="text1"/>
            </w:tcBorders>
            <w:shd w:val="clear" w:color="auto" w:fill="auto"/>
          </w:tcPr>
          <w:p w14:paraId="14C73E6E" w14:textId="361F0369"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szCs w:val="21"/>
              </w:rPr>
            </w:pPr>
            <w:r w:rsidRPr="002E1ECB">
              <w:rPr>
                <w:rFonts w:cs="Times New Roman"/>
                <w:color w:val="000000" w:themeColor="text1"/>
                <w:szCs w:val="21"/>
              </w:rPr>
              <w:t>95</w:t>
            </w:r>
            <w:r w:rsidR="0093101A" w:rsidRPr="002E1ECB">
              <w:rPr>
                <w:rFonts w:eastAsiaTheme="minorEastAsia" w:cs="Times New Roman"/>
                <w:color w:val="000000" w:themeColor="text1"/>
                <w:szCs w:val="21"/>
              </w:rPr>
              <w:t>.0</w:t>
            </w:r>
            <w:r w:rsidR="0093101A" w:rsidRPr="002E1ECB">
              <w:rPr>
                <w:rFonts w:cs="Times New Roman"/>
              </w:rPr>
              <w:t>%</w:t>
            </w:r>
            <w:r w:rsidRPr="002E1ECB">
              <w:rPr>
                <w:rFonts w:cs="Times New Roman"/>
                <w:color w:val="000000" w:themeColor="text1"/>
                <w:szCs w:val="21"/>
              </w:rPr>
              <w:t>, 30 min</w:t>
            </w:r>
          </w:p>
        </w:tc>
        <w:tc>
          <w:tcPr>
            <w:tcW w:w="968" w:type="dxa"/>
            <w:tcBorders>
              <w:top w:val="nil"/>
              <w:bottom w:val="single" w:sz="18" w:space="0" w:color="000000" w:themeColor="text1"/>
            </w:tcBorders>
            <w:shd w:val="clear" w:color="auto" w:fill="auto"/>
          </w:tcPr>
          <w:p w14:paraId="4AB58344" w14:textId="77777777"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color w:val="000000" w:themeColor="text1"/>
                <w:szCs w:val="21"/>
              </w:rPr>
            </w:pPr>
            <w:r w:rsidRPr="002E1ECB">
              <w:rPr>
                <w:rFonts w:cs="Times New Roman"/>
                <w:color w:val="000000" w:themeColor="text1"/>
                <w:szCs w:val="21"/>
              </w:rPr>
              <w:t>2021</w:t>
            </w:r>
          </w:p>
          <w:p w14:paraId="761AED85" w14:textId="32C44C4E" w:rsidR="00EA5EEA" w:rsidRPr="002E1ECB" w:rsidRDefault="00EA5EEA" w:rsidP="00426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cnfStyle w:val="000000100000" w:firstRow="0" w:lastRow="0" w:firstColumn="0" w:lastColumn="0" w:oddVBand="0" w:evenVBand="0" w:oddHBand="1" w:evenHBand="0" w:firstRowFirstColumn="0" w:firstRowLastColumn="0" w:lastRowFirstColumn="0" w:lastRowLastColumn="0"/>
              <w:rPr>
                <w:rFonts w:cs="Times New Roman"/>
                <w:szCs w:val="21"/>
              </w:rPr>
            </w:pPr>
            <w:r w:rsidRPr="002E1ECB">
              <w:rPr>
                <w:rFonts w:eastAsiaTheme="minorEastAsia" w:cs="Times New Roman"/>
                <w:color w:val="4472C4" w:themeColor="accent1"/>
                <w:szCs w:val="21"/>
              </w:rPr>
              <w:t xml:space="preserve"> </w:t>
            </w:r>
            <w:r w:rsidRPr="002E1ECB">
              <w:rPr>
                <w:rFonts w:cs="Times New Roman"/>
                <w:color w:val="4472C4" w:themeColor="accent1"/>
                <w:szCs w:val="21"/>
              </w:rPr>
              <w:fldChar w:fldCharType="begin"/>
            </w:r>
            <w:r w:rsidR="006212F1">
              <w:rPr>
                <w:rFonts w:cs="Times New Roman"/>
                <w:color w:val="4472C4" w:themeColor="accent1"/>
                <w:szCs w:val="21"/>
              </w:rPr>
              <w:instrText xml:space="preserve"> ADDIN EN.CITE &lt;EndNote&gt;&lt;Cite&gt;&lt;Author&gt;Zhou&lt;/Author&gt;&lt;Year&gt;2021&lt;/Year&gt;&lt;RecNum&gt;110&lt;/RecNum&gt;&lt;DisplayText&gt;[19]&lt;/DisplayText&gt;&lt;record&gt;&lt;rec-number&gt;110&lt;/rec-number&gt;&lt;foreign-keys&gt;&lt;key app="EN" db-id="wa2vpfetpa0vv2erfprpz2dqfs95dvd5addf" timestamp="1718766061"&gt;110&lt;/key&gt;&lt;/foreign-keys&gt;&lt;ref-type name="Journal Article"&gt;17&lt;/ref-type&gt;&lt;contributors&gt;&lt;authors&gt;&lt;author&gt;Zhou, Xuefan&lt;/author&gt;&lt;author&gt;Sun, Qiwei&lt;/author&gt;&lt;author&gt;Zhai, Di&lt;/author&gt;&lt;author&gt;Xue, Guoliang&lt;/author&gt;&lt;author&gt;Luo, Hang&lt;/author&gt;&lt;author&gt;Zhang, Dou&lt;/author&gt;&lt;/authors&gt;&lt;/contributors&gt;&lt;titles&gt;&lt;title&gt;Excellent catalytic performance of molten-salt-synthesized Bi0. 5Na0. 5TiO3 nanorods by the piezo-phototronic coupling effect&lt;/title&gt;&lt;secondary-title&gt;Nano Energy&lt;/secondary-title&gt;&lt;/titles&gt;&lt;periodical&gt;&lt;full-title&gt;Nano Energy&lt;/full-title&gt;&lt;/periodical&gt;&lt;pages&gt;105936&lt;/pages&gt;&lt;volume&gt;84&lt;/volume&gt;&lt;dates&gt;&lt;year&gt;2021&lt;/year&gt;&lt;/dates&gt;&lt;isbn&gt;2211-2855&lt;/isbn&gt;&lt;urls&gt;&lt;/urls&gt;&lt;/record&gt;&lt;/Cite&gt;&lt;/EndNote&gt;</w:instrText>
            </w:r>
            <w:r w:rsidRPr="002E1ECB">
              <w:rPr>
                <w:rFonts w:cs="Times New Roman"/>
                <w:color w:val="4472C4" w:themeColor="accent1"/>
                <w:szCs w:val="21"/>
              </w:rPr>
              <w:fldChar w:fldCharType="separate"/>
            </w:r>
            <w:r w:rsidR="006212F1">
              <w:rPr>
                <w:rFonts w:cs="Times New Roman"/>
                <w:noProof/>
                <w:color w:val="4472C4" w:themeColor="accent1"/>
                <w:szCs w:val="21"/>
              </w:rPr>
              <w:t>[19]</w:t>
            </w:r>
            <w:r w:rsidRPr="002E1ECB">
              <w:rPr>
                <w:rFonts w:cs="Times New Roman"/>
                <w:color w:val="4472C4" w:themeColor="accent1"/>
                <w:szCs w:val="21"/>
              </w:rPr>
              <w:fldChar w:fldCharType="end"/>
            </w:r>
          </w:p>
        </w:tc>
      </w:tr>
    </w:tbl>
    <w:p w14:paraId="2A6DCD04" w14:textId="77777777" w:rsidR="005B3475" w:rsidRPr="002E1ECB" w:rsidRDefault="005B3475" w:rsidP="00426328">
      <w:pPr>
        <w:widowControl/>
        <w:spacing w:line="360" w:lineRule="auto"/>
        <w:jc w:val="left"/>
        <w:rPr>
          <w:rFonts w:eastAsiaTheme="minorEastAsia" w:cs="Times New Roman"/>
          <w:color w:val="000000" w:themeColor="text1"/>
          <w:szCs w:val="21"/>
        </w:rPr>
      </w:pPr>
    </w:p>
    <w:p w14:paraId="5E38C9AE" w14:textId="77777777" w:rsidR="00BF425D" w:rsidRPr="002E1ECB" w:rsidRDefault="00BF425D" w:rsidP="00426328">
      <w:pPr>
        <w:spacing w:line="360" w:lineRule="auto"/>
        <w:jc w:val="center"/>
        <w:rPr>
          <w:rFonts w:eastAsiaTheme="minorEastAsia" w:cs="Times New Roman"/>
          <w:color w:val="000000" w:themeColor="text1"/>
          <w:szCs w:val="21"/>
        </w:rPr>
      </w:pPr>
    </w:p>
    <w:p w14:paraId="213E41A6" w14:textId="77777777" w:rsidR="00BF425D" w:rsidRPr="002E1ECB" w:rsidRDefault="00BF425D" w:rsidP="00426328">
      <w:pPr>
        <w:spacing w:line="360" w:lineRule="auto"/>
        <w:jc w:val="center"/>
        <w:rPr>
          <w:rFonts w:eastAsiaTheme="minorEastAsia" w:cs="Times New Roman"/>
          <w:color w:val="000000" w:themeColor="text1"/>
          <w:szCs w:val="21"/>
        </w:rPr>
      </w:pPr>
    </w:p>
    <w:p w14:paraId="1A3B1FC4" w14:textId="77777777" w:rsidR="0060421D" w:rsidRPr="002E1ECB" w:rsidRDefault="0060421D" w:rsidP="000C63DC">
      <w:pPr>
        <w:widowControl/>
        <w:spacing w:line="360" w:lineRule="auto"/>
        <w:rPr>
          <w:rFonts w:eastAsiaTheme="minorEastAsia" w:cs="Times New Roman"/>
          <w:noProof/>
          <w:color w:val="000000" w:themeColor="text1"/>
          <w:sz w:val="20"/>
          <w:szCs w:val="21"/>
        </w:rPr>
      </w:pPr>
      <w:r w:rsidRPr="002E1ECB">
        <w:rPr>
          <w:rFonts w:eastAsiaTheme="minorEastAsia" w:cs="Times New Roman"/>
          <w:color w:val="000000" w:themeColor="text1"/>
          <w:szCs w:val="21"/>
        </w:rPr>
        <w:br w:type="page"/>
      </w:r>
    </w:p>
    <w:p w14:paraId="284AE46E" w14:textId="6F6B8426" w:rsidR="00003991" w:rsidRPr="002E1ECB" w:rsidRDefault="00003991" w:rsidP="006212F1">
      <w:pPr>
        <w:pStyle w:val="EndNoteBibliography"/>
        <w:spacing w:line="360" w:lineRule="auto"/>
        <w:jc w:val="both"/>
        <w:rPr>
          <w:rFonts w:eastAsiaTheme="minorEastAsia"/>
          <w:b/>
          <w:bCs/>
          <w:color w:val="000000" w:themeColor="text1"/>
          <w:szCs w:val="21"/>
        </w:rPr>
      </w:pPr>
      <w:r w:rsidRPr="002E1ECB">
        <w:rPr>
          <w:rFonts w:eastAsiaTheme="minorEastAsia"/>
          <w:b/>
          <w:bCs/>
          <w:color w:val="000000" w:themeColor="text1"/>
          <w:szCs w:val="21"/>
        </w:rPr>
        <w:lastRenderedPageBreak/>
        <w:t>Reference</w:t>
      </w:r>
    </w:p>
    <w:p w14:paraId="3C08C63B" w14:textId="77777777" w:rsidR="006212F1" w:rsidRPr="006212F1" w:rsidRDefault="00BF425D" w:rsidP="006212F1">
      <w:pPr>
        <w:pStyle w:val="EndNoteBibliography"/>
        <w:jc w:val="both"/>
      </w:pPr>
      <w:r w:rsidRPr="002E1ECB">
        <w:rPr>
          <w:rFonts w:eastAsiaTheme="minorEastAsia"/>
          <w:color w:val="000000" w:themeColor="text1"/>
          <w:szCs w:val="21"/>
        </w:rPr>
        <w:fldChar w:fldCharType="begin"/>
      </w:r>
      <w:r w:rsidRPr="002E1ECB">
        <w:rPr>
          <w:rFonts w:eastAsiaTheme="minorEastAsia"/>
          <w:color w:val="000000" w:themeColor="text1"/>
          <w:szCs w:val="21"/>
        </w:rPr>
        <w:instrText xml:space="preserve"> ADDIN EN.REFLIST </w:instrText>
      </w:r>
      <w:r w:rsidRPr="002E1ECB">
        <w:rPr>
          <w:rFonts w:eastAsiaTheme="minorEastAsia"/>
          <w:color w:val="000000" w:themeColor="text1"/>
          <w:szCs w:val="21"/>
        </w:rPr>
        <w:fldChar w:fldCharType="separate"/>
      </w:r>
      <w:r w:rsidR="006212F1" w:rsidRPr="006212F1">
        <w:rPr>
          <w:rFonts w:hint="eastAsia"/>
        </w:rPr>
        <w:t>[1] J. Xu, Q. Zhang, X. Gao, P. Wang, H. Che, C. Tang, Y. Ao, Highly Efficient Fe (III)‐initiated Self‐cycled Fenton System in Piezo‐catalytic Process for Organic Pollutants Degradation, Angewandte Chemie, (2023) e</w:t>
      </w:r>
      <w:r w:rsidR="006212F1" w:rsidRPr="003C1BFE">
        <w:rPr>
          <w:rFonts w:hint="eastAsia"/>
        </w:rPr>
        <w:t>2</w:t>
      </w:r>
      <w:r w:rsidR="006212F1" w:rsidRPr="006212F1">
        <w:rPr>
          <w:rFonts w:hint="eastAsia"/>
        </w:rPr>
        <w:t>02307018.</w:t>
      </w:r>
    </w:p>
    <w:p w14:paraId="098CDEF3" w14:textId="77777777" w:rsidR="006212F1" w:rsidRPr="006212F1" w:rsidRDefault="006212F1" w:rsidP="006212F1">
      <w:pPr>
        <w:pStyle w:val="EndNoteBibliography"/>
        <w:jc w:val="both"/>
      </w:pPr>
      <w:r w:rsidRPr="006212F1">
        <w:t>[2] G. Kresse, J. Hafner, Ab initio molecular dynamics for liquid metals, Physical review B, 47 (1993) 558.</w:t>
      </w:r>
    </w:p>
    <w:p w14:paraId="6603B4FA" w14:textId="77777777" w:rsidR="006212F1" w:rsidRPr="006212F1" w:rsidRDefault="006212F1" w:rsidP="006212F1">
      <w:pPr>
        <w:pStyle w:val="EndNoteBibliography"/>
        <w:jc w:val="both"/>
      </w:pPr>
      <w:r w:rsidRPr="006212F1">
        <w:t>[3] G. Kresse, J. Hafner, Ab initio molecular-dynamics simulation of the liquid-metal–amorphous-semiconductor transition in germanium, Physical Review B, 49 (1994) 14251.</w:t>
      </w:r>
    </w:p>
    <w:p w14:paraId="4256774C" w14:textId="77777777" w:rsidR="006212F1" w:rsidRPr="006212F1" w:rsidRDefault="006212F1" w:rsidP="006212F1">
      <w:pPr>
        <w:pStyle w:val="EndNoteBibliography"/>
        <w:jc w:val="both"/>
      </w:pPr>
      <w:r w:rsidRPr="006212F1">
        <w:t>[4] W. Kohn, L.J. Sham, Self-consistent equations including exchange and correlation effects, Physical review, 140 (1965) A</w:t>
      </w:r>
      <w:r w:rsidRPr="003C1BFE">
        <w:t>1</w:t>
      </w:r>
      <w:r w:rsidRPr="006212F1">
        <w:t>133.</w:t>
      </w:r>
    </w:p>
    <w:p w14:paraId="3DCA6734" w14:textId="77777777" w:rsidR="006212F1" w:rsidRPr="006212F1" w:rsidRDefault="006212F1" w:rsidP="006212F1">
      <w:pPr>
        <w:pStyle w:val="EndNoteBibliography"/>
        <w:jc w:val="both"/>
      </w:pPr>
      <w:r w:rsidRPr="006212F1">
        <w:t>[5] P.E. Blöchl, Projector augmented-wave method, Physical review B, 50 (1994) 17953.</w:t>
      </w:r>
    </w:p>
    <w:p w14:paraId="392C5647" w14:textId="77777777" w:rsidR="006212F1" w:rsidRPr="006212F1" w:rsidRDefault="006212F1" w:rsidP="006212F1">
      <w:pPr>
        <w:pStyle w:val="EndNoteBibliography"/>
        <w:jc w:val="both"/>
      </w:pPr>
      <w:r w:rsidRPr="006212F1">
        <w:t>[6] J.P. Perdew, K. Burke, M. Ernzerhof, Generalized gradient approximation made simple, Phys. Rev. Lett., 77 (1996) 3865.</w:t>
      </w:r>
    </w:p>
    <w:p w14:paraId="37313EE9" w14:textId="77777777" w:rsidR="006212F1" w:rsidRPr="006212F1" w:rsidRDefault="006212F1" w:rsidP="006212F1">
      <w:pPr>
        <w:pStyle w:val="EndNoteBibliography"/>
        <w:jc w:val="both"/>
      </w:pPr>
      <w:r w:rsidRPr="006212F1">
        <w:t>[7] M. Ran, B. Du, W. Liu, Z. Liang, L. Liang, Y. Zhang, L. Zeng, M. Xing, Dynamic defects boost in-situ H</w:t>
      </w:r>
      <w:r w:rsidRPr="003C1BFE">
        <w:rPr>
          <w:vertAlign w:val="subscript"/>
        </w:rPr>
        <w:t>2</w:t>
      </w:r>
      <w:r w:rsidRPr="006212F1">
        <w:t>O</w:t>
      </w:r>
      <w:r w:rsidRPr="003C1BFE">
        <w:rPr>
          <w:vertAlign w:val="subscript"/>
        </w:rPr>
        <w:t>2</w:t>
      </w:r>
      <w:r w:rsidRPr="006212F1">
        <w:t xml:space="preserve"> piezocatalysis for water cleanup, Proceedings of the National Academy of Sciences, 121 (2024) e</w:t>
      </w:r>
      <w:r w:rsidRPr="003C1BFE">
        <w:rPr>
          <w:vertAlign w:val="subscript"/>
        </w:rPr>
        <w:t>2</w:t>
      </w:r>
      <w:r w:rsidRPr="006212F1">
        <w:t>317435121.</w:t>
      </w:r>
    </w:p>
    <w:p w14:paraId="03F5F4C0" w14:textId="77777777" w:rsidR="006212F1" w:rsidRPr="006212F1" w:rsidRDefault="006212F1" w:rsidP="006212F1">
      <w:pPr>
        <w:pStyle w:val="EndNoteBibliography"/>
        <w:jc w:val="both"/>
      </w:pPr>
      <w:r w:rsidRPr="006212F1">
        <w:t>[8] G. Di Liberto, S. Tosoni, G. Pacchioni, Nature and role of surface junctions in BiOIO</w:t>
      </w:r>
      <w:r w:rsidRPr="003C1BFE">
        <w:rPr>
          <w:vertAlign w:val="subscript"/>
        </w:rPr>
        <w:t>3</w:t>
      </w:r>
      <w:r w:rsidRPr="006212F1">
        <w:t xml:space="preserve"> photocatalysts, Advanced Functional Materials, 31 (2021) 2009472.</w:t>
      </w:r>
    </w:p>
    <w:p w14:paraId="777CFBB4" w14:textId="77777777" w:rsidR="006212F1" w:rsidRPr="006212F1" w:rsidRDefault="006212F1" w:rsidP="006212F1">
      <w:pPr>
        <w:pStyle w:val="EndNoteBibliography"/>
        <w:jc w:val="both"/>
      </w:pPr>
      <w:r w:rsidRPr="006212F1">
        <w:t>[9] S.-H. Chiou, H.-C. Ho, H.-T. Liao, F.-Y. Tsai, C.-W. Tsao, Y.-J. Hsu, C.-H. Hsueh, Plasmonic gold nanoplates-decorated ZnO branched nanorods@ TiO</w:t>
      </w:r>
      <w:r w:rsidRPr="003C1BFE">
        <w:rPr>
          <w:vertAlign w:val="subscript"/>
        </w:rPr>
        <w:t>2</w:t>
      </w:r>
      <w:r w:rsidRPr="006212F1">
        <w:t xml:space="preserve"> nanorods heterostructure photoanode for efficient photoelectrochemical water splitting, Journal of Photochemistry and Photobiology A: Chemistry, 443 (2023) 114816.</w:t>
      </w:r>
    </w:p>
    <w:p w14:paraId="232D613D" w14:textId="77777777" w:rsidR="006212F1" w:rsidRPr="006212F1" w:rsidRDefault="006212F1" w:rsidP="006212F1">
      <w:pPr>
        <w:pStyle w:val="EndNoteBibliography"/>
        <w:jc w:val="both"/>
      </w:pPr>
      <w:r w:rsidRPr="006212F1">
        <w:t>[10] J. Xie, Q. Liu, L. Huang, X. Chen, C. Zhao, X. Wu, T. Lin, Y. Wu, M. Gao, C. Lin, Piezo-Fenton catalysis in Fe</w:t>
      </w:r>
      <w:r w:rsidRPr="003C1BFE">
        <w:rPr>
          <w:vertAlign w:val="subscript"/>
        </w:rPr>
        <w:t>3</w:t>
      </w:r>
      <w:r w:rsidRPr="006212F1">
        <w:t>O</w:t>
      </w:r>
      <w:r w:rsidRPr="003C1BFE">
        <w:rPr>
          <w:vertAlign w:val="subscript"/>
        </w:rPr>
        <w:t>4</w:t>
      </w:r>
      <w:r w:rsidRPr="006212F1">
        <w:t>-BaTiO</w:t>
      </w:r>
      <w:r w:rsidRPr="003C1BFE">
        <w:rPr>
          <w:vertAlign w:val="subscript"/>
        </w:rPr>
        <w:t>3</w:t>
      </w:r>
      <w:r w:rsidRPr="006212F1">
        <w:t xml:space="preserve"> nanocomposites: A low-cost and highly efficient degradation method without the additive of H</w:t>
      </w:r>
      <w:r w:rsidRPr="003C1BFE">
        <w:rPr>
          <w:vertAlign w:val="subscript"/>
        </w:rPr>
        <w:t>2</w:t>
      </w:r>
      <w:r w:rsidRPr="006212F1">
        <w:t>O</w:t>
      </w:r>
      <w:r w:rsidRPr="003C1BFE">
        <w:rPr>
          <w:vertAlign w:val="subscript"/>
        </w:rPr>
        <w:t>2</w:t>
      </w:r>
      <w:r w:rsidRPr="006212F1">
        <w:t xml:space="preserve"> or Fe (II) ions, Chemical Engineering Journal, 487 (2024) 150685.</w:t>
      </w:r>
    </w:p>
    <w:p w14:paraId="32DEE49D" w14:textId="77777777" w:rsidR="006212F1" w:rsidRPr="006212F1" w:rsidRDefault="006212F1" w:rsidP="006212F1">
      <w:pPr>
        <w:pStyle w:val="EndNoteBibliography"/>
        <w:jc w:val="both"/>
      </w:pPr>
      <w:r w:rsidRPr="006212F1">
        <w:rPr>
          <w:rFonts w:hint="eastAsia"/>
        </w:rPr>
        <w:t xml:space="preserve">[11] J. Liao, X. Lv, X.x. Sun, J. Li, H. Wang, Q. Chen, H. Lu, D. Wang, J. Bi, J. Wu, Boosting piezo‐catalytic activity of KNN‐based materials with phase boundary and defect engineering, Advanced Functional Materials, 33 </w:t>
      </w:r>
      <w:r w:rsidRPr="006212F1">
        <w:t>(2023) 2303637.</w:t>
      </w:r>
    </w:p>
    <w:p w14:paraId="6846C370" w14:textId="77777777" w:rsidR="006212F1" w:rsidRPr="006212F1" w:rsidRDefault="006212F1" w:rsidP="006212F1">
      <w:pPr>
        <w:pStyle w:val="EndNoteBibliography"/>
        <w:jc w:val="both"/>
      </w:pPr>
      <w:r w:rsidRPr="006212F1">
        <w:t>[12] L. Wang, J. Wang, C. Ye, K. Wang, C. Zhao, Y. Wu, Y. He, Photodeposition of CoOx nanoparticles on BiFeO</w:t>
      </w:r>
      <w:r w:rsidRPr="003C1BFE">
        <w:rPr>
          <w:vertAlign w:val="subscript"/>
        </w:rPr>
        <w:t>3</w:t>
      </w:r>
      <w:r w:rsidRPr="006212F1">
        <w:t xml:space="preserve"> nanodisk for efficiently piezocatalytic degradation of rhodamine B by utilizing ultrasonic vibration energy, Ultrasonics Sonochemistry, 80 (2021) 105813.</w:t>
      </w:r>
    </w:p>
    <w:p w14:paraId="3F8F1749" w14:textId="77777777" w:rsidR="006212F1" w:rsidRPr="006212F1" w:rsidRDefault="006212F1" w:rsidP="006212F1">
      <w:pPr>
        <w:pStyle w:val="EndNoteBibliography"/>
        <w:jc w:val="both"/>
      </w:pPr>
      <w:r w:rsidRPr="006212F1">
        <w:t>[13] X. Yang, F. Ye, Z. Li, X. Liu, J. Chu, B. Xie, L. Ji, P. Hu, J. Wang, J. Du, Largely enhanced Piezoelectric-Fenton capability in rationally designed PVDF/Fe</w:t>
      </w:r>
      <w:r w:rsidRPr="003C1BFE">
        <w:rPr>
          <w:vertAlign w:val="subscript"/>
        </w:rPr>
        <w:t>2</w:t>
      </w:r>
      <w:r w:rsidRPr="006212F1">
        <w:t>O</w:t>
      </w:r>
      <w:r w:rsidRPr="003C1BFE">
        <w:rPr>
          <w:vertAlign w:val="subscript"/>
        </w:rPr>
        <w:t>3</w:t>
      </w:r>
      <w:r w:rsidRPr="006212F1">
        <w:t xml:space="preserve"> flexible porous film, Journal of Environmental Chemical Engineering, 12 (2024) 113013.</w:t>
      </w:r>
    </w:p>
    <w:p w14:paraId="2EE10E2A" w14:textId="77777777" w:rsidR="006212F1" w:rsidRPr="006212F1" w:rsidRDefault="006212F1" w:rsidP="006212F1">
      <w:pPr>
        <w:pStyle w:val="EndNoteBibliography"/>
        <w:jc w:val="both"/>
      </w:pPr>
      <w:r w:rsidRPr="006212F1">
        <w:t>[14] H. Zeng, C. Yu, C. Liu, M. Tan, Y. Su, L. Qiao, Y. Bai, Boost piezocatalytic H</w:t>
      </w:r>
      <w:r w:rsidRPr="003C1BFE">
        <w:rPr>
          <w:vertAlign w:val="subscript"/>
        </w:rPr>
        <w:t>2</w:t>
      </w:r>
      <w:r w:rsidRPr="006212F1">
        <w:t>O</w:t>
      </w:r>
      <w:r w:rsidRPr="003C1BFE">
        <w:rPr>
          <w:vertAlign w:val="subscript"/>
        </w:rPr>
        <w:t>2</w:t>
      </w:r>
      <w:r w:rsidRPr="006212F1">
        <w:t xml:space="preserve"> production in BiFeO</w:t>
      </w:r>
      <w:r w:rsidRPr="003C1BFE">
        <w:rPr>
          <w:vertAlign w:val="subscript"/>
        </w:rPr>
        <w:t>3</w:t>
      </w:r>
      <w:r w:rsidRPr="006212F1">
        <w:t xml:space="preserve"> by defect engineering enabled dual-channel reaction, Materials Today Energy, 39 (2024) 101475.</w:t>
      </w:r>
    </w:p>
    <w:p w14:paraId="6B8730AF" w14:textId="77777777" w:rsidR="006212F1" w:rsidRPr="006212F1" w:rsidRDefault="006212F1" w:rsidP="006212F1">
      <w:pPr>
        <w:pStyle w:val="EndNoteBibliography"/>
        <w:jc w:val="both"/>
      </w:pPr>
      <w:r w:rsidRPr="006212F1">
        <w:t>[15] V.-T. Tran, D.-H. Chen, Ag</w:t>
      </w:r>
      <w:r w:rsidRPr="003C1BFE">
        <w:rPr>
          <w:vertAlign w:val="subscript"/>
        </w:rPr>
        <w:t>2</w:t>
      </w:r>
      <w:r w:rsidRPr="006212F1">
        <w:t>O@ BiFeO</w:t>
      </w:r>
      <w:r w:rsidRPr="003C1BFE">
        <w:rPr>
          <w:vertAlign w:val="subscript"/>
        </w:rPr>
        <w:t>3</w:t>
      </w:r>
      <w:r w:rsidRPr="006212F1">
        <w:t xml:space="preserve"> heterostructure composite coupling built-in electric field with piezopotential for enhanced photocatalytic pollutant degradation and photoelectrochemical water splitting, Applied Surface Science, 625 (2023) 157175.</w:t>
      </w:r>
    </w:p>
    <w:p w14:paraId="678D58FE" w14:textId="77777777" w:rsidR="006212F1" w:rsidRPr="006212F1" w:rsidRDefault="006212F1" w:rsidP="006212F1">
      <w:pPr>
        <w:pStyle w:val="EndNoteBibliography"/>
        <w:jc w:val="both"/>
      </w:pPr>
      <w:r w:rsidRPr="006212F1">
        <w:t>[16] Z. Chen, G. Li, X. Zheng, Y. Liu, J. Dai, B. Huang, M. Xia, L. Yan, Q. Chen, Y. Shen, Facile synthesis of advanced BaTiO</w:t>
      </w:r>
      <w:r w:rsidRPr="003C1BFE">
        <w:rPr>
          <w:vertAlign w:val="subscript"/>
        </w:rPr>
        <w:t>3</w:t>
      </w:r>
      <w:r w:rsidRPr="006212F1">
        <w:t>/CuPbSbS</w:t>
      </w:r>
      <w:r w:rsidRPr="003C1BFE">
        <w:rPr>
          <w:vertAlign w:val="subscript"/>
        </w:rPr>
        <w:t>3</w:t>
      </w:r>
      <w:r w:rsidRPr="006212F1">
        <w:t xml:space="preserve"> heterostructure photocatalyst with enhanced piezo-photocatalytic degradation performance, Nano Energy, 124 (2024) 109463.</w:t>
      </w:r>
    </w:p>
    <w:p w14:paraId="11922D12" w14:textId="77777777" w:rsidR="006212F1" w:rsidRPr="006212F1" w:rsidRDefault="006212F1" w:rsidP="006212F1">
      <w:pPr>
        <w:pStyle w:val="EndNoteBibliography"/>
        <w:jc w:val="both"/>
      </w:pPr>
      <w:r w:rsidRPr="006212F1">
        <w:t>[17] Q. Liu, D. Zhai, Z. Xiao, C. Tang, Q. Sun, C.R. Bowen, H. Luo, D. Zhang, Piezo-photoelectronic coupling effect of BaTiO</w:t>
      </w:r>
      <w:r w:rsidRPr="003C1BFE">
        <w:rPr>
          <w:vertAlign w:val="subscript"/>
        </w:rPr>
        <w:t>3</w:t>
      </w:r>
      <w:r w:rsidRPr="006212F1">
        <w:t>@ TiO</w:t>
      </w:r>
      <w:r w:rsidRPr="003C1BFE">
        <w:rPr>
          <w:vertAlign w:val="subscript"/>
        </w:rPr>
        <w:t>2</w:t>
      </w:r>
      <w:r w:rsidRPr="006212F1">
        <w:t xml:space="preserve"> nanowires for highly concentrated dye degradation, Nano Energy, 92 </w:t>
      </w:r>
      <w:r w:rsidRPr="006212F1">
        <w:lastRenderedPageBreak/>
        <w:t>(2022) 106702.</w:t>
      </w:r>
    </w:p>
    <w:p w14:paraId="2C2BA603" w14:textId="77777777" w:rsidR="006212F1" w:rsidRPr="006212F1" w:rsidRDefault="006212F1" w:rsidP="006212F1">
      <w:pPr>
        <w:pStyle w:val="EndNoteBibliography"/>
        <w:jc w:val="both"/>
      </w:pPr>
      <w:r w:rsidRPr="006212F1">
        <w:t>[18] W. Zheng, Y. Tang, Z. Liu, G. Xing, K. Zhao, Enhanced charge carrier separation by bi-piezoelectric effects based on pine needle-like BaTiO 3/ZnO continuous nanofibers, Journal of Materials Chemistry A, 10 (2022) 13544-13555.</w:t>
      </w:r>
    </w:p>
    <w:p w14:paraId="4BC14999" w14:textId="52F72BAE" w:rsidR="006212F1" w:rsidRPr="006212F1" w:rsidRDefault="006212F1" w:rsidP="006212F1">
      <w:pPr>
        <w:pStyle w:val="EndNoteBibliography"/>
        <w:jc w:val="both"/>
      </w:pPr>
      <w:r w:rsidRPr="006212F1">
        <w:t>[19] X. Zhou, Q. Sun, D. Zhai, G. Xue, H. Luo, D. Zhang, Excellent catalytic performance of molten-salt-synthesized Bi</w:t>
      </w:r>
      <w:r w:rsidRPr="003C1BFE">
        <w:rPr>
          <w:vertAlign w:val="subscript"/>
        </w:rPr>
        <w:t>0.5</w:t>
      </w:r>
      <w:r w:rsidRPr="006212F1">
        <w:t>Na</w:t>
      </w:r>
      <w:r w:rsidRPr="003C1BFE">
        <w:rPr>
          <w:vertAlign w:val="subscript"/>
        </w:rPr>
        <w:t>0.5</w:t>
      </w:r>
      <w:r w:rsidRPr="006212F1">
        <w:t>TiO</w:t>
      </w:r>
      <w:r w:rsidRPr="003C1BFE">
        <w:rPr>
          <w:vertAlign w:val="subscript"/>
        </w:rPr>
        <w:t>3</w:t>
      </w:r>
      <w:r w:rsidRPr="006212F1">
        <w:t xml:space="preserve"> nanorods by the piezo-phototronic coupling effect, Nano Energy, 84 (2021) 105936.</w:t>
      </w:r>
    </w:p>
    <w:p w14:paraId="44903BE8" w14:textId="421934BA" w:rsidR="005B3475" w:rsidRPr="002E1ECB" w:rsidRDefault="00BF425D" w:rsidP="006212F1">
      <w:pPr>
        <w:spacing w:line="360" w:lineRule="auto"/>
        <w:rPr>
          <w:rFonts w:eastAsiaTheme="minorEastAsia" w:cs="Times New Roman"/>
          <w:color w:val="000000" w:themeColor="text1"/>
          <w:szCs w:val="21"/>
        </w:rPr>
      </w:pPr>
      <w:r w:rsidRPr="002E1ECB">
        <w:rPr>
          <w:rFonts w:eastAsiaTheme="minorEastAsia" w:cs="Times New Roman"/>
          <w:color w:val="000000" w:themeColor="text1"/>
          <w:szCs w:val="21"/>
        </w:rPr>
        <w:fldChar w:fldCharType="end"/>
      </w:r>
      <w:r w:rsidR="00672936" w:rsidRPr="002E1ECB">
        <w:rPr>
          <w:rFonts w:eastAsiaTheme="minorEastAsia" w:cs="Times New Roman"/>
          <w:color w:val="000000" w:themeColor="text1"/>
          <w:szCs w:val="21"/>
        </w:rPr>
        <w:fldChar w:fldCharType="begin"/>
      </w:r>
      <w:r w:rsidR="00672936" w:rsidRPr="002E1ECB">
        <w:rPr>
          <w:rFonts w:eastAsiaTheme="minorEastAsia" w:cs="Times New Roman"/>
          <w:color w:val="000000" w:themeColor="text1"/>
          <w:szCs w:val="21"/>
        </w:rPr>
        <w:instrText xml:space="preserve"> ADDIN </w:instrText>
      </w:r>
      <w:r w:rsidR="00672936" w:rsidRPr="002E1ECB">
        <w:rPr>
          <w:rFonts w:eastAsiaTheme="minorEastAsia" w:cs="Times New Roman"/>
          <w:color w:val="000000" w:themeColor="text1"/>
          <w:szCs w:val="21"/>
        </w:rPr>
        <w:fldChar w:fldCharType="end"/>
      </w:r>
    </w:p>
    <w:sectPr w:rsidR="005B3475" w:rsidRPr="002E1E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F473F" w14:textId="77777777" w:rsidR="00167EBA" w:rsidRDefault="00167EBA" w:rsidP="00915BB5">
      <w:r>
        <w:separator/>
      </w:r>
    </w:p>
  </w:endnote>
  <w:endnote w:type="continuationSeparator" w:id="0">
    <w:p w14:paraId="31AE7251" w14:textId="77777777" w:rsidR="00167EBA" w:rsidRDefault="00167EBA" w:rsidP="00915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宋体">
    <w:altName w:val="Sim 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Bold">
    <w:altName w:val="等线"/>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C8830" w14:textId="77777777" w:rsidR="00167EBA" w:rsidRDefault="00167EBA" w:rsidP="00915BB5">
      <w:r>
        <w:separator/>
      </w:r>
    </w:p>
  </w:footnote>
  <w:footnote w:type="continuationSeparator" w:id="0">
    <w:p w14:paraId="027AA229" w14:textId="77777777" w:rsidR="00167EBA" w:rsidRDefault="00167EBA" w:rsidP="00915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plied Catalysis B-new&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x2zs2fvj9wadee995x59zx85rra2zwasvew&quot;&gt;BIO-Co&lt;record-ids&gt;&lt;item&gt;19&lt;/item&gt;&lt;item&gt;36&lt;/item&gt;&lt;item&gt;166&lt;/item&gt;&lt;/record-ids&gt;&lt;/item&gt;&lt;/Libraries&gt;"/>
  </w:docVars>
  <w:rsids>
    <w:rsidRoot w:val="0067239F"/>
    <w:rsid w:val="000029AD"/>
    <w:rsid w:val="00003991"/>
    <w:rsid w:val="00006D63"/>
    <w:rsid w:val="00012D1D"/>
    <w:rsid w:val="00013B9C"/>
    <w:rsid w:val="00014A26"/>
    <w:rsid w:val="00015C2F"/>
    <w:rsid w:val="000167F0"/>
    <w:rsid w:val="00021351"/>
    <w:rsid w:val="00023696"/>
    <w:rsid w:val="00030AA5"/>
    <w:rsid w:val="00032A70"/>
    <w:rsid w:val="00033405"/>
    <w:rsid w:val="00034F3D"/>
    <w:rsid w:val="00052F6C"/>
    <w:rsid w:val="00053BEC"/>
    <w:rsid w:val="0005471F"/>
    <w:rsid w:val="00055677"/>
    <w:rsid w:val="00060DBE"/>
    <w:rsid w:val="000618FE"/>
    <w:rsid w:val="000761BE"/>
    <w:rsid w:val="00076529"/>
    <w:rsid w:val="0008493E"/>
    <w:rsid w:val="00090AB9"/>
    <w:rsid w:val="000920A3"/>
    <w:rsid w:val="000A6CD1"/>
    <w:rsid w:val="000B0E9D"/>
    <w:rsid w:val="000B4D7D"/>
    <w:rsid w:val="000B56C1"/>
    <w:rsid w:val="000C1BF8"/>
    <w:rsid w:val="000C2285"/>
    <w:rsid w:val="000C2CFB"/>
    <w:rsid w:val="000C63DC"/>
    <w:rsid w:val="000D0FA5"/>
    <w:rsid w:val="000D1C4E"/>
    <w:rsid w:val="000D7737"/>
    <w:rsid w:val="000E020C"/>
    <w:rsid w:val="000E2F1C"/>
    <w:rsid w:val="000E629E"/>
    <w:rsid w:val="000E77EF"/>
    <w:rsid w:val="000F0244"/>
    <w:rsid w:val="000F11DE"/>
    <w:rsid w:val="000F53F8"/>
    <w:rsid w:val="000F6D8D"/>
    <w:rsid w:val="001023DA"/>
    <w:rsid w:val="001050E0"/>
    <w:rsid w:val="001077F8"/>
    <w:rsid w:val="00110F89"/>
    <w:rsid w:val="00113929"/>
    <w:rsid w:val="00115088"/>
    <w:rsid w:val="00120DE6"/>
    <w:rsid w:val="001241EB"/>
    <w:rsid w:val="00125C1D"/>
    <w:rsid w:val="00125D80"/>
    <w:rsid w:val="001262B9"/>
    <w:rsid w:val="001263E8"/>
    <w:rsid w:val="001306BC"/>
    <w:rsid w:val="00130D1F"/>
    <w:rsid w:val="00134DA0"/>
    <w:rsid w:val="00141291"/>
    <w:rsid w:val="00141CE0"/>
    <w:rsid w:val="00142D32"/>
    <w:rsid w:val="001441A6"/>
    <w:rsid w:val="00145300"/>
    <w:rsid w:val="0014709C"/>
    <w:rsid w:val="0015040F"/>
    <w:rsid w:val="001511D2"/>
    <w:rsid w:val="00154730"/>
    <w:rsid w:val="00155A2F"/>
    <w:rsid w:val="00160654"/>
    <w:rsid w:val="00160918"/>
    <w:rsid w:val="001613D3"/>
    <w:rsid w:val="00167D10"/>
    <w:rsid w:val="00167EBA"/>
    <w:rsid w:val="00172E30"/>
    <w:rsid w:val="0017303D"/>
    <w:rsid w:val="001734C4"/>
    <w:rsid w:val="0018278D"/>
    <w:rsid w:val="0018353A"/>
    <w:rsid w:val="00184467"/>
    <w:rsid w:val="0018484B"/>
    <w:rsid w:val="00186DB8"/>
    <w:rsid w:val="00186F62"/>
    <w:rsid w:val="00192C96"/>
    <w:rsid w:val="0019385D"/>
    <w:rsid w:val="00193EF1"/>
    <w:rsid w:val="001949C7"/>
    <w:rsid w:val="00194C58"/>
    <w:rsid w:val="001950AC"/>
    <w:rsid w:val="00195F0A"/>
    <w:rsid w:val="00196936"/>
    <w:rsid w:val="001A03D2"/>
    <w:rsid w:val="001A6D8D"/>
    <w:rsid w:val="001B1E5E"/>
    <w:rsid w:val="001B39F1"/>
    <w:rsid w:val="001B5635"/>
    <w:rsid w:val="001B79E3"/>
    <w:rsid w:val="001B7E1C"/>
    <w:rsid w:val="001C1E01"/>
    <w:rsid w:val="001C1EE5"/>
    <w:rsid w:val="001D13EC"/>
    <w:rsid w:val="001D7C1B"/>
    <w:rsid w:val="001E0ED9"/>
    <w:rsid w:val="001E1D01"/>
    <w:rsid w:val="001E3312"/>
    <w:rsid w:val="001E41D3"/>
    <w:rsid w:val="001E4B41"/>
    <w:rsid w:val="001E54DA"/>
    <w:rsid w:val="001E5EC0"/>
    <w:rsid w:val="001F5EA3"/>
    <w:rsid w:val="002011EC"/>
    <w:rsid w:val="002013EA"/>
    <w:rsid w:val="002024D9"/>
    <w:rsid w:val="00205633"/>
    <w:rsid w:val="002102C0"/>
    <w:rsid w:val="00211A3E"/>
    <w:rsid w:val="00212D98"/>
    <w:rsid w:val="0021336E"/>
    <w:rsid w:val="00215599"/>
    <w:rsid w:val="00227C28"/>
    <w:rsid w:val="002304C8"/>
    <w:rsid w:val="00240021"/>
    <w:rsid w:val="00245201"/>
    <w:rsid w:val="00250A06"/>
    <w:rsid w:val="00252160"/>
    <w:rsid w:val="0025228F"/>
    <w:rsid w:val="00253E73"/>
    <w:rsid w:val="00255E5F"/>
    <w:rsid w:val="00255E68"/>
    <w:rsid w:val="00256B7B"/>
    <w:rsid w:val="00257238"/>
    <w:rsid w:val="00257C58"/>
    <w:rsid w:val="00257FEF"/>
    <w:rsid w:val="0026072B"/>
    <w:rsid w:val="00262044"/>
    <w:rsid w:val="00262B7D"/>
    <w:rsid w:val="002653F9"/>
    <w:rsid w:val="00267DD4"/>
    <w:rsid w:val="00271F99"/>
    <w:rsid w:val="00275126"/>
    <w:rsid w:val="00277CA5"/>
    <w:rsid w:val="00281072"/>
    <w:rsid w:val="0028283E"/>
    <w:rsid w:val="00284DC7"/>
    <w:rsid w:val="00286EF3"/>
    <w:rsid w:val="00290746"/>
    <w:rsid w:val="0029169E"/>
    <w:rsid w:val="002961E2"/>
    <w:rsid w:val="002A14F3"/>
    <w:rsid w:val="002A2477"/>
    <w:rsid w:val="002A63BE"/>
    <w:rsid w:val="002A7991"/>
    <w:rsid w:val="002B2635"/>
    <w:rsid w:val="002B6C3F"/>
    <w:rsid w:val="002C20B4"/>
    <w:rsid w:val="002C7615"/>
    <w:rsid w:val="002C7618"/>
    <w:rsid w:val="002D1A85"/>
    <w:rsid w:val="002D44F0"/>
    <w:rsid w:val="002D6FC1"/>
    <w:rsid w:val="002E1AEA"/>
    <w:rsid w:val="002E1ECB"/>
    <w:rsid w:val="002F1CF0"/>
    <w:rsid w:val="002F30DF"/>
    <w:rsid w:val="00301D2A"/>
    <w:rsid w:val="00301E38"/>
    <w:rsid w:val="00305DC6"/>
    <w:rsid w:val="003106E0"/>
    <w:rsid w:val="0031478D"/>
    <w:rsid w:val="0031526F"/>
    <w:rsid w:val="00317D4A"/>
    <w:rsid w:val="0032198C"/>
    <w:rsid w:val="00322B26"/>
    <w:rsid w:val="00324EE2"/>
    <w:rsid w:val="00330730"/>
    <w:rsid w:val="00332896"/>
    <w:rsid w:val="00336D06"/>
    <w:rsid w:val="00341E6E"/>
    <w:rsid w:val="00343968"/>
    <w:rsid w:val="00343C5E"/>
    <w:rsid w:val="00344FA8"/>
    <w:rsid w:val="00345DBC"/>
    <w:rsid w:val="00352C3F"/>
    <w:rsid w:val="00357B43"/>
    <w:rsid w:val="00357F2E"/>
    <w:rsid w:val="0036122C"/>
    <w:rsid w:val="00370797"/>
    <w:rsid w:val="0037342F"/>
    <w:rsid w:val="003741F9"/>
    <w:rsid w:val="00376F39"/>
    <w:rsid w:val="00381C23"/>
    <w:rsid w:val="00384DE7"/>
    <w:rsid w:val="00384F1D"/>
    <w:rsid w:val="0038641C"/>
    <w:rsid w:val="00386F98"/>
    <w:rsid w:val="003913A1"/>
    <w:rsid w:val="003946BE"/>
    <w:rsid w:val="00394A3D"/>
    <w:rsid w:val="00396869"/>
    <w:rsid w:val="00396F9C"/>
    <w:rsid w:val="003A2611"/>
    <w:rsid w:val="003B0C7C"/>
    <w:rsid w:val="003B5151"/>
    <w:rsid w:val="003B5531"/>
    <w:rsid w:val="003C1BFE"/>
    <w:rsid w:val="003C3849"/>
    <w:rsid w:val="003E0289"/>
    <w:rsid w:val="003E20B5"/>
    <w:rsid w:val="003F038B"/>
    <w:rsid w:val="003F17CC"/>
    <w:rsid w:val="003F47E8"/>
    <w:rsid w:val="003F6EFD"/>
    <w:rsid w:val="00400F62"/>
    <w:rsid w:val="00404817"/>
    <w:rsid w:val="00404E1F"/>
    <w:rsid w:val="0040576E"/>
    <w:rsid w:val="00410B7B"/>
    <w:rsid w:val="00411863"/>
    <w:rsid w:val="004137C2"/>
    <w:rsid w:val="00413817"/>
    <w:rsid w:val="00413E04"/>
    <w:rsid w:val="00415590"/>
    <w:rsid w:val="00424223"/>
    <w:rsid w:val="00426328"/>
    <w:rsid w:val="00427073"/>
    <w:rsid w:val="00427F59"/>
    <w:rsid w:val="00432A6D"/>
    <w:rsid w:val="004335E6"/>
    <w:rsid w:val="00441CC8"/>
    <w:rsid w:val="00443263"/>
    <w:rsid w:val="0044338C"/>
    <w:rsid w:val="00444E6C"/>
    <w:rsid w:val="004506DA"/>
    <w:rsid w:val="0045344B"/>
    <w:rsid w:val="004552C5"/>
    <w:rsid w:val="00455C2B"/>
    <w:rsid w:val="004565DE"/>
    <w:rsid w:val="00460876"/>
    <w:rsid w:val="00461FFE"/>
    <w:rsid w:val="00462238"/>
    <w:rsid w:val="00464A14"/>
    <w:rsid w:val="004713EB"/>
    <w:rsid w:val="0047159F"/>
    <w:rsid w:val="00473AE7"/>
    <w:rsid w:val="00473FE6"/>
    <w:rsid w:val="00474F7A"/>
    <w:rsid w:val="00475B75"/>
    <w:rsid w:val="00480078"/>
    <w:rsid w:val="00480451"/>
    <w:rsid w:val="004805C4"/>
    <w:rsid w:val="004907C2"/>
    <w:rsid w:val="004A0EFD"/>
    <w:rsid w:val="004A44D9"/>
    <w:rsid w:val="004A5CE2"/>
    <w:rsid w:val="004B3E4F"/>
    <w:rsid w:val="004B4273"/>
    <w:rsid w:val="004B5AEE"/>
    <w:rsid w:val="004B6AB4"/>
    <w:rsid w:val="004C2896"/>
    <w:rsid w:val="004C7789"/>
    <w:rsid w:val="004D2840"/>
    <w:rsid w:val="004D2C7F"/>
    <w:rsid w:val="004D63DE"/>
    <w:rsid w:val="004D6E3B"/>
    <w:rsid w:val="004E27FC"/>
    <w:rsid w:val="004E2F11"/>
    <w:rsid w:val="004E4BF2"/>
    <w:rsid w:val="004E668C"/>
    <w:rsid w:val="004E7128"/>
    <w:rsid w:val="004F120B"/>
    <w:rsid w:val="004F1C26"/>
    <w:rsid w:val="004F3E20"/>
    <w:rsid w:val="00502EA7"/>
    <w:rsid w:val="0050580C"/>
    <w:rsid w:val="005113AB"/>
    <w:rsid w:val="005164E8"/>
    <w:rsid w:val="0052480F"/>
    <w:rsid w:val="00525B5B"/>
    <w:rsid w:val="005376C7"/>
    <w:rsid w:val="00547E80"/>
    <w:rsid w:val="00552301"/>
    <w:rsid w:val="00553E95"/>
    <w:rsid w:val="005606EC"/>
    <w:rsid w:val="00560E69"/>
    <w:rsid w:val="005620F8"/>
    <w:rsid w:val="005669DB"/>
    <w:rsid w:val="00567A0E"/>
    <w:rsid w:val="00572129"/>
    <w:rsid w:val="00573096"/>
    <w:rsid w:val="00573CF7"/>
    <w:rsid w:val="00574F71"/>
    <w:rsid w:val="00576E34"/>
    <w:rsid w:val="005775D3"/>
    <w:rsid w:val="00580C78"/>
    <w:rsid w:val="00580FA6"/>
    <w:rsid w:val="005831D7"/>
    <w:rsid w:val="005854F8"/>
    <w:rsid w:val="005869AC"/>
    <w:rsid w:val="005946C0"/>
    <w:rsid w:val="0059639E"/>
    <w:rsid w:val="005972E4"/>
    <w:rsid w:val="005A1A63"/>
    <w:rsid w:val="005A438F"/>
    <w:rsid w:val="005B121E"/>
    <w:rsid w:val="005B1C44"/>
    <w:rsid w:val="005B215D"/>
    <w:rsid w:val="005B3475"/>
    <w:rsid w:val="005B6C7E"/>
    <w:rsid w:val="005B7B29"/>
    <w:rsid w:val="005B7B87"/>
    <w:rsid w:val="005C13F2"/>
    <w:rsid w:val="005C1F2C"/>
    <w:rsid w:val="005C2DD7"/>
    <w:rsid w:val="005C5F7D"/>
    <w:rsid w:val="005C7A67"/>
    <w:rsid w:val="005D6656"/>
    <w:rsid w:val="005E10C0"/>
    <w:rsid w:val="005E1EE6"/>
    <w:rsid w:val="005E4016"/>
    <w:rsid w:val="005E7A73"/>
    <w:rsid w:val="005E7E48"/>
    <w:rsid w:val="005F36F8"/>
    <w:rsid w:val="005F37D0"/>
    <w:rsid w:val="005F4DE0"/>
    <w:rsid w:val="006018EC"/>
    <w:rsid w:val="0060421D"/>
    <w:rsid w:val="006103D5"/>
    <w:rsid w:val="00614DB6"/>
    <w:rsid w:val="00620AB1"/>
    <w:rsid w:val="006212F1"/>
    <w:rsid w:val="006221F4"/>
    <w:rsid w:val="006235DA"/>
    <w:rsid w:val="0062743C"/>
    <w:rsid w:val="00627DA3"/>
    <w:rsid w:val="00631115"/>
    <w:rsid w:val="00636257"/>
    <w:rsid w:val="00643721"/>
    <w:rsid w:val="00646C2A"/>
    <w:rsid w:val="00650E3C"/>
    <w:rsid w:val="006613D0"/>
    <w:rsid w:val="00666B60"/>
    <w:rsid w:val="00667B2D"/>
    <w:rsid w:val="00667B58"/>
    <w:rsid w:val="00670D34"/>
    <w:rsid w:val="0067239F"/>
    <w:rsid w:val="006727A4"/>
    <w:rsid w:val="00672936"/>
    <w:rsid w:val="00676BF5"/>
    <w:rsid w:val="006778FE"/>
    <w:rsid w:val="006806CF"/>
    <w:rsid w:val="00680863"/>
    <w:rsid w:val="006808EE"/>
    <w:rsid w:val="00682748"/>
    <w:rsid w:val="00687031"/>
    <w:rsid w:val="00687AD0"/>
    <w:rsid w:val="0069111F"/>
    <w:rsid w:val="006926BE"/>
    <w:rsid w:val="00692C97"/>
    <w:rsid w:val="0069497C"/>
    <w:rsid w:val="006952DE"/>
    <w:rsid w:val="0069530C"/>
    <w:rsid w:val="006A1C85"/>
    <w:rsid w:val="006A64C6"/>
    <w:rsid w:val="006A76D1"/>
    <w:rsid w:val="006B11C3"/>
    <w:rsid w:val="006B2173"/>
    <w:rsid w:val="006B2FDB"/>
    <w:rsid w:val="006B391F"/>
    <w:rsid w:val="006B6B4F"/>
    <w:rsid w:val="006B6E1A"/>
    <w:rsid w:val="006C1098"/>
    <w:rsid w:val="006C5BB9"/>
    <w:rsid w:val="006C708C"/>
    <w:rsid w:val="006D4C4B"/>
    <w:rsid w:val="006D4D34"/>
    <w:rsid w:val="006D5380"/>
    <w:rsid w:val="006E4BC3"/>
    <w:rsid w:val="006E5775"/>
    <w:rsid w:val="006E67D2"/>
    <w:rsid w:val="006F099C"/>
    <w:rsid w:val="006F1248"/>
    <w:rsid w:val="006F2321"/>
    <w:rsid w:val="006F6DE4"/>
    <w:rsid w:val="00700EC0"/>
    <w:rsid w:val="00707FD2"/>
    <w:rsid w:val="00710F5D"/>
    <w:rsid w:val="00714B28"/>
    <w:rsid w:val="0071786F"/>
    <w:rsid w:val="007220F1"/>
    <w:rsid w:val="007233B0"/>
    <w:rsid w:val="00727273"/>
    <w:rsid w:val="0072733B"/>
    <w:rsid w:val="00727C63"/>
    <w:rsid w:val="007317F5"/>
    <w:rsid w:val="00732252"/>
    <w:rsid w:val="00732C47"/>
    <w:rsid w:val="00742757"/>
    <w:rsid w:val="007435B0"/>
    <w:rsid w:val="007442CA"/>
    <w:rsid w:val="007452CA"/>
    <w:rsid w:val="00745B50"/>
    <w:rsid w:val="00746546"/>
    <w:rsid w:val="00752630"/>
    <w:rsid w:val="00752EDA"/>
    <w:rsid w:val="007533FF"/>
    <w:rsid w:val="00753AC9"/>
    <w:rsid w:val="007551C6"/>
    <w:rsid w:val="00757CA6"/>
    <w:rsid w:val="0076021F"/>
    <w:rsid w:val="00762A8A"/>
    <w:rsid w:val="007663B8"/>
    <w:rsid w:val="007849C9"/>
    <w:rsid w:val="007851CC"/>
    <w:rsid w:val="00786D49"/>
    <w:rsid w:val="00786D4F"/>
    <w:rsid w:val="00795F46"/>
    <w:rsid w:val="00797402"/>
    <w:rsid w:val="007977AF"/>
    <w:rsid w:val="00797B64"/>
    <w:rsid w:val="007B09FB"/>
    <w:rsid w:val="007B1F64"/>
    <w:rsid w:val="007B27B6"/>
    <w:rsid w:val="007B2C58"/>
    <w:rsid w:val="007B33F2"/>
    <w:rsid w:val="007C0D8D"/>
    <w:rsid w:val="007C304D"/>
    <w:rsid w:val="007C43EE"/>
    <w:rsid w:val="007C74DA"/>
    <w:rsid w:val="007D5FD9"/>
    <w:rsid w:val="007D7DFF"/>
    <w:rsid w:val="007D7FF7"/>
    <w:rsid w:val="007E00B6"/>
    <w:rsid w:val="007E2E03"/>
    <w:rsid w:val="007E3353"/>
    <w:rsid w:val="007E450A"/>
    <w:rsid w:val="007F0861"/>
    <w:rsid w:val="007F17F8"/>
    <w:rsid w:val="007F67A8"/>
    <w:rsid w:val="007F7422"/>
    <w:rsid w:val="00803126"/>
    <w:rsid w:val="00804F1C"/>
    <w:rsid w:val="008102FA"/>
    <w:rsid w:val="0081081F"/>
    <w:rsid w:val="0081234A"/>
    <w:rsid w:val="00812463"/>
    <w:rsid w:val="00814D06"/>
    <w:rsid w:val="00814D32"/>
    <w:rsid w:val="008150DD"/>
    <w:rsid w:val="00816EEE"/>
    <w:rsid w:val="00817BEB"/>
    <w:rsid w:val="00817F10"/>
    <w:rsid w:val="00820467"/>
    <w:rsid w:val="0082270F"/>
    <w:rsid w:val="00824A80"/>
    <w:rsid w:val="008303DF"/>
    <w:rsid w:val="00830B79"/>
    <w:rsid w:val="00845AA2"/>
    <w:rsid w:val="008463FA"/>
    <w:rsid w:val="008510D1"/>
    <w:rsid w:val="0085217D"/>
    <w:rsid w:val="00853FE3"/>
    <w:rsid w:val="00857F3C"/>
    <w:rsid w:val="008627B6"/>
    <w:rsid w:val="00863979"/>
    <w:rsid w:val="00864A5D"/>
    <w:rsid w:val="0087014F"/>
    <w:rsid w:val="008757D0"/>
    <w:rsid w:val="00875B1D"/>
    <w:rsid w:val="008762D4"/>
    <w:rsid w:val="008777FD"/>
    <w:rsid w:val="00877E09"/>
    <w:rsid w:val="00882106"/>
    <w:rsid w:val="00882DBA"/>
    <w:rsid w:val="00890183"/>
    <w:rsid w:val="008926C3"/>
    <w:rsid w:val="008933C6"/>
    <w:rsid w:val="008A05BA"/>
    <w:rsid w:val="008A2D15"/>
    <w:rsid w:val="008A51B0"/>
    <w:rsid w:val="008A6499"/>
    <w:rsid w:val="008A6BA0"/>
    <w:rsid w:val="008B46F7"/>
    <w:rsid w:val="008B589F"/>
    <w:rsid w:val="008C09C8"/>
    <w:rsid w:val="008C583E"/>
    <w:rsid w:val="008C6041"/>
    <w:rsid w:val="008C6062"/>
    <w:rsid w:val="008D1DDD"/>
    <w:rsid w:val="008D2085"/>
    <w:rsid w:val="008D457F"/>
    <w:rsid w:val="008E5A79"/>
    <w:rsid w:val="008E63EF"/>
    <w:rsid w:val="008E7FDA"/>
    <w:rsid w:val="008F2519"/>
    <w:rsid w:val="008F2C00"/>
    <w:rsid w:val="008F3183"/>
    <w:rsid w:val="008F3228"/>
    <w:rsid w:val="008F3D68"/>
    <w:rsid w:val="008F5483"/>
    <w:rsid w:val="008F6827"/>
    <w:rsid w:val="008F7AD4"/>
    <w:rsid w:val="00913C1C"/>
    <w:rsid w:val="00914A2B"/>
    <w:rsid w:val="0091589F"/>
    <w:rsid w:val="00915BB5"/>
    <w:rsid w:val="00921E98"/>
    <w:rsid w:val="00923A60"/>
    <w:rsid w:val="00923B3C"/>
    <w:rsid w:val="00925621"/>
    <w:rsid w:val="00930E16"/>
    <w:rsid w:val="0093101A"/>
    <w:rsid w:val="00931E1B"/>
    <w:rsid w:val="00932407"/>
    <w:rsid w:val="009330C7"/>
    <w:rsid w:val="00933E72"/>
    <w:rsid w:val="0093640D"/>
    <w:rsid w:val="00936884"/>
    <w:rsid w:val="009442FB"/>
    <w:rsid w:val="009446F1"/>
    <w:rsid w:val="00946421"/>
    <w:rsid w:val="00953594"/>
    <w:rsid w:val="00961A7D"/>
    <w:rsid w:val="00961C2C"/>
    <w:rsid w:val="00963A50"/>
    <w:rsid w:val="00963F14"/>
    <w:rsid w:val="0097015C"/>
    <w:rsid w:val="00970700"/>
    <w:rsid w:val="009711A8"/>
    <w:rsid w:val="0097143E"/>
    <w:rsid w:val="0097333F"/>
    <w:rsid w:val="00974737"/>
    <w:rsid w:val="00974960"/>
    <w:rsid w:val="009854E8"/>
    <w:rsid w:val="00985D8B"/>
    <w:rsid w:val="009906BC"/>
    <w:rsid w:val="00990C5B"/>
    <w:rsid w:val="009925C2"/>
    <w:rsid w:val="00992BBA"/>
    <w:rsid w:val="009955AE"/>
    <w:rsid w:val="00997F6D"/>
    <w:rsid w:val="009A1194"/>
    <w:rsid w:val="009A2B57"/>
    <w:rsid w:val="009A5367"/>
    <w:rsid w:val="009A5B4A"/>
    <w:rsid w:val="009B03BE"/>
    <w:rsid w:val="009B124A"/>
    <w:rsid w:val="009B1602"/>
    <w:rsid w:val="009B361C"/>
    <w:rsid w:val="009B3782"/>
    <w:rsid w:val="009B484E"/>
    <w:rsid w:val="009B52F0"/>
    <w:rsid w:val="009B5F4E"/>
    <w:rsid w:val="009B6AB0"/>
    <w:rsid w:val="009C0487"/>
    <w:rsid w:val="009D10B9"/>
    <w:rsid w:val="009D2E5D"/>
    <w:rsid w:val="009E35A7"/>
    <w:rsid w:val="009E4F9C"/>
    <w:rsid w:val="009E5027"/>
    <w:rsid w:val="009E638F"/>
    <w:rsid w:val="009F3774"/>
    <w:rsid w:val="009F4875"/>
    <w:rsid w:val="00A003BE"/>
    <w:rsid w:val="00A00C2F"/>
    <w:rsid w:val="00A05BFA"/>
    <w:rsid w:val="00A06E64"/>
    <w:rsid w:val="00A11236"/>
    <w:rsid w:val="00A175F3"/>
    <w:rsid w:val="00A21E7F"/>
    <w:rsid w:val="00A2208C"/>
    <w:rsid w:val="00A226ED"/>
    <w:rsid w:val="00A25DCC"/>
    <w:rsid w:val="00A317C0"/>
    <w:rsid w:val="00A34D86"/>
    <w:rsid w:val="00A35F9E"/>
    <w:rsid w:val="00A366F0"/>
    <w:rsid w:val="00A468AA"/>
    <w:rsid w:val="00A50E0D"/>
    <w:rsid w:val="00A5587A"/>
    <w:rsid w:val="00A5677A"/>
    <w:rsid w:val="00A60CE1"/>
    <w:rsid w:val="00A62BAC"/>
    <w:rsid w:val="00A6501C"/>
    <w:rsid w:val="00A7074F"/>
    <w:rsid w:val="00A70933"/>
    <w:rsid w:val="00A740F4"/>
    <w:rsid w:val="00A81E45"/>
    <w:rsid w:val="00A83972"/>
    <w:rsid w:val="00A84C8C"/>
    <w:rsid w:val="00A86D2F"/>
    <w:rsid w:val="00A9289E"/>
    <w:rsid w:val="00A969DF"/>
    <w:rsid w:val="00A96F86"/>
    <w:rsid w:val="00AA2B2D"/>
    <w:rsid w:val="00AA2FD8"/>
    <w:rsid w:val="00AA4082"/>
    <w:rsid w:val="00AA7AAA"/>
    <w:rsid w:val="00AB1135"/>
    <w:rsid w:val="00AB21EC"/>
    <w:rsid w:val="00AB41FE"/>
    <w:rsid w:val="00AB4DB4"/>
    <w:rsid w:val="00AB6147"/>
    <w:rsid w:val="00AC1B53"/>
    <w:rsid w:val="00AC70CE"/>
    <w:rsid w:val="00AD12B1"/>
    <w:rsid w:val="00AD15B1"/>
    <w:rsid w:val="00AD3359"/>
    <w:rsid w:val="00AD4E2D"/>
    <w:rsid w:val="00AE0802"/>
    <w:rsid w:val="00AE1B3E"/>
    <w:rsid w:val="00AE42F0"/>
    <w:rsid w:val="00AF0427"/>
    <w:rsid w:val="00AF05ED"/>
    <w:rsid w:val="00AF4132"/>
    <w:rsid w:val="00AF41FD"/>
    <w:rsid w:val="00AF4DF5"/>
    <w:rsid w:val="00AF6E33"/>
    <w:rsid w:val="00B003D0"/>
    <w:rsid w:val="00B01D5A"/>
    <w:rsid w:val="00B021B7"/>
    <w:rsid w:val="00B04093"/>
    <w:rsid w:val="00B11C4D"/>
    <w:rsid w:val="00B145EF"/>
    <w:rsid w:val="00B1534F"/>
    <w:rsid w:val="00B157A5"/>
    <w:rsid w:val="00B20FD6"/>
    <w:rsid w:val="00B2162D"/>
    <w:rsid w:val="00B24520"/>
    <w:rsid w:val="00B25D2B"/>
    <w:rsid w:val="00B25EFD"/>
    <w:rsid w:val="00B41CEF"/>
    <w:rsid w:val="00B5053A"/>
    <w:rsid w:val="00B51AAA"/>
    <w:rsid w:val="00B51EC8"/>
    <w:rsid w:val="00B53086"/>
    <w:rsid w:val="00B53F36"/>
    <w:rsid w:val="00B54322"/>
    <w:rsid w:val="00B60059"/>
    <w:rsid w:val="00B61F96"/>
    <w:rsid w:val="00B6416D"/>
    <w:rsid w:val="00B65679"/>
    <w:rsid w:val="00B666C3"/>
    <w:rsid w:val="00B70052"/>
    <w:rsid w:val="00B71060"/>
    <w:rsid w:val="00B71403"/>
    <w:rsid w:val="00B71573"/>
    <w:rsid w:val="00B7229D"/>
    <w:rsid w:val="00B7243B"/>
    <w:rsid w:val="00B727F6"/>
    <w:rsid w:val="00B7431E"/>
    <w:rsid w:val="00B7551F"/>
    <w:rsid w:val="00B7576C"/>
    <w:rsid w:val="00B75D6D"/>
    <w:rsid w:val="00B76495"/>
    <w:rsid w:val="00B76AED"/>
    <w:rsid w:val="00B80623"/>
    <w:rsid w:val="00B80E34"/>
    <w:rsid w:val="00B81BCB"/>
    <w:rsid w:val="00B8306D"/>
    <w:rsid w:val="00B86665"/>
    <w:rsid w:val="00B9491A"/>
    <w:rsid w:val="00B95632"/>
    <w:rsid w:val="00B971B5"/>
    <w:rsid w:val="00B97286"/>
    <w:rsid w:val="00BA2A25"/>
    <w:rsid w:val="00BA33A7"/>
    <w:rsid w:val="00BA33FE"/>
    <w:rsid w:val="00BA376E"/>
    <w:rsid w:val="00BA418C"/>
    <w:rsid w:val="00BA4978"/>
    <w:rsid w:val="00BA6C8F"/>
    <w:rsid w:val="00BB0257"/>
    <w:rsid w:val="00BB4E23"/>
    <w:rsid w:val="00BC0613"/>
    <w:rsid w:val="00BC3D6A"/>
    <w:rsid w:val="00BC48A2"/>
    <w:rsid w:val="00BD0A81"/>
    <w:rsid w:val="00BD0BC4"/>
    <w:rsid w:val="00BD1241"/>
    <w:rsid w:val="00BD5B0D"/>
    <w:rsid w:val="00BD7D5A"/>
    <w:rsid w:val="00BE119F"/>
    <w:rsid w:val="00BE22A0"/>
    <w:rsid w:val="00BE2C93"/>
    <w:rsid w:val="00BE32D8"/>
    <w:rsid w:val="00BF000F"/>
    <w:rsid w:val="00BF34A8"/>
    <w:rsid w:val="00BF41B1"/>
    <w:rsid w:val="00BF425D"/>
    <w:rsid w:val="00BF52AB"/>
    <w:rsid w:val="00BF7AF3"/>
    <w:rsid w:val="00C0009A"/>
    <w:rsid w:val="00C013CC"/>
    <w:rsid w:val="00C0186E"/>
    <w:rsid w:val="00C02949"/>
    <w:rsid w:val="00C02C22"/>
    <w:rsid w:val="00C06381"/>
    <w:rsid w:val="00C1107D"/>
    <w:rsid w:val="00C1760D"/>
    <w:rsid w:val="00C22028"/>
    <w:rsid w:val="00C224B6"/>
    <w:rsid w:val="00C24C10"/>
    <w:rsid w:val="00C31BC4"/>
    <w:rsid w:val="00C329D2"/>
    <w:rsid w:val="00C32E64"/>
    <w:rsid w:val="00C34672"/>
    <w:rsid w:val="00C34E0C"/>
    <w:rsid w:val="00C355C0"/>
    <w:rsid w:val="00C41491"/>
    <w:rsid w:val="00C43C37"/>
    <w:rsid w:val="00C45D78"/>
    <w:rsid w:val="00C47171"/>
    <w:rsid w:val="00C614AE"/>
    <w:rsid w:val="00C6349C"/>
    <w:rsid w:val="00C635DD"/>
    <w:rsid w:val="00C65327"/>
    <w:rsid w:val="00C7309E"/>
    <w:rsid w:val="00C74A92"/>
    <w:rsid w:val="00C74DE0"/>
    <w:rsid w:val="00C8080B"/>
    <w:rsid w:val="00C81771"/>
    <w:rsid w:val="00C82FD3"/>
    <w:rsid w:val="00C83550"/>
    <w:rsid w:val="00C838DA"/>
    <w:rsid w:val="00C865FC"/>
    <w:rsid w:val="00C90539"/>
    <w:rsid w:val="00C91A8D"/>
    <w:rsid w:val="00C9286A"/>
    <w:rsid w:val="00C9398E"/>
    <w:rsid w:val="00C94F06"/>
    <w:rsid w:val="00C957F7"/>
    <w:rsid w:val="00C96024"/>
    <w:rsid w:val="00CA2983"/>
    <w:rsid w:val="00CA74A4"/>
    <w:rsid w:val="00CA7F71"/>
    <w:rsid w:val="00CB5E6E"/>
    <w:rsid w:val="00CC48B7"/>
    <w:rsid w:val="00CC7377"/>
    <w:rsid w:val="00CC74ED"/>
    <w:rsid w:val="00CD170B"/>
    <w:rsid w:val="00CD1956"/>
    <w:rsid w:val="00CD2AEC"/>
    <w:rsid w:val="00CD5BF2"/>
    <w:rsid w:val="00CE26AF"/>
    <w:rsid w:val="00CE5A6C"/>
    <w:rsid w:val="00CF3413"/>
    <w:rsid w:val="00CF3CD7"/>
    <w:rsid w:val="00CF68BF"/>
    <w:rsid w:val="00CF6CC7"/>
    <w:rsid w:val="00D00F32"/>
    <w:rsid w:val="00D0173C"/>
    <w:rsid w:val="00D020D4"/>
    <w:rsid w:val="00D043DD"/>
    <w:rsid w:val="00D04859"/>
    <w:rsid w:val="00D117C2"/>
    <w:rsid w:val="00D14F7E"/>
    <w:rsid w:val="00D16142"/>
    <w:rsid w:val="00D26ADB"/>
    <w:rsid w:val="00D30575"/>
    <w:rsid w:val="00D30791"/>
    <w:rsid w:val="00D31962"/>
    <w:rsid w:val="00D321AA"/>
    <w:rsid w:val="00D33885"/>
    <w:rsid w:val="00D415E5"/>
    <w:rsid w:val="00D43E12"/>
    <w:rsid w:val="00D43EF4"/>
    <w:rsid w:val="00D50B4F"/>
    <w:rsid w:val="00D546FD"/>
    <w:rsid w:val="00D547B4"/>
    <w:rsid w:val="00D55CBC"/>
    <w:rsid w:val="00D66C01"/>
    <w:rsid w:val="00D67D1B"/>
    <w:rsid w:val="00D7163C"/>
    <w:rsid w:val="00D83EC6"/>
    <w:rsid w:val="00D83F3C"/>
    <w:rsid w:val="00D851C3"/>
    <w:rsid w:val="00D85F67"/>
    <w:rsid w:val="00D93214"/>
    <w:rsid w:val="00DA0D08"/>
    <w:rsid w:val="00DA4CF5"/>
    <w:rsid w:val="00DA6784"/>
    <w:rsid w:val="00DA6B92"/>
    <w:rsid w:val="00DA77E2"/>
    <w:rsid w:val="00DB370F"/>
    <w:rsid w:val="00DB66A7"/>
    <w:rsid w:val="00DB6B59"/>
    <w:rsid w:val="00DC185A"/>
    <w:rsid w:val="00DC459C"/>
    <w:rsid w:val="00DC501F"/>
    <w:rsid w:val="00DC6DD0"/>
    <w:rsid w:val="00DD6E3E"/>
    <w:rsid w:val="00DE1CAC"/>
    <w:rsid w:val="00DE44A6"/>
    <w:rsid w:val="00DF0F89"/>
    <w:rsid w:val="00DF4E2E"/>
    <w:rsid w:val="00DF533E"/>
    <w:rsid w:val="00DF5DBA"/>
    <w:rsid w:val="00E0091C"/>
    <w:rsid w:val="00E02E1F"/>
    <w:rsid w:val="00E039C9"/>
    <w:rsid w:val="00E049BD"/>
    <w:rsid w:val="00E0635A"/>
    <w:rsid w:val="00E10728"/>
    <w:rsid w:val="00E11DB4"/>
    <w:rsid w:val="00E23472"/>
    <w:rsid w:val="00E24DB2"/>
    <w:rsid w:val="00E266DE"/>
    <w:rsid w:val="00E34F9C"/>
    <w:rsid w:val="00E374CC"/>
    <w:rsid w:val="00E3791C"/>
    <w:rsid w:val="00E4321D"/>
    <w:rsid w:val="00E50274"/>
    <w:rsid w:val="00E505D1"/>
    <w:rsid w:val="00E54355"/>
    <w:rsid w:val="00E6357F"/>
    <w:rsid w:val="00E653DC"/>
    <w:rsid w:val="00E70909"/>
    <w:rsid w:val="00E709F9"/>
    <w:rsid w:val="00E70F21"/>
    <w:rsid w:val="00E71908"/>
    <w:rsid w:val="00E7785C"/>
    <w:rsid w:val="00E81081"/>
    <w:rsid w:val="00E81BEC"/>
    <w:rsid w:val="00E83914"/>
    <w:rsid w:val="00E8633E"/>
    <w:rsid w:val="00E8703E"/>
    <w:rsid w:val="00E91FE8"/>
    <w:rsid w:val="00E94829"/>
    <w:rsid w:val="00E9514B"/>
    <w:rsid w:val="00E9524A"/>
    <w:rsid w:val="00E958EE"/>
    <w:rsid w:val="00E961C4"/>
    <w:rsid w:val="00E97EB3"/>
    <w:rsid w:val="00EA02A2"/>
    <w:rsid w:val="00EA2038"/>
    <w:rsid w:val="00EA34BD"/>
    <w:rsid w:val="00EA5EEA"/>
    <w:rsid w:val="00EA6134"/>
    <w:rsid w:val="00EB5E43"/>
    <w:rsid w:val="00EC070B"/>
    <w:rsid w:val="00EC10CA"/>
    <w:rsid w:val="00EC3E50"/>
    <w:rsid w:val="00EC585A"/>
    <w:rsid w:val="00EC6624"/>
    <w:rsid w:val="00EC722F"/>
    <w:rsid w:val="00ED2A75"/>
    <w:rsid w:val="00ED4119"/>
    <w:rsid w:val="00ED416C"/>
    <w:rsid w:val="00EE55DD"/>
    <w:rsid w:val="00EE620A"/>
    <w:rsid w:val="00EF18B6"/>
    <w:rsid w:val="00EF42FA"/>
    <w:rsid w:val="00EF56AB"/>
    <w:rsid w:val="00EF65D8"/>
    <w:rsid w:val="00EF77A4"/>
    <w:rsid w:val="00F00541"/>
    <w:rsid w:val="00F02990"/>
    <w:rsid w:val="00F034BB"/>
    <w:rsid w:val="00F03C6F"/>
    <w:rsid w:val="00F06550"/>
    <w:rsid w:val="00F06760"/>
    <w:rsid w:val="00F07D8B"/>
    <w:rsid w:val="00F100BF"/>
    <w:rsid w:val="00F103E6"/>
    <w:rsid w:val="00F10581"/>
    <w:rsid w:val="00F12339"/>
    <w:rsid w:val="00F16387"/>
    <w:rsid w:val="00F1643E"/>
    <w:rsid w:val="00F23476"/>
    <w:rsid w:val="00F24834"/>
    <w:rsid w:val="00F24DAC"/>
    <w:rsid w:val="00F27339"/>
    <w:rsid w:val="00F27CEA"/>
    <w:rsid w:val="00F31FEE"/>
    <w:rsid w:val="00F32E1C"/>
    <w:rsid w:val="00F40666"/>
    <w:rsid w:val="00F41D5D"/>
    <w:rsid w:val="00F46C3D"/>
    <w:rsid w:val="00F50CBC"/>
    <w:rsid w:val="00F50F8F"/>
    <w:rsid w:val="00F51756"/>
    <w:rsid w:val="00F57F3D"/>
    <w:rsid w:val="00F61F91"/>
    <w:rsid w:val="00F666D7"/>
    <w:rsid w:val="00F73DA7"/>
    <w:rsid w:val="00F74DC3"/>
    <w:rsid w:val="00F75082"/>
    <w:rsid w:val="00F75DEA"/>
    <w:rsid w:val="00F80268"/>
    <w:rsid w:val="00F82819"/>
    <w:rsid w:val="00F839EB"/>
    <w:rsid w:val="00F85EFE"/>
    <w:rsid w:val="00F86656"/>
    <w:rsid w:val="00F90A7F"/>
    <w:rsid w:val="00F93095"/>
    <w:rsid w:val="00F94E37"/>
    <w:rsid w:val="00F95A57"/>
    <w:rsid w:val="00F96452"/>
    <w:rsid w:val="00FA3E06"/>
    <w:rsid w:val="00FA573C"/>
    <w:rsid w:val="00FA6DB8"/>
    <w:rsid w:val="00FB2511"/>
    <w:rsid w:val="00FB4032"/>
    <w:rsid w:val="00FB4DE8"/>
    <w:rsid w:val="00FC4869"/>
    <w:rsid w:val="00FD1CCD"/>
    <w:rsid w:val="00FD392B"/>
    <w:rsid w:val="00FD6B7B"/>
    <w:rsid w:val="00FD6F62"/>
    <w:rsid w:val="00FD77BC"/>
    <w:rsid w:val="00FE20CF"/>
    <w:rsid w:val="00FE2A97"/>
    <w:rsid w:val="00FE45B8"/>
    <w:rsid w:val="00FF338E"/>
    <w:rsid w:val="00FF6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BF1B18"/>
  <w15:docId w15:val="{5FEDA0A7-5B7E-4883-9458-9B505D3B4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sz w:val="18"/>
        <w:szCs w:val="18"/>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41A6"/>
    <w:pPr>
      <w:widowControl w:val="0"/>
      <w:jc w:val="both"/>
    </w:pPr>
    <w:rPr>
      <w:rFonts w:eastAsia="Times New Roman" w:cstheme="minorBidi"/>
      <w:kern w:val="2"/>
      <w:sz w:val="21"/>
      <w:szCs w:val="22"/>
    </w:rPr>
  </w:style>
  <w:style w:type="paragraph" w:styleId="1">
    <w:name w:val="heading 1"/>
    <w:basedOn w:val="a"/>
    <w:link w:val="10"/>
    <w:qFormat/>
    <w:rsid w:val="005E10C0"/>
    <w:pPr>
      <w:keepNext/>
      <w:keepLines/>
      <w:spacing w:before="340" w:after="330" w:line="578" w:lineRule="auto"/>
      <w:outlineLvl w:val="0"/>
    </w:pPr>
    <w:rPr>
      <w:b/>
      <w:bCs/>
      <w:kern w:val="44"/>
      <w:sz w:val="44"/>
      <w:szCs w:val="44"/>
    </w:rPr>
  </w:style>
  <w:style w:type="paragraph" w:styleId="2">
    <w:name w:val="heading 2"/>
    <w:basedOn w:val="a"/>
    <w:link w:val="20"/>
    <w:unhideWhenUsed/>
    <w:qFormat/>
    <w:rsid w:val="005E10C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semiHidden/>
    <w:unhideWhenUsed/>
    <w:qFormat/>
    <w:rsid w:val="00B80E3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5E10C0"/>
    <w:rPr>
      <w:rFonts w:asciiTheme="minorHAnsi" w:eastAsiaTheme="minorEastAsia" w:hAnsiTheme="minorHAnsi" w:cstheme="minorBidi"/>
      <w:b/>
      <w:bCs/>
      <w:kern w:val="44"/>
      <w:sz w:val="44"/>
      <w:szCs w:val="44"/>
    </w:rPr>
  </w:style>
  <w:style w:type="paragraph" w:customStyle="1" w:styleId="11">
    <w:name w:val="标题1"/>
    <w:next w:val="a"/>
    <w:link w:val="Title"/>
    <w:autoRedefine/>
    <w:qFormat/>
    <w:rsid w:val="00B80E34"/>
    <w:pPr>
      <w:ind w:left="360"/>
      <w:jc w:val="both"/>
      <w:textAlignment w:val="baseline"/>
    </w:pPr>
    <w:rPr>
      <w:rFonts w:eastAsia="Times New Roman" w:cs="Arial"/>
    </w:rPr>
  </w:style>
  <w:style w:type="character" w:customStyle="1" w:styleId="40">
    <w:name w:val="标题 4 字符"/>
    <w:basedOn w:val="a0"/>
    <w:link w:val="4"/>
    <w:uiPriority w:val="9"/>
    <w:semiHidden/>
    <w:rsid w:val="00B80E34"/>
    <w:rPr>
      <w:rFonts w:asciiTheme="majorHAnsi" w:eastAsiaTheme="majorEastAsia" w:hAnsiTheme="majorHAnsi" w:cstheme="majorBidi"/>
      <w:b/>
      <w:bCs/>
      <w:sz w:val="28"/>
      <w:szCs w:val="28"/>
    </w:rPr>
  </w:style>
  <w:style w:type="paragraph" w:customStyle="1" w:styleId="picture">
    <w:name w:val="picture"/>
    <w:next w:val="11"/>
    <w:autoRedefine/>
    <w:qFormat/>
    <w:rsid w:val="00B80E34"/>
    <w:pPr>
      <w:jc w:val="center"/>
      <w:textAlignment w:val="baseline"/>
    </w:pPr>
    <w:rPr>
      <w:rFonts w:cs="Segoe UI"/>
      <w:noProof/>
      <w:szCs w:val="21"/>
    </w:rPr>
  </w:style>
  <w:style w:type="character" w:customStyle="1" w:styleId="Title">
    <w:name w:val="Title 字符"/>
    <w:basedOn w:val="a0"/>
    <w:link w:val="11"/>
    <w:rsid w:val="00B80E34"/>
    <w:rPr>
      <w:rFonts w:ascii="Times New Roman" w:eastAsia="Times New Roman" w:hAnsi="Times New Roman" w:cs="Arial"/>
      <w:kern w:val="0"/>
      <w:sz w:val="18"/>
      <w:szCs w:val="18"/>
    </w:rPr>
  </w:style>
  <w:style w:type="character" w:customStyle="1" w:styleId="20">
    <w:name w:val="标题 2 字符"/>
    <w:basedOn w:val="a0"/>
    <w:link w:val="2"/>
    <w:rsid w:val="005E10C0"/>
    <w:rPr>
      <w:rFonts w:asciiTheme="majorHAnsi" w:eastAsiaTheme="majorEastAsia" w:hAnsiTheme="majorHAnsi" w:cstheme="majorBidi"/>
      <w:b/>
      <w:bCs/>
      <w:kern w:val="2"/>
      <w:sz w:val="32"/>
      <w:szCs w:val="32"/>
    </w:rPr>
  </w:style>
  <w:style w:type="paragraph" w:styleId="a3">
    <w:name w:val="header"/>
    <w:basedOn w:val="a"/>
    <w:link w:val="a4"/>
    <w:uiPriority w:val="99"/>
    <w:unhideWhenUsed/>
    <w:rsid w:val="00915BB5"/>
    <w:pPr>
      <w:tabs>
        <w:tab w:val="center" w:pos="4153"/>
        <w:tab w:val="right" w:pos="8306"/>
      </w:tabs>
      <w:snapToGrid w:val="0"/>
      <w:jc w:val="center"/>
    </w:pPr>
    <w:rPr>
      <w:sz w:val="18"/>
      <w:szCs w:val="18"/>
    </w:rPr>
  </w:style>
  <w:style w:type="character" w:customStyle="1" w:styleId="a4">
    <w:name w:val="页眉 字符"/>
    <w:basedOn w:val="a0"/>
    <w:link w:val="a3"/>
    <w:uiPriority w:val="99"/>
    <w:rsid w:val="00915BB5"/>
    <w:rPr>
      <w:rFonts w:eastAsia="Times New Roman" w:cstheme="minorBidi"/>
      <w:kern w:val="2"/>
    </w:rPr>
  </w:style>
  <w:style w:type="paragraph" w:styleId="a5">
    <w:name w:val="footer"/>
    <w:basedOn w:val="a"/>
    <w:link w:val="a6"/>
    <w:uiPriority w:val="99"/>
    <w:unhideWhenUsed/>
    <w:rsid w:val="00915BB5"/>
    <w:pPr>
      <w:tabs>
        <w:tab w:val="center" w:pos="4153"/>
        <w:tab w:val="right" w:pos="8306"/>
      </w:tabs>
      <w:snapToGrid w:val="0"/>
      <w:jc w:val="left"/>
    </w:pPr>
    <w:rPr>
      <w:sz w:val="18"/>
      <w:szCs w:val="18"/>
    </w:rPr>
  </w:style>
  <w:style w:type="character" w:customStyle="1" w:styleId="a6">
    <w:name w:val="页脚 字符"/>
    <w:basedOn w:val="a0"/>
    <w:link w:val="a5"/>
    <w:uiPriority w:val="99"/>
    <w:rsid w:val="00915BB5"/>
    <w:rPr>
      <w:rFonts w:eastAsia="Times New Roman" w:cstheme="minorBidi"/>
      <w:kern w:val="2"/>
    </w:rPr>
  </w:style>
  <w:style w:type="table" w:styleId="21">
    <w:name w:val="Plain Table 2"/>
    <w:basedOn w:val="a1"/>
    <w:uiPriority w:val="42"/>
    <w:rsid w:val="00160654"/>
    <w:rPr>
      <w:kern w:val="2"/>
      <w:sz w:val="21"/>
      <w:szCs w:val="21"/>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0"/>
    <w:rsid w:val="00BF425D"/>
    <w:pPr>
      <w:jc w:val="center"/>
    </w:pPr>
    <w:rPr>
      <w:rFonts w:cs="Times New Roman"/>
      <w:noProof/>
      <w:sz w:val="20"/>
    </w:rPr>
  </w:style>
  <w:style w:type="character" w:customStyle="1" w:styleId="EndNoteBibliographyTitle0">
    <w:name w:val="EndNote Bibliography Title 字符"/>
    <w:basedOn w:val="a0"/>
    <w:link w:val="EndNoteBibliographyTitle"/>
    <w:rsid w:val="00BF425D"/>
    <w:rPr>
      <w:rFonts w:eastAsia="Times New Roman"/>
      <w:noProof/>
      <w:kern w:val="2"/>
      <w:sz w:val="20"/>
      <w:szCs w:val="22"/>
    </w:rPr>
  </w:style>
  <w:style w:type="paragraph" w:customStyle="1" w:styleId="EndNoteBibliography">
    <w:name w:val="EndNote Bibliography"/>
    <w:basedOn w:val="a"/>
    <w:link w:val="EndNoteBibliography0"/>
    <w:rsid w:val="00BF425D"/>
    <w:pPr>
      <w:jc w:val="center"/>
    </w:pPr>
    <w:rPr>
      <w:rFonts w:cs="Times New Roman"/>
      <w:noProof/>
      <w:sz w:val="20"/>
    </w:rPr>
  </w:style>
  <w:style w:type="character" w:customStyle="1" w:styleId="EndNoteBibliography0">
    <w:name w:val="EndNote Bibliography 字符"/>
    <w:basedOn w:val="a0"/>
    <w:link w:val="EndNoteBibliography"/>
    <w:rsid w:val="00BF425D"/>
    <w:rPr>
      <w:rFonts w:eastAsia="Times New Roman"/>
      <w:noProof/>
      <w:kern w:val="2"/>
      <w:sz w:val="20"/>
      <w:szCs w:val="22"/>
    </w:rPr>
  </w:style>
  <w:style w:type="character" w:styleId="a7">
    <w:name w:val="Placeholder Text"/>
    <w:basedOn w:val="a0"/>
    <w:uiPriority w:val="99"/>
    <w:semiHidden/>
    <w:rsid w:val="001E5EC0"/>
    <w:rPr>
      <w:color w:val="666666"/>
    </w:rPr>
  </w:style>
  <w:style w:type="paragraph" w:customStyle="1" w:styleId="H1">
    <w:name w:val="H1"/>
    <w:basedOn w:val="1"/>
    <w:link w:val="H10"/>
    <w:qFormat/>
    <w:rsid w:val="005A1A63"/>
    <w:pPr>
      <w:keepNext w:val="0"/>
      <w:keepLines w:val="0"/>
      <w:widowControl/>
      <w:spacing w:before="460" w:after="230" w:line="230" w:lineRule="atLeast"/>
      <w:jc w:val="left"/>
    </w:pPr>
    <w:rPr>
      <w:rFonts w:ascii="Arial" w:eastAsia="MS Mincho" w:hAnsi="Arial"/>
      <w:bCs w:val="0"/>
      <w:sz w:val="22"/>
      <w:szCs w:val="20"/>
      <w:lang w:eastAsia="ja-JP"/>
    </w:rPr>
  </w:style>
  <w:style w:type="character" w:customStyle="1" w:styleId="H10">
    <w:name w:val="H1 字符"/>
    <w:basedOn w:val="10"/>
    <w:link w:val="H1"/>
    <w:rsid w:val="005A1A63"/>
    <w:rPr>
      <w:rFonts w:ascii="Arial" w:eastAsia="MS Mincho" w:hAnsi="Arial" w:cstheme="minorBidi"/>
      <w:b/>
      <w:bCs w:val="0"/>
      <w:kern w:val="44"/>
      <w:sz w:val="22"/>
      <w:szCs w:val="20"/>
      <w:lang w:eastAsia="ja-JP"/>
    </w:rPr>
  </w:style>
  <w:style w:type="paragraph" w:customStyle="1" w:styleId="H2">
    <w:name w:val="H2"/>
    <w:basedOn w:val="a"/>
    <w:link w:val="H20"/>
    <w:qFormat/>
    <w:rsid w:val="005A1A63"/>
    <w:pPr>
      <w:widowControl/>
      <w:spacing w:before="460" w:after="230" w:line="230" w:lineRule="atLeast"/>
      <w:jc w:val="left"/>
      <w:outlineLvl w:val="0"/>
    </w:pPr>
    <w:rPr>
      <w:rFonts w:ascii="Arial" w:eastAsia="MS Mincho" w:hAnsi="Arial" w:cs="Times New Roman"/>
      <w:b/>
      <w:bCs/>
      <w:kern w:val="0"/>
      <w:sz w:val="18"/>
      <w:szCs w:val="20"/>
      <w:lang w:eastAsia="ja-JP"/>
    </w:rPr>
  </w:style>
  <w:style w:type="character" w:customStyle="1" w:styleId="H20">
    <w:name w:val="H2 字符"/>
    <w:link w:val="H2"/>
    <w:rsid w:val="005A1A63"/>
    <w:rPr>
      <w:rFonts w:ascii="Arial" w:eastAsia="MS Mincho" w:hAnsi="Arial"/>
      <w:b/>
      <w:bCs/>
      <w:szCs w:val="20"/>
      <w:lang w:eastAsia="ja-JP"/>
    </w:rPr>
  </w:style>
  <w:style w:type="character" w:styleId="a8">
    <w:name w:val="annotation reference"/>
    <w:basedOn w:val="a0"/>
    <w:uiPriority w:val="99"/>
    <w:semiHidden/>
    <w:unhideWhenUsed/>
    <w:rsid w:val="00B021B7"/>
    <w:rPr>
      <w:sz w:val="21"/>
      <w:szCs w:val="21"/>
    </w:rPr>
  </w:style>
  <w:style w:type="paragraph" w:styleId="a9">
    <w:name w:val="annotation text"/>
    <w:basedOn w:val="a"/>
    <w:link w:val="aa"/>
    <w:uiPriority w:val="99"/>
    <w:semiHidden/>
    <w:unhideWhenUsed/>
    <w:rsid w:val="00B021B7"/>
    <w:pPr>
      <w:jc w:val="left"/>
    </w:pPr>
  </w:style>
  <w:style w:type="character" w:customStyle="1" w:styleId="aa">
    <w:name w:val="批注文字 字符"/>
    <w:basedOn w:val="a0"/>
    <w:link w:val="a9"/>
    <w:uiPriority w:val="99"/>
    <w:semiHidden/>
    <w:rsid w:val="00B021B7"/>
    <w:rPr>
      <w:rFonts w:eastAsia="Times New Roman" w:cstheme="minorBidi"/>
      <w:kern w:val="2"/>
      <w:sz w:val="21"/>
      <w:szCs w:val="22"/>
    </w:rPr>
  </w:style>
  <w:style w:type="paragraph" w:styleId="ab">
    <w:name w:val="annotation subject"/>
    <w:basedOn w:val="a9"/>
    <w:next w:val="a9"/>
    <w:link w:val="ac"/>
    <w:uiPriority w:val="99"/>
    <w:semiHidden/>
    <w:unhideWhenUsed/>
    <w:rsid w:val="00B021B7"/>
    <w:rPr>
      <w:b/>
      <w:bCs/>
    </w:rPr>
  </w:style>
  <w:style w:type="character" w:customStyle="1" w:styleId="ac">
    <w:name w:val="批注主题 字符"/>
    <w:basedOn w:val="aa"/>
    <w:link w:val="ab"/>
    <w:uiPriority w:val="99"/>
    <w:semiHidden/>
    <w:rsid w:val="00B021B7"/>
    <w:rPr>
      <w:rFonts w:eastAsia="Times New Roman" w:cstheme="minorBidi"/>
      <w:b/>
      <w:bCs/>
      <w:kern w:val="2"/>
      <w:sz w:val="21"/>
      <w:szCs w:val="22"/>
    </w:rPr>
  </w:style>
  <w:style w:type="paragraph" w:styleId="ad">
    <w:name w:val="Balloon Text"/>
    <w:basedOn w:val="a"/>
    <w:link w:val="ae"/>
    <w:uiPriority w:val="99"/>
    <w:semiHidden/>
    <w:unhideWhenUsed/>
    <w:rsid w:val="00B021B7"/>
    <w:rPr>
      <w:sz w:val="18"/>
      <w:szCs w:val="18"/>
    </w:rPr>
  </w:style>
  <w:style w:type="character" w:customStyle="1" w:styleId="ae">
    <w:name w:val="批注框文本 字符"/>
    <w:basedOn w:val="a0"/>
    <w:link w:val="ad"/>
    <w:uiPriority w:val="99"/>
    <w:semiHidden/>
    <w:rsid w:val="00B021B7"/>
    <w:rPr>
      <w:rFonts w:eastAsia="Times New Roman" w:cstheme="minorBidi"/>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966428">
      <w:bodyDiv w:val="1"/>
      <w:marLeft w:val="0"/>
      <w:marRight w:val="0"/>
      <w:marTop w:val="0"/>
      <w:marBottom w:val="0"/>
      <w:divBdr>
        <w:top w:val="none" w:sz="0" w:space="0" w:color="auto"/>
        <w:left w:val="none" w:sz="0" w:space="0" w:color="auto"/>
        <w:bottom w:val="none" w:sz="0" w:space="0" w:color="auto"/>
        <w:right w:val="none" w:sz="0" w:space="0" w:color="auto"/>
      </w:divBdr>
    </w:div>
    <w:div w:id="129133846">
      <w:bodyDiv w:val="1"/>
      <w:marLeft w:val="0"/>
      <w:marRight w:val="0"/>
      <w:marTop w:val="0"/>
      <w:marBottom w:val="0"/>
      <w:divBdr>
        <w:top w:val="none" w:sz="0" w:space="0" w:color="auto"/>
        <w:left w:val="none" w:sz="0" w:space="0" w:color="auto"/>
        <w:bottom w:val="none" w:sz="0" w:space="0" w:color="auto"/>
        <w:right w:val="none" w:sz="0" w:space="0" w:color="auto"/>
      </w:divBdr>
      <w:divsChild>
        <w:div w:id="865599575">
          <w:marLeft w:val="0"/>
          <w:marRight w:val="0"/>
          <w:marTop w:val="0"/>
          <w:marBottom w:val="0"/>
          <w:divBdr>
            <w:top w:val="none" w:sz="0" w:space="0" w:color="auto"/>
            <w:left w:val="none" w:sz="0" w:space="0" w:color="auto"/>
            <w:bottom w:val="none" w:sz="0" w:space="0" w:color="auto"/>
            <w:right w:val="none" w:sz="0" w:space="0" w:color="auto"/>
          </w:divBdr>
          <w:divsChild>
            <w:div w:id="701829776">
              <w:marLeft w:val="0"/>
              <w:marRight w:val="0"/>
              <w:marTop w:val="0"/>
              <w:marBottom w:val="0"/>
              <w:divBdr>
                <w:top w:val="none" w:sz="0" w:space="0" w:color="auto"/>
                <w:left w:val="none" w:sz="0" w:space="0" w:color="auto"/>
                <w:bottom w:val="none" w:sz="0" w:space="0" w:color="auto"/>
                <w:right w:val="none" w:sz="0" w:space="0" w:color="auto"/>
              </w:divBdr>
              <w:divsChild>
                <w:div w:id="604533589">
                  <w:marLeft w:val="0"/>
                  <w:marRight w:val="0"/>
                  <w:marTop w:val="0"/>
                  <w:marBottom w:val="0"/>
                  <w:divBdr>
                    <w:top w:val="none" w:sz="0" w:space="0" w:color="auto"/>
                    <w:left w:val="none" w:sz="0" w:space="0" w:color="auto"/>
                    <w:bottom w:val="none" w:sz="0" w:space="0" w:color="auto"/>
                    <w:right w:val="none" w:sz="0" w:space="0" w:color="auto"/>
                  </w:divBdr>
                  <w:divsChild>
                    <w:div w:id="952981538">
                      <w:marLeft w:val="0"/>
                      <w:marRight w:val="0"/>
                      <w:marTop w:val="0"/>
                      <w:marBottom w:val="0"/>
                      <w:divBdr>
                        <w:top w:val="none" w:sz="0" w:space="0" w:color="auto"/>
                        <w:left w:val="none" w:sz="0" w:space="0" w:color="auto"/>
                        <w:bottom w:val="none" w:sz="0" w:space="0" w:color="auto"/>
                        <w:right w:val="none" w:sz="0" w:space="0" w:color="auto"/>
                      </w:divBdr>
                      <w:divsChild>
                        <w:div w:id="520244661">
                          <w:marLeft w:val="0"/>
                          <w:marRight w:val="0"/>
                          <w:marTop w:val="0"/>
                          <w:marBottom w:val="0"/>
                          <w:divBdr>
                            <w:top w:val="none" w:sz="0" w:space="0" w:color="auto"/>
                            <w:left w:val="none" w:sz="0" w:space="0" w:color="auto"/>
                            <w:bottom w:val="none" w:sz="0" w:space="0" w:color="auto"/>
                            <w:right w:val="none" w:sz="0" w:space="0" w:color="auto"/>
                          </w:divBdr>
                          <w:divsChild>
                            <w:div w:id="202716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838678">
      <w:bodyDiv w:val="1"/>
      <w:marLeft w:val="0"/>
      <w:marRight w:val="0"/>
      <w:marTop w:val="0"/>
      <w:marBottom w:val="0"/>
      <w:divBdr>
        <w:top w:val="none" w:sz="0" w:space="0" w:color="auto"/>
        <w:left w:val="none" w:sz="0" w:space="0" w:color="auto"/>
        <w:bottom w:val="none" w:sz="0" w:space="0" w:color="auto"/>
        <w:right w:val="none" w:sz="0" w:space="0" w:color="auto"/>
      </w:divBdr>
      <w:divsChild>
        <w:div w:id="252788587">
          <w:marLeft w:val="0"/>
          <w:marRight w:val="0"/>
          <w:marTop w:val="0"/>
          <w:marBottom w:val="0"/>
          <w:divBdr>
            <w:top w:val="none" w:sz="0" w:space="0" w:color="auto"/>
            <w:left w:val="none" w:sz="0" w:space="0" w:color="auto"/>
            <w:bottom w:val="none" w:sz="0" w:space="0" w:color="auto"/>
            <w:right w:val="none" w:sz="0" w:space="0" w:color="auto"/>
          </w:divBdr>
          <w:divsChild>
            <w:div w:id="1531800193">
              <w:marLeft w:val="0"/>
              <w:marRight w:val="0"/>
              <w:marTop w:val="0"/>
              <w:marBottom w:val="0"/>
              <w:divBdr>
                <w:top w:val="none" w:sz="0" w:space="0" w:color="auto"/>
                <w:left w:val="none" w:sz="0" w:space="0" w:color="auto"/>
                <w:bottom w:val="none" w:sz="0" w:space="0" w:color="auto"/>
                <w:right w:val="none" w:sz="0" w:space="0" w:color="auto"/>
              </w:divBdr>
              <w:divsChild>
                <w:div w:id="1802067643">
                  <w:marLeft w:val="0"/>
                  <w:marRight w:val="0"/>
                  <w:marTop w:val="0"/>
                  <w:marBottom w:val="0"/>
                  <w:divBdr>
                    <w:top w:val="none" w:sz="0" w:space="0" w:color="auto"/>
                    <w:left w:val="none" w:sz="0" w:space="0" w:color="auto"/>
                    <w:bottom w:val="none" w:sz="0" w:space="0" w:color="auto"/>
                    <w:right w:val="none" w:sz="0" w:space="0" w:color="auto"/>
                  </w:divBdr>
                  <w:divsChild>
                    <w:div w:id="806316349">
                      <w:marLeft w:val="0"/>
                      <w:marRight w:val="0"/>
                      <w:marTop w:val="0"/>
                      <w:marBottom w:val="0"/>
                      <w:divBdr>
                        <w:top w:val="none" w:sz="0" w:space="0" w:color="auto"/>
                        <w:left w:val="none" w:sz="0" w:space="0" w:color="auto"/>
                        <w:bottom w:val="none" w:sz="0" w:space="0" w:color="auto"/>
                        <w:right w:val="none" w:sz="0" w:space="0" w:color="auto"/>
                      </w:divBdr>
                      <w:divsChild>
                        <w:div w:id="862283357">
                          <w:marLeft w:val="0"/>
                          <w:marRight w:val="0"/>
                          <w:marTop w:val="0"/>
                          <w:marBottom w:val="0"/>
                          <w:divBdr>
                            <w:top w:val="none" w:sz="0" w:space="0" w:color="auto"/>
                            <w:left w:val="none" w:sz="0" w:space="0" w:color="auto"/>
                            <w:bottom w:val="none" w:sz="0" w:space="0" w:color="auto"/>
                            <w:right w:val="none" w:sz="0" w:space="0" w:color="auto"/>
                          </w:divBdr>
                          <w:divsChild>
                            <w:div w:id="109039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893849">
      <w:bodyDiv w:val="1"/>
      <w:marLeft w:val="0"/>
      <w:marRight w:val="0"/>
      <w:marTop w:val="0"/>
      <w:marBottom w:val="0"/>
      <w:divBdr>
        <w:top w:val="none" w:sz="0" w:space="0" w:color="auto"/>
        <w:left w:val="none" w:sz="0" w:space="0" w:color="auto"/>
        <w:bottom w:val="none" w:sz="0" w:space="0" w:color="auto"/>
        <w:right w:val="none" w:sz="0" w:space="0" w:color="auto"/>
      </w:divBdr>
      <w:divsChild>
        <w:div w:id="1195264567">
          <w:marLeft w:val="0"/>
          <w:marRight w:val="0"/>
          <w:marTop w:val="0"/>
          <w:marBottom w:val="0"/>
          <w:divBdr>
            <w:top w:val="none" w:sz="0" w:space="0" w:color="auto"/>
            <w:left w:val="none" w:sz="0" w:space="0" w:color="auto"/>
            <w:bottom w:val="none" w:sz="0" w:space="0" w:color="auto"/>
            <w:right w:val="none" w:sz="0" w:space="0" w:color="auto"/>
          </w:divBdr>
          <w:divsChild>
            <w:div w:id="993491772">
              <w:marLeft w:val="0"/>
              <w:marRight w:val="0"/>
              <w:marTop w:val="0"/>
              <w:marBottom w:val="0"/>
              <w:divBdr>
                <w:top w:val="none" w:sz="0" w:space="0" w:color="auto"/>
                <w:left w:val="none" w:sz="0" w:space="0" w:color="auto"/>
                <w:bottom w:val="none" w:sz="0" w:space="0" w:color="auto"/>
                <w:right w:val="none" w:sz="0" w:space="0" w:color="auto"/>
              </w:divBdr>
              <w:divsChild>
                <w:div w:id="450563271">
                  <w:marLeft w:val="0"/>
                  <w:marRight w:val="0"/>
                  <w:marTop w:val="0"/>
                  <w:marBottom w:val="0"/>
                  <w:divBdr>
                    <w:top w:val="none" w:sz="0" w:space="0" w:color="auto"/>
                    <w:left w:val="none" w:sz="0" w:space="0" w:color="auto"/>
                    <w:bottom w:val="none" w:sz="0" w:space="0" w:color="auto"/>
                    <w:right w:val="none" w:sz="0" w:space="0" w:color="auto"/>
                  </w:divBdr>
                  <w:divsChild>
                    <w:div w:id="1899314948">
                      <w:marLeft w:val="0"/>
                      <w:marRight w:val="0"/>
                      <w:marTop w:val="0"/>
                      <w:marBottom w:val="0"/>
                      <w:divBdr>
                        <w:top w:val="none" w:sz="0" w:space="0" w:color="auto"/>
                        <w:left w:val="none" w:sz="0" w:space="0" w:color="auto"/>
                        <w:bottom w:val="none" w:sz="0" w:space="0" w:color="auto"/>
                        <w:right w:val="none" w:sz="0" w:space="0" w:color="auto"/>
                      </w:divBdr>
                      <w:divsChild>
                        <w:div w:id="1013922636">
                          <w:marLeft w:val="0"/>
                          <w:marRight w:val="0"/>
                          <w:marTop w:val="0"/>
                          <w:marBottom w:val="0"/>
                          <w:divBdr>
                            <w:top w:val="none" w:sz="0" w:space="0" w:color="auto"/>
                            <w:left w:val="none" w:sz="0" w:space="0" w:color="auto"/>
                            <w:bottom w:val="none" w:sz="0" w:space="0" w:color="auto"/>
                            <w:right w:val="none" w:sz="0" w:space="0" w:color="auto"/>
                          </w:divBdr>
                          <w:divsChild>
                            <w:div w:id="115468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2248262">
      <w:bodyDiv w:val="1"/>
      <w:marLeft w:val="0"/>
      <w:marRight w:val="0"/>
      <w:marTop w:val="0"/>
      <w:marBottom w:val="0"/>
      <w:divBdr>
        <w:top w:val="none" w:sz="0" w:space="0" w:color="auto"/>
        <w:left w:val="none" w:sz="0" w:space="0" w:color="auto"/>
        <w:bottom w:val="none" w:sz="0" w:space="0" w:color="auto"/>
        <w:right w:val="none" w:sz="0" w:space="0" w:color="auto"/>
      </w:divBdr>
    </w:div>
    <w:div w:id="1878200592">
      <w:bodyDiv w:val="1"/>
      <w:marLeft w:val="0"/>
      <w:marRight w:val="0"/>
      <w:marTop w:val="0"/>
      <w:marBottom w:val="0"/>
      <w:divBdr>
        <w:top w:val="none" w:sz="0" w:space="0" w:color="auto"/>
        <w:left w:val="none" w:sz="0" w:space="0" w:color="auto"/>
        <w:bottom w:val="none" w:sz="0" w:space="0" w:color="auto"/>
        <w:right w:val="none" w:sz="0" w:space="0" w:color="auto"/>
      </w:divBdr>
      <w:divsChild>
        <w:div w:id="2013025996">
          <w:marLeft w:val="0"/>
          <w:marRight w:val="0"/>
          <w:marTop w:val="0"/>
          <w:marBottom w:val="0"/>
          <w:divBdr>
            <w:top w:val="none" w:sz="0" w:space="0" w:color="auto"/>
            <w:left w:val="none" w:sz="0" w:space="0" w:color="auto"/>
            <w:bottom w:val="none" w:sz="0" w:space="0" w:color="auto"/>
            <w:right w:val="none" w:sz="0" w:space="0" w:color="auto"/>
          </w:divBdr>
          <w:divsChild>
            <w:div w:id="467435138">
              <w:marLeft w:val="0"/>
              <w:marRight w:val="0"/>
              <w:marTop w:val="0"/>
              <w:marBottom w:val="0"/>
              <w:divBdr>
                <w:top w:val="none" w:sz="0" w:space="0" w:color="auto"/>
                <w:left w:val="none" w:sz="0" w:space="0" w:color="auto"/>
                <w:bottom w:val="none" w:sz="0" w:space="0" w:color="auto"/>
                <w:right w:val="none" w:sz="0" w:space="0" w:color="auto"/>
              </w:divBdr>
              <w:divsChild>
                <w:div w:id="2068533891">
                  <w:marLeft w:val="0"/>
                  <w:marRight w:val="0"/>
                  <w:marTop w:val="0"/>
                  <w:marBottom w:val="0"/>
                  <w:divBdr>
                    <w:top w:val="none" w:sz="0" w:space="0" w:color="auto"/>
                    <w:left w:val="none" w:sz="0" w:space="0" w:color="auto"/>
                    <w:bottom w:val="none" w:sz="0" w:space="0" w:color="auto"/>
                    <w:right w:val="none" w:sz="0" w:space="0" w:color="auto"/>
                  </w:divBdr>
                  <w:divsChild>
                    <w:div w:id="463426269">
                      <w:marLeft w:val="0"/>
                      <w:marRight w:val="0"/>
                      <w:marTop w:val="0"/>
                      <w:marBottom w:val="0"/>
                      <w:divBdr>
                        <w:top w:val="none" w:sz="0" w:space="0" w:color="auto"/>
                        <w:left w:val="none" w:sz="0" w:space="0" w:color="auto"/>
                        <w:bottom w:val="none" w:sz="0" w:space="0" w:color="auto"/>
                        <w:right w:val="none" w:sz="0" w:space="0" w:color="auto"/>
                      </w:divBdr>
                      <w:divsChild>
                        <w:div w:id="1002969477">
                          <w:marLeft w:val="0"/>
                          <w:marRight w:val="0"/>
                          <w:marTop w:val="0"/>
                          <w:marBottom w:val="0"/>
                          <w:divBdr>
                            <w:top w:val="none" w:sz="0" w:space="0" w:color="auto"/>
                            <w:left w:val="none" w:sz="0" w:space="0" w:color="auto"/>
                            <w:bottom w:val="none" w:sz="0" w:space="0" w:color="auto"/>
                            <w:right w:val="none" w:sz="0" w:space="0" w:color="auto"/>
                          </w:divBdr>
                          <w:divsChild>
                            <w:div w:id="191720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image" Target="media/image22.tiff"/><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D1056-ECA3-4DF0-8659-F3073FFAE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31</Pages>
  <Words>4647</Words>
  <Characters>26489</Characters>
  <Application>Microsoft Office Word</Application>
  <DocSecurity>0</DocSecurity>
  <Lines>220</Lines>
  <Paragraphs>62</Paragraphs>
  <ScaleCrop>false</ScaleCrop>
  <Company/>
  <LinksUpToDate>false</LinksUpToDate>
  <CharactersWithSpaces>31074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言午</dc:creator>
  <cp:keywords/>
  <dc:description/>
  <cp:lastModifiedBy>侃 张</cp:lastModifiedBy>
  <cp:revision>4</cp:revision>
  <dcterms:created xsi:type="dcterms:W3CDTF">2025-03-13T13:37:00Z</dcterms:created>
  <dcterms:modified xsi:type="dcterms:W3CDTF">2025-03-21T07:59:00Z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779885e10f1a441fdd64a96a31c52cf70e669bf6402f40cc94c0f03b5b7932e4</vt:lpwstr>
  </property>
</Properties>
</file>