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C72CD3" w14:textId="678859B5" w:rsidR="001406DE" w:rsidRDefault="009F41C0">
      <w:r>
        <w:rPr>
          <w:noProof/>
        </w:rPr>
        <w:drawing>
          <wp:inline distT="0" distB="0" distL="0" distR="0" wp14:anchorId="74AB4697" wp14:editId="4BDFE606">
            <wp:extent cx="3022600" cy="2254250"/>
            <wp:effectExtent l="0" t="0" r="635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2600" cy="225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0F5B04" w14:textId="77777777" w:rsidR="00422443" w:rsidRDefault="00422443"/>
    <w:p w14:paraId="6FC6EAD8" w14:textId="77777777" w:rsidR="009F41C0" w:rsidRPr="00547915" w:rsidRDefault="009F41C0" w:rsidP="009F41C0">
      <w:pPr>
        <w:spacing w:line="360" w:lineRule="auto"/>
        <w:rPr>
          <w:rFonts w:ascii="Times New Roman" w:eastAsia="宋体" w:hAnsi="Times New Roman" w:cs="Times New Roman"/>
          <w:sz w:val="20"/>
          <w:szCs w:val="20"/>
        </w:rPr>
      </w:pPr>
      <w:r w:rsidRPr="00547915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Figure 7. </w:t>
      </w:r>
      <w:r w:rsidRPr="00547915">
        <w:rPr>
          <w:rFonts w:ascii="Times New Roman" w:eastAsia="宋体" w:hAnsi="Times New Roman" w:cs="Times New Roman"/>
          <w:sz w:val="20"/>
          <w:szCs w:val="20"/>
        </w:rPr>
        <w:t>A proposed model of how GmWRKY44 regulates flowering.</w:t>
      </w:r>
    </w:p>
    <w:p w14:paraId="3D2C66D1" w14:textId="77777777" w:rsidR="009F41C0" w:rsidRPr="00C0299C" w:rsidRDefault="009F41C0" w:rsidP="009F41C0">
      <w:pPr>
        <w:spacing w:line="360" w:lineRule="auto"/>
        <w:rPr>
          <w:rFonts w:ascii="Times New Roman" w:eastAsia="宋体" w:hAnsi="Times New Roman" w:cs="Times New Roman"/>
          <w:sz w:val="20"/>
          <w:szCs w:val="20"/>
        </w:rPr>
      </w:pPr>
      <w:r w:rsidRPr="00547915">
        <w:rPr>
          <w:rFonts w:ascii="Times New Roman" w:eastAsia="宋体" w:hAnsi="Times New Roman" w:cs="Times New Roman"/>
          <w:sz w:val="20"/>
          <w:szCs w:val="20"/>
        </w:rPr>
        <w:t>GmWRKY44 promote</w:t>
      </w:r>
      <w:r>
        <w:rPr>
          <w:rFonts w:ascii="Times New Roman" w:eastAsia="宋体" w:hAnsi="Times New Roman" w:cs="Times New Roman"/>
          <w:sz w:val="20"/>
          <w:szCs w:val="20"/>
        </w:rPr>
        <w:t>d</w:t>
      </w:r>
      <w:r w:rsidRPr="00547915">
        <w:rPr>
          <w:rFonts w:ascii="Times New Roman" w:eastAsia="宋体" w:hAnsi="Times New Roman" w:cs="Times New Roman"/>
          <w:sz w:val="20"/>
          <w:szCs w:val="20"/>
        </w:rPr>
        <w:t xml:space="preserve"> flowering in Arabidopsis by directly activating </w:t>
      </w:r>
      <w:r w:rsidRPr="00547915">
        <w:rPr>
          <w:rFonts w:ascii="Times New Roman" w:eastAsia="宋体" w:hAnsi="Times New Roman" w:cs="Times New Roman"/>
          <w:i/>
          <w:iCs/>
          <w:sz w:val="20"/>
          <w:szCs w:val="20"/>
        </w:rPr>
        <w:t>SOC1</w:t>
      </w:r>
      <w:r w:rsidRPr="00547915">
        <w:rPr>
          <w:rFonts w:ascii="Times New Roman" w:eastAsia="宋体" w:hAnsi="Times New Roman" w:cs="Times New Roman"/>
          <w:sz w:val="20"/>
          <w:szCs w:val="20"/>
        </w:rPr>
        <w:t xml:space="preserve"> and </w:t>
      </w:r>
      <w:r w:rsidRPr="00547915">
        <w:rPr>
          <w:rFonts w:ascii="Times New Roman" w:eastAsia="宋体" w:hAnsi="Times New Roman" w:cs="Times New Roman"/>
          <w:i/>
          <w:iCs/>
          <w:sz w:val="20"/>
          <w:szCs w:val="20"/>
        </w:rPr>
        <w:t>LFY</w:t>
      </w:r>
      <w:r w:rsidRPr="00547915">
        <w:rPr>
          <w:rFonts w:ascii="Times New Roman" w:eastAsia="宋体" w:hAnsi="Times New Roman" w:cs="Times New Roman"/>
          <w:sz w:val="20"/>
          <w:szCs w:val="20"/>
        </w:rPr>
        <w:t xml:space="preserve"> expression (red arrows). GmWRKY44 m</w:t>
      </w:r>
      <w:r>
        <w:rPr>
          <w:rFonts w:ascii="Times New Roman" w:eastAsia="宋体" w:hAnsi="Times New Roman" w:cs="Times New Roman"/>
          <w:sz w:val="20"/>
          <w:szCs w:val="20"/>
        </w:rPr>
        <w:t>ight</w:t>
      </w:r>
      <w:r w:rsidRPr="00547915">
        <w:rPr>
          <w:rFonts w:ascii="Times New Roman" w:eastAsia="宋体" w:hAnsi="Times New Roman" w:cs="Times New Roman"/>
          <w:sz w:val="20"/>
          <w:szCs w:val="20"/>
        </w:rPr>
        <w:t xml:space="preserve"> also accelerate flowering through other pathways such as repression of </w:t>
      </w:r>
      <w:r w:rsidRPr="00547915">
        <w:rPr>
          <w:rFonts w:ascii="Times New Roman" w:eastAsia="宋体" w:hAnsi="Times New Roman" w:cs="Times New Roman"/>
          <w:i/>
          <w:iCs/>
          <w:sz w:val="20"/>
          <w:szCs w:val="20"/>
        </w:rPr>
        <w:t>FLC</w:t>
      </w:r>
      <w:r w:rsidRPr="00547915">
        <w:rPr>
          <w:rFonts w:ascii="Times New Roman" w:eastAsia="宋体" w:hAnsi="Times New Roman" w:cs="Times New Roman"/>
          <w:sz w:val="20"/>
          <w:szCs w:val="20"/>
        </w:rPr>
        <w:t xml:space="preserve"> or activation of </w:t>
      </w:r>
      <w:r w:rsidRPr="00547915">
        <w:rPr>
          <w:rFonts w:ascii="Times New Roman" w:eastAsia="宋体" w:hAnsi="Times New Roman" w:cs="Times New Roman"/>
          <w:i/>
          <w:iCs/>
          <w:sz w:val="20"/>
          <w:szCs w:val="20"/>
        </w:rPr>
        <w:t>AP1</w:t>
      </w:r>
      <w:r w:rsidRPr="00547915">
        <w:rPr>
          <w:rFonts w:ascii="Times New Roman" w:eastAsia="宋体" w:hAnsi="Times New Roman" w:cs="Times New Roman"/>
          <w:sz w:val="20"/>
          <w:szCs w:val="20"/>
        </w:rPr>
        <w:t>.</w:t>
      </w:r>
    </w:p>
    <w:p w14:paraId="4D7566FA" w14:textId="0BCDC338" w:rsidR="00F669D6" w:rsidRPr="009F41C0" w:rsidRDefault="00F669D6" w:rsidP="009F41C0">
      <w:pPr>
        <w:spacing w:line="360" w:lineRule="auto"/>
      </w:pPr>
    </w:p>
    <w:sectPr w:rsidR="00F669D6" w:rsidRPr="009F41C0" w:rsidSect="00A01AD1">
      <w:pgSz w:w="11906" w:h="16838"/>
      <w:pgMar w:top="1644" w:right="1418" w:bottom="158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193E39" w14:textId="77777777" w:rsidR="00156B0E" w:rsidRDefault="00156B0E" w:rsidP="0045274A">
      <w:r>
        <w:separator/>
      </w:r>
    </w:p>
  </w:endnote>
  <w:endnote w:type="continuationSeparator" w:id="0">
    <w:p w14:paraId="133D723A" w14:textId="77777777" w:rsidR="00156B0E" w:rsidRDefault="00156B0E" w:rsidP="004527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5F27B8" w14:textId="77777777" w:rsidR="00156B0E" w:rsidRDefault="00156B0E" w:rsidP="0045274A">
      <w:r>
        <w:separator/>
      </w:r>
    </w:p>
  </w:footnote>
  <w:footnote w:type="continuationSeparator" w:id="0">
    <w:p w14:paraId="47F2022E" w14:textId="77777777" w:rsidR="00156B0E" w:rsidRDefault="00156B0E" w:rsidP="004527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7463"/>
    <w:rsid w:val="001406DE"/>
    <w:rsid w:val="00156B0E"/>
    <w:rsid w:val="00422443"/>
    <w:rsid w:val="0045274A"/>
    <w:rsid w:val="00777463"/>
    <w:rsid w:val="009F41C0"/>
    <w:rsid w:val="00A01AD1"/>
    <w:rsid w:val="00B63C1B"/>
    <w:rsid w:val="00EC17B1"/>
    <w:rsid w:val="00F66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BC33B9"/>
  <w15:chartTrackingRefBased/>
  <w15:docId w15:val="{FE29D98F-1778-44CD-A64E-683B1FAA20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27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274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27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274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 友举</dc:creator>
  <cp:keywords/>
  <dc:description/>
  <cp:lastModifiedBy>SK_CP</cp:lastModifiedBy>
  <cp:revision>8</cp:revision>
  <dcterms:created xsi:type="dcterms:W3CDTF">2025-03-19T13:44:00Z</dcterms:created>
  <dcterms:modified xsi:type="dcterms:W3CDTF">2025-03-21T03:21:00Z</dcterms:modified>
</cp:coreProperties>
</file>