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Pr="003F2506" w:rsidRDefault="00D40EF4" w:rsidP="00D40EF4">
      <w:pP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3F2506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Figure legends</w:t>
      </w:r>
    </w:p>
    <w:p w:rsidR="00D40EF4" w:rsidRPr="003F2506" w:rsidRDefault="00D40EF4" w:rsidP="00D40EF4">
      <w:pPr>
        <w:rPr>
          <w:rFonts w:ascii="Times New Roman" w:hAnsi="Times New Roman" w:cs="Times New Roman"/>
          <w:b/>
          <w:sz w:val="32"/>
          <w:szCs w:val="32"/>
        </w:rPr>
      </w:pPr>
    </w:p>
    <w:p w:rsidR="00D40EF4" w:rsidRPr="00D44698" w:rsidRDefault="00D44698" w:rsidP="00D40EF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44698">
        <w:rPr>
          <w:rFonts w:ascii="Times New Roman" w:hAnsi="Times New Roman" w:cs="Times New Roman"/>
          <w:b/>
          <w:i/>
          <w:sz w:val="24"/>
          <w:szCs w:val="24"/>
        </w:rPr>
        <w:t>Fig</w:t>
      </w:r>
      <w:r w:rsidR="00D40EF4" w:rsidRPr="00D44698">
        <w:rPr>
          <w:rFonts w:ascii="Times New Roman" w:hAnsi="Times New Roman" w:cs="Times New Roman"/>
          <w:b/>
          <w:i/>
          <w:sz w:val="24"/>
          <w:szCs w:val="24"/>
        </w:rPr>
        <w:t>.1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Dose dependent effect of PCN-J04 and TOFA induced cell viability after 24 h. </w:t>
      </w:r>
      <w:r w:rsidR="00D40EF4" w:rsidRPr="00D44698">
        <w:rPr>
          <w:rFonts w:ascii="Times New Roman" w:eastAsiaTheme="minorEastAsia" w:hAnsi="Times New Roman" w:cs="Times New Roman"/>
          <w:b/>
          <w:color w:val="000000"/>
          <w:sz w:val="24"/>
          <w:szCs w:val="24"/>
        </w:rPr>
        <w:t>A)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MCF-7 cells treated with different concentrations of PCN-J04 (6, 12, 25, 50 and 100 µg/ml of final volume of peptide </w:t>
      </w:r>
      <w:r w:rsidR="00D40EF4" w:rsidRPr="00D44698">
        <w:rPr>
          <w:rFonts w:ascii="Times New Roman" w:eastAsiaTheme="minorEastAsia" w:hAnsi="Times New Roman" w:cs="Times New Roman"/>
          <w:bCs/>
          <w:color w:val="222222"/>
          <w:sz w:val="24"/>
          <w:szCs w:val="24"/>
          <w:shd w:val="clear" w:color="auto" w:fill="FFFFFF"/>
        </w:rPr>
        <w:t>pACC1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containing PCN-J04).</w:t>
      </w:r>
      <w:r w:rsidR="00D40EF4" w:rsidRPr="00D44698">
        <w:rPr>
          <w:rFonts w:ascii="Times New Roman" w:eastAsiaTheme="minorEastAsia" w:hAnsi="Times New Roman" w:cs="Times New Roman"/>
          <w:b/>
          <w:color w:val="000000"/>
          <w:sz w:val="24"/>
          <w:szCs w:val="24"/>
        </w:rPr>
        <w:t>B)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MCF-7 Cells treated with different concentration of TOFA (6, 12, 25, 50 and 100µg/ml.  </w:t>
      </w:r>
      <w:r w:rsidR="00D40EF4" w:rsidRPr="00D44698">
        <w:rPr>
          <w:rFonts w:ascii="Times New Roman" w:eastAsiaTheme="minorEastAsia" w:hAnsi="Times New Roman" w:cs="Times New Roman"/>
          <w:b/>
          <w:color w:val="000000"/>
          <w:sz w:val="24"/>
          <w:szCs w:val="24"/>
        </w:rPr>
        <w:t>C)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Dose dependent effects of PCN-J04 and TOFA. Values are presented as mean ±SE of three experiments in each group.</w:t>
      </w:r>
    </w:p>
    <w:p w:rsidR="00D40EF4" w:rsidRPr="00D44698" w:rsidRDefault="00D40EF4" w:rsidP="00D40EF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3417AB" w:rsidRPr="00D44698" w:rsidRDefault="00D44698" w:rsidP="003417AB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44698">
        <w:rPr>
          <w:rFonts w:ascii="Times New Roman" w:hAnsi="Times New Roman" w:cs="Times New Roman"/>
          <w:b/>
          <w:i/>
          <w:sz w:val="24"/>
          <w:szCs w:val="24"/>
        </w:rPr>
        <w:t>Fig</w:t>
      </w:r>
      <w:r w:rsidR="00D40EF4" w:rsidRPr="00D44698">
        <w:rPr>
          <w:rFonts w:ascii="Times New Roman" w:hAnsi="Times New Roman" w:cs="Times New Roman"/>
          <w:b/>
          <w:i/>
          <w:sz w:val="24"/>
          <w:szCs w:val="24"/>
        </w:rPr>
        <w:t>.2</w:t>
      </w:r>
      <w:r w:rsidR="003417AB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17AB" w:rsidRPr="00D4469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Effect of PCN-J04 on intracellular ROS formation as stained by DCFH-DA Photomicrograph showing the oxidative stress effect of upon treatment of PCN-J04 and TOFA.A) Control B) PCN-J04 C) TOFA and D) fluorescent intensity of  treated cells showing significant increase in the levels of ROS as compared to control. Values are presented as </w:t>
      </w:r>
      <w:proofErr w:type="spellStart"/>
      <w:r w:rsidR="003417AB" w:rsidRPr="00D44698">
        <w:rPr>
          <w:rFonts w:ascii="Times New Roman" w:eastAsia="Times New Roman" w:hAnsi="Times New Roman" w:cs="Times New Roman"/>
          <w:color w:val="222222"/>
          <w:sz w:val="24"/>
          <w:szCs w:val="24"/>
        </w:rPr>
        <w:t>mean±SE</w:t>
      </w:r>
      <w:proofErr w:type="spellEnd"/>
      <w:r w:rsidR="003417AB" w:rsidRPr="00D4469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of three experiments in each group ** </w:t>
      </w:r>
      <w:proofErr w:type="spellStart"/>
      <w:r w:rsidR="003417AB" w:rsidRPr="00D44698">
        <w:rPr>
          <w:rFonts w:ascii="Times New Roman" w:eastAsia="Times New Roman" w:hAnsi="Times New Roman" w:cs="Times New Roman"/>
          <w:color w:val="222222"/>
          <w:sz w:val="24"/>
          <w:szCs w:val="24"/>
        </w:rPr>
        <w:t>P&amp;lt</w:t>
      </w:r>
      <w:proofErr w:type="spellEnd"/>
      <w:r w:rsidR="003417AB" w:rsidRPr="00D4469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; 0.05 </w:t>
      </w:r>
      <w:proofErr w:type="spellStart"/>
      <w:r w:rsidR="003417AB" w:rsidRPr="00D44698">
        <w:rPr>
          <w:rFonts w:ascii="Times New Roman" w:eastAsia="Times New Roman" w:hAnsi="Times New Roman" w:cs="Times New Roman"/>
          <w:color w:val="222222"/>
          <w:sz w:val="24"/>
          <w:szCs w:val="24"/>
        </w:rPr>
        <w:t>vs</w:t>
      </w:r>
      <w:proofErr w:type="spellEnd"/>
      <w:r w:rsidR="003417AB" w:rsidRPr="00D4469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control.</w:t>
      </w:r>
    </w:p>
    <w:p w:rsidR="00D40EF4" w:rsidRPr="00D44698" w:rsidRDefault="00D40EF4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0EF4" w:rsidRPr="00D44698" w:rsidRDefault="00D44698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698">
        <w:rPr>
          <w:rFonts w:ascii="Times New Roman" w:hAnsi="Times New Roman" w:cs="Times New Roman"/>
          <w:b/>
          <w:i/>
          <w:sz w:val="24"/>
          <w:szCs w:val="24"/>
        </w:rPr>
        <w:t>Fig.3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Apoptotic effect of PCN-J04. </w:t>
      </w:r>
      <w:r w:rsidR="00D40EF4" w:rsidRPr="00D44698">
        <w:rPr>
          <w:rFonts w:ascii="Times New Roman" w:hAnsi="Times New Roman" w:cs="Times New Roman"/>
          <w:b/>
          <w:color w:val="000000"/>
          <w:sz w:val="24"/>
          <w:szCs w:val="24"/>
        </w:rPr>
        <w:t>A)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Photomicrograph showing the effect of PCN-J04 (2.89 µg/ml) and TOFA (4.78 µg/</w:t>
      </w:r>
      <w:r w:rsidR="00D40EF4" w:rsidRPr="00D44698">
        <w:rPr>
          <w:rFonts w:ascii="Times New Roman" w:hAnsi="Times New Roman" w:cs="Times New Roman"/>
          <w:sz w:val="24"/>
          <w:szCs w:val="24"/>
        </w:rPr>
        <w:t xml:space="preserve">ml) induced 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apoptotic morphological changes in MCF-7 cells. </w:t>
      </w:r>
      <w:r w:rsidR="00D40EF4" w:rsidRPr="00D446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B) 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DNA fragmentation of PCN-J04 and TOFA exposed MCF-7 cells for 3, 6 and 12 h. </w:t>
      </w:r>
      <w:r w:rsidR="00D40EF4" w:rsidRPr="00D44698">
        <w:rPr>
          <w:rFonts w:ascii="Times New Roman" w:hAnsi="Times New Roman" w:cs="Times New Roman"/>
          <w:b/>
          <w:color w:val="000000"/>
          <w:sz w:val="24"/>
          <w:szCs w:val="24"/>
        </w:rPr>
        <w:t>C)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Flowcytometric</w:t>
      </w:r>
      <w:proofErr w:type="spell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analyses of MCF-7 cells treated with IC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concentrations of PCN-J04 and TOFA at 3, 6 and 12 h cultures.</w:t>
      </w:r>
    </w:p>
    <w:p w:rsidR="00D40EF4" w:rsidRPr="00D44698" w:rsidRDefault="00D40EF4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0EF4" w:rsidRPr="00D44698" w:rsidRDefault="00D44698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698">
        <w:rPr>
          <w:rFonts w:ascii="Times New Roman" w:hAnsi="Times New Roman" w:cs="Times New Roman"/>
          <w:b/>
          <w:i/>
          <w:sz w:val="24"/>
          <w:szCs w:val="24"/>
        </w:rPr>
        <w:t>Fig.4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Immunoblot analysis of apoptotic marker proteins. Values are presented as mean ±SE of three experiments in each group, </w:t>
      </w:r>
      <w:proofErr w:type="spellStart"/>
      <w:proofErr w:type="gramStart"/>
      <w:r w:rsidR="00D40EF4" w:rsidRPr="00D44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a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&lt;</w:t>
      </w:r>
      <w:proofErr w:type="gram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0.05 </w:t>
      </w:r>
      <w:proofErr w:type="spellStart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vs</w:t>
      </w:r>
      <w:proofErr w:type="spell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control, </w:t>
      </w:r>
      <w:proofErr w:type="spellStart"/>
      <w:r w:rsidR="00D40EF4" w:rsidRPr="00D44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n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non</w:t>
      </w:r>
      <w:proofErr w:type="spell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-significant vs control.</w:t>
      </w:r>
    </w:p>
    <w:p w:rsidR="00D40EF4" w:rsidRPr="00D44698" w:rsidRDefault="00D40EF4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0EF4" w:rsidRPr="00D44698" w:rsidRDefault="00D44698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698">
        <w:rPr>
          <w:rFonts w:ascii="Times New Roman" w:hAnsi="Times New Roman" w:cs="Times New Roman"/>
          <w:b/>
          <w:i/>
          <w:sz w:val="24"/>
          <w:szCs w:val="24"/>
        </w:rPr>
        <w:t>Fig</w:t>
      </w:r>
      <w:r w:rsidR="00D40EF4" w:rsidRPr="00D44698">
        <w:rPr>
          <w:rFonts w:ascii="Times New Roman" w:hAnsi="Times New Roman" w:cs="Times New Roman"/>
          <w:b/>
          <w:i/>
          <w:sz w:val="24"/>
          <w:szCs w:val="24"/>
        </w:rPr>
        <w:t>.5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Immunoblotting of inflammatory marker proteins. Values are presented as mean ±SE of three experiments in each group, </w:t>
      </w:r>
      <w:proofErr w:type="spellStart"/>
      <w:proofErr w:type="gramStart"/>
      <w:r w:rsidR="00D40EF4" w:rsidRPr="00D44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a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spell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&lt;</w:t>
      </w:r>
      <w:proofErr w:type="gram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0.05 </w:t>
      </w:r>
      <w:proofErr w:type="spellStart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vs</w:t>
      </w:r>
      <w:proofErr w:type="spell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 xml:space="preserve"> control, </w:t>
      </w:r>
      <w:proofErr w:type="spellStart"/>
      <w:r w:rsidR="00D40EF4" w:rsidRPr="00D4469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n</w:t>
      </w:r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non</w:t>
      </w:r>
      <w:proofErr w:type="spellEnd"/>
      <w:r w:rsidR="00D40EF4" w:rsidRPr="00D44698">
        <w:rPr>
          <w:rFonts w:ascii="Times New Roman" w:hAnsi="Times New Roman" w:cs="Times New Roman"/>
          <w:color w:val="000000"/>
          <w:sz w:val="24"/>
          <w:szCs w:val="24"/>
        </w:rPr>
        <w:t>-significant vs control.</w:t>
      </w:r>
    </w:p>
    <w:p w:rsidR="00D40EF4" w:rsidRPr="00D44698" w:rsidRDefault="00D40EF4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0EF4" w:rsidRPr="00D44698" w:rsidRDefault="00D44698" w:rsidP="00D40EF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44698">
        <w:rPr>
          <w:rFonts w:ascii="Times New Roman" w:hAnsi="Times New Roman" w:cs="Times New Roman"/>
          <w:b/>
          <w:i/>
          <w:sz w:val="24"/>
          <w:szCs w:val="24"/>
        </w:rPr>
        <w:t>Fig</w:t>
      </w:r>
      <w:r w:rsidR="00D40EF4" w:rsidRPr="00D44698">
        <w:rPr>
          <w:rFonts w:ascii="Times New Roman" w:hAnsi="Times New Roman" w:cs="Times New Roman"/>
          <w:b/>
          <w:sz w:val="24"/>
          <w:szCs w:val="24"/>
        </w:rPr>
        <w:t>.6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Inhibition of fatty acid synthesis by PCN-J04.Immunoblot expression of ACC1 and FASN. Values are presented as mean ±SE of three experiments in each group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  <w:vertAlign w:val="superscript"/>
        </w:rPr>
        <w:t>**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P&lt;0.05 vs control.</w:t>
      </w:r>
    </w:p>
    <w:p w:rsidR="00D40EF4" w:rsidRPr="00D44698" w:rsidRDefault="00D40EF4" w:rsidP="00D40E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0EF4" w:rsidRPr="00D44698" w:rsidRDefault="00D44698" w:rsidP="00D40EF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44698">
        <w:rPr>
          <w:rFonts w:ascii="Times New Roman" w:hAnsi="Times New Roman" w:cs="Times New Roman"/>
          <w:b/>
          <w:i/>
          <w:sz w:val="24"/>
          <w:szCs w:val="24"/>
        </w:rPr>
        <w:lastRenderedPageBreak/>
        <w:t>Fig</w:t>
      </w:r>
      <w:r w:rsidR="00D40EF4" w:rsidRPr="00D44698">
        <w:rPr>
          <w:rFonts w:ascii="Times New Roman" w:hAnsi="Times New Roman" w:cs="Times New Roman"/>
          <w:b/>
          <w:i/>
          <w:sz w:val="24"/>
          <w:szCs w:val="24"/>
        </w:rPr>
        <w:t>.7</w:t>
      </w:r>
      <w:r w:rsidRPr="00D446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RT-PCR analysis of ACC1 and FASN genes. A) Agarose gel electrophoresis of RT-PCR for ACC1 and FASN genes expression .B) Densitometry values of RT-PCR, </w:t>
      </w:r>
      <w:proofErr w:type="spellStart"/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  <w:vertAlign w:val="superscript"/>
        </w:rPr>
        <w:t>ns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>non</w:t>
      </w:r>
      <w:proofErr w:type="spellEnd"/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–significant </w:t>
      </w:r>
      <w:proofErr w:type="spellStart"/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>vs</w:t>
      </w:r>
      <w:proofErr w:type="spellEnd"/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control, 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  <w:vertAlign w:val="superscript"/>
        </w:rPr>
        <w:t>#</w:t>
      </w:r>
      <w:r w:rsidR="00D40EF4" w:rsidRPr="00D44698">
        <w:rPr>
          <w:rFonts w:ascii="Times New Roman" w:eastAsiaTheme="minorEastAsia" w:hAnsi="Times New Roman" w:cs="Times New Roman"/>
          <w:color w:val="000000"/>
          <w:sz w:val="24"/>
          <w:szCs w:val="24"/>
        </w:rPr>
        <w:t>P&lt; 0.05 vs control.</w:t>
      </w:r>
    </w:p>
    <w:p w:rsidR="00D40EF4" w:rsidRDefault="00D40EF4" w:rsidP="00D40EF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EF4" w:rsidRDefault="00D40EF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1FE3" w:rsidRPr="00364243" w:rsidRDefault="0036424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424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Figure- 1</w:t>
      </w:r>
    </w:p>
    <w:p w:rsidR="00364243" w:rsidRDefault="00364243">
      <w:r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6A504FBF" wp14:editId="26103751">
            <wp:extent cx="3952875" cy="2505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43" w:rsidRDefault="00364243">
      <w:r w:rsidRPr="004621B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AF7C6BE" wp14:editId="1E9042AA">
            <wp:extent cx="3952875" cy="2705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43" w:rsidRDefault="00364243"/>
    <w:p w:rsidR="00364243" w:rsidRDefault="00364243" w:rsidP="00364243"/>
    <w:p w:rsidR="0007375B" w:rsidRDefault="0007375B" w:rsidP="00364243"/>
    <w:p w:rsidR="0007375B" w:rsidRDefault="0007375B" w:rsidP="00364243"/>
    <w:p w:rsidR="0007375B" w:rsidRDefault="0007375B" w:rsidP="00364243"/>
    <w:p w:rsidR="0007375B" w:rsidRDefault="0007375B" w:rsidP="00364243">
      <w:r>
        <w:rPr>
          <w:noProof/>
          <w:lang w:val="en-IN" w:eastAsia="en-IN"/>
        </w:rPr>
        <w:lastRenderedPageBreak/>
        <w:drawing>
          <wp:inline distT="0" distB="0" distL="0" distR="0">
            <wp:extent cx="4857750" cy="2867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5B" w:rsidRDefault="0007375B" w:rsidP="00364243"/>
    <w:p w:rsidR="0007375B" w:rsidRDefault="0007375B" w:rsidP="00364243"/>
    <w:p w:rsidR="0007375B" w:rsidRDefault="0007375B" w:rsidP="00364243"/>
    <w:p w:rsidR="0007375B" w:rsidRDefault="0007375B" w:rsidP="00364243"/>
    <w:p w:rsidR="0007375B" w:rsidRPr="00364243" w:rsidRDefault="0007375B" w:rsidP="00364243"/>
    <w:p w:rsidR="00364243" w:rsidRDefault="00364243" w:rsidP="00364243"/>
    <w:p w:rsidR="00364243" w:rsidRDefault="00364243" w:rsidP="003642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Figure-</w:t>
      </w:r>
      <w:r w:rsidRPr="00364243">
        <w:rPr>
          <w:rFonts w:ascii="Times New Roman" w:hAnsi="Times New Roman" w:cs="Times New Roman"/>
          <w:b/>
          <w:sz w:val="28"/>
          <w:szCs w:val="28"/>
        </w:rPr>
        <w:t>2</w:t>
      </w:r>
    </w:p>
    <w:p w:rsidR="00364243" w:rsidRDefault="00364243" w:rsidP="00364243">
      <w:pPr>
        <w:rPr>
          <w:rFonts w:ascii="Times New Roman" w:hAnsi="Times New Roman" w:cs="Times New Roman"/>
          <w:b/>
          <w:sz w:val="28"/>
          <w:szCs w:val="28"/>
        </w:rPr>
      </w:pPr>
      <w:r w:rsidRPr="0016183B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F34A7B7" wp14:editId="1212D167">
            <wp:extent cx="5476875" cy="173152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561" cy="173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43" w:rsidRDefault="00364243" w:rsidP="003642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EAC8BE6" wp14:editId="7C7FCD51">
            <wp:extent cx="3667125" cy="2162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43" w:rsidRDefault="00364243" w:rsidP="003642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Figure-3</w:t>
      </w:r>
    </w:p>
    <w:p w:rsidR="00582681" w:rsidRDefault="00582681" w:rsidP="00364243">
      <w:pPr>
        <w:rPr>
          <w:rFonts w:ascii="Times New Roman" w:hAnsi="Times New Roman" w:cs="Times New Roman"/>
          <w:b/>
          <w:sz w:val="28"/>
          <w:szCs w:val="28"/>
        </w:rPr>
      </w:pPr>
    </w:p>
    <w:p w:rsidR="00582681" w:rsidRDefault="00582681" w:rsidP="003642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4962525" cy="1409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43" w:rsidRDefault="00364243" w:rsidP="00364243">
      <w:pPr>
        <w:rPr>
          <w:rFonts w:ascii="Times New Roman" w:hAnsi="Times New Roman" w:cs="Times New Roman"/>
          <w:b/>
          <w:sz w:val="28"/>
          <w:szCs w:val="28"/>
        </w:rPr>
      </w:pPr>
    </w:p>
    <w:p w:rsid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6183B"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241F01C1" wp14:editId="5492FE63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3808730" cy="2066925"/>
            <wp:effectExtent l="0" t="0" r="1270" b="9525"/>
            <wp:wrapTight wrapText="bothSides">
              <wp:wrapPolygon edited="0">
                <wp:start x="0" y="0"/>
                <wp:lineTo x="0" y="21500"/>
                <wp:lineTo x="21499" y="21500"/>
                <wp:lineTo x="214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243" w:rsidRP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P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P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P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P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Pr="00364243" w:rsidRDefault="002E5134" w:rsidP="0036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en-IN" w:eastAsia="en-IN"/>
        </w:rPr>
        <w:lastRenderedPageBreak/>
        <w:drawing>
          <wp:inline distT="0" distB="0" distL="0" distR="0">
            <wp:extent cx="5934075" cy="2743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rPr>
          <w:rFonts w:ascii="Times New Roman" w:hAnsi="Times New Roman" w:cs="Times New Roman"/>
          <w:b/>
          <w:sz w:val="28"/>
          <w:szCs w:val="28"/>
        </w:rPr>
      </w:pPr>
      <w:r w:rsidRPr="00364243">
        <w:rPr>
          <w:rFonts w:ascii="Times New Roman" w:hAnsi="Times New Roman" w:cs="Times New Roman"/>
          <w:b/>
          <w:sz w:val="28"/>
          <w:szCs w:val="28"/>
        </w:rPr>
        <w:t>Figure-4</w:t>
      </w:r>
    </w:p>
    <w:p w:rsidR="00D06A7E" w:rsidRDefault="00D06A7E" w:rsidP="00364243">
      <w:pPr>
        <w:rPr>
          <w:rFonts w:ascii="Times New Roman" w:hAnsi="Times New Roman" w:cs="Times New Roman"/>
          <w:b/>
          <w:sz w:val="28"/>
          <w:szCs w:val="28"/>
        </w:rPr>
      </w:pPr>
      <w:r w:rsidRPr="00D06A7E"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0B6EDEB1" wp14:editId="3761F535">
            <wp:extent cx="5943600" cy="6315569"/>
            <wp:effectExtent l="0" t="0" r="0" b="9525"/>
            <wp:docPr id="8" name="Picture 8" descr="G:\Destop\Bentham Jour Cancer\Jaga images 28.10.18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top\Bentham Jour Cancer\Jaga images 28.10.18\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7E" w:rsidRDefault="00D06A7E" w:rsidP="00D06A7E">
      <w:pPr>
        <w:rPr>
          <w:rFonts w:ascii="Times New Roman" w:hAnsi="Times New Roman" w:cs="Times New Roman"/>
          <w:b/>
          <w:sz w:val="28"/>
          <w:szCs w:val="28"/>
        </w:rPr>
      </w:pPr>
    </w:p>
    <w:p w:rsidR="00D06A7E" w:rsidRDefault="00D06A7E" w:rsidP="00D06A7E">
      <w:pPr>
        <w:rPr>
          <w:rFonts w:ascii="Times New Roman" w:hAnsi="Times New Roman" w:cs="Times New Roman"/>
          <w:b/>
          <w:sz w:val="28"/>
          <w:szCs w:val="28"/>
        </w:rPr>
      </w:pPr>
    </w:p>
    <w:p w:rsidR="00D06A7E" w:rsidRDefault="00D06A7E" w:rsidP="00D06A7E">
      <w:pPr>
        <w:rPr>
          <w:rFonts w:ascii="Times New Roman" w:hAnsi="Times New Roman" w:cs="Times New Roman"/>
          <w:b/>
          <w:sz w:val="28"/>
          <w:szCs w:val="28"/>
        </w:rPr>
      </w:pPr>
    </w:p>
    <w:p w:rsidR="00364243" w:rsidRPr="00364243" w:rsidRDefault="00364243" w:rsidP="00D06A7E">
      <w:pPr>
        <w:rPr>
          <w:rFonts w:ascii="Times New Roman" w:hAnsi="Times New Roman" w:cs="Times New Roman"/>
          <w:b/>
          <w:sz w:val="28"/>
          <w:szCs w:val="28"/>
        </w:rPr>
      </w:pPr>
      <w:r w:rsidRPr="00364243">
        <w:rPr>
          <w:rFonts w:ascii="Times New Roman" w:hAnsi="Times New Roman" w:cs="Times New Roman"/>
          <w:b/>
          <w:sz w:val="28"/>
          <w:szCs w:val="28"/>
        </w:rPr>
        <w:lastRenderedPageBreak/>
        <w:t>Figure-5</w:t>
      </w:r>
    </w:p>
    <w:p w:rsidR="00364243" w:rsidRDefault="00364243" w:rsidP="003642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6183B"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08D7E003" wp14:editId="5CB985F7">
            <wp:extent cx="5057775" cy="3771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43" w:rsidRP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364243" w:rsidRDefault="00364243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40EF4" w:rsidRDefault="00D40EF4" w:rsidP="00364243">
      <w:pPr>
        <w:rPr>
          <w:rFonts w:ascii="Times New Roman" w:hAnsi="Times New Roman" w:cs="Times New Roman"/>
          <w:sz w:val="28"/>
          <w:szCs w:val="28"/>
        </w:rPr>
      </w:pPr>
    </w:p>
    <w:p w:rsidR="00D06A7E" w:rsidRDefault="00364243" w:rsidP="0036424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6A7E" w:rsidRDefault="00D06A7E" w:rsidP="0036424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D06A7E" w:rsidRDefault="00D06A7E" w:rsidP="0036424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D06A7E" w:rsidRDefault="00D06A7E" w:rsidP="0036424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364243" w:rsidRPr="00364243" w:rsidRDefault="00364243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  <w:r w:rsidRPr="00364243">
        <w:rPr>
          <w:rFonts w:ascii="Times New Roman" w:hAnsi="Times New Roman" w:cs="Times New Roman"/>
          <w:b/>
          <w:sz w:val="28"/>
          <w:szCs w:val="28"/>
        </w:rPr>
        <w:t>Figure-6</w:t>
      </w:r>
    </w:p>
    <w:p w:rsidR="00364243" w:rsidRDefault="00364243" w:rsidP="0036424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5F2C5E"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320EA2D0" wp14:editId="7688C71F">
            <wp:extent cx="5305425" cy="4810125"/>
            <wp:effectExtent l="0" t="0" r="9525" b="9525"/>
            <wp:docPr id="11" name="Picture 11" descr="C:\Users\Dr. D. Manimaran\Desktop\jaga paper\results pics\BBRC\lip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D. Manimaran\Desktop\jaga paper\results pics\BBRC\lipo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63" cy="48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D40EF4" w:rsidRDefault="00D40EF4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</w:p>
    <w:p w:rsidR="00364243" w:rsidRPr="00364243" w:rsidRDefault="00364243" w:rsidP="00364243">
      <w:pPr>
        <w:tabs>
          <w:tab w:val="left" w:pos="1080"/>
        </w:tabs>
        <w:rPr>
          <w:rFonts w:ascii="Times New Roman" w:hAnsi="Times New Roman" w:cs="Times New Roman"/>
          <w:b/>
          <w:sz w:val="28"/>
          <w:szCs w:val="28"/>
        </w:rPr>
      </w:pPr>
      <w:r w:rsidRPr="00364243">
        <w:rPr>
          <w:rFonts w:ascii="Times New Roman" w:hAnsi="Times New Roman" w:cs="Times New Roman"/>
          <w:b/>
          <w:sz w:val="28"/>
          <w:szCs w:val="28"/>
        </w:rPr>
        <w:t>Figure-7</w:t>
      </w:r>
    </w:p>
    <w:p w:rsidR="00364243" w:rsidRDefault="00364243" w:rsidP="0036424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C3723B">
        <w:rPr>
          <w:rFonts w:ascii="Times New Roman" w:hAnsi="Times New Roman" w:cs="Times New Roman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5EB74EBB" wp14:editId="395442E3">
            <wp:extent cx="5829300" cy="2095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89" w:rsidRDefault="00364243" w:rsidP="0036424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C3723B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84AE1F0" wp14:editId="0BCA839D">
            <wp:extent cx="5943600" cy="259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89" w:rsidRPr="00BD5E89" w:rsidRDefault="00BD5E89" w:rsidP="00BD5E89">
      <w:pPr>
        <w:rPr>
          <w:rFonts w:ascii="Times New Roman" w:hAnsi="Times New Roman" w:cs="Times New Roman"/>
          <w:sz w:val="28"/>
          <w:szCs w:val="28"/>
        </w:rPr>
      </w:pPr>
    </w:p>
    <w:p w:rsidR="00BD5E89" w:rsidRDefault="00BD5E89" w:rsidP="00BD5E89">
      <w:pPr>
        <w:rPr>
          <w:rFonts w:ascii="Times New Roman" w:hAnsi="Times New Roman" w:cs="Times New Roman"/>
          <w:sz w:val="28"/>
          <w:szCs w:val="28"/>
        </w:rPr>
      </w:pPr>
    </w:p>
    <w:p w:rsidR="007A2B6F" w:rsidRDefault="007A2B6F" w:rsidP="00BD5E89">
      <w:pPr>
        <w:rPr>
          <w:rFonts w:ascii="Times New Roman" w:hAnsi="Times New Roman" w:cs="Times New Roman"/>
          <w:sz w:val="28"/>
          <w:szCs w:val="28"/>
        </w:rPr>
      </w:pPr>
    </w:p>
    <w:p w:rsidR="00364243" w:rsidRPr="00BD5E89" w:rsidRDefault="00364243" w:rsidP="00BD5E89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64243" w:rsidRPr="00BD5E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EBC"/>
    <w:rsid w:val="0005657B"/>
    <w:rsid w:val="0007375B"/>
    <w:rsid w:val="00181FE3"/>
    <w:rsid w:val="00270759"/>
    <w:rsid w:val="002E5134"/>
    <w:rsid w:val="003417AB"/>
    <w:rsid w:val="00364243"/>
    <w:rsid w:val="00582681"/>
    <w:rsid w:val="007A2B6F"/>
    <w:rsid w:val="007D078B"/>
    <w:rsid w:val="008B0796"/>
    <w:rsid w:val="00BD5E89"/>
    <w:rsid w:val="00C32B3B"/>
    <w:rsid w:val="00CA4600"/>
    <w:rsid w:val="00D06A7E"/>
    <w:rsid w:val="00D24D4F"/>
    <w:rsid w:val="00D40EF4"/>
    <w:rsid w:val="00D44698"/>
    <w:rsid w:val="00E20EBC"/>
    <w:rsid w:val="00F9421F"/>
    <w:rsid w:val="00FB7AB4"/>
    <w:rsid w:val="00FB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0E43FF-7E97-42C3-A28A-49B16F2E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9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D. Manimaran</dc:creator>
  <cp:lastModifiedBy>MANIMARAN</cp:lastModifiedBy>
  <cp:revision>3</cp:revision>
  <dcterms:created xsi:type="dcterms:W3CDTF">2025-02-28T03:54:00Z</dcterms:created>
  <dcterms:modified xsi:type="dcterms:W3CDTF">2025-02-28T04:00:00Z</dcterms:modified>
</cp:coreProperties>
</file>