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1763B4" w14:textId="389B36EA" w:rsidR="008E0D8F" w:rsidRPr="00776B91" w:rsidRDefault="008E0D8F" w:rsidP="008E0D8F">
      <w:pPr>
        <w:pStyle w:val="Heading1"/>
        <w:jc w:val="center"/>
      </w:pPr>
      <w:bookmarkStart w:id="0" w:name="_Toc169255341"/>
      <w:r w:rsidRPr="00776B91">
        <w:t>APPENDIX A.</w:t>
      </w:r>
      <w:bookmarkEnd w:id="0"/>
    </w:p>
    <w:p w14:paraId="3058C1B0" w14:textId="77777777" w:rsidR="008E0D8F" w:rsidRPr="00E43D8C" w:rsidRDefault="008E0D8F" w:rsidP="008E0D8F">
      <w:pPr>
        <w:jc w:val="center"/>
        <w:rPr>
          <w:b/>
          <w:bCs/>
        </w:rPr>
      </w:pPr>
      <w:r>
        <w:rPr>
          <w:b/>
          <w:bCs/>
        </w:rPr>
        <w:t xml:space="preserve">DELIVERABLE </w:t>
      </w:r>
    </w:p>
    <w:p w14:paraId="580B59D9" w14:textId="77777777" w:rsidR="008E0D8F" w:rsidRDefault="008E0D8F" w:rsidP="008E0D8F">
      <w:pPr>
        <w:pStyle w:val="BodyText"/>
      </w:pPr>
    </w:p>
    <w:p w14:paraId="4682BCAA" w14:textId="77777777" w:rsidR="008E0D8F" w:rsidRDefault="008E0D8F" w:rsidP="008E0D8F">
      <w:pPr>
        <w:pStyle w:val="BodyText"/>
      </w:pPr>
    </w:p>
    <w:p w14:paraId="208C8FA4" w14:textId="77777777" w:rsidR="008E0D8F" w:rsidRDefault="008E0D8F" w:rsidP="008E0D8F">
      <w:pPr>
        <w:pStyle w:val="BodyText"/>
      </w:pPr>
    </w:p>
    <w:p w14:paraId="4B6F3DCD" w14:textId="77777777" w:rsidR="008E0D8F" w:rsidRDefault="008E0D8F" w:rsidP="008E0D8F">
      <w:pPr>
        <w:pStyle w:val="BodyText"/>
      </w:pPr>
    </w:p>
    <w:p w14:paraId="05A2B64C" w14:textId="77777777" w:rsidR="008E0D8F" w:rsidRDefault="008E0D8F" w:rsidP="008E0D8F">
      <w:pPr>
        <w:pStyle w:val="BodyText"/>
      </w:pPr>
    </w:p>
    <w:p w14:paraId="4E382666" w14:textId="77777777" w:rsidR="008E0D8F" w:rsidRDefault="008E0D8F" w:rsidP="008E0D8F">
      <w:pPr>
        <w:pStyle w:val="BodyText"/>
      </w:pPr>
    </w:p>
    <w:p w14:paraId="5B25F803" w14:textId="77777777" w:rsidR="008E0D8F" w:rsidRDefault="008E0D8F" w:rsidP="008E0D8F">
      <w:pPr>
        <w:pStyle w:val="BodyText"/>
      </w:pPr>
    </w:p>
    <w:p w14:paraId="5AA86693" w14:textId="77777777" w:rsidR="008E0D8F" w:rsidRDefault="008E0D8F" w:rsidP="008E0D8F">
      <w:pPr>
        <w:pStyle w:val="BodyText"/>
      </w:pPr>
    </w:p>
    <w:p w14:paraId="09740D4B" w14:textId="77777777" w:rsidR="008E0D8F" w:rsidRDefault="008E0D8F" w:rsidP="008E0D8F">
      <w:pPr>
        <w:pStyle w:val="BodyText"/>
      </w:pPr>
    </w:p>
    <w:p w14:paraId="442E9B56" w14:textId="77777777" w:rsidR="008E0D8F" w:rsidRDefault="008E0D8F" w:rsidP="008E0D8F">
      <w:pPr>
        <w:pStyle w:val="BodyText"/>
      </w:pPr>
    </w:p>
    <w:p w14:paraId="4B0A08B6" w14:textId="77777777" w:rsidR="008E0D8F" w:rsidRDefault="008E0D8F" w:rsidP="008E0D8F">
      <w:pPr>
        <w:pStyle w:val="BodyText"/>
      </w:pPr>
    </w:p>
    <w:p w14:paraId="5AFCF91E" w14:textId="77777777" w:rsidR="008E0D8F" w:rsidRDefault="008E0D8F" w:rsidP="008E0D8F">
      <w:pPr>
        <w:pStyle w:val="BodyText"/>
      </w:pPr>
    </w:p>
    <w:p w14:paraId="35EDED49" w14:textId="77777777" w:rsidR="008E0D8F" w:rsidRDefault="008E0D8F" w:rsidP="008E0D8F">
      <w:pPr>
        <w:pStyle w:val="BodyText"/>
      </w:pPr>
    </w:p>
    <w:p w14:paraId="03B4C6E4" w14:textId="77777777" w:rsidR="008E0D8F" w:rsidRDefault="008E0D8F" w:rsidP="008E0D8F">
      <w:pPr>
        <w:pStyle w:val="BodyText"/>
      </w:pPr>
    </w:p>
    <w:p w14:paraId="493EC33D" w14:textId="77777777" w:rsidR="008E0D8F" w:rsidRDefault="008E0D8F" w:rsidP="008E0D8F">
      <w:pPr>
        <w:pStyle w:val="BodyText"/>
      </w:pPr>
    </w:p>
    <w:p w14:paraId="07D4CDA9" w14:textId="77777777" w:rsidR="008E0D8F" w:rsidRDefault="008E0D8F" w:rsidP="008E0D8F">
      <w:pPr>
        <w:pStyle w:val="BodyText"/>
      </w:pPr>
    </w:p>
    <w:p w14:paraId="09E27F59" w14:textId="77777777" w:rsidR="008E0D8F" w:rsidRDefault="008E0D8F" w:rsidP="008E0D8F">
      <w:pPr>
        <w:pStyle w:val="BodyText"/>
      </w:pPr>
    </w:p>
    <w:p w14:paraId="513C4097" w14:textId="77777777" w:rsidR="008E0D8F" w:rsidRDefault="008E0D8F" w:rsidP="008E0D8F">
      <w:pPr>
        <w:pStyle w:val="BodyText"/>
      </w:pPr>
    </w:p>
    <w:p w14:paraId="0F86B0BB" w14:textId="77777777" w:rsidR="008E0D8F" w:rsidRDefault="008E0D8F" w:rsidP="008E0D8F">
      <w:pPr>
        <w:pStyle w:val="BodyText"/>
      </w:pPr>
    </w:p>
    <w:p w14:paraId="3D36C189" w14:textId="77777777" w:rsidR="008E0D8F" w:rsidRDefault="008E0D8F" w:rsidP="008E0D8F">
      <w:pPr>
        <w:pStyle w:val="BodyText"/>
      </w:pPr>
    </w:p>
    <w:p w14:paraId="78AB892C" w14:textId="77777777" w:rsidR="008E0D8F" w:rsidRDefault="008E0D8F" w:rsidP="008E0D8F">
      <w:pPr>
        <w:pStyle w:val="BodyText"/>
        <w:ind w:firstLine="0"/>
      </w:pPr>
    </w:p>
    <w:p w14:paraId="67BA461B" w14:textId="77777777" w:rsidR="008E0D8F" w:rsidRDefault="008E0D8F" w:rsidP="008E0D8F">
      <w:pPr>
        <w:jc w:val="center"/>
        <w:rPr>
          <w:b/>
          <w:bCs/>
          <w:sz w:val="28"/>
          <w:szCs w:val="28"/>
        </w:rPr>
      </w:pPr>
    </w:p>
    <w:p w14:paraId="70207404" w14:textId="77777777" w:rsidR="008E0D8F" w:rsidRDefault="008E0D8F" w:rsidP="008E0D8F">
      <w:pPr>
        <w:jc w:val="center"/>
        <w:rPr>
          <w:b/>
          <w:bCs/>
          <w:sz w:val="28"/>
          <w:szCs w:val="28"/>
        </w:rPr>
      </w:pPr>
    </w:p>
    <w:p w14:paraId="280FA11C" w14:textId="77777777" w:rsidR="008E0D8F" w:rsidRDefault="008E0D8F" w:rsidP="008E0D8F">
      <w:pPr>
        <w:jc w:val="center"/>
        <w:rPr>
          <w:b/>
          <w:bCs/>
          <w:sz w:val="28"/>
          <w:szCs w:val="28"/>
        </w:rPr>
      </w:pPr>
    </w:p>
    <w:p w14:paraId="7AA4791F" w14:textId="77777777" w:rsidR="008E0D8F" w:rsidRDefault="008E0D8F" w:rsidP="008E0D8F">
      <w:pPr>
        <w:jc w:val="center"/>
        <w:rPr>
          <w:b/>
          <w:bCs/>
          <w:sz w:val="28"/>
          <w:szCs w:val="28"/>
        </w:rPr>
      </w:pPr>
    </w:p>
    <w:p w14:paraId="12C7A52F" w14:textId="77777777" w:rsidR="008E0D8F" w:rsidRDefault="008E0D8F" w:rsidP="008E0D8F">
      <w:pPr>
        <w:jc w:val="center"/>
        <w:rPr>
          <w:b/>
          <w:bCs/>
          <w:sz w:val="28"/>
          <w:szCs w:val="28"/>
        </w:rPr>
      </w:pPr>
    </w:p>
    <w:p w14:paraId="1018A690" w14:textId="77777777" w:rsidR="008E0D8F" w:rsidRDefault="008E0D8F" w:rsidP="008E0D8F">
      <w:pPr>
        <w:jc w:val="center"/>
        <w:rPr>
          <w:b/>
          <w:bCs/>
          <w:sz w:val="28"/>
          <w:szCs w:val="28"/>
        </w:rPr>
      </w:pPr>
    </w:p>
    <w:p w14:paraId="1CBA956B" w14:textId="77777777" w:rsidR="008E0D8F" w:rsidRDefault="008E0D8F" w:rsidP="008E0D8F">
      <w:pPr>
        <w:jc w:val="center"/>
        <w:rPr>
          <w:b/>
          <w:bCs/>
          <w:sz w:val="28"/>
          <w:szCs w:val="28"/>
        </w:rPr>
      </w:pPr>
    </w:p>
    <w:p w14:paraId="3D02D8B4" w14:textId="77777777" w:rsidR="008E0D8F" w:rsidRDefault="008E0D8F" w:rsidP="008E0D8F">
      <w:pPr>
        <w:rPr>
          <w:b/>
          <w:bCs/>
          <w:sz w:val="28"/>
          <w:szCs w:val="28"/>
        </w:rPr>
      </w:pPr>
    </w:p>
    <w:p w14:paraId="31403906" w14:textId="77777777" w:rsidR="008E0D8F" w:rsidRDefault="008E0D8F" w:rsidP="008E0D8F">
      <w:pPr>
        <w:jc w:val="center"/>
        <w:rPr>
          <w:b/>
          <w:bCs/>
          <w:sz w:val="28"/>
          <w:szCs w:val="28"/>
        </w:rPr>
      </w:pPr>
    </w:p>
    <w:p w14:paraId="07D86789" w14:textId="77777777" w:rsidR="008E0D8F" w:rsidRDefault="008E0D8F" w:rsidP="008E0D8F">
      <w:pPr>
        <w:jc w:val="center"/>
        <w:rPr>
          <w:b/>
          <w:bCs/>
          <w:sz w:val="28"/>
          <w:szCs w:val="28"/>
        </w:rPr>
      </w:pPr>
    </w:p>
    <w:p w14:paraId="1408A9C5" w14:textId="77777777" w:rsidR="008E0D8F" w:rsidRDefault="008E0D8F" w:rsidP="008E0D8F">
      <w:pPr>
        <w:jc w:val="center"/>
        <w:rPr>
          <w:b/>
          <w:bCs/>
          <w:sz w:val="28"/>
          <w:szCs w:val="28"/>
        </w:rPr>
      </w:pPr>
    </w:p>
    <w:p w14:paraId="2B65AA7B" w14:textId="77777777" w:rsidR="008E0D8F" w:rsidRDefault="008E0D8F" w:rsidP="008E0D8F">
      <w:pPr>
        <w:jc w:val="center"/>
        <w:rPr>
          <w:b/>
          <w:bCs/>
          <w:sz w:val="28"/>
          <w:szCs w:val="28"/>
        </w:rPr>
      </w:pPr>
    </w:p>
    <w:p w14:paraId="764A0832" w14:textId="77777777" w:rsidR="008E0D8F" w:rsidRDefault="008E0D8F" w:rsidP="008E0D8F">
      <w:pPr>
        <w:jc w:val="center"/>
        <w:rPr>
          <w:b/>
          <w:bCs/>
          <w:sz w:val="28"/>
          <w:szCs w:val="28"/>
        </w:rPr>
      </w:pPr>
      <w:r>
        <w:rPr>
          <w:b/>
          <w:bCs/>
          <w:sz w:val="28"/>
          <w:szCs w:val="28"/>
        </w:rPr>
        <w:t xml:space="preserve">APPLYING CULTURAL HUMILITY TO BLACK MATERNAL HEALTH: RESOURCE TOOLKIT PERINATAL SOCIAL WORKERS AND BIRTH PROFOSSIONALS </w:t>
      </w:r>
    </w:p>
    <w:p w14:paraId="11296C5D" w14:textId="77777777" w:rsidR="008E0D8F" w:rsidRDefault="008E0D8F" w:rsidP="008E0D8F">
      <w:pPr>
        <w:pStyle w:val="BodyText"/>
        <w:ind w:firstLine="0"/>
        <w:jc w:val="center"/>
      </w:pPr>
    </w:p>
    <w:p w14:paraId="7D2EEB8C" w14:textId="77777777" w:rsidR="008E0D8F" w:rsidRDefault="008E0D8F" w:rsidP="008E0D8F">
      <w:pPr>
        <w:pStyle w:val="APAreferencelist"/>
        <w:ind w:left="0" w:firstLine="0"/>
      </w:pPr>
    </w:p>
    <w:p w14:paraId="0C0F49CE" w14:textId="77777777" w:rsidR="008E0D8F" w:rsidRDefault="008E0D8F" w:rsidP="008E0D8F">
      <w:pPr>
        <w:pStyle w:val="APAreferencelist"/>
        <w:ind w:left="0" w:firstLine="0"/>
      </w:pPr>
    </w:p>
    <w:p w14:paraId="418F25B3" w14:textId="77777777" w:rsidR="008E0D8F" w:rsidRDefault="008E0D8F" w:rsidP="008E0D8F">
      <w:pPr>
        <w:pStyle w:val="APAreferencelist"/>
        <w:ind w:left="0" w:firstLine="0"/>
      </w:pPr>
    </w:p>
    <w:p w14:paraId="2BA610E8" w14:textId="77777777" w:rsidR="008E0D8F" w:rsidRDefault="008E0D8F" w:rsidP="008E0D8F">
      <w:pPr>
        <w:pStyle w:val="APAreferencelist"/>
        <w:ind w:left="0" w:firstLine="0"/>
      </w:pPr>
    </w:p>
    <w:p w14:paraId="1CE355B2" w14:textId="77777777" w:rsidR="008E0D8F" w:rsidRDefault="008E0D8F" w:rsidP="008E0D8F">
      <w:pPr>
        <w:pStyle w:val="APAreferencelist"/>
        <w:ind w:left="0" w:firstLine="0"/>
      </w:pPr>
    </w:p>
    <w:p w14:paraId="585B5718" w14:textId="77777777" w:rsidR="008E0D8F" w:rsidRDefault="008E0D8F" w:rsidP="008E0D8F">
      <w:pPr>
        <w:pStyle w:val="APAreferencelist"/>
        <w:ind w:left="0" w:firstLine="0"/>
      </w:pPr>
    </w:p>
    <w:p w14:paraId="43290DDC" w14:textId="77777777" w:rsidR="008E0D8F" w:rsidRDefault="008E0D8F" w:rsidP="008E0D8F">
      <w:pPr>
        <w:pStyle w:val="APAreferencelist"/>
        <w:ind w:left="0" w:firstLine="0"/>
      </w:pPr>
    </w:p>
    <w:p w14:paraId="1905781B" w14:textId="77777777" w:rsidR="008E0D8F" w:rsidRDefault="008E0D8F" w:rsidP="008E0D8F">
      <w:pPr>
        <w:pStyle w:val="APAreferencelist"/>
        <w:ind w:left="0" w:firstLine="0"/>
      </w:pPr>
    </w:p>
    <w:p w14:paraId="01DD6CB8" w14:textId="77777777" w:rsidR="008E0D8F" w:rsidRDefault="008E0D8F" w:rsidP="008E0D8F">
      <w:pPr>
        <w:pStyle w:val="APAreferencelist"/>
        <w:ind w:left="0" w:firstLine="0"/>
      </w:pPr>
    </w:p>
    <w:p w14:paraId="26A07835" w14:textId="77777777" w:rsidR="008E0D8F" w:rsidRDefault="008E0D8F" w:rsidP="008E0D8F">
      <w:pPr>
        <w:pStyle w:val="APAreferencelist"/>
        <w:ind w:left="0" w:firstLine="0"/>
      </w:pPr>
    </w:p>
    <w:p w14:paraId="753046EB" w14:textId="77777777" w:rsidR="008E0D8F" w:rsidRDefault="008E0D8F" w:rsidP="008E0D8F">
      <w:pPr>
        <w:pStyle w:val="APAreferencelist"/>
        <w:ind w:left="0" w:firstLine="0"/>
      </w:pPr>
    </w:p>
    <w:p w14:paraId="581DA905" w14:textId="77777777" w:rsidR="008E0D8F" w:rsidRDefault="008E0D8F" w:rsidP="008E0D8F">
      <w:pPr>
        <w:pStyle w:val="APAreferencelist"/>
        <w:ind w:left="0" w:firstLine="0"/>
      </w:pPr>
    </w:p>
    <w:p w14:paraId="04EA0434" w14:textId="77777777" w:rsidR="008E0D8F" w:rsidRDefault="008E0D8F" w:rsidP="008E0D8F">
      <w:pPr>
        <w:pStyle w:val="APAreferencelist"/>
        <w:ind w:left="0" w:firstLine="0"/>
      </w:pPr>
    </w:p>
    <w:p w14:paraId="20AFFB23" w14:textId="77777777" w:rsidR="008E0D8F" w:rsidRDefault="008E0D8F" w:rsidP="008E0D8F">
      <w:pPr>
        <w:pStyle w:val="APAreferencelist"/>
        <w:ind w:left="0" w:firstLine="0"/>
      </w:pPr>
    </w:p>
    <w:p w14:paraId="1A4222B1" w14:textId="77777777" w:rsidR="008E0D8F" w:rsidRDefault="008E0D8F" w:rsidP="008E0D8F">
      <w:pPr>
        <w:pStyle w:val="APAreferencelist"/>
        <w:ind w:left="0" w:firstLine="0"/>
      </w:pPr>
    </w:p>
    <w:p w14:paraId="7639A3E2" w14:textId="77777777" w:rsidR="008E0D8F" w:rsidRDefault="008E0D8F" w:rsidP="008E0D8F">
      <w:pPr>
        <w:pStyle w:val="APAreferencelist"/>
        <w:ind w:left="0" w:firstLine="0"/>
      </w:pPr>
    </w:p>
    <w:p w14:paraId="1C510F2A" w14:textId="77777777" w:rsidR="008E0D8F" w:rsidRDefault="008E0D8F" w:rsidP="008E0D8F">
      <w:pPr>
        <w:pStyle w:val="APAreferencelist"/>
        <w:ind w:left="0" w:firstLine="0"/>
      </w:pPr>
    </w:p>
    <w:p w14:paraId="6CBF6DAF" w14:textId="77777777" w:rsidR="008E0D8F" w:rsidRDefault="008E0D8F" w:rsidP="008E0D8F">
      <w:pPr>
        <w:pStyle w:val="APAreferencelist"/>
        <w:ind w:left="0" w:firstLine="0"/>
      </w:pPr>
    </w:p>
    <w:p w14:paraId="06DFD1F5" w14:textId="77777777" w:rsidR="008E0D8F" w:rsidRDefault="008E0D8F" w:rsidP="008E0D8F">
      <w:pPr>
        <w:pStyle w:val="APAreferencelist"/>
        <w:ind w:left="0" w:firstLine="0"/>
      </w:pPr>
    </w:p>
    <w:p w14:paraId="53864F63" w14:textId="77777777" w:rsidR="008E0D8F" w:rsidRDefault="008E0D8F" w:rsidP="008E0D8F">
      <w:pPr>
        <w:pStyle w:val="APAreferencelist"/>
        <w:ind w:left="0" w:firstLine="0"/>
      </w:pPr>
    </w:p>
    <w:p w14:paraId="62A06952" w14:textId="77777777" w:rsidR="008E0D8F" w:rsidRDefault="008E0D8F" w:rsidP="008E0D8F">
      <w:pPr>
        <w:pStyle w:val="APAreferencelist"/>
        <w:ind w:left="0" w:firstLine="0"/>
      </w:pPr>
    </w:p>
    <w:p w14:paraId="3EF55F42" w14:textId="77777777" w:rsidR="008E0D8F" w:rsidRDefault="008E0D8F" w:rsidP="008E0D8F">
      <w:pPr>
        <w:pStyle w:val="APAreferencelist"/>
        <w:ind w:left="0" w:firstLine="0"/>
      </w:pPr>
    </w:p>
    <w:p w14:paraId="6654331A" w14:textId="77777777" w:rsidR="008E0D8F" w:rsidRDefault="008E0D8F" w:rsidP="008E0D8F">
      <w:pPr>
        <w:pStyle w:val="APAreferencelist"/>
        <w:ind w:left="0" w:firstLine="0"/>
      </w:pPr>
    </w:p>
    <w:p w14:paraId="47395B44" w14:textId="77777777" w:rsidR="008E0D8F" w:rsidRDefault="008E0D8F" w:rsidP="008E0D8F">
      <w:pPr>
        <w:pStyle w:val="APAreferencelist"/>
        <w:ind w:left="0" w:firstLine="0"/>
      </w:pPr>
    </w:p>
    <w:p w14:paraId="7E6F0BFA" w14:textId="77777777" w:rsidR="008E0D8F" w:rsidRDefault="008E0D8F" w:rsidP="008E0D8F">
      <w:pPr>
        <w:pStyle w:val="APAreferencelist"/>
        <w:ind w:left="0" w:firstLine="0"/>
      </w:pPr>
    </w:p>
    <w:p w14:paraId="052B7294" w14:textId="77777777" w:rsidR="008E0D8F" w:rsidRDefault="008E0D8F" w:rsidP="008E0D8F">
      <w:pPr>
        <w:jc w:val="center"/>
        <w:rPr>
          <w:b/>
          <w:bCs/>
        </w:rPr>
      </w:pPr>
      <w:r>
        <w:rPr>
          <w:b/>
          <w:bCs/>
        </w:rPr>
        <w:t>The Toolkit</w:t>
      </w:r>
    </w:p>
    <w:p w14:paraId="6ED75BDF" w14:textId="77777777" w:rsidR="008E0D8F" w:rsidRDefault="008E0D8F" w:rsidP="008E0D8F">
      <w:pPr>
        <w:jc w:val="center"/>
        <w:rPr>
          <w:b/>
          <w:bCs/>
        </w:rPr>
      </w:pPr>
    </w:p>
    <w:p w14:paraId="56EC7E7C" w14:textId="77777777" w:rsidR="008E0D8F" w:rsidRDefault="008E0D8F" w:rsidP="008E0D8F">
      <w:r>
        <w:t xml:space="preserve">The resource guide was established as a deliverable from a qualitative action plan. The purpose of this study was to explore how perinatal social workers improve advocacy for the better use of cultural humility practices within Black maternal health.  </w:t>
      </w:r>
    </w:p>
    <w:p w14:paraId="49BD3A48" w14:textId="77777777" w:rsidR="008E0D8F" w:rsidRDefault="008E0D8F" w:rsidP="008E0D8F"/>
    <w:p w14:paraId="7B71B0D2" w14:textId="77777777" w:rsidR="008E0D8F" w:rsidRDefault="008E0D8F" w:rsidP="008E0D8F">
      <w:pPr>
        <w:rPr>
          <w:b/>
          <w:bCs/>
        </w:rPr>
      </w:pPr>
      <w:r w:rsidRPr="009B5D99">
        <w:rPr>
          <w:b/>
          <w:bCs/>
        </w:rPr>
        <w:t xml:space="preserve">The Resource Guide </w:t>
      </w:r>
    </w:p>
    <w:p w14:paraId="5399723B" w14:textId="77777777" w:rsidR="008E0D8F" w:rsidRDefault="008E0D8F" w:rsidP="008E0D8F">
      <w:pPr>
        <w:rPr>
          <w:b/>
          <w:bCs/>
        </w:rPr>
      </w:pPr>
    </w:p>
    <w:p w14:paraId="40C02AB5" w14:textId="77777777" w:rsidR="008E0D8F" w:rsidRDefault="008E0D8F" w:rsidP="008E0D8F">
      <w:r>
        <w:t xml:space="preserve">Three stakeholder groups participated in this study provided insight regarding how perinatal social workers could improve advocacy for Black expectant mothers through cultural humility. The stakeholder groups were composed of perinatal social workers, Black mothers who have given birth within one year, and certified doulas. </w:t>
      </w:r>
    </w:p>
    <w:p w14:paraId="27334376" w14:textId="77777777" w:rsidR="008E0D8F" w:rsidRDefault="008E0D8F" w:rsidP="008E0D8F"/>
    <w:p w14:paraId="74AFDA4F" w14:textId="77777777" w:rsidR="008E0D8F" w:rsidRDefault="008E0D8F" w:rsidP="008E0D8F">
      <w:r>
        <w:t>In the United States, Black women are disproportionately affected by adverse pregnancies outcomes including mortality. According to the Center for Disease Control and Prevention (CDC, 2021), in 2021, the maternal mortality rate for Black women was 69.9 deaths per 100,000 live births. The CDC further report that 50,000 women in the United States suffer from pregnancy complications. In addition, Black women are three times more likely to die to pregnancy-related causes when compared to White women.</w:t>
      </w:r>
    </w:p>
    <w:p w14:paraId="1956FDBD" w14:textId="77777777" w:rsidR="008E0D8F" w:rsidRDefault="008E0D8F" w:rsidP="008E0D8F"/>
    <w:p w14:paraId="39510B03" w14:textId="77777777" w:rsidR="008E0D8F" w:rsidRDefault="008E0D8F" w:rsidP="008E0D8F">
      <w:pPr>
        <w:rPr>
          <w:b/>
          <w:bCs/>
        </w:rPr>
      </w:pPr>
      <w:r w:rsidRPr="00AD1755">
        <w:rPr>
          <w:b/>
          <w:bCs/>
        </w:rPr>
        <w:t>Who is this resource guide for?</w:t>
      </w:r>
    </w:p>
    <w:p w14:paraId="75203346" w14:textId="77777777" w:rsidR="008E0D8F" w:rsidRDefault="008E0D8F" w:rsidP="008E0D8F">
      <w:pPr>
        <w:rPr>
          <w:b/>
          <w:bCs/>
        </w:rPr>
      </w:pPr>
    </w:p>
    <w:p w14:paraId="6F5C05AE" w14:textId="77777777" w:rsidR="008E0D8F" w:rsidRDefault="008E0D8F" w:rsidP="008E0D8F">
      <w:r>
        <w:t xml:space="preserve">The information within this guide is useful in assisting perinatal socials, public and private hospital administrators, certified doulas, and other perinatal social workers regarding how to effectively advocacy for expectant Black mothers through the framework of cultural humility. </w:t>
      </w:r>
    </w:p>
    <w:p w14:paraId="3852CACA" w14:textId="77777777" w:rsidR="008E0D8F" w:rsidRDefault="008E0D8F" w:rsidP="008E0D8F">
      <w:r>
        <w:br/>
        <w:t xml:space="preserve">This resource guide provides information regarding social work practices, ethics, and how to effectively advocacy for expectant Black mothers through cultural humility. </w:t>
      </w:r>
    </w:p>
    <w:p w14:paraId="5B3A747C" w14:textId="77777777" w:rsidR="008E0D8F" w:rsidRDefault="008E0D8F" w:rsidP="008E0D8F"/>
    <w:p w14:paraId="6C938F5D" w14:textId="77777777" w:rsidR="008E0D8F" w:rsidRDefault="008E0D8F" w:rsidP="008E0D8F">
      <w:pPr>
        <w:jc w:val="center"/>
        <w:rPr>
          <w:b/>
          <w:bCs/>
        </w:rPr>
      </w:pPr>
    </w:p>
    <w:p w14:paraId="73EFC636" w14:textId="77777777" w:rsidR="008E0D8F" w:rsidRDefault="008E0D8F" w:rsidP="008E0D8F">
      <w:pPr>
        <w:jc w:val="center"/>
        <w:rPr>
          <w:b/>
          <w:bCs/>
        </w:rPr>
      </w:pPr>
    </w:p>
    <w:p w14:paraId="50940751" w14:textId="77777777" w:rsidR="008E0D8F" w:rsidRDefault="008E0D8F" w:rsidP="008E0D8F">
      <w:pPr>
        <w:jc w:val="center"/>
        <w:rPr>
          <w:b/>
          <w:bCs/>
        </w:rPr>
      </w:pPr>
    </w:p>
    <w:p w14:paraId="59E99873" w14:textId="77777777" w:rsidR="008E0D8F" w:rsidRDefault="008E0D8F" w:rsidP="008E0D8F">
      <w:pPr>
        <w:jc w:val="center"/>
        <w:rPr>
          <w:b/>
          <w:bCs/>
        </w:rPr>
      </w:pPr>
    </w:p>
    <w:p w14:paraId="718A4E70" w14:textId="77777777" w:rsidR="008E0D8F" w:rsidRDefault="008E0D8F" w:rsidP="008E0D8F">
      <w:pPr>
        <w:jc w:val="center"/>
        <w:rPr>
          <w:b/>
          <w:bCs/>
        </w:rPr>
      </w:pPr>
    </w:p>
    <w:p w14:paraId="61F016A5" w14:textId="77777777" w:rsidR="008E0D8F" w:rsidRDefault="008E0D8F" w:rsidP="008E0D8F">
      <w:pPr>
        <w:jc w:val="center"/>
        <w:rPr>
          <w:b/>
          <w:bCs/>
        </w:rPr>
      </w:pPr>
    </w:p>
    <w:p w14:paraId="52A1B0CD" w14:textId="77777777" w:rsidR="008E0D8F" w:rsidRDefault="008E0D8F" w:rsidP="008E0D8F">
      <w:pPr>
        <w:jc w:val="center"/>
        <w:rPr>
          <w:b/>
          <w:bCs/>
        </w:rPr>
      </w:pPr>
    </w:p>
    <w:p w14:paraId="200881CA" w14:textId="77777777" w:rsidR="008E0D8F" w:rsidRDefault="008E0D8F" w:rsidP="008E0D8F">
      <w:pPr>
        <w:jc w:val="center"/>
        <w:rPr>
          <w:b/>
          <w:bCs/>
        </w:rPr>
      </w:pPr>
    </w:p>
    <w:p w14:paraId="0167E9A5" w14:textId="77777777" w:rsidR="008E0D8F" w:rsidRDefault="008E0D8F" w:rsidP="008E0D8F">
      <w:pPr>
        <w:jc w:val="center"/>
        <w:rPr>
          <w:b/>
          <w:bCs/>
        </w:rPr>
      </w:pPr>
    </w:p>
    <w:p w14:paraId="0A7B0875" w14:textId="77777777" w:rsidR="008E0D8F" w:rsidRDefault="008E0D8F" w:rsidP="008E0D8F">
      <w:pPr>
        <w:jc w:val="center"/>
        <w:rPr>
          <w:b/>
          <w:bCs/>
        </w:rPr>
      </w:pPr>
    </w:p>
    <w:p w14:paraId="2D0015BF" w14:textId="77777777" w:rsidR="008E0D8F" w:rsidRDefault="008E0D8F" w:rsidP="008E0D8F">
      <w:pPr>
        <w:jc w:val="center"/>
        <w:rPr>
          <w:b/>
          <w:bCs/>
        </w:rPr>
      </w:pPr>
    </w:p>
    <w:p w14:paraId="774F09ED" w14:textId="77777777" w:rsidR="008E0D8F" w:rsidRDefault="008E0D8F" w:rsidP="008E0D8F">
      <w:pPr>
        <w:jc w:val="center"/>
        <w:rPr>
          <w:b/>
          <w:bCs/>
        </w:rPr>
      </w:pPr>
    </w:p>
    <w:p w14:paraId="2E3CC0DF" w14:textId="77777777" w:rsidR="008E0D8F" w:rsidRDefault="008E0D8F" w:rsidP="008E0D8F">
      <w:pPr>
        <w:jc w:val="center"/>
        <w:rPr>
          <w:b/>
          <w:bCs/>
        </w:rPr>
      </w:pPr>
    </w:p>
    <w:p w14:paraId="6BBFFF4E" w14:textId="77777777" w:rsidR="008E0D8F" w:rsidRDefault="008E0D8F" w:rsidP="008E0D8F">
      <w:pPr>
        <w:jc w:val="center"/>
        <w:rPr>
          <w:b/>
          <w:bCs/>
        </w:rPr>
      </w:pPr>
    </w:p>
    <w:p w14:paraId="3FB23A70" w14:textId="77777777" w:rsidR="008E0D8F" w:rsidRDefault="008E0D8F" w:rsidP="008E0D8F">
      <w:pPr>
        <w:jc w:val="center"/>
        <w:rPr>
          <w:b/>
          <w:bCs/>
        </w:rPr>
      </w:pPr>
      <w:r w:rsidRPr="003C1934">
        <w:rPr>
          <w:b/>
          <w:bCs/>
        </w:rPr>
        <w:t xml:space="preserve">Research Summary </w:t>
      </w:r>
    </w:p>
    <w:p w14:paraId="3378B221" w14:textId="77777777" w:rsidR="008E0D8F" w:rsidRDefault="008E0D8F" w:rsidP="008E0D8F">
      <w:pPr>
        <w:jc w:val="center"/>
        <w:rPr>
          <w:b/>
          <w:bCs/>
        </w:rPr>
      </w:pPr>
    </w:p>
    <w:p w14:paraId="385674DB" w14:textId="77777777" w:rsidR="008E0D8F" w:rsidRDefault="008E0D8F" w:rsidP="008E0D8F">
      <w:r>
        <w:rPr>
          <w:b/>
          <w:bCs/>
        </w:rPr>
        <w:t xml:space="preserve">Research Purpose: </w:t>
      </w:r>
      <w:r>
        <w:t xml:space="preserve">Data was gathered from this research project regarding how perinatal social workers can improve advocacy through the incorporation of cultural humility within Black Maternal Health. The study intended to answer the research question, “How can perinatal social workers improve advocacy for the better use of cultural humility practice for Black maternal healthcare?” </w:t>
      </w:r>
    </w:p>
    <w:p w14:paraId="67CDB95E" w14:textId="77777777" w:rsidR="008E0D8F" w:rsidRDefault="008E0D8F" w:rsidP="008E0D8F"/>
    <w:p w14:paraId="5A4D33BF" w14:textId="77777777" w:rsidR="008E0D8F" w:rsidRDefault="008E0D8F" w:rsidP="008E0D8F">
      <w:r>
        <w:t xml:space="preserve">When social worker’s practice from the framework of cultural humility, it increases the likelihood of positive outcomes for both mother and baby, the expectant Black mother feeling heard and having a say in her treatment and decrease the anxiety that many Black mothers experience as it relates to their perinatal treatment. </w:t>
      </w:r>
    </w:p>
    <w:p w14:paraId="5EC7161A" w14:textId="77777777" w:rsidR="008E0D8F" w:rsidRDefault="008E0D8F" w:rsidP="008E0D8F">
      <w:pPr>
        <w:rPr>
          <w:b/>
          <w:bCs/>
        </w:rPr>
      </w:pPr>
    </w:p>
    <w:p w14:paraId="16A7DCFB" w14:textId="77777777" w:rsidR="008E0D8F" w:rsidRDefault="008E0D8F" w:rsidP="008E0D8F">
      <w:r w:rsidRPr="00697DB2">
        <w:rPr>
          <w:b/>
          <w:bCs/>
        </w:rPr>
        <w:t>Theoretical Framework:</w:t>
      </w:r>
      <w:r>
        <w:rPr>
          <w:b/>
          <w:bCs/>
        </w:rPr>
        <w:t xml:space="preserve">  </w:t>
      </w:r>
      <w:r>
        <w:t xml:space="preserve">Advocacy is the foundation of social work practice. Social workers are charged with advocating for marginalized demographics who are otherwise unable to advocate for themselves. Part of advocacy includes empowering patients to become their own advocates. </w:t>
      </w:r>
    </w:p>
    <w:p w14:paraId="40D5547D" w14:textId="77777777" w:rsidR="008E0D8F" w:rsidRDefault="008E0D8F" w:rsidP="008E0D8F"/>
    <w:p w14:paraId="531707F1" w14:textId="77777777" w:rsidR="008E0D8F" w:rsidRDefault="008E0D8F" w:rsidP="008E0D8F">
      <w:r>
        <w:t>The theoretical framework utilized in this study is empowerment theory. The focus of the theory is assisting the patient in identifying the power they possess, how to apply their strength and work towards removing obstacles to success. Empowerment theory includes social workers assisting expectant Black mothers recognize the power within themselves they may not know they may not know they may have to remove the obstacles experience. Expectant Black mothers experience discrimination, stereotypes, and microaggression during perinatal treatment.</w:t>
      </w:r>
    </w:p>
    <w:p w14:paraId="35987BCC" w14:textId="77777777" w:rsidR="008E0D8F" w:rsidRDefault="008E0D8F" w:rsidP="008E0D8F"/>
    <w:p w14:paraId="35D21362" w14:textId="77777777" w:rsidR="008E0D8F" w:rsidRDefault="008E0D8F" w:rsidP="008E0D8F">
      <w:r w:rsidRPr="00355BE4">
        <w:rPr>
          <w:b/>
          <w:bCs/>
        </w:rPr>
        <w:t>Methodology:</w:t>
      </w:r>
      <w:r>
        <w:rPr>
          <w:b/>
          <w:bCs/>
        </w:rPr>
        <w:t xml:space="preserve"> </w:t>
      </w:r>
      <w:r>
        <w:t>The qualitative action research purpose was to identify how perinatal social workers can improve advocacy through cultural humility within Black maternal health. They study utilized generic inquiry design. Three stakeholder groups participated in semi-structured interviews: perinatal social workers, Black women who have given birth within one year, and certified doulas. The research purposive and snowball sampling techniques. The data was analyzed using reflexive thematic approach. Because of this type of analysis allowed the researcher to apply empowerment theory to contribute to the produced themes and codes.</w:t>
      </w:r>
    </w:p>
    <w:p w14:paraId="573E5B03" w14:textId="77777777" w:rsidR="008E0D8F" w:rsidRDefault="008E0D8F" w:rsidP="008E0D8F"/>
    <w:p w14:paraId="0E3655B7" w14:textId="77777777" w:rsidR="008E0D8F" w:rsidRDefault="008E0D8F" w:rsidP="008E0D8F">
      <w:r w:rsidRPr="00F83765">
        <w:rPr>
          <w:b/>
          <w:bCs/>
        </w:rPr>
        <w:t>Findings:</w:t>
      </w:r>
      <w:r>
        <w:rPr>
          <w:b/>
          <w:bCs/>
        </w:rPr>
        <w:t xml:space="preserve"> </w:t>
      </w:r>
      <w:r>
        <w:t xml:space="preserve">The analysis produced three themes: (a.) </w:t>
      </w:r>
      <w:r w:rsidRPr="00F83765">
        <w:rPr>
          <w:i/>
          <w:iCs/>
        </w:rPr>
        <w:t>applying culture within practice</w:t>
      </w:r>
      <w:r>
        <w:t xml:space="preserve"> (b.) </w:t>
      </w:r>
      <w:r w:rsidRPr="00F83765">
        <w:rPr>
          <w:i/>
          <w:iCs/>
        </w:rPr>
        <w:t>incorporating social work principles</w:t>
      </w:r>
      <w:r>
        <w:t xml:space="preserve"> (c.) </w:t>
      </w:r>
      <w:r w:rsidRPr="00F83765">
        <w:rPr>
          <w:i/>
          <w:iCs/>
        </w:rPr>
        <w:t>establishment of therapeutic relationships</w:t>
      </w:r>
      <w:r>
        <w:t xml:space="preserve">.  The findings indicated that cultural humility is minimal within Black maternal health especially when it relates to advocacy. Because of the minimal presence of advocacy, it contributes to trauma, not feeling heard or involved in their treatment, and feeling alone during perinatal treatment. </w:t>
      </w:r>
    </w:p>
    <w:p w14:paraId="5582F5DE" w14:textId="77777777" w:rsidR="008E0D8F" w:rsidRDefault="008E0D8F" w:rsidP="008E0D8F"/>
    <w:p w14:paraId="1C1F1BD2" w14:textId="77777777" w:rsidR="008E0D8F" w:rsidRDefault="008E0D8F" w:rsidP="008E0D8F">
      <w:r>
        <w:lastRenderedPageBreak/>
        <w:t xml:space="preserve">The results showed that perinatal social workers should be more intentional in applying basic social work principles when in efforts to effectively advocate for Black mothers, this includes actively listening to and ensuring the concerns and symptoms of the mother is communicated to her medical team. </w:t>
      </w:r>
    </w:p>
    <w:p w14:paraId="707AF66B" w14:textId="77777777" w:rsidR="008E0D8F" w:rsidRDefault="008E0D8F" w:rsidP="008E0D8F"/>
    <w:p w14:paraId="384C4A60" w14:textId="77777777" w:rsidR="008E0D8F" w:rsidRDefault="008E0D8F" w:rsidP="008E0D8F">
      <w:r w:rsidRPr="00225CFB">
        <w:rPr>
          <w:b/>
          <w:bCs/>
        </w:rPr>
        <w:t>Recommendations:</w:t>
      </w:r>
      <w:r>
        <w:rPr>
          <w:b/>
          <w:bCs/>
        </w:rPr>
        <w:t xml:space="preserve"> </w:t>
      </w:r>
      <w:r>
        <w:t xml:space="preserve">The recommendations detail various strategies perinatal social workers can improve advocacy for expectant Black mothers. Perinatal social workers must operate from the lens of cultural humility to decrease the chance of harm to the expectant Black mother and child while increasing the likelihood of positive outcomes in treatment. </w:t>
      </w:r>
    </w:p>
    <w:p w14:paraId="61CE271B" w14:textId="77777777" w:rsidR="008E0D8F" w:rsidRDefault="008E0D8F" w:rsidP="008E0D8F"/>
    <w:p w14:paraId="3CBF15AB" w14:textId="77777777" w:rsidR="008E0D8F" w:rsidRDefault="008E0D8F" w:rsidP="008E0D8F"/>
    <w:p w14:paraId="09AF1951" w14:textId="77777777" w:rsidR="008E0D8F" w:rsidRDefault="008E0D8F" w:rsidP="008E0D8F"/>
    <w:p w14:paraId="1D6AE3E3" w14:textId="77777777" w:rsidR="008E0D8F" w:rsidRDefault="008E0D8F" w:rsidP="008E0D8F"/>
    <w:p w14:paraId="28B53C6E" w14:textId="77777777" w:rsidR="008E0D8F" w:rsidRDefault="008E0D8F" w:rsidP="008E0D8F"/>
    <w:p w14:paraId="4BDC0DF2" w14:textId="77777777" w:rsidR="008E0D8F" w:rsidRDefault="008E0D8F" w:rsidP="008E0D8F"/>
    <w:p w14:paraId="540FC96A" w14:textId="77777777" w:rsidR="008E0D8F" w:rsidRDefault="008E0D8F" w:rsidP="008E0D8F"/>
    <w:p w14:paraId="7CAED2CD" w14:textId="77777777" w:rsidR="008E0D8F" w:rsidRDefault="008E0D8F" w:rsidP="008E0D8F"/>
    <w:p w14:paraId="59DA06DF" w14:textId="77777777" w:rsidR="008E0D8F" w:rsidRDefault="008E0D8F" w:rsidP="008E0D8F"/>
    <w:p w14:paraId="1C46715B" w14:textId="77777777" w:rsidR="008E0D8F" w:rsidRDefault="008E0D8F" w:rsidP="008E0D8F"/>
    <w:p w14:paraId="55776974" w14:textId="77777777" w:rsidR="008E0D8F" w:rsidRDefault="008E0D8F" w:rsidP="008E0D8F"/>
    <w:p w14:paraId="61156639" w14:textId="77777777" w:rsidR="008E0D8F" w:rsidRDefault="008E0D8F" w:rsidP="008E0D8F"/>
    <w:p w14:paraId="0CFF85CE" w14:textId="77777777" w:rsidR="008E0D8F" w:rsidRDefault="008E0D8F" w:rsidP="008E0D8F"/>
    <w:p w14:paraId="41BCF54B" w14:textId="77777777" w:rsidR="008E0D8F" w:rsidRDefault="008E0D8F" w:rsidP="008E0D8F"/>
    <w:p w14:paraId="091B26B3" w14:textId="77777777" w:rsidR="008E0D8F" w:rsidRDefault="008E0D8F" w:rsidP="008E0D8F"/>
    <w:p w14:paraId="71A85C71" w14:textId="77777777" w:rsidR="008E0D8F" w:rsidRDefault="008E0D8F" w:rsidP="008E0D8F"/>
    <w:p w14:paraId="62EF5CD3" w14:textId="77777777" w:rsidR="008E0D8F" w:rsidRDefault="008E0D8F" w:rsidP="008E0D8F"/>
    <w:p w14:paraId="13C8FB93" w14:textId="77777777" w:rsidR="008E0D8F" w:rsidRDefault="008E0D8F" w:rsidP="008E0D8F"/>
    <w:p w14:paraId="2067DF9D" w14:textId="77777777" w:rsidR="008E0D8F" w:rsidRDefault="008E0D8F" w:rsidP="008E0D8F"/>
    <w:p w14:paraId="4BFA6021" w14:textId="77777777" w:rsidR="008E0D8F" w:rsidRDefault="008E0D8F" w:rsidP="008E0D8F"/>
    <w:p w14:paraId="5F46A083" w14:textId="77777777" w:rsidR="008E0D8F" w:rsidRDefault="008E0D8F" w:rsidP="008E0D8F"/>
    <w:p w14:paraId="3388A937" w14:textId="77777777" w:rsidR="008E0D8F" w:rsidRDefault="008E0D8F" w:rsidP="008E0D8F"/>
    <w:p w14:paraId="1CD084D7" w14:textId="77777777" w:rsidR="008E0D8F" w:rsidRDefault="008E0D8F" w:rsidP="008E0D8F"/>
    <w:p w14:paraId="0684E820" w14:textId="77777777" w:rsidR="008E0D8F" w:rsidRDefault="008E0D8F" w:rsidP="008E0D8F"/>
    <w:p w14:paraId="33C9DA0F" w14:textId="77777777" w:rsidR="008E0D8F" w:rsidRDefault="008E0D8F" w:rsidP="008E0D8F"/>
    <w:p w14:paraId="61BF4165" w14:textId="77777777" w:rsidR="008E0D8F" w:rsidRDefault="008E0D8F" w:rsidP="008E0D8F"/>
    <w:p w14:paraId="013CB8A1" w14:textId="77777777" w:rsidR="008E0D8F" w:rsidRDefault="008E0D8F" w:rsidP="008E0D8F"/>
    <w:p w14:paraId="1183B269" w14:textId="77777777" w:rsidR="008E0D8F" w:rsidRDefault="008E0D8F" w:rsidP="008E0D8F"/>
    <w:p w14:paraId="04602949" w14:textId="77777777" w:rsidR="008E0D8F" w:rsidRDefault="008E0D8F" w:rsidP="008E0D8F"/>
    <w:p w14:paraId="781C8AE7" w14:textId="77777777" w:rsidR="008E0D8F" w:rsidRDefault="008E0D8F" w:rsidP="008E0D8F"/>
    <w:p w14:paraId="7A09BD02" w14:textId="77777777" w:rsidR="008E0D8F" w:rsidRDefault="008E0D8F" w:rsidP="008E0D8F"/>
    <w:p w14:paraId="62A4EC56" w14:textId="77777777" w:rsidR="008E0D8F" w:rsidRDefault="008E0D8F" w:rsidP="008E0D8F"/>
    <w:p w14:paraId="6C0B8DC2" w14:textId="77777777" w:rsidR="008E0D8F" w:rsidRDefault="008E0D8F" w:rsidP="008E0D8F"/>
    <w:p w14:paraId="124A489C" w14:textId="77777777" w:rsidR="008E0D8F" w:rsidRDefault="008E0D8F" w:rsidP="008E0D8F"/>
    <w:p w14:paraId="46D04956" w14:textId="77777777" w:rsidR="008E0D8F" w:rsidRDefault="008E0D8F" w:rsidP="008E0D8F"/>
    <w:p w14:paraId="3F9A38B7" w14:textId="77777777" w:rsidR="008E0D8F" w:rsidRDefault="008E0D8F" w:rsidP="008E0D8F"/>
    <w:p w14:paraId="1A7EA178" w14:textId="77777777" w:rsidR="008E0D8F" w:rsidRDefault="008E0D8F" w:rsidP="008E0D8F">
      <w:pPr>
        <w:jc w:val="center"/>
        <w:rPr>
          <w:b/>
          <w:bCs/>
        </w:rPr>
      </w:pPr>
      <w:r w:rsidRPr="00225CFB">
        <w:rPr>
          <w:b/>
          <w:bCs/>
        </w:rPr>
        <w:t xml:space="preserve">Perinatal Social Workers </w:t>
      </w:r>
    </w:p>
    <w:p w14:paraId="07053C08" w14:textId="77777777" w:rsidR="008E0D8F" w:rsidRDefault="008E0D8F" w:rsidP="008E0D8F">
      <w:pPr>
        <w:jc w:val="center"/>
        <w:rPr>
          <w:b/>
          <w:bCs/>
        </w:rPr>
      </w:pPr>
    </w:p>
    <w:p w14:paraId="6EDCC4A9" w14:textId="77777777" w:rsidR="008E0D8F" w:rsidRDefault="008E0D8F" w:rsidP="008E0D8F">
      <w:pPr>
        <w:rPr>
          <w:rStyle w:val="jsgrdq"/>
          <w:rFonts w:eastAsiaTheme="majorEastAsia"/>
          <w:color w:val="020202"/>
        </w:rPr>
      </w:pPr>
      <w:r w:rsidRPr="00225CFB">
        <w:rPr>
          <w:rStyle w:val="jsgrdq"/>
          <w:rFonts w:eastAsiaTheme="majorEastAsia"/>
          <w:color w:val="020202"/>
        </w:rPr>
        <w:t xml:space="preserve">The perinatal period (pre-conception through a baby’s first year of life) can be complicated by such factors as medically high-risk pregnancies, fetal diagnosis, </w:t>
      </w:r>
    </w:p>
    <w:p w14:paraId="26718BB8" w14:textId="77777777" w:rsidR="008E0D8F" w:rsidRDefault="008E0D8F" w:rsidP="008E0D8F">
      <w:pPr>
        <w:rPr>
          <w:rStyle w:val="jsgrdq"/>
          <w:color w:val="020202"/>
        </w:rPr>
      </w:pPr>
      <w:r w:rsidRPr="00225CFB">
        <w:rPr>
          <w:rStyle w:val="jsgrdq"/>
          <w:rFonts w:eastAsiaTheme="majorEastAsia"/>
          <w:color w:val="020202"/>
        </w:rPr>
        <w:t xml:space="preserve">premature/sick newborns, drug use by the pregnant woman and/or her family, familial conflict, legal concerns, parents who have cognitive, behavioral and/or mental health needs, ambivalence about the pregnancy, and poverty. </w:t>
      </w:r>
      <w:r>
        <w:rPr>
          <w:rStyle w:val="jsgrdq"/>
          <w:color w:val="020202"/>
        </w:rPr>
        <w:t xml:space="preserve">In addition, perinatal social workers work with women and families in assessing strengths and challenges as they approach childbearing, and advocate for the mother and her family within the </w:t>
      </w:r>
    </w:p>
    <w:p w14:paraId="6D09E34A" w14:textId="77777777" w:rsidR="008E0D8F" w:rsidRDefault="008E0D8F" w:rsidP="008E0D8F">
      <w:pPr>
        <w:rPr>
          <w:rStyle w:val="jsgrdq"/>
          <w:color w:val="020202"/>
        </w:rPr>
      </w:pPr>
      <w:r>
        <w:rPr>
          <w:rStyle w:val="jsgrdq"/>
          <w:color w:val="020202"/>
        </w:rPr>
        <w:t xml:space="preserve">health care setting and in the community </w:t>
      </w:r>
      <w:r w:rsidRPr="00225CFB">
        <w:rPr>
          <w:color w:val="020202"/>
        </w:rPr>
        <w:t>(</w:t>
      </w:r>
      <w:r w:rsidRPr="00225CFB">
        <w:rPr>
          <w:rStyle w:val="jsgrdq"/>
          <w:rFonts w:eastAsiaTheme="majorEastAsia"/>
          <w:color w:val="020202"/>
        </w:rPr>
        <w:t>National Association for Perinatal Social Workers, 2016)</w:t>
      </w:r>
      <w:r>
        <w:rPr>
          <w:rStyle w:val="jsgrdq"/>
          <w:color w:val="020202"/>
        </w:rPr>
        <w:t xml:space="preserve">. </w:t>
      </w:r>
    </w:p>
    <w:p w14:paraId="2F6178BB" w14:textId="77777777" w:rsidR="008E0D8F" w:rsidRDefault="008E0D8F" w:rsidP="008E0D8F">
      <w:pPr>
        <w:rPr>
          <w:rStyle w:val="jsgrdq"/>
          <w:color w:val="020202"/>
        </w:rPr>
      </w:pPr>
    </w:p>
    <w:p w14:paraId="496178AC" w14:textId="77777777" w:rsidR="008E0D8F" w:rsidRDefault="008E0D8F" w:rsidP="008E0D8F">
      <w:pPr>
        <w:rPr>
          <w:rStyle w:val="jsgrdq"/>
          <w:b/>
          <w:bCs/>
          <w:color w:val="020202"/>
        </w:rPr>
      </w:pPr>
      <w:r w:rsidRPr="00225CFB">
        <w:rPr>
          <w:rStyle w:val="jsgrdq"/>
          <w:b/>
          <w:bCs/>
          <w:color w:val="020202"/>
        </w:rPr>
        <w:t xml:space="preserve">Role of the Perinatal Social Workers </w:t>
      </w:r>
    </w:p>
    <w:p w14:paraId="3B5F370D" w14:textId="77777777" w:rsidR="008E0D8F" w:rsidRDefault="008E0D8F" w:rsidP="008E0D8F">
      <w:pPr>
        <w:pStyle w:val="04xlpa"/>
        <w:spacing w:line="330" w:lineRule="atLeast"/>
        <w:rPr>
          <w:rStyle w:val="jsgrdq"/>
          <w:color w:val="020202"/>
        </w:rPr>
      </w:pPr>
      <w:r>
        <w:rPr>
          <w:rStyle w:val="jsgrdq"/>
          <w:rFonts w:eastAsiaTheme="majorEastAsia"/>
          <w:color w:val="020202"/>
        </w:rPr>
        <w:t xml:space="preserve">Perinatal social workers support individuals, families, and communities through pregnancy and the first year postpartum (NAPSW, 2016). </w:t>
      </w:r>
      <w:r>
        <w:rPr>
          <w:rStyle w:val="jsgrdq"/>
          <w:color w:val="020202"/>
        </w:rPr>
        <w:t xml:space="preserve">Perinatal social workers work in hospitals and various community settings. This can include pediatric hospice, early intervention programs, prenatal drug cessation programs and prenatal diagnosis clinics. Depending on the setting, the role of the perinatal social worker can vary. Such role can include providing clinical intervention, assisting in discharge planning, and case management services provides the essential support to both mother and child. </w:t>
      </w:r>
    </w:p>
    <w:p w14:paraId="4ECFBC06" w14:textId="77777777" w:rsidR="008E0D8F" w:rsidRDefault="008E0D8F" w:rsidP="008E0D8F">
      <w:pPr>
        <w:pStyle w:val="04xlpa"/>
        <w:spacing w:line="330" w:lineRule="atLeast"/>
        <w:rPr>
          <w:rStyle w:val="jsgrdq"/>
          <w:b/>
          <w:bCs/>
          <w:color w:val="020202"/>
        </w:rPr>
      </w:pPr>
      <w:r w:rsidRPr="00225CFB">
        <w:rPr>
          <w:rStyle w:val="jsgrdq"/>
          <w:b/>
          <w:bCs/>
          <w:color w:val="020202"/>
        </w:rPr>
        <w:t>Code of Ethics</w:t>
      </w:r>
    </w:p>
    <w:p w14:paraId="126D04E7" w14:textId="77777777" w:rsidR="008E0D8F" w:rsidRDefault="008E0D8F" w:rsidP="008E0D8F">
      <w:pPr>
        <w:pStyle w:val="04xlpa"/>
        <w:spacing w:line="330" w:lineRule="atLeast"/>
        <w:rPr>
          <w:rStyle w:val="jsgrdq"/>
          <w:color w:val="020202"/>
        </w:rPr>
      </w:pPr>
      <w:r>
        <w:rPr>
          <w:rStyle w:val="jsgrdq"/>
          <w:color w:val="020202"/>
        </w:rPr>
        <w:t xml:space="preserve">The foundation of social work is built on addressing the basic needs of individuals paying attention to the needs of individuals and empowerment of people who are oppressed and vulnerable (NASW, 2017). </w:t>
      </w:r>
    </w:p>
    <w:p w14:paraId="7B61D9C5" w14:textId="77777777" w:rsidR="008E0D8F" w:rsidRDefault="008E0D8F" w:rsidP="008E0D8F">
      <w:pPr>
        <w:pStyle w:val="04xlpa"/>
        <w:spacing w:line="330" w:lineRule="atLeast"/>
        <w:rPr>
          <w:rStyle w:val="jsgrdq"/>
          <w:color w:val="020202"/>
        </w:rPr>
      </w:pPr>
      <w:r>
        <w:rPr>
          <w:rStyle w:val="jsgrdq"/>
          <w:color w:val="020202"/>
        </w:rPr>
        <w:t>Social workers are charged with being sensitive to the cultural and ethnic diversity striving to end discrimination, oppression, and other forms of injustice while seeking to enhance the capacity of people to address their own needs (NASW, 2017).</w:t>
      </w:r>
    </w:p>
    <w:p w14:paraId="73EC622F" w14:textId="77777777" w:rsidR="008E0D8F" w:rsidRDefault="008E0D8F" w:rsidP="008E0D8F">
      <w:pPr>
        <w:pStyle w:val="04xlpa"/>
        <w:spacing w:line="330" w:lineRule="atLeast"/>
        <w:rPr>
          <w:rStyle w:val="jsgrdq"/>
          <w:b/>
          <w:bCs/>
          <w:color w:val="020202"/>
        </w:rPr>
      </w:pPr>
    </w:p>
    <w:p w14:paraId="4E7F9C96" w14:textId="77777777" w:rsidR="008E0D8F" w:rsidRDefault="008E0D8F" w:rsidP="008E0D8F">
      <w:pPr>
        <w:pStyle w:val="04xlpa"/>
        <w:spacing w:line="330" w:lineRule="atLeast"/>
        <w:rPr>
          <w:rStyle w:val="jsgrdq"/>
          <w:b/>
          <w:bCs/>
          <w:color w:val="020202"/>
        </w:rPr>
      </w:pPr>
    </w:p>
    <w:p w14:paraId="10A6F58B" w14:textId="77777777" w:rsidR="008E0D8F" w:rsidRDefault="008E0D8F" w:rsidP="008E0D8F">
      <w:pPr>
        <w:pStyle w:val="04xlpa"/>
        <w:spacing w:line="330" w:lineRule="atLeast"/>
        <w:rPr>
          <w:rStyle w:val="jsgrdq"/>
          <w:b/>
          <w:bCs/>
          <w:color w:val="020202"/>
        </w:rPr>
      </w:pPr>
    </w:p>
    <w:p w14:paraId="7026A12C" w14:textId="77777777" w:rsidR="008E0D8F" w:rsidRDefault="008E0D8F" w:rsidP="008E0D8F">
      <w:pPr>
        <w:pStyle w:val="04xlpa"/>
        <w:spacing w:line="330" w:lineRule="atLeast"/>
        <w:rPr>
          <w:rStyle w:val="jsgrdq"/>
          <w:b/>
          <w:bCs/>
          <w:color w:val="020202"/>
        </w:rPr>
      </w:pPr>
    </w:p>
    <w:p w14:paraId="1502005C" w14:textId="77777777" w:rsidR="008E0D8F" w:rsidRDefault="008E0D8F" w:rsidP="008E0D8F">
      <w:pPr>
        <w:pStyle w:val="04xlpa"/>
        <w:spacing w:line="330" w:lineRule="atLeast"/>
        <w:rPr>
          <w:rStyle w:val="jsgrdq"/>
          <w:b/>
          <w:bCs/>
          <w:color w:val="020202"/>
        </w:rPr>
      </w:pPr>
    </w:p>
    <w:p w14:paraId="08D48824" w14:textId="77777777" w:rsidR="008E0D8F" w:rsidRDefault="008E0D8F" w:rsidP="008E0D8F">
      <w:pPr>
        <w:pStyle w:val="04xlpa"/>
        <w:spacing w:line="330" w:lineRule="atLeast"/>
        <w:jc w:val="center"/>
        <w:rPr>
          <w:rStyle w:val="jsgrdq"/>
          <w:b/>
          <w:bCs/>
          <w:color w:val="020202"/>
        </w:rPr>
      </w:pPr>
      <w:r>
        <w:rPr>
          <w:rStyle w:val="jsgrdq"/>
          <w:b/>
          <w:bCs/>
          <w:color w:val="020202"/>
        </w:rPr>
        <w:t>Cultural Humility in Black Maternal Health</w:t>
      </w:r>
    </w:p>
    <w:p w14:paraId="5C7781D4" w14:textId="77777777" w:rsidR="008E0D8F" w:rsidRDefault="008E0D8F" w:rsidP="008E0D8F">
      <w:pPr>
        <w:pStyle w:val="04xlpa"/>
        <w:spacing w:line="330" w:lineRule="atLeast"/>
        <w:rPr>
          <w:rStyle w:val="jsgrdq"/>
          <w:b/>
          <w:bCs/>
          <w:color w:val="020202"/>
        </w:rPr>
      </w:pPr>
      <w:r w:rsidRPr="00225CFB">
        <w:rPr>
          <w:rStyle w:val="jsgrdq"/>
          <w:b/>
          <w:bCs/>
          <w:color w:val="020202"/>
        </w:rPr>
        <w:t xml:space="preserve">What is Cultural Humility </w:t>
      </w:r>
    </w:p>
    <w:p w14:paraId="6FBC770F" w14:textId="77777777" w:rsidR="008E0D8F" w:rsidRDefault="008E0D8F" w:rsidP="008E0D8F">
      <w:pPr>
        <w:pStyle w:val="04xlpa"/>
        <w:spacing w:line="330" w:lineRule="atLeast"/>
      </w:pPr>
      <w:r>
        <w:rPr>
          <w:rStyle w:val="jsgrdq"/>
          <w:color w:val="020202"/>
        </w:rPr>
        <w:t xml:space="preserve">Cultural humility in Black maternal health. Cultural humility was developed by Tervalon and Murray-Garcia (1998). It is an intentional willingness to learn and honor the values and customs of the culture, never assuming complete understanding will be reached. </w:t>
      </w:r>
      <w:r>
        <w:t>Perinatal social workers should never assume complete cultural understanding will be reached; they should always be willing to learn more. The desire for lifelong learning about the values, practices, and beliefs of a culture can have a crucial impact on the patient’s human well-being (Hickson, 2023).</w:t>
      </w:r>
    </w:p>
    <w:p w14:paraId="2C305A82" w14:textId="77777777" w:rsidR="008E0D8F" w:rsidRPr="00225CFB" w:rsidRDefault="008E0D8F" w:rsidP="008E0D8F">
      <w:pPr>
        <w:pStyle w:val="04xlpa"/>
        <w:spacing w:line="330" w:lineRule="atLeast"/>
        <w:rPr>
          <w:b/>
          <w:bCs/>
          <w:color w:val="000000" w:themeColor="text1"/>
        </w:rPr>
      </w:pPr>
      <w:r w:rsidRPr="00225CFB">
        <w:rPr>
          <w:b/>
          <w:bCs/>
          <w:color w:val="000000" w:themeColor="text1"/>
        </w:rPr>
        <w:t>Applying Cultural Humility into Advocacy</w:t>
      </w:r>
    </w:p>
    <w:p w14:paraId="560D01F8" w14:textId="77777777" w:rsidR="008E0D8F" w:rsidRDefault="008E0D8F" w:rsidP="008E0D8F">
      <w:pPr>
        <w:pStyle w:val="04xlpa"/>
        <w:spacing w:line="330" w:lineRule="atLeast"/>
      </w:pPr>
      <w:r>
        <w:t xml:space="preserve">Cultural humility encourages an establish partnership between perinatal social work and expectant Black mother. It allows input from the expectant Black mother regarding her lived experiences. Power dynamics among the expectant Black mother is acknowledged and intentional actions are taken to ensure the power balance between perinatal social workers and the expectant Black mother is balanced (Tervalon-Murray-Garcia, 1998). </w:t>
      </w:r>
    </w:p>
    <w:p w14:paraId="4C1171A4" w14:textId="77777777" w:rsidR="008E0D8F" w:rsidRDefault="008E0D8F" w:rsidP="008E0D8F">
      <w:pPr>
        <w:pStyle w:val="04xlpa"/>
        <w:spacing w:line="330" w:lineRule="atLeast"/>
      </w:pPr>
    </w:p>
    <w:p w14:paraId="544185A8" w14:textId="77777777" w:rsidR="008E0D8F" w:rsidRDefault="008E0D8F" w:rsidP="008E0D8F">
      <w:pPr>
        <w:pStyle w:val="04xlpa"/>
        <w:spacing w:line="330" w:lineRule="atLeast"/>
      </w:pPr>
    </w:p>
    <w:p w14:paraId="70B15924" w14:textId="77777777" w:rsidR="008E0D8F" w:rsidRDefault="008E0D8F" w:rsidP="008E0D8F">
      <w:pPr>
        <w:pStyle w:val="04xlpa"/>
        <w:spacing w:line="330" w:lineRule="atLeast"/>
      </w:pPr>
    </w:p>
    <w:p w14:paraId="5EB5B57C" w14:textId="77777777" w:rsidR="008E0D8F" w:rsidRDefault="008E0D8F" w:rsidP="008E0D8F">
      <w:pPr>
        <w:pStyle w:val="04xlpa"/>
        <w:spacing w:line="330" w:lineRule="atLeast"/>
      </w:pPr>
    </w:p>
    <w:p w14:paraId="7C00362D" w14:textId="77777777" w:rsidR="008E0D8F" w:rsidRDefault="008E0D8F" w:rsidP="008E0D8F">
      <w:pPr>
        <w:pStyle w:val="04xlpa"/>
        <w:spacing w:line="330" w:lineRule="atLeast"/>
      </w:pPr>
    </w:p>
    <w:p w14:paraId="2F2B5E46" w14:textId="77777777" w:rsidR="008E0D8F" w:rsidRDefault="008E0D8F" w:rsidP="008E0D8F">
      <w:pPr>
        <w:pStyle w:val="04xlpa"/>
        <w:spacing w:line="330" w:lineRule="atLeast"/>
      </w:pPr>
    </w:p>
    <w:p w14:paraId="2DCC7C12" w14:textId="77777777" w:rsidR="008E0D8F" w:rsidRDefault="008E0D8F" w:rsidP="008E0D8F">
      <w:pPr>
        <w:pStyle w:val="04xlpa"/>
        <w:spacing w:line="330" w:lineRule="atLeast"/>
      </w:pPr>
    </w:p>
    <w:p w14:paraId="18C093CF" w14:textId="77777777" w:rsidR="008E0D8F" w:rsidRDefault="008E0D8F" w:rsidP="008E0D8F">
      <w:pPr>
        <w:pStyle w:val="04xlpa"/>
        <w:spacing w:line="330" w:lineRule="atLeast"/>
      </w:pPr>
    </w:p>
    <w:p w14:paraId="2EF33ACD" w14:textId="77777777" w:rsidR="008E0D8F" w:rsidRDefault="008E0D8F" w:rsidP="008E0D8F">
      <w:pPr>
        <w:pStyle w:val="04xlpa"/>
        <w:spacing w:line="330" w:lineRule="atLeast"/>
      </w:pPr>
    </w:p>
    <w:p w14:paraId="442392B4" w14:textId="77777777" w:rsidR="008E0D8F" w:rsidRDefault="008E0D8F" w:rsidP="008E0D8F">
      <w:pPr>
        <w:pStyle w:val="04xlpa"/>
        <w:spacing w:line="330" w:lineRule="atLeast"/>
      </w:pPr>
    </w:p>
    <w:p w14:paraId="23BFE121" w14:textId="77777777" w:rsidR="008E0D8F" w:rsidRDefault="008E0D8F" w:rsidP="008E0D8F">
      <w:pPr>
        <w:pStyle w:val="04xlpa"/>
        <w:spacing w:line="330" w:lineRule="atLeast"/>
        <w:jc w:val="center"/>
        <w:rPr>
          <w:b/>
          <w:bCs/>
        </w:rPr>
      </w:pPr>
      <w:r w:rsidRPr="00225CFB">
        <w:rPr>
          <w:b/>
          <w:bCs/>
        </w:rPr>
        <w:t xml:space="preserve">Applying Cultural Humility </w:t>
      </w:r>
      <w:r>
        <w:rPr>
          <w:b/>
          <w:bCs/>
        </w:rPr>
        <w:t>i</w:t>
      </w:r>
      <w:r w:rsidRPr="00225CFB">
        <w:rPr>
          <w:b/>
          <w:bCs/>
        </w:rPr>
        <w:t>nto Advocacy Within Black Maternal Health</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4050"/>
        <w:gridCol w:w="720"/>
        <w:gridCol w:w="3870"/>
      </w:tblGrid>
      <w:tr w:rsidR="008E0D8F" w14:paraId="012D9B0B" w14:textId="77777777" w:rsidTr="00EF3DBD">
        <w:tc>
          <w:tcPr>
            <w:tcW w:w="4050" w:type="dxa"/>
          </w:tcPr>
          <w:p w14:paraId="132C6B62" w14:textId="77777777" w:rsidR="008E0D8F" w:rsidRPr="001E04FC" w:rsidRDefault="008E0D8F" w:rsidP="00EF3DBD">
            <w:pPr>
              <w:rPr>
                <w:b/>
                <w:bCs/>
              </w:rPr>
            </w:pPr>
            <w:r>
              <w:rPr>
                <w:rStyle w:val="jsgrdq"/>
                <w:b/>
                <w:bCs/>
                <w:color w:val="1C1916"/>
              </w:rPr>
              <w:t>Applying Cultural Within Social Work practice</w:t>
            </w:r>
          </w:p>
          <w:p w14:paraId="2A205184" w14:textId="77777777" w:rsidR="008E0D8F" w:rsidRDefault="008E0D8F" w:rsidP="00EF3DBD">
            <w:pPr>
              <w:jc w:val="center"/>
            </w:pPr>
          </w:p>
        </w:tc>
        <w:tc>
          <w:tcPr>
            <w:tcW w:w="720" w:type="dxa"/>
          </w:tcPr>
          <w:p w14:paraId="34E3F04C" w14:textId="77777777" w:rsidR="008E0D8F" w:rsidRPr="00225CFB" w:rsidRDefault="008E0D8F" w:rsidP="00EF3DBD">
            <w:pPr>
              <w:rPr>
                <w:rStyle w:val="jsgrdq"/>
                <w:rFonts w:eastAsiaTheme="majorEastAsia"/>
                <w:b/>
                <w:bCs/>
                <w:color w:val="1C1916"/>
              </w:rPr>
            </w:pPr>
          </w:p>
        </w:tc>
        <w:tc>
          <w:tcPr>
            <w:tcW w:w="3870" w:type="dxa"/>
          </w:tcPr>
          <w:p w14:paraId="2786680E" w14:textId="77777777" w:rsidR="008E0D8F" w:rsidRPr="00225CFB" w:rsidRDefault="008E0D8F" w:rsidP="00EF3DBD">
            <w:pPr>
              <w:rPr>
                <w:b/>
                <w:bCs/>
              </w:rPr>
            </w:pPr>
            <w:r w:rsidRPr="00225CFB">
              <w:rPr>
                <w:rStyle w:val="jsgrdq"/>
                <w:b/>
                <w:bCs/>
                <w:color w:val="1C1916"/>
              </w:rPr>
              <w:t xml:space="preserve">Incorporating </w:t>
            </w:r>
            <w:r>
              <w:rPr>
                <w:rStyle w:val="jsgrdq"/>
                <w:b/>
                <w:bCs/>
                <w:color w:val="1C1916"/>
              </w:rPr>
              <w:t>S</w:t>
            </w:r>
            <w:r w:rsidRPr="00225CFB">
              <w:rPr>
                <w:rStyle w:val="jsgrdq"/>
                <w:b/>
                <w:bCs/>
                <w:color w:val="1C1916"/>
              </w:rPr>
              <w:t xml:space="preserve">ocial </w:t>
            </w:r>
            <w:r>
              <w:rPr>
                <w:rStyle w:val="jsgrdq"/>
                <w:b/>
                <w:bCs/>
                <w:color w:val="1C1916"/>
              </w:rPr>
              <w:t>W</w:t>
            </w:r>
            <w:r w:rsidRPr="00225CFB">
              <w:rPr>
                <w:rStyle w:val="jsgrdq"/>
                <w:b/>
                <w:bCs/>
                <w:color w:val="1C1916"/>
              </w:rPr>
              <w:t xml:space="preserve">ork </w:t>
            </w:r>
            <w:r>
              <w:rPr>
                <w:rStyle w:val="jsgrdq"/>
                <w:b/>
                <w:bCs/>
                <w:color w:val="1C1916"/>
              </w:rPr>
              <w:t>P</w:t>
            </w:r>
            <w:r w:rsidRPr="00225CFB">
              <w:rPr>
                <w:rStyle w:val="jsgrdq"/>
                <w:b/>
                <w:bCs/>
                <w:color w:val="1C1916"/>
              </w:rPr>
              <w:t xml:space="preserve">rinciples </w:t>
            </w:r>
          </w:p>
          <w:p w14:paraId="6A52AFC2" w14:textId="77777777" w:rsidR="008E0D8F" w:rsidRPr="00225CFB" w:rsidRDefault="008E0D8F" w:rsidP="00EF3DBD">
            <w:pPr>
              <w:jc w:val="center"/>
              <w:rPr>
                <w:b/>
                <w:bCs/>
              </w:rPr>
            </w:pPr>
          </w:p>
        </w:tc>
      </w:tr>
      <w:tr w:rsidR="008E0D8F" w14:paraId="263CF6C3" w14:textId="77777777" w:rsidTr="00EF3DBD">
        <w:tc>
          <w:tcPr>
            <w:tcW w:w="4050" w:type="dxa"/>
          </w:tcPr>
          <w:p w14:paraId="4DA1A83F" w14:textId="77777777" w:rsidR="008E0D8F" w:rsidRDefault="008E0D8F" w:rsidP="00EF3DBD">
            <w:r>
              <w:t xml:space="preserve">Operating from the framework of cultural humility positions the expectant Black mother as collaborators, allowing social work to accompany them on their path rather than imposing pressure or pretension of leading. </w:t>
            </w:r>
          </w:p>
          <w:p w14:paraId="4DC05C04" w14:textId="77777777" w:rsidR="008E0D8F" w:rsidRDefault="008E0D8F" w:rsidP="00EF3DBD">
            <w:pPr>
              <w:jc w:val="center"/>
            </w:pPr>
          </w:p>
        </w:tc>
        <w:tc>
          <w:tcPr>
            <w:tcW w:w="720" w:type="dxa"/>
          </w:tcPr>
          <w:p w14:paraId="6796F6AB" w14:textId="77777777" w:rsidR="008E0D8F" w:rsidRDefault="008E0D8F" w:rsidP="00EF3DBD">
            <w:pPr>
              <w:rPr>
                <w:rStyle w:val="jsgrdq"/>
                <w:rFonts w:eastAsiaTheme="majorEastAsia"/>
                <w:color w:val="1C1916"/>
              </w:rPr>
            </w:pPr>
          </w:p>
        </w:tc>
        <w:tc>
          <w:tcPr>
            <w:tcW w:w="3870" w:type="dxa"/>
          </w:tcPr>
          <w:p w14:paraId="2581E992" w14:textId="77777777" w:rsidR="008E0D8F" w:rsidRDefault="008E0D8F" w:rsidP="00EF3DBD">
            <w:pPr>
              <w:rPr>
                <w:rStyle w:val="jsgrdq"/>
                <w:rFonts w:eastAsiaTheme="majorEastAsia"/>
                <w:color w:val="1C1916"/>
              </w:rPr>
            </w:pPr>
            <w:r>
              <w:rPr>
                <w:rStyle w:val="jsgrdq"/>
                <w:color w:val="1C1916"/>
              </w:rPr>
              <w:t xml:space="preserve">Cultural humility requires social workers to treat each person in a caring and respectful fashion, being mindful of individual differences, and ethnic diversity. </w:t>
            </w:r>
          </w:p>
          <w:p w14:paraId="03EA4BA7" w14:textId="77777777" w:rsidR="008E0D8F" w:rsidRDefault="008E0D8F" w:rsidP="00EF3DBD">
            <w:pPr>
              <w:rPr>
                <w:color w:val="1C1916"/>
              </w:rPr>
            </w:pPr>
          </w:p>
          <w:p w14:paraId="4E64EF54" w14:textId="77777777" w:rsidR="008E0D8F" w:rsidRDefault="008E0D8F" w:rsidP="00EF3DBD">
            <w:pPr>
              <w:rPr>
                <w:color w:val="1C1916"/>
              </w:rPr>
            </w:pPr>
          </w:p>
          <w:p w14:paraId="113E430F" w14:textId="77777777" w:rsidR="008E0D8F" w:rsidRDefault="008E0D8F" w:rsidP="00EF3DBD"/>
          <w:p w14:paraId="1C9F4C40" w14:textId="77777777" w:rsidR="008E0D8F" w:rsidRDefault="008E0D8F" w:rsidP="00EF3DBD">
            <w:pPr>
              <w:jc w:val="center"/>
            </w:pPr>
          </w:p>
        </w:tc>
      </w:tr>
      <w:tr w:rsidR="008E0D8F" w14:paraId="0F16152E" w14:textId="77777777" w:rsidTr="00EF3DBD">
        <w:tc>
          <w:tcPr>
            <w:tcW w:w="4050" w:type="dxa"/>
          </w:tcPr>
          <w:p w14:paraId="0BD36392" w14:textId="77777777" w:rsidR="008E0D8F" w:rsidRPr="00225CFB" w:rsidRDefault="008E0D8F" w:rsidP="00EF3DBD">
            <w:pPr>
              <w:rPr>
                <w:b/>
                <w:bCs/>
              </w:rPr>
            </w:pPr>
            <w:r>
              <w:rPr>
                <w:b/>
                <w:bCs/>
              </w:rPr>
              <w:t>Establishment of the Therapeutic Relationship</w:t>
            </w:r>
          </w:p>
          <w:p w14:paraId="479F8B84" w14:textId="77777777" w:rsidR="008E0D8F" w:rsidRDefault="008E0D8F" w:rsidP="00EF3DBD">
            <w:pPr>
              <w:jc w:val="center"/>
            </w:pPr>
          </w:p>
        </w:tc>
        <w:tc>
          <w:tcPr>
            <w:tcW w:w="720" w:type="dxa"/>
          </w:tcPr>
          <w:p w14:paraId="4EB818A0" w14:textId="77777777" w:rsidR="008E0D8F" w:rsidRPr="001E04FC" w:rsidRDefault="008E0D8F" w:rsidP="00EF3DBD">
            <w:pPr>
              <w:rPr>
                <w:rStyle w:val="jsgrdq"/>
                <w:rFonts w:eastAsiaTheme="majorEastAsia"/>
                <w:b/>
                <w:bCs/>
                <w:color w:val="1C1916"/>
              </w:rPr>
            </w:pPr>
          </w:p>
        </w:tc>
        <w:tc>
          <w:tcPr>
            <w:tcW w:w="3870" w:type="dxa"/>
          </w:tcPr>
          <w:p w14:paraId="07958B85" w14:textId="77777777" w:rsidR="008E0D8F" w:rsidRDefault="008E0D8F" w:rsidP="00EF3DBD"/>
        </w:tc>
      </w:tr>
      <w:tr w:rsidR="008E0D8F" w14:paraId="13FCE271" w14:textId="77777777" w:rsidTr="00EF3DBD">
        <w:tc>
          <w:tcPr>
            <w:tcW w:w="4050" w:type="dxa"/>
          </w:tcPr>
          <w:p w14:paraId="5D375176" w14:textId="77777777" w:rsidR="008E0D8F" w:rsidRDefault="008E0D8F" w:rsidP="00EF3DBD">
            <w:r>
              <w:rPr>
                <w:rStyle w:val="jsgrdq"/>
                <w:color w:val="1C1916"/>
              </w:rPr>
              <w:t xml:space="preserve">The Code of Ethics is essential to social work practice. Social work engages the expectant Black mother in helping seek to strengthen relationships among people in purposeful effort to promote, restore, maintain, and enhance the well-being of individuals. </w:t>
            </w:r>
          </w:p>
          <w:p w14:paraId="2E3D0E36" w14:textId="77777777" w:rsidR="008E0D8F" w:rsidRDefault="008E0D8F" w:rsidP="00EF3DBD">
            <w:pPr>
              <w:jc w:val="center"/>
            </w:pPr>
          </w:p>
        </w:tc>
        <w:tc>
          <w:tcPr>
            <w:tcW w:w="720" w:type="dxa"/>
          </w:tcPr>
          <w:p w14:paraId="7756E822" w14:textId="77777777" w:rsidR="008E0D8F" w:rsidRDefault="008E0D8F" w:rsidP="00EF3DBD">
            <w:pPr>
              <w:rPr>
                <w:rStyle w:val="jsgrdq"/>
                <w:rFonts w:eastAsiaTheme="majorEastAsia"/>
                <w:color w:val="1C1916"/>
              </w:rPr>
            </w:pPr>
          </w:p>
        </w:tc>
        <w:tc>
          <w:tcPr>
            <w:tcW w:w="3870" w:type="dxa"/>
          </w:tcPr>
          <w:p w14:paraId="5C145B3C" w14:textId="77777777" w:rsidR="008E0D8F" w:rsidRDefault="008E0D8F" w:rsidP="00EF3DBD">
            <w:pPr>
              <w:jc w:val="center"/>
            </w:pPr>
          </w:p>
        </w:tc>
      </w:tr>
    </w:tbl>
    <w:p w14:paraId="6787D420" w14:textId="77777777" w:rsidR="008E0D8F" w:rsidRPr="00225CFB" w:rsidRDefault="008E0D8F" w:rsidP="008E0D8F">
      <w:pPr>
        <w:pStyle w:val="04xlpa"/>
        <w:spacing w:line="330" w:lineRule="atLeast"/>
      </w:pPr>
    </w:p>
    <w:p w14:paraId="60E1CFFA" w14:textId="77777777" w:rsidR="008E0D8F" w:rsidRDefault="008E0D8F" w:rsidP="008E0D8F">
      <w:pPr>
        <w:pStyle w:val="04xlpa"/>
        <w:spacing w:line="330" w:lineRule="atLeast"/>
      </w:pPr>
    </w:p>
    <w:p w14:paraId="51F4896E" w14:textId="77777777" w:rsidR="008E0D8F" w:rsidRDefault="008E0D8F" w:rsidP="008E0D8F">
      <w:pPr>
        <w:pStyle w:val="04xlpa"/>
        <w:spacing w:line="330" w:lineRule="atLeast"/>
      </w:pPr>
    </w:p>
    <w:p w14:paraId="2D49121C" w14:textId="77777777" w:rsidR="008E0D8F" w:rsidRDefault="008E0D8F" w:rsidP="008E0D8F">
      <w:pPr>
        <w:pStyle w:val="04xlpa"/>
        <w:spacing w:line="330" w:lineRule="atLeast"/>
      </w:pPr>
    </w:p>
    <w:p w14:paraId="67488B25" w14:textId="77777777" w:rsidR="008E0D8F" w:rsidRDefault="008E0D8F" w:rsidP="008E0D8F">
      <w:pPr>
        <w:pStyle w:val="04xlpa"/>
        <w:spacing w:line="330" w:lineRule="atLeast"/>
      </w:pPr>
    </w:p>
    <w:p w14:paraId="650EF583" w14:textId="77777777" w:rsidR="008E0D8F" w:rsidRDefault="008E0D8F" w:rsidP="008E0D8F">
      <w:pPr>
        <w:pStyle w:val="04xlpa"/>
        <w:spacing w:line="330" w:lineRule="atLeast"/>
      </w:pPr>
    </w:p>
    <w:p w14:paraId="09ED9216" w14:textId="77777777" w:rsidR="008E0D8F" w:rsidRDefault="008E0D8F" w:rsidP="008E0D8F">
      <w:pPr>
        <w:pStyle w:val="04xlpa"/>
        <w:spacing w:line="330" w:lineRule="atLeast"/>
      </w:pPr>
    </w:p>
    <w:p w14:paraId="7A0A1441" w14:textId="77777777" w:rsidR="008E0D8F" w:rsidRDefault="008E0D8F" w:rsidP="008E0D8F">
      <w:pPr>
        <w:pStyle w:val="04xlpa"/>
        <w:spacing w:line="330" w:lineRule="atLeast"/>
      </w:pPr>
    </w:p>
    <w:p w14:paraId="6FB7FFA4" w14:textId="77777777" w:rsidR="008E0D8F" w:rsidRDefault="008E0D8F" w:rsidP="008E0D8F">
      <w:pPr>
        <w:contextualSpacing/>
        <w:jc w:val="center"/>
        <w:rPr>
          <w:rStyle w:val="jsgrdq"/>
          <w:b/>
          <w:bCs/>
          <w:color w:val="020202"/>
        </w:rPr>
      </w:pPr>
      <w:r w:rsidRPr="00225CFB">
        <w:rPr>
          <w:rStyle w:val="jsgrdq"/>
          <w:rFonts w:eastAsiaTheme="majorEastAsia"/>
          <w:b/>
          <w:bCs/>
          <w:color w:val="020202"/>
        </w:rPr>
        <w:t>Recommendations for Applying Cultural Humility in</w:t>
      </w:r>
      <w:r>
        <w:rPr>
          <w:rStyle w:val="jsgrdq"/>
          <w:b/>
          <w:bCs/>
          <w:color w:val="020202"/>
        </w:rPr>
        <w:t xml:space="preserve">to Advocacy </w:t>
      </w:r>
    </w:p>
    <w:p w14:paraId="00D72481" w14:textId="77777777" w:rsidR="008E0D8F" w:rsidRDefault="008E0D8F" w:rsidP="008E0D8F">
      <w:pPr>
        <w:contextualSpacing/>
        <w:jc w:val="center"/>
        <w:rPr>
          <w:rStyle w:val="jsgrdq"/>
          <w:b/>
          <w:bCs/>
          <w:color w:val="020202"/>
        </w:rPr>
      </w:pPr>
    </w:p>
    <w:p w14:paraId="58A007F5" w14:textId="77777777" w:rsidR="008E0D8F" w:rsidRPr="00225CFB" w:rsidRDefault="008E0D8F" w:rsidP="008E0D8F">
      <w:pPr>
        <w:contextualSpacing/>
        <w:rPr>
          <w:b/>
          <w:bCs/>
        </w:rPr>
      </w:pPr>
      <w:r w:rsidRPr="00225CFB">
        <w:rPr>
          <w:rStyle w:val="jsgrdq"/>
          <w:rFonts w:eastAsiaTheme="majorEastAsia"/>
          <w:b/>
          <w:bCs/>
          <w:color w:val="020202"/>
        </w:rPr>
        <w:t>Moving beyond competence</w:t>
      </w:r>
    </w:p>
    <w:p w14:paraId="0E5E2A75" w14:textId="77777777" w:rsidR="008E0D8F" w:rsidRPr="00225CFB" w:rsidRDefault="008E0D8F" w:rsidP="008E0D8F">
      <w:pPr>
        <w:contextualSpacing/>
      </w:pPr>
      <w:r w:rsidRPr="00225CFB">
        <w:t>Recommendations:</w:t>
      </w:r>
    </w:p>
    <w:p w14:paraId="4D8F9163" w14:textId="77777777" w:rsidR="008E0D8F" w:rsidRPr="00225CFB" w:rsidRDefault="008E0D8F" w:rsidP="008E0D8F">
      <w:pPr>
        <w:pStyle w:val="ListParagraph"/>
        <w:numPr>
          <w:ilvl w:val="0"/>
          <w:numId w:val="1"/>
        </w:numPr>
        <w:rPr>
          <w:rStyle w:val="jsgrdq"/>
          <w:color w:val="020202"/>
        </w:rPr>
      </w:pPr>
      <w:r w:rsidRPr="00225CFB">
        <w:rPr>
          <w:rStyle w:val="jsgrdq"/>
          <w:color w:val="020202"/>
        </w:rPr>
        <w:t xml:space="preserve">It is recommended </w:t>
      </w:r>
      <w:r>
        <w:rPr>
          <w:rStyle w:val="jsgrdq"/>
          <w:color w:val="020202"/>
        </w:rPr>
        <w:t>that hospitals and birthing center administrators incorporate cultural humility training into their onboarding process for medical staff and perinatal social workers.</w:t>
      </w:r>
      <w:r w:rsidRPr="00225CFB">
        <w:rPr>
          <w:rStyle w:val="jsgrdq"/>
          <w:color w:val="020202"/>
        </w:rPr>
        <w:t xml:space="preserve"> </w:t>
      </w:r>
    </w:p>
    <w:p w14:paraId="17C9565D" w14:textId="77777777" w:rsidR="008E0D8F" w:rsidRPr="00225CFB" w:rsidRDefault="008E0D8F" w:rsidP="008E0D8F">
      <w:pPr>
        <w:pStyle w:val="ListParagraph"/>
        <w:numPr>
          <w:ilvl w:val="1"/>
          <w:numId w:val="1"/>
        </w:numPr>
        <w:rPr>
          <w:rStyle w:val="jsgrdq"/>
          <w:color w:val="020202"/>
        </w:rPr>
      </w:pPr>
      <w:r>
        <w:rPr>
          <w:rStyle w:val="jsgrdq"/>
          <w:color w:val="020202"/>
        </w:rPr>
        <w:t>Training will provide learners with an understanding of culture, cultural practices, belief, and values of Black mothers as it relates to pregnancy and childbirth.</w:t>
      </w:r>
    </w:p>
    <w:p w14:paraId="2202E7A2" w14:textId="77777777" w:rsidR="008E0D8F" w:rsidRPr="00225CFB" w:rsidRDefault="008E0D8F" w:rsidP="008E0D8F">
      <w:pPr>
        <w:pStyle w:val="ListParagraph"/>
        <w:numPr>
          <w:ilvl w:val="1"/>
          <w:numId w:val="1"/>
        </w:numPr>
        <w:rPr>
          <w:rStyle w:val="jsgrdq"/>
          <w:color w:val="020202"/>
        </w:rPr>
      </w:pPr>
      <w:r>
        <w:rPr>
          <w:rStyle w:val="jsgrdq"/>
          <w:color w:val="020202"/>
        </w:rPr>
        <w:t>Training will also share the importance of cultural practice, and respect for diversity.</w:t>
      </w:r>
    </w:p>
    <w:p w14:paraId="647CEE04" w14:textId="77777777" w:rsidR="008E0D8F" w:rsidRPr="00225CFB" w:rsidRDefault="008E0D8F" w:rsidP="008E0D8F">
      <w:pPr>
        <w:pStyle w:val="ListParagraph"/>
        <w:numPr>
          <w:ilvl w:val="0"/>
          <w:numId w:val="1"/>
        </w:numPr>
        <w:rPr>
          <w:rStyle w:val="jsgrdq"/>
        </w:rPr>
      </w:pPr>
      <w:r w:rsidRPr="00225CFB">
        <w:rPr>
          <w:rStyle w:val="jsgrdq"/>
          <w:color w:val="020202"/>
        </w:rPr>
        <w:t xml:space="preserve">Another recommendation is </w:t>
      </w:r>
      <w:r>
        <w:rPr>
          <w:rStyle w:val="jsgrdq"/>
          <w:color w:val="020202"/>
        </w:rPr>
        <w:t>ongoing continuing education training, cultural competency assessments, and accountability mechanisms, creating a culturally sensitive and anti-racist environment essential for ensuring equitable care of Black women</w:t>
      </w:r>
      <w:r w:rsidRPr="00225CFB">
        <w:rPr>
          <w:rStyle w:val="jsgrdq"/>
          <w:color w:val="020202"/>
        </w:rPr>
        <w:t xml:space="preserve">. </w:t>
      </w:r>
    </w:p>
    <w:p w14:paraId="27C40A30" w14:textId="77777777" w:rsidR="008E0D8F" w:rsidRPr="00225CFB" w:rsidRDefault="008E0D8F" w:rsidP="008E0D8F">
      <w:pPr>
        <w:pStyle w:val="ListParagraph"/>
        <w:numPr>
          <w:ilvl w:val="1"/>
          <w:numId w:val="1"/>
        </w:numPr>
        <w:rPr>
          <w:rStyle w:val="jsgrdq"/>
        </w:rPr>
      </w:pPr>
      <w:r>
        <w:rPr>
          <w:rStyle w:val="jsgrdq"/>
          <w:color w:val="020202"/>
        </w:rPr>
        <w:t xml:space="preserve">This assist in ensuring that perinatal social workers promote respectful, dignified, and equitable maternity care that honor cultural diversity and experiences of Black mothers, resulting in the likelihood of positive outcomes. </w:t>
      </w:r>
    </w:p>
    <w:p w14:paraId="26C79B25" w14:textId="77777777" w:rsidR="008E0D8F" w:rsidRPr="00E43D8C" w:rsidRDefault="008E0D8F" w:rsidP="008E0D8F"/>
    <w:p w14:paraId="5297ADC3" w14:textId="77777777" w:rsidR="008E0D8F" w:rsidRPr="00225CFB" w:rsidRDefault="008E0D8F" w:rsidP="008E0D8F">
      <w:pPr>
        <w:contextualSpacing/>
        <w:rPr>
          <w:b/>
          <w:bCs/>
        </w:rPr>
      </w:pPr>
      <w:r>
        <w:rPr>
          <w:rStyle w:val="jsgrdq"/>
          <w:b/>
          <w:bCs/>
          <w:color w:val="000000"/>
        </w:rPr>
        <w:t xml:space="preserve">Incorporation of Social Work Principle </w:t>
      </w:r>
    </w:p>
    <w:p w14:paraId="1FF1EB15" w14:textId="77777777" w:rsidR="008E0D8F" w:rsidRPr="00225CFB" w:rsidRDefault="008E0D8F" w:rsidP="008E0D8F">
      <w:pPr>
        <w:contextualSpacing/>
      </w:pPr>
      <w:r w:rsidRPr="00225CFB">
        <w:t>Recommendations:</w:t>
      </w:r>
    </w:p>
    <w:p w14:paraId="1ED444EB" w14:textId="77777777" w:rsidR="008E0D8F" w:rsidRPr="00225CFB" w:rsidRDefault="008E0D8F" w:rsidP="008E0D8F">
      <w:pPr>
        <w:pStyle w:val="ListParagraph"/>
        <w:numPr>
          <w:ilvl w:val="0"/>
          <w:numId w:val="2"/>
        </w:numPr>
        <w:rPr>
          <w:rStyle w:val="jsgrdq"/>
        </w:rPr>
      </w:pPr>
      <w:r>
        <w:rPr>
          <w:rStyle w:val="jsgrdq"/>
          <w:color w:val="020202"/>
        </w:rPr>
        <w:t>It is recommended that perinatal social workers increase advocacy for expectant Black mothers.</w:t>
      </w:r>
    </w:p>
    <w:p w14:paraId="5064BF5D" w14:textId="77777777" w:rsidR="008E0D8F" w:rsidRPr="006F3352" w:rsidRDefault="008E0D8F" w:rsidP="008E0D8F">
      <w:pPr>
        <w:pStyle w:val="ListParagraph"/>
        <w:numPr>
          <w:ilvl w:val="1"/>
          <w:numId w:val="2"/>
        </w:numPr>
        <w:rPr>
          <w:rStyle w:val="jsgrdq"/>
        </w:rPr>
      </w:pPr>
      <w:r>
        <w:rPr>
          <w:rStyle w:val="jsgrdq"/>
          <w:color w:val="020202"/>
        </w:rPr>
        <w:t>Advocacy includes acting as a liaison between the mother and healthcare providers and healthcare providers by clarifying misunderstandings, ensuring the mothers’ cultural beliefs and preferences are integrated into care.</w:t>
      </w:r>
    </w:p>
    <w:p w14:paraId="440E4460" w14:textId="77777777" w:rsidR="008E0D8F" w:rsidRPr="00225CFB" w:rsidRDefault="008E0D8F" w:rsidP="008E0D8F">
      <w:pPr>
        <w:pStyle w:val="ListParagraph"/>
        <w:numPr>
          <w:ilvl w:val="0"/>
          <w:numId w:val="2"/>
        </w:numPr>
        <w:rPr>
          <w:rStyle w:val="jsgrdq"/>
        </w:rPr>
      </w:pPr>
      <w:r>
        <w:rPr>
          <w:rStyle w:val="jsgrdq"/>
          <w:color w:val="020202"/>
        </w:rPr>
        <w:t>S</w:t>
      </w:r>
      <w:r w:rsidRPr="00225CFB">
        <w:rPr>
          <w:rStyle w:val="jsgrdq"/>
          <w:color w:val="020202"/>
        </w:rPr>
        <w:t xml:space="preserve">econd recommendation is </w:t>
      </w:r>
      <w:r>
        <w:rPr>
          <w:rStyle w:val="jsgrdq"/>
          <w:color w:val="020202"/>
        </w:rPr>
        <w:t xml:space="preserve">advocating through empowerment.  </w:t>
      </w:r>
    </w:p>
    <w:p w14:paraId="7261FECC" w14:textId="77777777" w:rsidR="008E0D8F" w:rsidRPr="00225CFB" w:rsidRDefault="008E0D8F" w:rsidP="008E0D8F">
      <w:pPr>
        <w:pStyle w:val="ListParagraph"/>
        <w:numPr>
          <w:ilvl w:val="1"/>
          <w:numId w:val="2"/>
        </w:numPr>
        <w:rPr>
          <w:rStyle w:val="jsgrdq"/>
        </w:rPr>
      </w:pPr>
      <w:r>
        <w:rPr>
          <w:rStyle w:val="jsgrdq"/>
          <w:color w:val="020202"/>
        </w:rPr>
        <w:t xml:space="preserve">Advocacy through empowerment includes providing resources, information, and knowledge as it relates to navigating the healthcare system, encouraging mothers to assert their rights, and making informed decisions. </w:t>
      </w:r>
    </w:p>
    <w:p w14:paraId="3478D5D7" w14:textId="77777777" w:rsidR="008E0D8F" w:rsidRDefault="008E0D8F" w:rsidP="008E0D8F">
      <w:pPr>
        <w:pStyle w:val="ListParagraph"/>
        <w:numPr>
          <w:ilvl w:val="0"/>
          <w:numId w:val="2"/>
        </w:numPr>
        <w:rPr>
          <w:rStyle w:val="jsgrdq"/>
        </w:rPr>
      </w:pPr>
      <w:r>
        <w:rPr>
          <w:rStyle w:val="jsgrdq"/>
        </w:rPr>
        <w:t>Third recommendation is perinatal social workers increase communication.</w:t>
      </w:r>
    </w:p>
    <w:p w14:paraId="1AB06B28" w14:textId="77777777" w:rsidR="008E0D8F" w:rsidRPr="00225CFB" w:rsidRDefault="008E0D8F" w:rsidP="008E0D8F">
      <w:pPr>
        <w:pStyle w:val="ListParagraph"/>
        <w:numPr>
          <w:ilvl w:val="1"/>
          <w:numId w:val="2"/>
        </w:numPr>
        <w:rPr>
          <w:rStyle w:val="jsgrdq"/>
        </w:rPr>
      </w:pPr>
      <w:r>
        <w:rPr>
          <w:rStyle w:val="jsgrdq"/>
          <w:color w:val="020202"/>
        </w:rPr>
        <w:t xml:space="preserve">Communication is actively listening to gain understanding of concerns, experiences, and needs of the mother while providing a safe space for them to speak freely and being sensitive to culture when speaking Black mother mothers. </w:t>
      </w:r>
    </w:p>
    <w:p w14:paraId="7D0B8D08" w14:textId="77777777" w:rsidR="008E0D8F" w:rsidRDefault="008E0D8F" w:rsidP="008E0D8F">
      <w:pPr>
        <w:contextualSpacing/>
      </w:pPr>
    </w:p>
    <w:p w14:paraId="3F2E7241" w14:textId="77777777" w:rsidR="008E0D8F" w:rsidRPr="00225CFB" w:rsidRDefault="008E0D8F" w:rsidP="008E0D8F">
      <w:pPr>
        <w:contextualSpacing/>
        <w:rPr>
          <w:b/>
          <w:bCs/>
        </w:rPr>
      </w:pPr>
      <w:r>
        <w:rPr>
          <w:rStyle w:val="jsgrdq"/>
          <w:b/>
          <w:bCs/>
          <w:color w:val="000000"/>
        </w:rPr>
        <w:t>Establishment of Therapeutic Relationship</w:t>
      </w:r>
    </w:p>
    <w:p w14:paraId="73E1F550" w14:textId="77777777" w:rsidR="008E0D8F" w:rsidRPr="00225CFB" w:rsidRDefault="008E0D8F" w:rsidP="008E0D8F">
      <w:pPr>
        <w:contextualSpacing/>
      </w:pPr>
      <w:r w:rsidRPr="00225CFB">
        <w:t>Recommendations:</w:t>
      </w:r>
    </w:p>
    <w:p w14:paraId="3E8CE5C3" w14:textId="77777777" w:rsidR="008E0D8F" w:rsidRPr="00225CFB" w:rsidRDefault="008E0D8F" w:rsidP="008E0D8F">
      <w:pPr>
        <w:pStyle w:val="ListParagraph"/>
        <w:numPr>
          <w:ilvl w:val="0"/>
          <w:numId w:val="3"/>
        </w:numPr>
        <w:rPr>
          <w:rStyle w:val="jsgrdq"/>
        </w:rPr>
      </w:pPr>
      <w:r>
        <w:rPr>
          <w:rStyle w:val="jsgrdq"/>
          <w:color w:val="020202"/>
        </w:rPr>
        <w:lastRenderedPageBreak/>
        <w:t>It is recommended that perinatal social workers utilize active listening skills when rendering services to expectant Black mothers within a cultural humility framework.</w:t>
      </w:r>
    </w:p>
    <w:p w14:paraId="3E5752AA" w14:textId="77777777" w:rsidR="008E0D8F" w:rsidRPr="00E43D8C" w:rsidRDefault="008E0D8F" w:rsidP="008E0D8F">
      <w:pPr>
        <w:pStyle w:val="ListParagraph"/>
        <w:numPr>
          <w:ilvl w:val="1"/>
          <w:numId w:val="3"/>
        </w:numPr>
        <w:rPr>
          <w:rStyle w:val="jsgrdq"/>
        </w:rPr>
      </w:pPr>
      <w:r>
        <w:rPr>
          <w:rStyle w:val="jsgrdq"/>
          <w:color w:val="020202"/>
        </w:rPr>
        <w:t>Active listening skills including listening and believing expectant Black mothers when symptoms when reported.</w:t>
      </w:r>
    </w:p>
    <w:p w14:paraId="370B2205" w14:textId="77777777" w:rsidR="008E0D8F" w:rsidRDefault="008E0D8F" w:rsidP="008E0D8F">
      <w:pPr>
        <w:rPr>
          <w:rStyle w:val="jsgrdq"/>
          <w:rFonts w:eastAsia="Calibri"/>
        </w:rPr>
      </w:pPr>
    </w:p>
    <w:p w14:paraId="4124E0A0" w14:textId="77777777" w:rsidR="008E0D8F" w:rsidRPr="00E43D8C" w:rsidRDefault="008E0D8F" w:rsidP="008E0D8F">
      <w:pPr>
        <w:rPr>
          <w:rStyle w:val="jsgrdq"/>
          <w:rFonts w:eastAsia="Calibri"/>
        </w:rPr>
      </w:pPr>
    </w:p>
    <w:p w14:paraId="3ECA268D" w14:textId="77777777" w:rsidR="008E0D8F" w:rsidRDefault="008E0D8F" w:rsidP="008E0D8F">
      <w:pPr>
        <w:ind w:left="360"/>
        <w:contextualSpacing/>
        <w:rPr>
          <w:rStyle w:val="jsgrdq"/>
          <w:rFonts w:eastAsiaTheme="majorEastAsia"/>
          <w:color w:val="000000"/>
        </w:rPr>
      </w:pPr>
    </w:p>
    <w:p w14:paraId="6C35D38D" w14:textId="77777777" w:rsidR="008E0D8F" w:rsidRDefault="008E0D8F" w:rsidP="008E0D8F">
      <w:pPr>
        <w:ind w:left="360"/>
        <w:contextualSpacing/>
        <w:rPr>
          <w:rStyle w:val="jsgrdq"/>
          <w:rFonts w:eastAsiaTheme="majorEastAsia"/>
          <w:color w:val="000000"/>
        </w:rPr>
      </w:pPr>
    </w:p>
    <w:p w14:paraId="6801AA60" w14:textId="77777777" w:rsidR="008E0D8F" w:rsidRDefault="008E0D8F" w:rsidP="008E0D8F">
      <w:pPr>
        <w:pStyle w:val="04xlpa"/>
        <w:spacing w:line="330" w:lineRule="atLeast"/>
        <w:jc w:val="center"/>
        <w:rPr>
          <w:rStyle w:val="jsgrdq"/>
          <w:b/>
          <w:bCs/>
          <w:color w:val="020202"/>
        </w:rPr>
      </w:pPr>
      <w:r w:rsidRPr="00225CFB">
        <w:rPr>
          <w:rStyle w:val="jsgrdq"/>
          <w:b/>
          <w:bCs/>
          <w:color w:val="020202"/>
        </w:rPr>
        <w:t>Resources</w:t>
      </w:r>
    </w:p>
    <w:p w14:paraId="22F22348" w14:textId="77777777" w:rsidR="008E0D8F" w:rsidRDefault="008E0D8F" w:rsidP="008E0D8F">
      <w:pPr>
        <w:pStyle w:val="04xlpa"/>
        <w:spacing w:before="0" w:beforeAutospacing="0" w:after="0" w:afterAutospacing="0"/>
        <w:contextualSpacing/>
        <w:rPr>
          <w:color w:val="020202"/>
        </w:rPr>
      </w:pPr>
      <w:r w:rsidRPr="003F3DE4">
        <w:rPr>
          <w:color w:val="020202"/>
        </w:rPr>
        <w:t xml:space="preserve">This section provides some recommended resources for implementing cultural humility </w:t>
      </w:r>
      <w:r>
        <w:rPr>
          <w:color w:val="020202"/>
        </w:rPr>
        <w:t>into advocacy within Black Maternal Health</w:t>
      </w:r>
      <w:r w:rsidRPr="003F3DE4">
        <w:rPr>
          <w:color w:val="020202"/>
        </w:rPr>
        <w:t xml:space="preserve">. </w:t>
      </w:r>
    </w:p>
    <w:p w14:paraId="3E40450B" w14:textId="77777777" w:rsidR="008E0D8F" w:rsidRDefault="008E0D8F" w:rsidP="008E0D8F">
      <w:pPr>
        <w:pStyle w:val="04xlpa"/>
        <w:spacing w:before="0" w:beforeAutospacing="0" w:after="0" w:afterAutospacing="0"/>
        <w:contextualSpacing/>
        <w:rPr>
          <w:color w:val="020202"/>
        </w:rPr>
      </w:pPr>
    </w:p>
    <w:p w14:paraId="42A58034" w14:textId="77777777" w:rsidR="008E0D8F" w:rsidRDefault="008E0D8F" w:rsidP="008E0D8F">
      <w:pPr>
        <w:pStyle w:val="04xlpa"/>
        <w:spacing w:before="0" w:beforeAutospacing="0" w:after="0" w:afterAutospacing="0"/>
        <w:contextualSpacing/>
        <w:rPr>
          <w:b/>
          <w:bCs/>
          <w:color w:val="020202"/>
        </w:rPr>
      </w:pPr>
      <w:r w:rsidRPr="00225CFB">
        <w:rPr>
          <w:b/>
          <w:bCs/>
          <w:color w:val="020202"/>
        </w:rPr>
        <w:t>Books:</w:t>
      </w:r>
    </w:p>
    <w:p w14:paraId="6234101F" w14:textId="77777777" w:rsidR="008E0D8F" w:rsidRDefault="008E0D8F" w:rsidP="008E0D8F">
      <w:pPr>
        <w:pStyle w:val="04xlpa"/>
        <w:spacing w:before="0" w:beforeAutospacing="0" w:after="0" w:afterAutospacing="0"/>
        <w:contextualSpacing/>
        <w:rPr>
          <w:b/>
          <w:bCs/>
          <w:color w:val="020202"/>
        </w:rPr>
      </w:pPr>
    </w:p>
    <w:p w14:paraId="025B6F2D" w14:textId="77777777" w:rsidR="008E0D8F" w:rsidRDefault="008E0D8F" w:rsidP="008E0D8F">
      <w:pPr>
        <w:pStyle w:val="04xlpa"/>
        <w:numPr>
          <w:ilvl w:val="0"/>
          <w:numId w:val="3"/>
        </w:numPr>
        <w:spacing w:before="0" w:beforeAutospacing="0" w:after="0" w:afterAutospacing="0"/>
        <w:contextualSpacing/>
        <w:rPr>
          <w:color w:val="020202"/>
        </w:rPr>
      </w:pPr>
      <w:r>
        <w:rPr>
          <w:color w:val="020202"/>
        </w:rPr>
        <w:t xml:space="preserve">Oparah Chinyere, J. &amp; Bonaparte, A. D. (2015). </w:t>
      </w:r>
      <w:r w:rsidRPr="00225CFB">
        <w:rPr>
          <w:i/>
          <w:iCs/>
          <w:color w:val="020202"/>
        </w:rPr>
        <w:t xml:space="preserve">Birthing Justice: Black Women, Pregnancy, and Childbirth. </w:t>
      </w:r>
      <w:r>
        <w:rPr>
          <w:color w:val="020202"/>
        </w:rPr>
        <w:t xml:space="preserve">Routledge Company </w:t>
      </w:r>
    </w:p>
    <w:p w14:paraId="08C4B2C5" w14:textId="77777777" w:rsidR="008E0D8F" w:rsidRDefault="008E0D8F" w:rsidP="008E0D8F">
      <w:pPr>
        <w:pStyle w:val="04xlpa"/>
        <w:numPr>
          <w:ilvl w:val="0"/>
          <w:numId w:val="3"/>
        </w:numPr>
        <w:spacing w:before="0" w:beforeAutospacing="0" w:after="0" w:afterAutospacing="0"/>
        <w:contextualSpacing/>
        <w:rPr>
          <w:color w:val="020202"/>
        </w:rPr>
      </w:pPr>
      <w:r>
        <w:rPr>
          <w:color w:val="020202"/>
        </w:rPr>
        <w:t xml:space="preserve">Oparah Chinyere, J., Arega, H., Hudson, D., Jones, Z., and Oseguera, T. (2017). </w:t>
      </w:r>
      <w:r>
        <w:rPr>
          <w:i/>
          <w:iCs/>
          <w:color w:val="020202"/>
        </w:rPr>
        <w:t>Battling Over Birth: Black Women and Maternal Health.</w:t>
      </w:r>
      <w:r>
        <w:rPr>
          <w:color w:val="020202"/>
        </w:rPr>
        <w:t xml:space="preserve"> Praeclarus Press</w:t>
      </w:r>
    </w:p>
    <w:p w14:paraId="7D0AE37E" w14:textId="77777777" w:rsidR="008E0D8F" w:rsidRDefault="008E0D8F" w:rsidP="008E0D8F">
      <w:pPr>
        <w:pStyle w:val="04xlpa"/>
        <w:numPr>
          <w:ilvl w:val="0"/>
          <w:numId w:val="3"/>
        </w:numPr>
        <w:spacing w:before="0" w:beforeAutospacing="0" w:after="0" w:afterAutospacing="0"/>
        <w:contextualSpacing/>
        <w:rPr>
          <w:color w:val="020202"/>
        </w:rPr>
      </w:pPr>
      <w:r>
        <w:rPr>
          <w:color w:val="020202"/>
        </w:rPr>
        <w:t xml:space="preserve">Rainford, M. (2023). Pregnant While Black: </w:t>
      </w:r>
      <w:r w:rsidRPr="00225CFB">
        <w:rPr>
          <w:i/>
          <w:iCs/>
          <w:color w:val="020202"/>
        </w:rPr>
        <w:t>Advancing Justice for Maternal Health in America</w:t>
      </w:r>
      <w:r>
        <w:rPr>
          <w:color w:val="020202"/>
        </w:rPr>
        <w:t>. Broadleaf Books</w:t>
      </w:r>
    </w:p>
    <w:p w14:paraId="25C644E3" w14:textId="77777777" w:rsidR="008E0D8F" w:rsidRDefault="008E0D8F" w:rsidP="008E0D8F">
      <w:pPr>
        <w:pStyle w:val="04xlpa"/>
        <w:numPr>
          <w:ilvl w:val="0"/>
          <w:numId w:val="3"/>
        </w:numPr>
        <w:spacing w:before="0" w:beforeAutospacing="0" w:after="0" w:afterAutospacing="0"/>
        <w:contextualSpacing/>
        <w:rPr>
          <w:color w:val="020202"/>
        </w:rPr>
      </w:pPr>
      <w:r>
        <w:rPr>
          <w:color w:val="020202"/>
        </w:rPr>
        <w:t xml:space="preserve">Roberts, D. (1998). </w:t>
      </w:r>
      <w:r w:rsidRPr="00225CFB">
        <w:rPr>
          <w:i/>
          <w:iCs/>
          <w:color w:val="020202"/>
        </w:rPr>
        <w:t>Killing the Black Body</w:t>
      </w:r>
      <w:r>
        <w:rPr>
          <w:color w:val="020202"/>
        </w:rPr>
        <w:t>. Vintage Publisher</w:t>
      </w:r>
    </w:p>
    <w:p w14:paraId="424D8737" w14:textId="77777777" w:rsidR="008E0D8F" w:rsidRDefault="008E0D8F" w:rsidP="008E0D8F">
      <w:pPr>
        <w:pStyle w:val="04xlpa"/>
        <w:spacing w:before="0" w:beforeAutospacing="0" w:after="0" w:afterAutospacing="0"/>
        <w:contextualSpacing/>
        <w:rPr>
          <w:color w:val="020202"/>
        </w:rPr>
      </w:pPr>
    </w:p>
    <w:p w14:paraId="33491F26" w14:textId="77777777" w:rsidR="008E0D8F" w:rsidRDefault="008E0D8F" w:rsidP="008E0D8F">
      <w:pPr>
        <w:pStyle w:val="04xlpa"/>
        <w:spacing w:before="0" w:beforeAutospacing="0" w:after="0" w:afterAutospacing="0"/>
        <w:contextualSpacing/>
        <w:rPr>
          <w:b/>
          <w:bCs/>
          <w:color w:val="020202"/>
        </w:rPr>
      </w:pPr>
      <w:r w:rsidRPr="00225CFB">
        <w:rPr>
          <w:b/>
          <w:bCs/>
          <w:color w:val="020202"/>
        </w:rPr>
        <w:t>Podcasts</w:t>
      </w:r>
      <w:r>
        <w:rPr>
          <w:b/>
          <w:bCs/>
          <w:color w:val="020202"/>
        </w:rPr>
        <w:t xml:space="preserve"> and Video</w:t>
      </w:r>
    </w:p>
    <w:p w14:paraId="173CCA4D" w14:textId="77777777" w:rsidR="008E0D8F" w:rsidRDefault="008E0D8F" w:rsidP="008E0D8F">
      <w:pPr>
        <w:pStyle w:val="04xlpa"/>
        <w:spacing w:before="0" w:beforeAutospacing="0" w:after="0" w:afterAutospacing="0"/>
        <w:contextualSpacing/>
        <w:rPr>
          <w:b/>
          <w:bCs/>
          <w:color w:val="020202"/>
        </w:rPr>
      </w:pPr>
    </w:p>
    <w:p w14:paraId="1229A91E" w14:textId="77777777" w:rsidR="008E0D8F" w:rsidRPr="003F3DE4" w:rsidRDefault="008E0D8F" w:rsidP="008E0D8F">
      <w:pPr>
        <w:pStyle w:val="04xlpa"/>
        <w:numPr>
          <w:ilvl w:val="0"/>
          <w:numId w:val="4"/>
        </w:numPr>
        <w:spacing w:before="0" w:beforeAutospacing="0" w:after="0" w:afterAutospacing="0"/>
        <w:contextualSpacing/>
        <w:rPr>
          <w:color w:val="020202"/>
        </w:rPr>
      </w:pPr>
      <w:r w:rsidRPr="003F3DE4">
        <w:rPr>
          <w:color w:val="020202"/>
        </w:rPr>
        <w:t>NATAL</w:t>
      </w:r>
      <w:r>
        <w:rPr>
          <w:color w:val="020202"/>
        </w:rPr>
        <w:t>.</w:t>
      </w:r>
      <w:r w:rsidRPr="003F3DE4">
        <w:rPr>
          <w:color w:val="020202"/>
        </w:rPr>
        <w:t xml:space="preserve"> https://www.natalstories.com/listen</w:t>
      </w:r>
    </w:p>
    <w:p w14:paraId="63499FC4" w14:textId="77777777" w:rsidR="008E0D8F" w:rsidRPr="00225CFB" w:rsidRDefault="008E0D8F" w:rsidP="008E0D8F">
      <w:pPr>
        <w:pStyle w:val="04xlpa"/>
        <w:numPr>
          <w:ilvl w:val="0"/>
          <w:numId w:val="4"/>
        </w:numPr>
        <w:spacing w:before="0" w:beforeAutospacing="0" w:after="0" w:afterAutospacing="0"/>
        <w:contextualSpacing/>
        <w:rPr>
          <w:b/>
          <w:bCs/>
          <w:color w:val="020202"/>
        </w:rPr>
      </w:pPr>
      <w:r>
        <w:rPr>
          <w:color w:val="020202"/>
        </w:rPr>
        <w:t xml:space="preserve">A Tribe Called Fertility </w:t>
      </w:r>
      <w:hyperlink r:id="rId5" w:history="1">
        <w:r w:rsidRPr="00225CFB">
          <w:rPr>
            <w:rStyle w:val="Hyperlink"/>
            <w:color w:val="000000" w:themeColor="text1"/>
          </w:rPr>
          <w:t>https://podcasts.apple.com/us/podcast/a-tribe-called-fertility</w:t>
        </w:r>
      </w:hyperlink>
    </w:p>
    <w:p w14:paraId="1A830111" w14:textId="77777777" w:rsidR="008E0D8F" w:rsidRPr="00225CFB" w:rsidRDefault="008E0D8F" w:rsidP="008E0D8F">
      <w:pPr>
        <w:pStyle w:val="04xlpa"/>
        <w:numPr>
          <w:ilvl w:val="0"/>
          <w:numId w:val="4"/>
        </w:numPr>
        <w:spacing w:before="0" w:beforeAutospacing="0" w:after="0" w:afterAutospacing="0"/>
        <w:contextualSpacing/>
        <w:rPr>
          <w:b/>
          <w:bCs/>
          <w:color w:val="000000" w:themeColor="text1"/>
        </w:rPr>
      </w:pPr>
      <w:r>
        <w:rPr>
          <w:color w:val="020202"/>
        </w:rPr>
        <w:t xml:space="preserve">On My Mom: Black Maternal Health </w:t>
      </w:r>
      <w:hyperlink r:id="rId6" w:history="1">
        <w:r w:rsidRPr="00225CFB">
          <w:rPr>
            <w:rStyle w:val="Hyperlink"/>
            <w:color w:val="000000" w:themeColor="text1"/>
          </w:rPr>
          <w:t>https://www.spreaker.com/podcast/on-my-mama-black-maternal-health--6036760</w:t>
        </w:r>
      </w:hyperlink>
    </w:p>
    <w:p w14:paraId="2ECC9B01" w14:textId="77777777" w:rsidR="008E0D8F" w:rsidRPr="00225CFB" w:rsidRDefault="008E0D8F" w:rsidP="008E0D8F">
      <w:pPr>
        <w:pStyle w:val="04xlpa"/>
        <w:numPr>
          <w:ilvl w:val="0"/>
          <w:numId w:val="4"/>
        </w:numPr>
        <w:spacing w:before="0" w:beforeAutospacing="0" w:after="0" w:afterAutospacing="0"/>
        <w:contextualSpacing/>
        <w:rPr>
          <w:b/>
          <w:bCs/>
          <w:color w:val="020202"/>
        </w:rPr>
      </w:pPr>
      <w:r>
        <w:rPr>
          <w:color w:val="020202"/>
        </w:rPr>
        <w:t xml:space="preserve">For Us: The Black Maternal and Child Health Podcast </w:t>
      </w:r>
      <w:r w:rsidRPr="00225CFB">
        <w:rPr>
          <w:color w:val="020202"/>
        </w:rPr>
        <w:t>https://podcasts.apple.com/us/podcast/for-us-the-black-maternal-and-child-health-bmch-podcast</w:t>
      </w:r>
    </w:p>
    <w:p w14:paraId="7A63472F" w14:textId="77777777" w:rsidR="008E0D8F" w:rsidRPr="00225CFB" w:rsidRDefault="008E0D8F" w:rsidP="008E0D8F">
      <w:pPr>
        <w:pStyle w:val="04xlpa"/>
        <w:numPr>
          <w:ilvl w:val="0"/>
          <w:numId w:val="4"/>
        </w:numPr>
        <w:spacing w:line="330" w:lineRule="atLeast"/>
        <w:rPr>
          <w:rStyle w:val="jsgrdq"/>
          <w:b/>
          <w:bCs/>
          <w:color w:val="020202"/>
        </w:rPr>
      </w:pPr>
      <w:r>
        <w:rPr>
          <w:rStyle w:val="jsgrdq"/>
          <w:color w:val="020202"/>
        </w:rPr>
        <w:t xml:space="preserve">Black Mamas Matter </w:t>
      </w:r>
      <w:hyperlink r:id="rId7" w:history="1">
        <w:r w:rsidRPr="00225CFB">
          <w:rPr>
            <w:rStyle w:val="Hyperlink"/>
            <w:color w:val="000000" w:themeColor="text1"/>
          </w:rPr>
          <w:t>www.blackmamasmatter.org</w:t>
        </w:r>
      </w:hyperlink>
    </w:p>
    <w:p w14:paraId="4DAEBD66" w14:textId="77777777" w:rsidR="008E0D8F" w:rsidRDefault="008E0D8F" w:rsidP="008E0D8F">
      <w:pPr>
        <w:pStyle w:val="04xlpa"/>
        <w:spacing w:line="330" w:lineRule="atLeast"/>
        <w:rPr>
          <w:rStyle w:val="jsgrdq"/>
          <w:b/>
          <w:bCs/>
          <w:color w:val="020202"/>
        </w:rPr>
      </w:pPr>
      <w:r>
        <w:rPr>
          <w:rStyle w:val="jsgrdq"/>
          <w:b/>
          <w:bCs/>
          <w:color w:val="020202"/>
        </w:rPr>
        <w:t xml:space="preserve">Online Resources: </w:t>
      </w:r>
    </w:p>
    <w:p w14:paraId="43A4DE7A" w14:textId="77777777" w:rsidR="008E0D8F" w:rsidRPr="00225CFB" w:rsidRDefault="008E0D8F" w:rsidP="008E0D8F">
      <w:pPr>
        <w:pStyle w:val="04xlpa"/>
        <w:numPr>
          <w:ilvl w:val="0"/>
          <w:numId w:val="5"/>
        </w:numPr>
        <w:spacing w:line="330" w:lineRule="atLeast"/>
        <w:rPr>
          <w:rStyle w:val="jsgrdq"/>
          <w:b/>
          <w:bCs/>
          <w:color w:val="020202"/>
        </w:rPr>
      </w:pPr>
      <w:r>
        <w:rPr>
          <w:rStyle w:val="jsgrdq"/>
          <w:color w:val="020202"/>
        </w:rPr>
        <w:t xml:space="preserve">Black Mamas Matter Alliance </w:t>
      </w:r>
      <w:hyperlink r:id="rId8" w:history="1">
        <w:r w:rsidRPr="00225CFB">
          <w:rPr>
            <w:rStyle w:val="Hyperlink"/>
            <w:color w:val="000000" w:themeColor="text1"/>
          </w:rPr>
          <w:t>www.blackmamasmatter.org</w:t>
        </w:r>
      </w:hyperlink>
    </w:p>
    <w:p w14:paraId="26F7C1CB" w14:textId="77777777" w:rsidR="008E0D8F" w:rsidRPr="00225CFB" w:rsidRDefault="008E0D8F" w:rsidP="008E0D8F">
      <w:pPr>
        <w:pStyle w:val="04xlpa"/>
        <w:numPr>
          <w:ilvl w:val="0"/>
          <w:numId w:val="5"/>
        </w:numPr>
        <w:spacing w:line="330" w:lineRule="atLeast"/>
        <w:rPr>
          <w:rStyle w:val="jsgrdq"/>
          <w:b/>
          <w:bCs/>
          <w:color w:val="020202"/>
        </w:rPr>
      </w:pPr>
      <w:r>
        <w:rPr>
          <w:rStyle w:val="jsgrdq"/>
          <w:color w:val="020202"/>
        </w:rPr>
        <w:t xml:space="preserve">Center for Black Maternal Health and Reproductive Justice </w:t>
      </w:r>
      <w:hyperlink r:id="rId9" w:history="1">
        <w:r w:rsidRPr="00225CFB">
          <w:rPr>
            <w:rStyle w:val="Hyperlink"/>
            <w:color w:val="000000" w:themeColor="text1"/>
          </w:rPr>
          <w:t>https://blackmaternalhealth.tufts.edu/</w:t>
        </w:r>
      </w:hyperlink>
    </w:p>
    <w:p w14:paraId="09D24990" w14:textId="77777777" w:rsidR="008E0D8F" w:rsidRDefault="008E0D8F" w:rsidP="008E0D8F">
      <w:pPr>
        <w:pStyle w:val="04xlpa"/>
        <w:numPr>
          <w:ilvl w:val="0"/>
          <w:numId w:val="5"/>
        </w:numPr>
        <w:spacing w:before="0" w:beforeAutospacing="0" w:after="0" w:afterAutospacing="0"/>
        <w:contextualSpacing/>
        <w:rPr>
          <w:color w:val="000000"/>
        </w:rPr>
      </w:pPr>
      <w:r w:rsidRPr="003F3DE4">
        <w:rPr>
          <w:color w:val="000000"/>
        </w:rPr>
        <w:t>National Association of Perinatal Social Workers</w:t>
      </w:r>
      <w:r>
        <w:rPr>
          <w:color w:val="000000"/>
        </w:rPr>
        <w:t>.</w:t>
      </w:r>
      <w:r w:rsidRPr="003F3DE4">
        <w:rPr>
          <w:color w:val="000000"/>
        </w:rPr>
        <w:t xml:space="preserve"> </w:t>
      </w:r>
      <w:hyperlink r:id="rId10" w:history="1">
        <w:r w:rsidRPr="00225CFB">
          <w:rPr>
            <w:rStyle w:val="Hyperlink"/>
            <w:color w:val="000000" w:themeColor="text1"/>
          </w:rPr>
          <w:t>https://www.napsw.org/</w:t>
        </w:r>
      </w:hyperlink>
    </w:p>
    <w:p w14:paraId="635CD15B" w14:textId="77777777" w:rsidR="008E0D8F" w:rsidRDefault="008E0D8F" w:rsidP="008E0D8F">
      <w:pPr>
        <w:pStyle w:val="04xlpa"/>
        <w:numPr>
          <w:ilvl w:val="0"/>
          <w:numId w:val="5"/>
        </w:numPr>
        <w:spacing w:before="0" w:beforeAutospacing="0" w:after="0" w:afterAutospacing="0"/>
        <w:contextualSpacing/>
        <w:rPr>
          <w:color w:val="000000"/>
        </w:rPr>
      </w:pPr>
      <w:r w:rsidRPr="003F3DE4">
        <w:rPr>
          <w:color w:val="000000"/>
        </w:rPr>
        <w:lastRenderedPageBreak/>
        <w:t xml:space="preserve">Black Lives Matter. </w:t>
      </w:r>
      <w:hyperlink r:id="rId11" w:history="1">
        <w:r w:rsidRPr="00225CFB">
          <w:rPr>
            <w:rStyle w:val="Hyperlink"/>
            <w:color w:val="000000" w:themeColor="text1"/>
          </w:rPr>
          <w:t>https://blacklivesmatter.com</w:t>
        </w:r>
      </w:hyperlink>
    </w:p>
    <w:p w14:paraId="7AD88B2A" w14:textId="77777777" w:rsidR="008E0D8F" w:rsidRPr="003F3DE4" w:rsidRDefault="008E0D8F" w:rsidP="008E0D8F">
      <w:pPr>
        <w:pStyle w:val="04xlpa"/>
        <w:numPr>
          <w:ilvl w:val="0"/>
          <w:numId w:val="5"/>
        </w:numPr>
        <w:spacing w:before="0" w:beforeAutospacing="0" w:after="0" w:afterAutospacing="0"/>
        <w:contextualSpacing/>
        <w:rPr>
          <w:color w:val="000000"/>
        </w:rPr>
      </w:pPr>
      <w:r w:rsidRPr="003F3DE4">
        <w:rPr>
          <w:color w:val="000000"/>
        </w:rPr>
        <w:t>National Birth Equity Collaborative</w:t>
      </w:r>
      <w:r>
        <w:rPr>
          <w:color w:val="000000"/>
        </w:rPr>
        <w:t>.</w:t>
      </w:r>
      <w:r w:rsidRPr="003F3DE4">
        <w:rPr>
          <w:color w:val="000000"/>
        </w:rPr>
        <w:t xml:space="preserve"> https://birthequity.org/</w:t>
      </w:r>
    </w:p>
    <w:p w14:paraId="605FB4CE" w14:textId="77777777" w:rsidR="008E0D8F" w:rsidRPr="003F3DE4" w:rsidRDefault="008E0D8F" w:rsidP="008E0D8F">
      <w:pPr>
        <w:pStyle w:val="04xlpa"/>
        <w:numPr>
          <w:ilvl w:val="0"/>
          <w:numId w:val="5"/>
        </w:numPr>
        <w:spacing w:before="0" w:beforeAutospacing="0" w:after="0" w:afterAutospacing="0"/>
        <w:contextualSpacing/>
      </w:pPr>
      <w:r w:rsidRPr="003F3DE4">
        <w:rPr>
          <w:color w:val="000000"/>
        </w:rPr>
        <w:t>Perinatal Mental Health Alliance for People of Color</w:t>
      </w:r>
      <w:r>
        <w:rPr>
          <w:color w:val="000000"/>
        </w:rPr>
        <w:t>.</w:t>
      </w:r>
      <w:r w:rsidRPr="003F3DE4">
        <w:rPr>
          <w:color w:val="000000"/>
        </w:rPr>
        <w:t xml:space="preserve"> https://pmhapoc.org/</w:t>
      </w:r>
    </w:p>
    <w:p w14:paraId="52A82810" w14:textId="77777777" w:rsidR="008E0D8F" w:rsidRDefault="008E0D8F" w:rsidP="008E0D8F">
      <w:pPr>
        <w:pStyle w:val="04xlpa"/>
        <w:spacing w:before="0" w:beforeAutospacing="0" w:after="0" w:afterAutospacing="0"/>
        <w:ind w:left="720"/>
        <w:contextualSpacing/>
        <w:rPr>
          <w:rStyle w:val="jsgrdq"/>
          <w:color w:val="000000"/>
        </w:rPr>
      </w:pPr>
    </w:p>
    <w:p w14:paraId="1815D6DD" w14:textId="77777777" w:rsidR="008E0D8F" w:rsidRDefault="008E0D8F" w:rsidP="008E0D8F">
      <w:pPr>
        <w:pStyle w:val="04xlpa"/>
        <w:spacing w:before="0" w:beforeAutospacing="0" w:after="0" w:afterAutospacing="0"/>
        <w:ind w:left="720"/>
        <w:contextualSpacing/>
        <w:rPr>
          <w:rStyle w:val="jsgrdq"/>
          <w:color w:val="000000"/>
        </w:rPr>
      </w:pPr>
    </w:p>
    <w:p w14:paraId="18E0A917" w14:textId="77777777" w:rsidR="008E0D8F" w:rsidRDefault="008E0D8F" w:rsidP="008E0D8F">
      <w:pPr>
        <w:pStyle w:val="04xlpa"/>
        <w:spacing w:before="0" w:beforeAutospacing="0" w:after="0" w:afterAutospacing="0"/>
        <w:ind w:left="720"/>
        <w:contextualSpacing/>
        <w:rPr>
          <w:rStyle w:val="jsgrdq"/>
          <w:color w:val="000000"/>
        </w:rPr>
      </w:pPr>
    </w:p>
    <w:p w14:paraId="7DC391CC" w14:textId="77777777" w:rsidR="008E0D8F" w:rsidRDefault="008E0D8F" w:rsidP="008E0D8F">
      <w:pPr>
        <w:pStyle w:val="04xlpa"/>
        <w:spacing w:before="0" w:beforeAutospacing="0" w:after="0" w:afterAutospacing="0"/>
        <w:ind w:left="720"/>
        <w:contextualSpacing/>
        <w:rPr>
          <w:rStyle w:val="jsgrdq"/>
          <w:color w:val="000000"/>
        </w:rPr>
      </w:pPr>
    </w:p>
    <w:p w14:paraId="52BD3306" w14:textId="77777777" w:rsidR="008E0D8F" w:rsidRDefault="008E0D8F" w:rsidP="008E0D8F">
      <w:pPr>
        <w:pStyle w:val="04xlpa"/>
        <w:spacing w:before="0" w:beforeAutospacing="0" w:after="0" w:afterAutospacing="0"/>
        <w:contextualSpacing/>
        <w:rPr>
          <w:rStyle w:val="jsgrdq"/>
          <w:color w:val="000000"/>
        </w:rPr>
      </w:pPr>
    </w:p>
    <w:p w14:paraId="3F5B4705" w14:textId="77777777" w:rsidR="008E0D8F" w:rsidRDefault="008E0D8F" w:rsidP="008E0D8F">
      <w:pPr>
        <w:pStyle w:val="04xlpa"/>
        <w:spacing w:before="0" w:beforeAutospacing="0" w:after="0" w:afterAutospacing="0"/>
        <w:ind w:left="720"/>
        <w:contextualSpacing/>
        <w:rPr>
          <w:rStyle w:val="jsgrdq"/>
          <w:color w:val="000000"/>
        </w:rPr>
      </w:pPr>
    </w:p>
    <w:p w14:paraId="2BC05C7D" w14:textId="77777777" w:rsidR="008E0D8F" w:rsidRDefault="008E0D8F" w:rsidP="008E0D8F">
      <w:pPr>
        <w:pStyle w:val="04xlpa"/>
        <w:spacing w:before="0" w:beforeAutospacing="0" w:after="0" w:afterAutospacing="0"/>
        <w:ind w:left="720"/>
        <w:contextualSpacing/>
        <w:jc w:val="center"/>
        <w:rPr>
          <w:rStyle w:val="jsgrdq"/>
          <w:b/>
          <w:bCs/>
          <w:color w:val="000000"/>
        </w:rPr>
      </w:pPr>
      <w:r w:rsidRPr="00225CFB">
        <w:rPr>
          <w:rStyle w:val="jsgrdq"/>
          <w:b/>
          <w:bCs/>
          <w:color w:val="000000"/>
        </w:rPr>
        <w:t>Resources</w:t>
      </w:r>
    </w:p>
    <w:p w14:paraId="0DA900CE" w14:textId="77777777" w:rsidR="008E0D8F" w:rsidRDefault="008E0D8F" w:rsidP="008E0D8F">
      <w:pPr>
        <w:pStyle w:val="04xlpa"/>
        <w:spacing w:before="0" w:beforeAutospacing="0" w:after="0" w:afterAutospacing="0"/>
        <w:ind w:left="720"/>
        <w:contextualSpacing/>
        <w:jc w:val="center"/>
        <w:rPr>
          <w:rStyle w:val="jsgrdq"/>
          <w:b/>
          <w:bCs/>
          <w:color w:val="000000"/>
        </w:rPr>
      </w:pPr>
    </w:p>
    <w:p w14:paraId="279086B3" w14:textId="77777777" w:rsidR="008E0D8F" w:rsidRDefault="008E0D8F" w:rsidP="008E0D8F">
      <w:pPr>
        <w:keepLines/>
        <w:spacing w:after="240"/>
        <w:ind w:left="720" w:hanging="720"/>
      </w:pPr>
      <w:r w:rsidRPr="00225CFB">
        <w:t>Centers for Disease</w:t>
      </w:r>
      <w:r w:rsidRPr="00225CFB">
        <w:rPr>
          <w:color w:val="222222"/>
          <w:shd w:val="clear" w:color="auto" w:fill="FFFFFF"/>
        </w:rPr>
        <w:t xml:space="preserve"> </w:t>
      </w:r>
      <w:r w:rsidRPr="00225CFB">
        <w:t>Control and Prevention. (2021). Assessed at</w:t>
      </w:r>
      <w:hyperlink r:id="rId12">
        <w:r w:rsidRPr="00225CFB">
          <w:t xml:space="preserve"> </w:t>
        </w:r>
      </w:hyperlink>
      <w:hyperlink r:id="rId13" w:history="1">
        <w:r w:rsidRPr="00225CFB">
          <w:rPr>
            <w:rStyle w:val="Hyperlink"/>
            <w:color w:val="000000" w:themeColor="text1"/>
          </w:rPr>
          <w:t>www.cdc.gov/reproductivehealth/maternal-mortality/erase-mm/mmr-data-brief-2019-h.pdf</w:t>
        </w:r>
      </w:hyperlink>
    </w:p>
    <w:p w14:paraId="6E8C4CC7" w14:textId="77777777" w:rsidR="008E0D8F" w:rsidRPr="00225CFB" w:rsidRDefault="008E0D8F" w:rsidP="008E0D8F">
      <w:pPr>
        <w:keepLines/>
        <w:spacing w:after="240"/>
        <w:ind w:left="720" w:hanging="720"/>
      </w:pPr>
      <w:r w:rsidRPr="00225CFB">
        <w:t xml:space="preserve">Hickson, S. V. (2023). Assessment of cultural competency. </w:t>
      </w:r>
      <w:r w:rsidRPr="00225CFB">
        <w:rPr>
          <w:i/>
        </w:rPr>
        <w:t>Clinics in Integrated Care</w:t>
      </w:r>
      <w:r w:rsidRPr="00225CFB">
        <w:t xml:space="preserve">, </w:t>
      </w:r>
      <w:r w:rsidRPr="00225CFB">
        <w:rPr>
          <w:i/>
        </w:rPr>
        <w:t>21</w:t>
      </w:r>
      <w:r w:rsidRPr="00225CFB">
        <w:t>, 100173. https://doi.org/10.1016/j.intcar: 2023.100173</w:t>
      </w:r>
    </w:p>
    <w:p w14:paraId="176A60A3" w14:textId="77777777" w:rsidR="008E0D8F" w:rsidRPr="00225CFB" w:rsidRDefault="008E0D8F" w:rsidP="008E0D8F">
      <w:pPr>
        <w:pStyle w:val="04xlpa"/>
        <w:spacing w:before="0" w:beforeAutospacing="0" w:after="0" w:afterAutospacing="0"/>
        <w:contextualSpacing/>
        <w:rPr>
          <w:rStyle w:val="jsgrdq"/>
          <w:b/>
          <w:bCs/>
          <w:color w:val="000000"/>
        </w:rPr>
      </w:pPr>
      <w:r>
        <w:t xml:space="preserve">National Association of Perinatal Social Workers. (2016). </w:t>
      </w:r>
      <w:hyperlink r:id="rId14" w:history="1">
        <w:r w:rsidRPr="00225CFB">
          <w:rPr>
            <w:rStyle w:val="Hyperlink"/>
            <w:color w:val="000000" w:themeColor="text1"/>
          </w:rPr>
          <w:t>www.napsw.org</w:t>
        </w:r>
      </w:hyperlink>
    </w:p>
    <w:p w14:paraId="670A07E2" w14:textId="77777777" w:rsidR="008E0D8F" w:rsidRDefault="008E0D8F" w:rsidP="008E0D8F">
      <w:pPr>
        <w:keepLines/>
        <w:spacing w:after="240"/>
        <w:ind w:left="720" w:hanging="720"/>
      </w:pPr>
    </w:p>
    <w:p w14:paraId="06DD4B90" w14:textId="77777777" w:rsidR="008E0D8F" w:rsidRPr="00225CFB" w:rsidRDefault="008E0D8F" w:rsidP="008E0D8F">
      <w:pPr>
        <w:keepLines/>
        <w:spacing w:after="240"/>
        <w:ind w:left="720" w:hanging="720"/>
      </w:pPr>
      <w:r w:rsidRPr="00225CFB">
        <w:rPr>
          <w:color w:val="000000"/>
          <w:shd w:val="clear" w:color="auto" w:fill="FFFFFF"/>
        </w:rPr>
        <w:t>National Association of Social Workers. (2021). NASW code of ethics. Retrieved at https://www.socialworkers.org/About/Ethics/Code-of-Ethics/Code-of-Ethics-English</w:t>
      </w:r>
    </w:p>
    <w:p w14:paraId="72A87A59" w14:textId="77777777" w:rsidR="008E0D8F" w:rsidRPr="00225CFB" w:rsidRDefault="008E0D8F" w:rsidP="008E0D8F">
      <w:pPr>
        <w:keepLines/>
        <w:spacing w:after="240"/>
        <w:ind w:left="720" w:hanging="720"/>
      </w:pPr>
      <w:r w:rsidRPr="00225CFB">
        <w:t xml:space="preserve">Tervalon, M., &amp; Murrary-Garcia, J. (1998). Cultural humility versus cultural competence: A critical distinction in defining physician training outcomes in multicultural education. </w:t>
      </w:r>
      <w:r w:rsidRPr="00225CFB">
        <w:rPr>
          <w:i/>
        </w:rPr>
        <w:t>Journal of Healthcare for the Poor and</w:t>
      </w:r>
      <w:r w:rsidRPr="00225CFB">
        <w:t xml:space="preserve"> </w:t>
      </w:r>
      <w:r w:rsidRPr="00225CFB">
        <w:rPr>
          <w:i/>
        </w:rPr>
        <w:t>Underserviced</w:t>
      </w:r>
      <w:r w:rsidRPr="00225CFB">
        <w:t>,</w:t>
      </w:r>
      <w:r w:rsidRPr="00225CFB">
        <w:rPr>
          <w:i/>
        </w:rPr>
        <w:t xml:space="preserve"> 9</w:t>
      </w:r>
      <w:r w:rsidRPr="00225CFB">
        <w:t>,</w:t>
      </w:r>
      <w:r w:rsidRPr="00225CFB">
        <w:rPr>
          <w:i/>
        </w:rPr>
        <w:t xml:space="preserve"> </w:t>
      </w:r>
      <w:r w:rsidRPr="00225CFB">
        <w:t>117–125. https://doi.org/10.1353/hpu.2010.0233</w:t>
      </w:r>
    </w:p>
    <w:p w14:paraId="446A9A86" w14:textId="77777777" w:rsidR="008E0D8F" w:rsidRDefault="008E0D8F" w:rsidP="008E0D8F">
      <w:pPr>
        <w:keepLines/>
        <w:spacing w:after="240"/>
        <w:ind w:left="720" w:hanging="720"/>
      </w:pPr>
    </w:p>
    <w:p w14:paraId="48B6D9A0" w14:textId="77777777" w:rsidR="008E0D8F" w:rsidRPr="00225CFB" w:rsidRDefault="008E0D8F" w:rsidP="008E0D8F">
      <w:pPr>
        <w:pStyle w:val="04xlpa"/>
        <w:spacing w:line="330" w:lineRule="atLeast"/>
        <w:rPr>
          <w:rStyle w:val="jsgrdq"/>
          <w:b/>
          <w:bCs/>
          <w:color w:val="020202"/>
        </w:rPr>
      </w:pPr>
    </w:p>
    <w:p w14:paraId="29C7ABE3" w14:textId="77777777" w:rsidR="008E0D8F" w:rsidRDefault="008E0D8F" w:rsidP="008E0D8F">
      <w:pPr>
        <w:pStyle w:val="04xlpa"/>
        <w:spacing w:line="330" w:lineRule="atLeast"/>
        <w:rPr>
          <w:rStyle w:val="jsgrdq"/>
          <w:color w:val="020202"/>
        </w:rPr>
      </w:pPr>
    </w:p>
    <w:p w14:paraId="6C19F85B" w14:textId="77777777" w:rsidR="008E0D8F" w:rsidRDefault="008E0D8F" w:rsidP="008E0D8F">
      <w:pPr>
        <w:pStyle w:val="04xlpa"/>
        <w:spacing w:line="330" w:lineRule="atLeast"/>
        <w:rPr>
          <w:rStyle w:val="jsgrdq"/>
          <w:color w:val="020202"/>
        </w:rPr>
      </w:pPr>
    </w:p>
    <w:p w14:paraId="3B59B38B" w14:textId="77777777" w:rsidR="008E0D8F" w:rsidRDefault="008E0D8F" w:rsidP="008E0D8F">
      <w:pPr>
        <w:pStyle w:val="04xlpa"/>
        <w:spacing w:line="330" w:lineRule="atLeast"/>
        <w:rPr>
          <w:rStyle w:val="jsgrdq"/>
          <w:color w:val="020202"/>
        </w:rPr>
      </w:pPr>
    </w:p>
    <w:p w14:paraId="7B49B854" w14:textId="77777777" w:rsidR="008E0D8F" w:rsidRDefault="008E0D8F" w:rsidP="008E0D8F">
      <w:pPr>
        <w:pStyle w:val="04xlpa"/>
        <w:spacing w:line="330" w:lineRule="atLeast"/>
        <w:rPr>
          <w:rStyle w:val="jsgrdq"/>
          <w:color w:val="020202"/>
        </w:rPr>
      </w:pPr>
    </w:p>
    <w:p w14:paraId="563170BD" w14:textId="77777777" w:rsidR="008E0D8F" w:rsidRDefault="008E0D8F" w:rsidP="008E0D8F">
      <w:pPr>
        <w:pStyle w:val="APAreferencelist"/>
        <w:ind w:left="0" w:firstLine="0"/>
      </w:pPr>
    </w:p>
    <w:p w14:paraId="41BEF72D" w14:textId="77777777" w:rsidR="008E0D8F" w:rsidRDefault="008E0D8F" w:rsidP="008E0D8F">
      <w:pPr>
        <w:pStyle w:val="APAreferencelist"/>
        <w:ind w:left="0" w:firstLine="0"/>
      </w:pPr>
    </w:p>
    <w:p w14:paraId="561D3E21" w14:textId="77777777" w:rsidR="008E0D8F" w:rsidRDefault="008E0D8F" w:rsidP="008E0D8F">
      <w:pPr>
        <w:pStyle w:val="APAreferencelist"/>
        <w:ind w:left="0" w:firstLine="0"/>
      </w:pPr>
    </w:p>
    <w:p w14:paraId="3AE56E73" w14:textId="77777777" w:rsidR="008E0D8F" w:rsidRDefault="008E0D8F" w:rsidP="008E0D8F">
      <w:pPr>
        <w:pStyle w:val="APAreferencelist"/>
        <w:ind w:left="0" w:firstLine="0"/>
      </w:pPr>
    </w:p>
    <w:p w14:paraId="0ECB124A" w14:textId="77777777" w:rsidR="008E0D8F" w:rsidRDefault="008E0D8F" w:rsidP="008E0D8F">
      <w:pPr>
        <w:pStyle w:val="APAreferencelist"/>
        <w:ind w:left="0" w:firstLine="0"/>
      </w:pPr>
    </w:p>
    <w:p w14:paraId="1F895290" w14:textId="77777777" w:rsidR="008E0D8F" w:rsidRDefault="008E0D8F" w:rsidP="008E0D8F">
      <w:pPr>
        <w:pStyle w:val="APAreferencelist"/>
        <w:ind w:left="0" w:firstLine="0"/>
      </w:pPr>
    </w:p>
    <w:p w14:paraId="72312232" w14:textId="77777777" w:rsidR="008E0D8F" w:rsidRDefault="008E0D8F" w:rsidP="008E0D8F">
      <w:pPr>
        <w:pStyle w:val="APAreferencelist"/>
        <w:ind w:left="0" w:firstLine="0"/>
      </w:pPr>
    </w:p>
    <w:p w14:paraId="61F9C7BB" w14:textId="77777777" w:rsidR="008E0D8F" w:rsidRDefault="008E0D8F" w:rsidP="008E0D8F">
      <w:pPr>
        <w:pStyle w:val="APAreferencelist"/>
        <w:ind w:left="0" w:firstLine="0"/>
      </w:pPr>
    </w:p>
    <w:p w14:paraId="46703C9B" w14:textId="77777777" w:rsidR="008E0D8F" w:rsidRDefault="008E0D8F" w:rsidP="008E0D8F">
      <w:pPr>
        <w:pStyle w:val="APAreferencelist"/>
        <w:ind w:left="0" w:firstLine="0"/>
      </w:pPr>
    </w:p>
    <w:p w14:paraId="5AD1E0D2" w14:textId="77777777" w:rsidR="008E0D8F" w:rsidRDefault="008E0D8F" w:rsidP="008E0D8F">
      <w:pPr>
        <w:pStyle w:val="APAreferencelist"/>
        <w:ind w:left="0" w:firstLine="0"/>
      </w:pPr>
    </w:p>
    <w:p w14:paraId="40AAC250" w14:textId="77777777" w:rsidR="008E0D8F" w:rsidRDefault="008E0D8F" w:rsidP="008E0D8F">
      <w:pPr>
        <w:pStyle w:val="APAreferencelist"/>
        <w:ind w:left="0" w:firstLine="0"/>
      </w:pPr>
    </w:p>
    <w:p w14:paraId="71ED51B9" w14:textId="77777777" w:rsidR="008E0D8F" w:rsidRDefault="008E0D8F" w:rsidP="008E0D8F">
      <w:pPr>
        <w:pStyle w:val="APAreferencelist"/>
        <w:ind w:left="0" w:firstLine="0"/>
      </w:pPr>
    </w:p>
    <w:p w14:paraId="38651E2B" w14:textId="77777777" w:rsidR="008E0D8F" w:rsidRDefault="008E0D8F" w:rsidP="008E0D8F">
      <w:pPr>
        <w:pStyle w:val="APAreferencelist"/>
        <w:ind w:left="0" w:firstLine="0"/>
      </w:pPr>
    </w:p>
    <w:p w14:paraId="1A432A1F" w14:textId="77777777" w:rsidR="008E0D8F" w:rsidRDefault="008E0D8F" w:rsidP="008E0D8F">
      <w:pPr>
        <w:pStyle w:val="APAreferencelist"/>
        <w:ind w:left="0" w:firstLine="0"/>
      </w:pPr>
    </w:p>
    <w:p w14:paraId="1DB39A37" w14:textId="77777777" w:rsidR="008E0D8F" w:rsidRDefault="008E0D8F" w:rsidP="008E0D8F">
      <w:pPr>
        <w:pStyle w:val="APAreferencelist"/>
        <w:ind w:left="0" w:firstLine="0"/>
      </w:pPr>
    </w:p>
    <w:p w14:paraId="0E2FF73E" w14:textId="77777777" w:rsidR="008E0D8F" w:rsidRDefault="008E0D8F" w:rsidP="008E0D8F">
      <w:pPr>
        <w:pStyle w:val="APAreferencelist"/>
        <w:ind w:left="0" w:firstLine="0"/>
      </w:pPr>
    </w:p>
    <w:p w14:paraId="612CAF08" w14:textId="77777777" w:rsidR="008E0D8F" w:rsidRDefault="008E0D8F" w:rsidP="008E0D8F">
      <w:pPr>
        <w:pStyle w:val="APAreferencelist"/>
        <w:ind w:left="0" w:firstLine="0"/>
      </w:pPr>
    </w:p>
    <w:p w14:paraId="0A43B7E0" w14:textId="77777777" w:rsidR="008E0D8F" w:rsidRDefault="008E0D8F" w:rsidP="008E0D8F">
      <w:pPr>
        <w:pStyle w:val="APAreferencelist"/>
        <w:ind w:left="0" w:firstLine="0"/>
      </w:pPr>
    </w:p>
    <w:p w14:paraId="62F1CA6A" w14:textId="77777777" w:rsidR="008E0D8F" w:rsidRDefault="008E0D8F" w:rsidP="008E0D8F">
      <w:pPr>
        <w:pStyle w:val="APAreferencelist"/>
        <w:ind w:left="0" w:firstLine="0"/>
      </w:pPr>
    </w:p>
    <w:p w14:paraId="70EF2DA1" w14:textId="77777777" w:rsidR="008E0D8F" w:rsidRDefault="008E0D8F" w:rsidP="008E0D8F">
      <w:pPr>
        <w:pStyle w:val="APAreferencelist"/>
        <w:ind w:left="0" w:firstLine="0"/>
      </w:pPr>
    </w:p>
    <w:p w14:paraId="22B673A0" w14:textId="77777777" w:rsidR="008E0D8F" w:rsidRPr="00C60970" w:rsidRDefault="008E0D8F" w:rsidP="008E0D8F">
      <w:pPr>
        <w:pStyle w:val="APAreferencelist"/>
        <w:ind w:left="0" w:firstLine="0"/>
      </w:pPr>
    </w:p>
    <w:p w14:paraId="67723016" w14:textId="77777777" w:rsidR="00F553FF" w:rsidRDefault="00F553FF"/>
    <w:sectPr w:rsidR="00F553FF" w:rsidSect="008E0D8F">
      <w:headerReference w:type="default" r:id="rId15"/>
      <w:footerReference w:type="default" r:id="rId16"/>
      <w:pgSz w:w="12240" w:h="15840" w:code="1"/>
      <w:pgMar w:top="1440" w:right="1800" w:bottom="1728" w:left="1800" w:header="720" w:footer="1440" w:gutter="0"/>
      <w:pgNumType w:start="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4261191"/>
      <w:docPartObj>
        <w:docPartGallery w:val="Page Numbers (Bottom of Page)"/>
        <w:docPartUnique/>
      </w:docPartObj>
    </w:sdtPr>
    <w:sdtEndPr>
      <w:rPr>
        <w:noProof/>
      </w:rPr>
    </w:sdtEndPr>
    <w:sdtContent>
      <w:p w14:paraId="7D1A5769" w14:textId="77777777" w:rsidR="00000000" w:rsidRDefault="00000000">
        <w:pPr>
          <w:pStyle w:val="Footer"/>
          <w:jc w:val="center"/>
        </w:pPr>
        <w:r>
          <w:fldChar w:fldCharType="begin"/>
        </w:r>
        <w:r>
          <w:instrText xml:space="preserve"> PAGE   \* MERGEFORMAT </w:instrText>
        </w:r>
        <w:r>
          <w:fldChar w:fldCharType="separate"/>
        </w:r>
        <w:r>
          <w:rPr>
            <w:noProof/>
          </w:rPr>
          <w:t>68</w:t>
        </w:r>
        <w:r>
          <w:rPr>
            <w:noProof/>
          </w:rPr>
          <w:fldChar w:fldCharType="end"/>
        </w:r>
      </w:p>
    </w:sdtContent>
  </w:sdt>
  <w:p w14:paraId="76985AB7" w14:textId="77777777" w:rsidR="00000000" w:rsidRDefault="000000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7E7799" w14:textId="77777777" w:rsidR="00000000" w:rsidRDefault="000000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73442A"/>
    <w:multiLevelType w:val="hybridMultilevel"/>
    <w:tmpl w:val="D5DAA3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55450A0"/>
    <w:multiLevelType w:val="hybridMultilevel"/>
    <w:tmpl w:val="18C80F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7120FAF"/>
    <w:multiLevelType w:val="hybridMultilevel"/>
    <w:tmpl w:val="B0DEA6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8C2594"/>
    <w:multiLevelType w:val="hybridMultilevel"/>
    <w:tmpl w:val="C8F619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C6B3B84"/>
    <w:multiLevelType w:val="hybridMultilevel"/>
    <w:tmpl w:val="D4D0DB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29301879">
    <w:abstractNumId w:val="4"/>
  </w:num>
  <w:num w:numId="2" w16cid:durableId="1625499292">
    <w:abstractNumId w:val="0"/>
  </w:num>
  <w:num w:numId="3" w16cid:durableId="2094666400">
    <w:abstractNumId w:val="1"/>
  </w:num>
  <w:num w:numId="4" w16cid:durableId="327027681">
    <w:abstractNumId w:val="2"/>
  </w:num>
  <w:num w:numId="5" w16cid:durableId="13992803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0D8F"/>
    <w:rsid w:val="003C2EF4"/>
    <w:rsid w:val="008E0D8F"/>
    <w:rsid w:val="00B74216"/>
    <w:rsid w:val="00D62F8C"/>
    <w:rsid w:val="00E82E35"/>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AC8CD2"/>
  <w15:chartTrackingRefBased/>
  <w15:docId w15:val="{170070B6-C4C8-4586-8A2C-FEB144276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0D8F"/>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8E0D8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E0D8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E0D8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E0D8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E0D8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E0D8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E0D8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E0D8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E0D8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0D8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E0D8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E0D8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E0D8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E0D8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E0D8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E0D8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E0D8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E0D8F"/>
    <w:rPr>
      <w:rFonts w:eastAsiaTheme="majorEastAsia" w:cstheme="majorBidi"/>
      <w:color w:val="272727" w:themeColor="text1" w:themeTint="D8"/>
    </w:rPr>
  </w:style>
  <w:style w:type="paragraph" w:styleId="Title">
    <w:name w:val="Title"/>
    <w:basedOn w:val="Normal"/>
    <w:next w:val="Normal"/>
    <w:link w:val="TitleChar"/>
    <w:uiPriority w:val="10"/>
    <w:qFormat/>
    <w:rsid w:val="008E0D8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0D8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0D8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0D8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E0D8F"/>
    <w:pPr>
      <w:spacing w:before="160"/>
      <w:jc w:val="center"/>
    </w:pPr>
    <w:rPr>
      <w:i/>
      <w:iCs/>
      <w:color w:val="404040" w:themeColor="text1" w:themeTint="BF"/>
    </w:rPr>
  </w:style>
  <w:style w:type="character" w:customStyle="1" w:styleId="QuoteChar">
    <w:name w:val="Quote Char"/>
    <w:basedOn w:val="DefaultParagraphFont"/>
    <w:link w:val="Quote"/>
    <w:uiPriority w:val="29"/>
    <w:rsid w:val="008E0D8F"/>
    <w:rPr>
      <w:i/>
      <w:iCs/>
      <w:color w:val="404040" w:themeColor="text1" w:themeTint="BF"/>
    </w:rPr>
  </w:style>
  <w:style w:type="paragraph" w:styleId="ListParagraph">
    <w:name w:val="List Paragraph"/>
    <w:basedOn w:val="Normal"/>
    <w:uiPriority w:val="34"/>
    <w:qFormat/>
    <w:rsid w:val="008E0D8F"/>
    <w:pPr>
      <w:ind w:left="720"/>
      <w:contextualSpacing/>
    </w:pPr>
  </w:style>
  <w:style w:type="character" w:styleId="IntenseEmphasis">
    <w:name w:val="Intense Emphasis"/>
    <w:basedOn w:val="DefaultParagraphFont"/>
    <w:uiPriority w:val="21"/>
    <w:qFormat/>
    <w:rsid w:val="008E0D8F"/>
    <w:rPr>
      <w:i/>
      <w:iCs/>
      <w:color w:val="0F4761" w:themeColor="accent1" w:themeShade="BF"/>
    </w:rPr>
  </w:style>
  <w:style w:type="paragraph" w:styleId="IntenseQuote">
    <w:name w:val="Intense Quote"/>
    <w:basedOn w:val="Normal"/>
    <w:next w:val="Normal"/>
    <w:link w:val="IntenseQuoteChar"/>
    <w:uiPriority w:val="30"/>
    <w:qFormat/>
    <w:rsid w:val="008E0D8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E0D8F"/>
    <w:rPr>
      <w:i/>
      <w:iCs/>
      <w:color w:val="0F4761" w:themeColor="accent1" w:themeShade="BF"/>
    </w:rPr>
  </w:style>
  <w:style w:type="character" w:styleId="IntenseReference">
    <w:name w:val="Intense Reference"/>
    <w:basedOn w:val="DefaultParagraphFont"/>
    <w:uiPriority w:val="32"/>
    <w:qFormat/>
    <w:rsid w:val="008E0D8F"/>
    <w:rPr>
      <w:b/>
      <w:bCs/>
      <w:smallCaps/>
      <w:color w:val="0F4761" w:themeColor="accent1" w:themeShade="BF"/>
      <w:spacing w:val="5"/>
    </w:rPr>
  </w:style>
  <w:style w:type="paragraph" w:styleId="Header">
    <w:name w:val="header"/>
    <w:basedOn w:val="Normal"/>
    <w:link w:val="HeaderChar"/>
    <w:rsid w:val="008E0D8F"/>
    <w:pPr>
      <w:tabs>
        <w:tab w:val="center" w:pos="4320"/>
        <w:tab w:val="right" w:pos="8640"/>
      </w:tabs>
    </w:pPr>
  </w:style>
  <w:style w:type="character" w:customStyle="1" w:styleId="HeaderChar">
    <w:name w:val="Header Char"/>
    <w:basedOn w:val="DefaultParagraphFont"/>
    <w:link w:val="Header"/>
    <w:rsid w:val="008E0D8F"/>
    <w:rPr>
      <w:rFonts w:ascii="Times New Roman" w:eastAsia="Times New Roman" w:hAnsi="Times New Roman" w:cs="Times New Roman"/>
      <w:kern w:val="0"/>
      <w:sz w:val="24"/>
      <w:szCs w:val="24"/>
      <w14:ligatures w14:val="none"/>
    </w:rPr>
  </w:style>
  <w:style w:type="paragraph" w:customStyle="1" w:styleId="APAreferencelist">
    <w:name w:val="APA reference list"/>
    <w:basedOn w:val="Normal"/>
    <w:rsid w:val="008E0D8F"/>
    <w:pPr>
      <w:ind w:left="720" w:hanging="720"/>
    </w:pPr>
  </w:style>
  <w:style w:type="paragraph" w:styleId="BodyText">
    <w:name w:val="Body Text"/>
    <w:basedOn w:val="Normal"/>
    <w:link w:val="BodyTextChar"/>
    <w:uiPriority w:val="99"/>
    <w:unhideWhenUsed/>
    <w:rsid w:val="008E0D8F"/>
    <w:pPr>
      <w:spacing w:line="480" w:lineRule="auto"/>
      <w:ind w:firstLine="720"/>
    </w:pPr>
  </w:style>
  <w:style w:type="character" w:customStyle="1" w:styleId="BodyTextChar">
    <w:name w:val="Body Text Char"/>
    <w:basedOn w:val="DefaultParagraphFont"/>
    <w:link w:val="BodyText"/>
    <w:uiPriority w:val="99"/>
    <w:rsid w:val="008E0D8F"/>
    <w:rPr>
      <w:rFonts w:ascii="Times New Roman" w:eastAsia="Times New Roman" w:hAnsi="Times New Roman" w:cs="Times New Roman"/>
      <w:kern w:val="0"/>
      <w:sz w:val="24"/>
      <w:szCs w:val="24"/>
      <w14:ligatures w14:val="none"/>
    </w:rPr>
  </w:style>
  <w:style w:type="character" w:styleId="Hyperlink">
    <w:name w:val="Hyperlink"/>
    <w:uiPriority w:val="99"/>
    <w:unhideWhenUsed/>
    <w:rsid w:val="008E0D8F"/>
    <w:rPr>
      <w:color w:val="0000FF"/>
      <w:u w:val="single"/>
    </w:rPr>
  </w:style>
  <w:style w:type="paragraph" w:styleId="Footer">
    <w:name w:val="footer"/>
    <w:basedOn w:val="Normal"/>
    <w:link w:val="FooterChar"/>
    <w:uiPriority w:val="99"/>
    <w:unhideWhenUsed/>
    <w:rsid w:val="008E0D8F"/>
    <w:pPr>
      <w:tabs>
        <w:tab w:val="center" w:pos="4680"/>
        <w:tab w:val="right" w:pos="9360"/>
      </w:tabs>
    </w:pPr>
  </w:style>
  <w:style w:type="character" w:customStyle="1" w:styleId="FooterChar">
    <w:name w:val="Footer Char"/>
    <w:basedOn w:val="DefaultParagraphFont"/>
    <w:link w:val="Footer"/>
    <w:uiPriority w:val="99"/>
    <w:rsid w:val="008E0D8F"/>
    <w:rPr>
      <w:rFonts w:ascii="Times New Roman" w:eastAsia="Times New Roman" w:hAnsi="Times New Roman" w:cs="Times New Roman"/>
      <w:kern w:val="0"/>
      <w:sz w:val="24"/>
      <w:szCs w:val="24"/>
      <w14:ligatures w14:val="none"/>
    </w:rPr>
  </w:style>
  <w:style w:type="table" w:styleId="TableGrid">
    <w:name w:val="Table Grid"/>
    <w:basedOn w:val="TableNormal"/>
    <w:rsid w:val="008E0D8F"/>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jsgrdq">
    <w:name w:val="jsgrdq"/>
    <w:basedOn w:val="DefaultParagraphFont"/>
    <w:rsid w:val="008E0D8F"/>
  </w:style>
  <w:style w:type="paragraph" w:customStyle="1" w:styleId="04xlpa">
    <w:name w:val="_04xlpa"/>
    <w:basedOn w:val="Normal"/>
    <w:rsid w:val="008E0D8F"/>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lackmamasmatter.org" TargetMode="External"/><Relationship Id="rId13" Type="http://schemas.openxmlformats.org/officeDocument/2006/relationships/hyperlink" Target="http://www.cdc.gov/reproductivehealth/maternal-mortality/erase-mm/mmr-data-brief-2019-h.pdf"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blackmamasmatter.org" TargetMode="External"/><Relationship Id="rId12" Type="http://schemas.openxmlformats.org/officeDocument/2006/relationships/hyperlink" Target="http://www.cdc.gov/reproductivehealth/"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hyperlink" Target="https://www.spreaker.com/podcast/on-my-mama-black-maternal-health--6036760" TargetMode="External"/><Relationship Id="rId11" Type="http://schemas.openxmlformats.org/officeDocument/2006/relationships/hyperlink" Target="https://blacklivesmatter.com" TargetMode="External"/><Relationship Id="rId5" Type="http://schemas.openxmlformats.org/officeDocument/2006/relationships/hyperlink" Target="https://podcasts.apple.com/us/podcast/a-tribe-called-fertility" TargetMode="External"/><Relationship Id="rId15" Type="http://schemas.openxmlformats.org/officeDocument/2006/relationships/header" Target="header1.xml"/><Relationship Id="rId10" Type="http://schemas.openxmlformats.org/officeDocument/2006/relationships/hyperlink" Target="https://www.napsw.org/" TargetMode="External"/><Relationship Id="rId4" Type="http://schemas.openxmlformats.org/officeDocument/2006/relationships/webSettings" Target="webSettings.xml"/><Relationship Id="rId9" Type="http://schemas.openxmlformats.org/officeDocument/2006/relationships/hyperlink" Target="https://blackmaternalhealth.tufts.edu/" TargetMode="External"/><Relationship Id="rId14" Type="http://schemas.openxmlformats.org/officeDocument/2006/relationships/hyperlink" Target="http://www.napsw.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2119</Words>
  <Characters>12081</Characters>
  <Application>Microsoft Office Word</Application>
  <DocSecurity>0</DocSecurity>
  <Lines>100</Lines>
  <Paragraphs>28</Paragraphs>
  <ScaleCrop>false</ScaleCrop>
  <Company>Springer Nature</Company>
  <LinksUpToDate>false</LinksUpToDate>
  <CharactersWithSpaces>14172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2025-03-24T04:54:00Z</dcterms:created>
  <dcterms:modified xsi:type="dcterms:W3CDTF">2025-03-24T04:55:00Z</dcterms:modified>
</cp:coreProperties>
</file>