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081" w:rsidRPr="00D23081" w:rsidRDefault="00070B45" w:rsidP="00070B45">
      <w:pPr>
        <w:rPr>
          <w:rFonts w:ascii="Times New Roman" w:hAnsi="Times New Roman" w:cs="Times New Roman"/>
          <w:sz w:val="32"/>
          <w:szCs w:val="24"/>
        </w:rPr>
      </w:pPr>
      <w:r w:rsidRPr="00D23081">
        <w:rPr>
          <w:rFonts w:ascii="Times New Roman" w:hAnsi="Times New Roman" w:cs="Times New Roman"/>
          <w:sz w:val="32"/>
          <w:szCs w:val="24"/>
        </w:rPr>
        <w:t xml:space="preserve">Supplementary </w:t>
      </w:r>
      <w:r>
        <w:rPr>
          <w:rFonts w:ascii="Times New Roman" w:hAnsi="Times New Roman" w:cs="Times New Roman"/>
          <w:sz w:val="32"/>
          <w:szCs w:val="24"/>
        </w:rPr>
        <w:t>Information guide</w:t>
      </w:r>
    </w:p>
    <w:p w:rsidR="00D23081" w:rsidRPr="00070B45" w:rsidRDefault="00070B45" w:rsidP="00D230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</w:pPr>
      <w:r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  <w:t>Supplementary Table 1</w:t>
      </w:r>
    </w:p>
    <w:p w:rsidR="005C2B60" w:rsidRPr="005C2B60" w:rsidRDefault="00D23081" w:rsidP="005C2B60">
      <w:pPr>
        <w:pStyle w:val="ListParagraph"/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</w:pPr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This Supplementary Table contains </w:t>
      </w:r>
      <w:r w:rsidR="005D6602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data associated with Figur</w:t>
      </w:r>
      <w:r w:rsidR="005C2B60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e 1 and Extended Data </w:t>
      </w:r>
      <w:r w:rsidR="00EF08A4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Figure</w:t>
      </w:r>
      <w:r w:rsidR="00007FF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s</w:t>
      </w:r>
      <w:r w:rsidR="00EF08A4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1</w:t>
      </w:r>
      <w:r w:rsidR="00007FF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&amp; 2</w:t>
      </w:r>
      <w:r w:rsidR="00EF08A4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, collated over 7 </w:t>
      </w:r>
      <w:r w:rsidR="00737D6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tabs; including</w:t>
      </w:r>
      <w:r w:rsidR="005C2B60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the regression model analysis for 20 year of breast cancer specific survival for both all and ER-positive breast cancer cases; clinical </w:t>
      </w:r>
      <w:r w:rsidR="00EF08A4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information </w:t>
      </w:r>
      <w:r w:rsidR="00D4021E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associated with the</w:t>
      </w:r>
      <w:r w:rsidR="005C2B60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</w:t>
      </w:r>
      <w:r w:rsidR="00EF08A4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patient-derived explants used for </w:t>
      </w:r>
      <w:proofErr w:type="spellStart"/>
      <w:r w:rsidR="00EF08A4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Ki67</w:t>
      </w:r>
      <w:proofErr w:type="spellEnd"/>
      <w:r w:rsidR="00EF08A4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quantification</w:t>
      </w:r>
      <w:r w:rsidR="00D4021E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and</w:t>
      </w:r>
      <w:r w:rsidR="00EF08A4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RNA-seq; and clinical cohort data associated with the breast tissue </w:t>
      </w:r>
      <w:r w:rsidR="005C2B60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microarray.</w:t>
      </w:r>
    </w:p>
    <w:p w:rsidR="00D23081" w:rsidRPr="00070B45" w:rsidRDefault="00D23081" w:rsidP="00D230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</w:pPr>
      <w:r w:rsidRPr="00070B45"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  <w:t>S</w:t>
      </w:r>
      <w:r w:rsidR="00070B45" w:rsidRPr="00070B45"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  <w:t>upplementary Table 2</w:t>
      </w:r>
    </w:p>
    <w:p w:rsidR="00D23081" w:rsidRDefault="00070B45" w:rsidP="00D23081">
      <w:pPr>
        <w:pStyle w:val="ListParagraph"/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</w:pPr>
      <w:r w:rsidRPr="00737D6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This Supplement</w:t>
      </w:r>
      <w:r w:rsidR="00737D67" w:rsidRPr="00737D6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ary Table </w:t>
      </w:r>
      <w:r w:rsidR="00007FF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contains data associated with Figure 2; </w:t>
      </w:r>
      <w:r w:rsidR="00737D67" w:rsidRPr="00737D6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provid</w:t>
      </w:r>
      <w:r w:rsidR="00007FF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ing</w:t>
      </w:r>
      <w:r w:rsidR="00737D67" w:rsidRPr="00737D6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a list of genes</w:t>
      </w:r>
      <w:r w:rsidR="00B7427A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</w:t>
      </w:r>
      <w:r w:rsidR="00B62895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differentially expressed</w:t>
      </w:r>
      <w:r w:rsidR="00B7427A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</w:t>
      </w:r>
      <w:r w:rsidR="00AB7A3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by </w:t>
      </w:r>
      <w:proofErr w:type="spellStart"/>
      <w:r w:rsidR="00AB7A3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dihydrotestosterone</w:t>
      </w:r>
      <w:proofErr w:type="spellEnd"/>
      <w:r w:rsidR="00AB7A3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(D</w:t>
      </w:r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HT</w:t>
      </w:r>
      <w:r w:rsidR="00AB7A3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)</w:t>
      </w:r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</w:t>
      </w:r>
      <w:r w:rsidR="00737D67" w:rsidRPr="00737D6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in ZR-75-1 cells, as determined by</w:t>
      </w:r>
      <w:r w:rsidR="00870593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RNA-seq; and </w:t>
      </w:r>
      <w:proofErr w:type="spellStart"/>
      <w:r w:rsidR="00870593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MACS2</w:t>
      </w:r>
      <w:proofErr w:type="spellEnd"/>
      <w:r w:rsidR="00870593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peak calling statistics from AR and ER ChIP-seq with ZR-75-1 tumours.</w:t>
      </w:r>
    </w:p>
    <w:p w:rsidR="00D23081" w:rsidRPr="00070B45" w:rsidRDefault="00070B45" w:rsidP="00D230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</w:pPr>
      <w:r w:rsidRPr="00070B45"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  <w:t>Supplementary Table 3</w:t>
      </w:r>
    </w:p>
    <w:p w:rsidR="00D23081" w:rsidRPr="00D23081" w:rsidRDefault="00070B45" w:rsidP="00D23081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</w:pPr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This Supplementary Table contains </w:t>
      </w:r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data associated with development of the AR signature; providing a list of genes differentially expressed by </w:t>
      </w:r>
      <w:r w:rsidR="00AB7A3C">
        <w:rPr>
          <w:rFonts w:ascii="Times" w:eastAsia="Times New Roman" w:hAnsi="Times" w:cs="Times"/>
          <w:spacing w:val="3"/>
          <w:sz w:val="26"/>
          <w:szCs w:val="26"/>
          <w:lang w:eastAsia="en-AU"/>
        </w:rPr>
        <w:t>DHT</w:t>
      </w:r>
      <w:r w:rsidR="00D80A87" w:rsidRPr="00305769">
        <w:rPr>
          <w:rFonts w:ascii="Times" w:eastAsia="Times New Roman" w:hAnsi="Times" w:cs="Times"/>
          <w:color w:val="FF0000"/>
          <w:spacing w:val="3"/>
          <w:sz w:val="26"/>
          <w:szCs w:val="26"/>
          <w:lang w:eastAsia="en-AU"/>
        </w:rPr>
        <w:t xml:space="preserve"> </w:t>
      </w:r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in </w:t>
      </w:r>
      <w:proofErr w:type="gramStart"/>
      <w:r w:rsidR="00F655FD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An</w:t>
      </w:r>
      <w:proofErr w:type="gramEnd"/>
      <w:r w:rsidR="00F655FD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E2-dependent</w:t>
      </w:r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ZR-75-1 xenograft model and two </w:t>
      </w:r>
      <w:r w:rsidR="00AB7A3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PDX models (</w:t>
      </w:r>
      <w:r w:rsidR="00F655FD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E2-dependent </w:t>
      </w:r>
      <w:r w:rsidR="00AB7A3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HCI-005, </w:t>
      </w:r>
      <w:r w:rsidR="00F655FD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and E2-independent </w:t>
      </w:r>
      <w:r w:rsidR="00AB7A3C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Gar15-13).</w:t>
      </w:r>
      <w:r w:rsidR="00F655FD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</w:t>
      </w:r>
      <w:bookmarkStart w:id="0" w:name="_GoBack"/>
      <w:bookmarkEnd w:id="0"/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A list of genes found in</w:t>
      </w:r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the AR gene signature </w:t>
      </w:r>
      <w:proofErr w:type="gramStart"/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is provided</w:t>
      </w:r>
      <w:proofErr w:type="gramEnd"/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alongside </w:t>
      </w:r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results of </w:t>
      </w:r>
      <w:r w:rsidR="00D80A8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the </w:t>
      </w:r>
      <w:proofErr w:type="spellStart"/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SigCheck</w:t>
      </w:r>
      <w:proofErr w:type="spellEnd"/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analysis.</w:t>
      </w:r>
    </w:p>
    <w:p w:rsidR="00D23081" w:rsidRPr="00737D67" w:rsidRDefault="00737D67" w:rsidP="00D230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</w:pPr>
      <w:r w:rsidRPr="00737D67">
        <w:rPr>
          <w:rFonts w:ascii="Times" w:eastAsia="Times New Roman" w:hAnsi="Times" w:cs="Times"/>
          <w:b/>
          <w:color w:val="222222"/>
          <w:spacing w:val="3"/>
          <w:sz w:val="26"/>
          <w:szCs w:val="26"/>
          <w:lang w:eastAsia="en-AU"/>
        </w:rPr>
        <w:t>Supplementary Table 4</w:t>
      </w:r>
    </w:p>
    <w:p w:rsidR="00DB06C1" w:rsidRDefault="00085853" w:rsidP="00F613A7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</w:pPr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Primer sequences used in </w:t>
      </w:r>
      <w:r w:rsidR="00B42886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ChIP-</w:t>
      </w:r>
      <w:proofErr w:type="spellStart"/>
      <w:r w:rsidR="00B42886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PCR</w:t>
      </w:r>
      <w:proofErr w:type="spellEnd"/>
      <w:r w:rsidR="00B42886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</w:t>
      </w:r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and RT-</w:t>
      </w:r>
      <w:proofErr w:type="spellStart"/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PCR</w:t>
      </w:r>
      <w:proofErr w:type="spellEnd"/>
      <w:r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 xml:space="preserve"> experiments</w:t>
      </w:r>
      <w:r w:rsidR="00737D67"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  <w:t>.</w:t>
      </w:r>
    </w:p>
    <w:p w:rsidR="00DB06C1" w:rsidRPr="00737D67" w:rsidRDefault="00DB06C1" w:rsidP="00DB06C1">
      <w:pPr>
        <w:shd w:val="clear" w:color="auto" w:fill="FFFFFF"/>
        <w:spacing w:before="100" w:beforeAutospacing="1" w:after="100" w:afterAutospacing="1" w:line="240" w:lineRule="auto"/>
        <w:rPr>
          <w:rFonts w:ascii="Times" w:eastAsia="Times New Roman" w:hAnsi="Times" w:cs="Times"/>
          <w:color w:val="222222"/>
          <w:spacing w:val="3"/>
          <w:sz w:val="26"/>
          <w:szCs w:val="26"/>
          <w:lang w:eastAsia="en-AU"/>
        </w:rPr>
      </w:pPr>
    </w:p>
    <w:sectPr w:rsidR="00DB06C1" w:rsidRPr="00737D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60788"/>
    <w:multiLevelType w:val="multilevel"/>
    <w:tmpl w:val="2B0831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F235D1"/>
    <w:multiLevelType w:val="multilevel"/>
    <w:tmpl w:val="95764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081"/>
    <w:rsid w:val="00007FFC"/>
    <w:rsid w:val="00070B45"/>
    <w:rsid w:val="00085853"/>
    <w:rsid w:val="00191364"/>
    <w:rsid w:val="002F7F4C"/>
    <w:rsid w:val="00305769"/>
    <w:rsid w:val="00443498"/>
    <w:rsid w:val="005C2B60"/>
    <w:rsid w:val="005D6602"/>
    <w:rsid w:val="00737D67"/>
    <w:rsid w:val="00870593"/>
    <w:rsid w:val="00AB7A3C"/>
    <w:rsid w:val="00B42886"/>
    <w:rsid w:val="00B54B32"/>
    <w:rsid w:val="00B62895"/>
    <w:rsid w:val="00B7427A"/>
    <w:rsid w:val="00BE0049"/>
    <w:rsid w:val="00CF0F18"/>
    <w:rsid w:val="00D23081"/>
    <w:rsid w:val="00D4021E"/>
    <w:rsid w:val="00D80A87"/>
    <w:rsid w:val="00DB06C1"/>
    <w:rsid w:val="00EF08A4"/>
    <w:rsid w:val="00F613A7"/>
    <w:rsid w:val="00F6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D5436"/>
  <w15:chartTrackingRefBased/>
  <w15:docId w15:val="{8E9D1123-05D7-42EC-AC5E-9D985C68F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230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230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1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Adelaide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Geraldine Laven-Law</dc:creator>
  <cp:keywords/>
  <dc:description/>
  <cp:lastModifiedBy>Geraldine Laven-Law</cp:lastModifiedBy>
  <cp:revision>19</cp:revision>
  <dcterms:created xsi:type="dcterms:W3CDTF">2019-04-15T05:16:00Z</dcterms:created>
  <dcterms:modified xsi:type="dcterms:W3CDTF">2020-08-14T02:41:00Z</dcterms:modified>
</cp:coreProperties>
</file>